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4B6B0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7B3131DC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2952C068" w14:textId="77777777" w:rsidR="00A77B3E" w:rsidRDefault="00A77B3E">
      <w:pPr>
        <w:spacing w:before="280" w:after="280"/>
        <w:jc w:val="center"/>
        <w:rPr>
          <w:sz w:val="22"/>
        </w:rPr>
      </w:pPr>
    </w:p>
    <w:p w14:paraId="66AC1671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„Brzozowe Bagno”</w:t>
      </w:r>
    </w:p>
    <w:p w14:paraId="72E5E3E2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 zarządza się, co następuje:</w:t>
      </w:r>
    </w:p>
    <w:p w14:paraId="7864587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Uznaje się za rezerwat przyrody pod nazwą „Brzozowe Bagno”, zwany dalej „rezerwatem”, obszar o powierzchni 3,67 ha, położony na terenie gminy Lubiewo, w powiecie tucholskim, w województwie kujawsko-pomorskim.</w:t>
      </w:r>
    </w:p>
    <w:p w14:paraId="3CA21DA7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Położenie i przebieg granicy rezerwatu w postaci mapy są określone w załączniku nr 1 do zarządzenia.</w:t>
      </w:r>
    </w:p>
    <w:p w14:paraId="32585C78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02E0486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 xml:space="preserve">Celem ochrony rezerwatu jest zachowanie śródleśnego torfowiska, położonego w głębokiej misie </w:t>
      </w:r>
      <w:proofErr w:type="spellStart"/>
      <w:r>
        <w:rPr>
          <w:color w:val="000000"/>
          <w:u w:color="000000"/>
        </w:rPr>
        <w:t>pojeziornej</w:t>
      </w:r>
      <w:proofErr w:type="spellEnd"/>
      <w:r>
        <w:rPr>
          <w:color w:val="000000"/>
          <w:u w:color="000000"/>
        </w:rPr>
        <w:t>, wraz z otaczającym drzewostanem.</w:t>
      </w:r>
    </w:p>
    <w:p w14:paraId="714664F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Torfowiskowy (T).</w:t>
      </w:r>
    </w:p>
    <w:p w14:paraId="349C57DC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6CE374B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– Biocenotyczny i </w:t>
      </w:r>
      <w:proofErr w:type="spellStart"/>
      <w:r>
        <w:rPr>
          <w:color w:val="000000"/>
          <w:u w:color="000000"/>
        </w:rPr>
        <w:t>fizjocenotyczny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PBf</w:t>
      </w:r>
      <w:proofErr w:type="spellEnd"/>
      <w:r>
        <w:rPr>
          <w:color w:val="000000"/>
          <w:u w:color="000000"/>
        </w:rPr>
        <w:t>), podtyp - biocenoz naturalnych i półnaturalnych (bp);</w:t>
      </w:r>
    </w:p>
    <w:p w14:paraId="6D00F8C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– Różnych ekosystemów (EE), podtyp - lasów i torfowisk (</w:t>
      </w:r>
      <w:proofErr w:type="spellStart"/>
      <w:r>
        <w:rPr>
          <w:color w:val="000000"/>
          <w:u w:color="000000"/>
        </w:rPr>
        <w:t>lt</w:t>
      </w:r>
      <w:proofErr w:type="spellEnd"/>
      <w:r>
        <w:rPr>
          <w:color w:val="000000"/>
          <w:u w:color="000000"/>
        </w:rPr>
        <w:t>).</w:t>
      </w:r>
    </w:p>
    <w:p w14:paraId="5955C16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49E8E8F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073E9BE3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185B5C5A" wp14:editId="03F2A4DE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F782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7599F7DC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2EC6B79F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mapy.</w:t>
      </w:r>
    </w:p>
    <w:p w14:paraId="187F1C9D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0EAB86A8" wp14:editId="6559A2BC">
            <wp:extent cx="5021391" cy="6182588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1391" cy="618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E064E2" w14:paraId="479D362A" w14:textId="77777777"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F79824F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388F148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7533CF62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3AC4FFFB" wp14:editId="329D196D">
            <wp:extent cx="2639568" cy="1042416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D28B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2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444506B9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271FB416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8"/>
        <w:gridCol w:w="3037"/>
        <w:gridCol w:w="3037"/>
      </w:tblGrid>
      <w:tr w:rsidR="00E064E2" w14:paraId="24BB32A9" w14:textId="77777777">
        <w:trPr>
          <w:trHeight w:val="255"/>
        </w:trPr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64C716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DA76C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5AEF2D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</w:tr>
      <w:tr w:rsidR="00E064E2" w14:paraId="6E4A0205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C9346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8FCC7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623820,99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1485DB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427452,22</w:t>
            </w:r>
          </w:p>
        </w:tc>
      </w:tr>
      <w:tr w:rsidR="00E064E2" w14:paraId="2348DBDC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283C69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09B20B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623786,22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A43BA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427476,98</w:t>
            </w:r>
          </w:p>
        </w:tc>
      </w:tr>
      <w:tr w:rsidR="00E064E2" w14:paraId="1D703F6E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D2746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26BB786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623785,70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107A5C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427476,12</w:t>
            </w:r>
          </w:p>
        </w:tc>
      </w:tr>
      <w:tr w:rsidR="00E064E2" w14:paraId="2A074CBA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63E1A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79B013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623711,09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208BB0B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427351,66</w:t>
            </w:r>
          </w:p>
        </w:tc>
      </w:tr>
      <w:tr w:rsidR="00E064E2" w14:paraId="382E30F9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51732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16046A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623671,79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27907D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427286,11</w:t>
            </w:r>
          </w:p>
        </w:tc>
      </w:tr>
      <w:tr w:rsidR="00E064E2" w14:paraId="376B839F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5F199BF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48064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623745,66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C99E82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427246,54</w:t>
            </w:r>
          </w:p>
        </w:tc>
      </w:tr>
      <w:tr w:rsidR="00E064E2" w14:paraId="5CED4D85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2A53CC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81AA71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623877,66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188172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427175,83</w:t>
            </w:r>
          </w:p>
        </w:tc>
      </w:tr>
      <w:tr w:rsidR="00E064E2" w14:paraId="62615D75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16C3C8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FDE6C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623873,60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2FF97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427200,37</w:t>
            </w:r>
          </w:p>
        </w:tc>
      </w:tr>
      <w:tr w:rsidR="00E064E2" w14:paraId="32E508FC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C4B2D1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B0CBD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623873,90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2D5107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427222,47</w:t>
            </w:r>
          </w:p>
        </w:tc>
      </w:tr>
      <w:tr w:rsidR="00E064E2" w14:paraId="50E36CDC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179673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1C7B8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623864,47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5F707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427290,26</w:t>
            </w:r>
          </w:p>
        </w:tc>
      </w:tr>
      <w:tr w:rsidR="00E064E2" w14:paraId="67765B9D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FD403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38895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623870,36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9EA95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427321,51</w:t>
            </w:r>
          </w:p>
        </w:tc>
      </w:tr>
      <w:tr w:rsidR="00E064E2" w14:paraId="00629053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2A5898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398C9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623880,38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7833A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427348,92</w:t>
            </w:r>
          </w:p>
        </w:tc>
      </w:tr>
      <w:tr w:rsidR="00E064E2" w14:paraId="7EBA060E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0477C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319029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623879,79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2868C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427374,26</w:t>
            </w:r>
          </w:p>
        </w:tc>
      </w:tr>
      <w:tr w:rsidR="00E064E2" w14:paraId="4CB6458C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18738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B9EE36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623893,52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198635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427407,15</w:t>
            </w:r>
          </w:p>
        </w:tc>
      </w:tr>
      <w:tr w:rsidR="00E064E2" w14:paraId="46299AA9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796EF8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46F64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623893,94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00793D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427408,16</w:t>
            </w:r>
          </w:p>
        </w:tc>
      </w:tr>
      <w:tr w:rsidR="00E064E2" w14:paraId="5FCE0849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51F10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53BC57E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623866,53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B86072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427435,86</w:t>
            </w:r>
          </w:p>
        </w:tc>
      </w:tr>
      <w:tr w:rsidR="00E064E2" w14:paraId="7A3F1327" w14:textId="77777777">
        <w:trPr>
          <w:trHeight w:val="255"/>
        </w:trPr>
        <w:tc>
          <w:tcPr>
            <w:tcW w:w="14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7E20C8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4ABA1E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623820,99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14:paraId="613CF2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427452,22</w:t>
            </w:r>
          </w:p>
        </w:tc>
      </w:tr>
    </w:tbl>
    <w:p w14:paraId="60CEC8CF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4FE52AE3" wp14:editId="25AB1A76">
            <wp:extent cx="2639568" cy="1042416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AA0F6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4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64FDEF8E" w14:textId="77777777" w:rsidR="00E064E2" w:rsidRDefault="00E064E2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7CDC13E4" w14:textId="77777777" w:rsidR="00E064E2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21F414F4" w14:textId="77777777" w:rsidR="00E064E2" w:rsidRDefault="00E064E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2BD4A9B0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187E7EA3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Brzozowe Bagno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3,67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Lubiewo, w powiecie tucholskim, w województwie kujawsko-pomorskim. W dniu 11 kwietnia 2024 r. do Regionalnej Dyrekcji Ochrony Środowiska w Bydgoszczy, wpłynął wniosek Nadleśnictwa </w:t>
      </w:r>
      <w:proofErr w:type="spellStart"/>
      <w:r>
        <w:rPr>
          <w:color w:val="000000"/>
          <w:szCs w:val="20"/>
          <w:shd w:val="clear" w:color="auto" w:fill="FFFFFF"/>
        </w:rPr>
        <w:t>Zamrzenica</w:t>
      </w:r>
      <w:proofErr w:type="spellEnd"/>
      <w:r>
        <w:rPr>
          <w:color w:val="000000"/>
          <w:szCs w:val="20"/>
          <w:shd w:val="clear" w:color="auto" w:fill="FFFFFF"/>
        </w:rPr>
        <w:t>, o utworzenie powyższego rezerwatu przyrody. Zgodnie z otrzymanym wnioskiem p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roponowany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objęcia ochroną rezerwatową obiekt stanowi niewielkie, podlegające sukcesji torfowisko (posiadające fragmenty o cechach siedlisk przyrodniczych 7110 i 7140), otoczone borem bagiennym (posiadającym cechy siedliska przyrodniczego 91D0). Na terenie rezerwatu zidentyfikowano występowanie m.in. rosiczki okrągłolistnej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(ścisła ochrona gatunkowa), czermieni błotnej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Calla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widłaka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jałowcowatego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Spinulum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annotinum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(częściowa ochrona gatunkowa), bagna zwyczajnego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Ledum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(częściowa ochrona gatunkowa), żurawiny błotnej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Ocycoccus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modrzewnicy zwyczajnej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Andromeda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polifolia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(częściowa ochrona gatunkowa), bagnicy torfowej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(ścisła ochrona gatunkowa), różnych gatunków torfowców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spp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 Torfowisko i okalające je siedlisko boru bagiennego, zasilają głównie wody opadowe, jedynie w środkowej, najniżej położonej części, prawdopodobnie następuje podsiąkanie wód gruntowych, co wpływa na kształtującą się w tym miejscu roślinność.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Do powierzchni rezerwatu </w:t>
      </w:r>
      <w:r>
        <w:rPr>
          <w:color w:val="000000"/>
          <w:szCs w:val="20"/>
          <w:shd w:val="clear" w:color="auto" w:fill="FFFFFF"/>
        </w:rPr>
        <w:t>włączone zostały również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okalające drzewostany sosnowe w wieku 124 lat z domieszką brzozy. </w:t>
      </w:r>
    </w:p>
    <w:p w14:paraId="47CCE172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Zgodnie z otrzymanym wnioskiem, d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ane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rezerwacie pochodzą z dokumentacji związanej z Planem Urządzenia Lasu, opracowanej dla Nadleśnictwa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Zamrzenica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lata 2016 -2025, a także lustracji terenowej. </w:t>
      </w:r>
    </w:p>
    <w:p w14:paraId="19F1AF07" w14:textId="77777777" w:rsidR="00E064E2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zachowanie śródleśnego torfowiska, położonego w głębokiej misie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pojeziornej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wraz z otaczającym drzewostanem</w:t>
      </w:r>
      <w:r>
        <w:rPr>
          <w:color w:val="000000"/>
          <w:szCs w:val="20"/>
          <w:shd w:val="clear" w:color="auto" w:fill="FFFFFF"/>
        </w:rPr>
        <w:t>.</w:t>
      </w:r>
    </w:p>
    <w:p w14:paraId="67D4667F" w14:textId="77777777" w:rsidR="00E064E2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przyrody </w:t>
      </w:r>
      <w:r>
        <w:rPr>
          <w:color w:val="000000"/>
          <w:szCs w:val="20"/>
          <w:shd w:val="clear" w:color="auto" w:fill="FFFFFF"/>
        </w:rPr>
        <w:t>„Brzozowe Bagno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5A6D16DD" w14:textId="77777777" w:rsidR="00E064E2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– Biocenotyczny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fizjocenotyczny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</w:t>
      </w:r>
      <w:r>
        <w:rPr>
          <w:color w:val="000000"/>
          <w:szCs w:val="20"/>
          <w:shd w:val="clear" w:color="auto" w:fill="FFFFFF"/>
        </w:rPr>
        <w:t>B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f), podtyp </w:t>
      </w:r>
      <w:r>
        <w:rPr>
          <w:color w:val="000000"/>
          <w:szCs w:val="20"/>
          <w:shd w:val="clear" w:color="auto" w:fill="FFFFFF"/>
        </w:rPr>
        <w:t>- b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iocenoz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naturalnych i półnaturalnych (bp);</w:t>
      </w:r>
    </w:p>
    <w:p w14:paraId="2612F860" w14:textId="77777777" w:rsidR="00E064E2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– Różnych ekosystemów (EE), </w:t>
      </w:r>
      <w:r>
        <w:rPr>
          <w:color w:val="000000"/>
          <w:szCs w:val="20"/>
          <w:shd w:val="clear" w:color="auto" w:fill="FFFFFF"/>
        </w:rPr>
        <w:t xml:space="preserve">podtyp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lasów i torfowisk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lt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40CF376B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688DD4B7" w14:textId="77777777" w:rsidR="00E064E2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„Brzozowe Bagno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. </w:t>
      </w:r>
    </w:p>
    <w:p w14:paraId="2426704F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Brzozowe Bagno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23 kwietnia 2024 r., znak ZG.7212.6.2024.</w:t>
      </w:r>
    </w:p>
    <w:p w14:paraId="71AF5BE4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>„Brzozowe Bagno” i zaopiniowała projekt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25 kwietnia 2024 r., znak ZO.7212.22.2024.</w:t>
      </w:r>
    </w:p>
    <w:p w14:paraId="6F6527D2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16B59602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26/2024, z dnia 22 października 2024 r. </w:t>
      </w:r>
    </w:p>
    <w:p w14:paraId="4F4881CC" w14:textId="77777777" w:rsidR="00E064E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 w:rsidRPr="00B26A01">
        <w:rPr>
          <w:color w:val="000000"/>
          <w:szCs w:val="20"/>
          <w:shd w:val="clear" w:color="auto" w:fill="FFFFFF"/>
          <w:lang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(Dz. U. z 2023 r. poz. 190)</w:t>
      </w:r>
      <w:r w:rsidRPr="00B26A01">
        <w:rPr>
          <w:color w:val="000000"/>
          <w:szCs w:val="20"/>
          <w:shd w:val="clear" w:color="auto" w:fill="FFFFFF"/>
          <w:lang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 w:rsidRPr="00B26A01">
        <w:rPr>
          <w:color w:val="000000"/>
          <w:szCs w:val="20"/>
          <w:shd w:val="clear" w:color="auto" w:fill="FFFFFF"/>
          <w:lang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WRS.II.710.4.1.2024, z dnia 28 października 2024 r. </w:t>
      </w:r>
    </w:p>
    <w:p w14:paraId="2BA85C5B" w14:textId="77777777" w:rsidR="00E064E2" w:rsidRDefault="00E064E2">
      <w:pPr>
        <w:spacing w:line="360" w:lineRule="auto"/>
        <w:rPr>
          <w:color w:val="000000"/>
          <w:szCs w:val="20"/>
          <w:shd w:val="clear" w:color="auto" w:fill="FFFFFF"/>
        </w:rPr>
      </w:pPr>
    </w:p>
    <w:p w14:paraId="74EBE273" w14:textId="77777777" w:rsidR="00E064E2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3022EC19" wp14:editId="46C83CA5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064E2">
      <w:footerReference w:type="default" r:id="rId16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F47E3" w14:textId="77777777" w:rsidR="008E289E" w:rsidRDefault="008E289E">
      <w:r>
        <w:separator/>
      </w:r>
    </w:p>
  </w:endnote>
  <w:endnote w:type="continuationSeparator" w:id="0">
    <w:p w14:paraId="79066A92" w14:textId="77777777" w:rsidR="008E289E" w:rsidRDefault="008E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064E2" w14:paraId="417F47CA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108D7DA6" w14:textId="77777777" w:rsidR="00E064E2" w:rsidRDefault="00000000">
          <w:pPr>
            <w:jc w:val="left"/>
            <w:rPr>
              <w:sz w:val="18"/>
            </w:rPr>
          </w:pPr>
          <w:r w:rsidRPr="00B26A01">
            <w:rPr>
              <w:sz w:val="18"/>
              <w:lang w:val="en-GB"/>
            </w:rPr>
            <w:t>Id: 3A657C29-60FC-4E90-B411-8EDE4CD23AB8.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1F19F2AB" w14:textId="77777777" w:rsidR="00E064E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26A01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AF1D6AA" w14:textId="77777777" w:rsidR="00E064E2" w:rsidRDefault="00E064E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064E2" w14:paraId="1EB5E2E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376E932A" w14:textId="77777777" w:rsidR="00E064E2" w:rsidRDefault="00000000">
          <w:pPr>
            <w:jc w:val="left"/>
            <w:rPr>
              <w:sz w:val="18"/>
            </w:rPr>
          </w:pPr>
          <w:r w:rsidRPr="00B26A01">
            <w:rPr>
              <w:sz w:val="18"/>
              <w:lang w:val="en-GB"/>
            </w:rPr>
            <w:t>Id: 3A657C29-60FC-4E90-B411-8EDE4CD23AB8.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281091CB" w14:textId="77777777" w:rsidR="00E064E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26A01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42CF7131" w14:textId="77777777" w:rsidR="00E064E2" w:rsidRDefault="00E064E2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064E2" w14:paraId="466B126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5D94AE26" w14:textId="77777777" w:rsidR="00E064E2" w:rsidRDefault="00000000">
          <w:pPr>
            <w:jc w:val="left"/>
            <w:rPr>
              <w:sz w:val="18"/>
            </w:rPr>
          </w:pPr>
          <w:r w:rsidRPr="00B26A01">
            <w:rPr>
              <w:sz w:val="18"/>
              <w:lang w:val="en-GB"/>
            </w:rPr>
            <w:t>Id: 3A657C29-60FC-4E90-B411-8EDE4CD23AB8.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2BE9E10A" w14:textId="710EAC39" w:rsidR="00E064E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26A01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14AEB89E" w14:textId="77777777" w:rsidR="00E064E2" w:rsidRDefault="00E064E2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E064E2" w14:paraId="6CAC8213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5F754903" w14:textId="77777777" w:rsidR="00E064E2" w:rsidRDefault="00000000">
          <w:pPr>
            <w:jc w:val="left"/>
            <w:rPr>
              <w:sz w:val="18"/>
            </w:rPr>
          </w:pPr>
          <w:r w:rsidRPr="00B26A01">
            <w:rPr>
              <w:sz w:val="18"/>
              <w:lang w:val="en-GB"/>
            </w:rPr>
            <w:t>Id: 3A657C29-60FC-4E90-B411-8EDE4CD23AB8.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14:paraId="317EE88F" w14:textId="5AF1EBEF" w:rsidR="00E064E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B26A01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14:paraId="310701B9" w14:textId="77777777" w:rsidR="00E064E2" w:rsidRDefault="00E064E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2A59B" w14:textId="77777777" w:rsidR="008E289E" w:rsidRDefault="008E289E">
      <w:r>
        <w:separator/>
      </w:r>
    </w:p>
  </w:footnote>
  <w:footnote w:type="continuationSeparator" w:id="0">
    <w:p w14:paraId="485BDA2B" w14:textId="77777777" w:rsidR="008E289E" w:rsidRDefault="008E289E">
      <w:r>
        <w:continuationSeparator/>
      </w:r>
    </w:p>
  </w:footnote>
  <w:footnote w:id="1">
    <w:p w14:paraId="469C6E20" w14:textId="77777777" w:rsidR="00E064E2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9646A"/>
    <w:rsid w:val="008E289E"/>
    <w:rsid w:val="00A77B3E"/>
    <w:rsid w:val="00B26A01"/>
    <w:rsid w:val="00CA2A55"/>
    <w:rsid w:val="00E0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4195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B26A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26A01"/>
    <w:rPr>
      <w:sz w:val="24"/>
      <w:szCs w:val="24"/>
    </w:rPr>
  </w:style>
  <w:style w:type="paragraph" w:styleId="Stopka">
    <w:name w:val="footer"/>
    <w:basedOn w:val="Normalny"/>
    <w:link w:val="StopkaZnak"/>
    <w:rsid w:val="00B26A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6A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ZalacznikAC944200-B50A-43A8-8C66-F21080BFEBF9.jp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ZalacznikF1908826-D8D3-4B09-8B64-1E1ACCEC5C86.jpg" TargetMode="Externa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Zalacznik58066E6B-2896-4A6D-BE90-93D422CA2E1B.jp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image" Target="Zalacznik16315769-B9F3-444A-80C6-E5D092084B25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„Brzozowe Bagno”</dc:title>
  <dc:subject/>
  <dc:creator/>
  <cp:lastModifiedBy/>
  <cp:revision>1</cp:revision>
  <dcterms:created xsi:type="dcterms:W3CDTF">2024-12-11T07:38:00Z</dcterms:created>
  <dcterms:modified xsi:type="dcterms:W3CDTF">2024-12-11T07:39:00Z</dcterms:modified>
  <cp:category/>
</cp:coreProperties>
</file>