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A24A46E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FD66C5">
        <w:rPr>
          <w:rFonts w:ascii="Lato" w:hAnsi="Lato"/>
        </w:rPr>
        <w:t>7</w:t>
      </w:r>
      <w:r w:rsidR="00963336">
        <w:rPr>
          <w:rFonts w:ascii="Lato" w:hAnsi="Lato"/>
        </w:rPr>
        <w:t>.202</w:t>
      </w:r>
      <w:r w:rsidR="00632677">
        <w:rPr>
          <w:rFonts w:ascii="Lato" w:hAnsi="Lato"/>
        </w:rPr>
        <w:t>2.</w:t>
      </w:r>
      <w:r w:rsidR="00963336">
        <w:rPr>
          <w:rFonts w:ascii="Lato" w:hAnsi="Lato"/>
        </w:rPr>
        <w:t>KT.</w:t>
      </w:r>
      <w:r w:rsidR="00FD66C5">
        <w:rPr>
          <w:rFonts w:ascii="Lato" w:hAnsi="Lato"/>
        </w:rPr>
        <w:t>7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4059712D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 xml:space="preserve">(t.j. </w:t>
      </w:r>
      <w:r w:rsidRPr="00963336">
        <w:rPr>
          <w:rFonts w:ascii="Lato" w:hAnsi="Lato" w:cs="Arial"/>
          <w:bCs/>
          <w:spacing w:val="4"/>
        </w:rPr>
        <w:t>Dz. U. z 2022 r. poz. 2000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z dnia </w:t>
      </w:r>
      <w:r w:rsidRPr="00963336">
        <w:rPr>
          <w:rFonts w:ascii="Lato" w:hAnsi="Lato" w:cs="Arial"/>
          <w:spacing w:val="4"/>
        </w:rPr>
        <w:br/>
        <w:t>24 kwietnia 2009 r. o inwestycjach w zakresie terminalu regazyfikacyjnego skroplonego gazu ziemnego w Świnoujściu (t.j. Dz. U. z 2021 r., poz. 1836 z późń.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CD744BD" w14:textId="6B28D054" w:rsidR="00632677" w:rsidRPr="00FD66C5" w:rsidRDefault="00963336" w:rsidP="00FD66C5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FD66C5">
        <w:rPr>
          <w:rFonts w:ascii="Lato" w:hAnsi="Lato" w:cs="Arial"/>
          <w:spacing w:val="4"/>
        </w:rPr>
        <w:t>28 listopada</w:t>
      </w:r>
      <w:r w:rsidRPr="00963336">
        <w:rPr>
          <w:rFonts w:ascii="Lato" w:hAnsi="Lato" w:cs="Arial"/>
          <w:spacing w:val="4"/>
        </w:rPr>
        <w:t xml:space="preserve"> 2022 r., znak: DLI-I.7620.</w:t>
      </w:r>
      <w:r w:rsidR="00FD66C5">
        <w:rPr>
          <w:rFonts w:ascii="Lato" w:hAnsi="Lato" w:cs="Arial"/>
          <w:spacing w:val="4"/>
        </w:rPr>
        <w:t>7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FD66C5">
        <w:rPr>
          <w:rFonts w:ascii="Lato" w:hAnsi="Lato" w:cs="Arial"/>
          <w:spacing w:val="4"/>
        </w:rPr>
        <w:t>6</w:t>
      </w:r>
      <w:r w:rsidRPr="00963336">
        <w:rPr>
          <w:rFonts w:ascii="Lato" w:hAnsi="Lato" w:cs="Arial"/>
          <w:spacing w:val="4"/>
        </w:rPr>
        <w:t xml:space="preserve">, </w:t>
      </w:r>
      <w:r w:rsidR="00632677">
        <w:rPr>
          <w:rFonts w:ascii="Lato" w:hAnsi="Lato" w:cs="Arial"/>
          <w:bCs/>
          <w:spacing w:val="4"/>
        </w:rPr>
        <w:t xml:space="preserve">utrzymującą w </w:t>
      </w:r>
      <w:r w:rsidR="00632677" w:rsidRPr="00FD66C5">
        <w:rPr>
          <w:rFonts w:ascii="Lato" w:hAnsi="Lato" w:cs="Arial"/>
          <w:bCs/>
          <w:spacing w:val="4"/>
        </w:rPr>
        <w:t xml:space="preserve">mocy decyzję </w:t>
      </w:r>
      <w:r w:rsidR="00FD66C5" w:rsidRPr="00FD66C5">
        <w:rPr>
          <w:rFonts w:ascii="Lato" w:hAnsi="Lato" w:cs="Arial"/>
          <w:spacing w:val="4"/>
        </w:rPr>
        <w:t xml:space="preserve">Wojewody Podkarpackiego z dnia 26 stycznia 2022 r., znak: N-VIII.747.3.18.2021, o zezwoleniu na wejście na teren nieruchomości, oznaczonej jako działka nr ewid. 3516, położonej w obrębie 3 Przeworsk, w gminie miejskiej Przeworsk, w powiecie przeworskim, w celu wykonania badań geologicznych w związku z przygotowaniem dokumentacji projektowej dla zadania inwestycyjnego pn.: „Budowa gazociągu DN400 MOP 5,5 MPa wraz z infrastrukturą towarzyszącą związaną </w:t>
      </w:r>
      <w:r w:rsidR="00FD66C5">
        <w:rPr>
          <w:rFonts w:ascii="Lato" w:hAnsi="Lato" w:cs="Arial"/>
          <w:spacing w:val="4"/>
        </w:rPr>
        <w:br/>
      </w:r>
      <w:r w:rsidR="00FD66C5" w:rsidRPr="00FD66C5">
        <w:rPr>
          <w:rFonts w:ascii="Lato" w:hAnsi="Lato" w:cs="Arial"/>
          <w:spacing w:val="4"/>
        </w:rPr>
        <w:t>z przebudową gazociągu Jarosław – Sędziszów w mieście Przeworsk”</w:t>
      </w:r>
      <w:r w:rsidR="00FD66C5">
        <w:rPr>
          <w:rFonts w:ascii="Lato" w:hAnsi="Lato" w:cs="Arial"/>
          <w:spacing w:val="4"/>
        </w:rPr>
        <w:t>.</w:t>
      </w:r>
    </w:p>
    <w:p w14:paraId="51B86E0C" w14:textId="7EA61122" w:rsidR="00963336" w:rsidRPr="00963336" w:rsidRDefault="00963336" w:rsidP="00632677">
      <w:pPr>
        <w:spacing w:before="120"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FD66C5">
        <w:rPr>
          <w:rFonts w:ascii="Lato" w:hAnsi="Lato" w:cs="Arial"/>
          <w:spacing w:val="4"/>
        </w:rPr>
        <w:t>28 listopada</w:t>
      </w:r>
      <w:r w:rsidR="00FD66C5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2022 r. oraz aktami sprawy można zapoznać się </w:t>
      </w:r>
      <w:r w:rsidR="00B41B0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 xml:space="preserve">z treścią ww. decyzji - w urzędach gmin właściwych ze względu na lokalizację inwestycji, tj. w Urzędzie </w:t>
      </w:r>
      <w:r w:rsidR="00FD66C5">
        <w:rPr>
          <w:rFonts w:ascii="Lato" w:hAnsi="Lato" w:cs="Arial"/>
          <w:color w:val="000000"/>
          <w:spacing w:val="4"/>
        </w:rPr>
        <w:t>Miasta Przeworska.</w:t>
      </w:r>
    </w:p>
    <w:p w14:paraId="2B62B287" w14:textId="555F5631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FD66C5">
        <w:rPr>
          <w:rFonts w:ascii="Lato" w:hAnsi="Lato" w:cs="Arial"/>
          <w:spacing w:val="4"/>
        </w:rPr>
        <w:t>28 listopada</w:t>
      </w:r>
      <w:r w:rsidR="00FD66C5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2022 r. przysługuje skarga do Wojewódzkiego Sądu Administracyjnego w Warszawie, wnoszona za pośrednictwem Ministra Rozwoju i Technologii, w terminie 30 dni od dnia w którym zawiadomienie o wydaniu tej decyzji uważa się za dokonane. Zawiadomienie o wydaniu ww. decyzji Ministra Rozwoju i Technologii z dnia </w:t>
      </w:r>
      <w:r w:rsidR="00FD66C5">
        <w:rPr>
          <w:rFonts w:ascii="Lato" w:hAnsi="Lato" w:cs="Arial"/>
          <w:spacing w:val="4"/>
        </w:rPr>
        <w:t>28 listopada</w:t>
      </w:r>
      <w:r w:rsidR="00FD66C5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2022 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FD66C5">
        <w:rPr>
          <w:rFonts w:ascii="Lato" w:hAnsi="Lato" w:cs="Arial"/>
          <w:spacing w:val="4"/>
        </w:rPr>
        <w:t>28 listopada</w:t>
      </w:r>
      <w:r w:rsidR="00FD66C5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2022 r.</w:t>
      </w:r>
    </w:p>
    <w:p w14:paraId="0467BBAA" w14:textId="43FFF42C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(t.j. Dz. U. z 2022 r. poz. 329).</w:t>
      </w:r>
    </w:p>
    <w:p w14:paraId="1A971B56" w14:textId="464B23AF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obwieszczenia:  </w:t>
      </w:r>
      <w:r w:rsidR="00F05A3F">
        <w:rPr>
          <w:rFonts w:ascii="Lato" w:hAnsi="Lato"/>
          <w:bCs/>
          <w:spacing w:val="4"/>
          <w:u w:val="single"/>
        </w:rPr>
        <w:t>2 stycznia</w:t>
      </w:r>
      <w:r w:rsidRPr="00963336">
        <w:rPr>
          <w:rFonts w:ascii="Lato" w:hAnsi="Lato"/>
          <w:bCs/>
          <w:spacing w:val="4"/>
          <w:u w:val="single"/>
        </w:rPr>
        <w:t xml:space="preserve"> 202</w:t>
      </w:r>
      <w:r w:rsidR="00F05A3F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4FCA85A6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5F4FE753" w14:textId="693D683B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FD66C5">
        <w:rPr>
          <w:rFonts w:ascii="Lato" w:hAnsi="Lato" w:cs="Arial"/>
          <w:spacing w:val="4"/>
        </w:rPr>
        <w:t>7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FD66C5">
        <w:rPr>
          <w:rFonts w:ascii="Lato" w:hAnsi="Lato" w:cs="Arial"/>
          <w:spacing w:val="4"/>
        </w:rPr>
        <w:t>7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7F223CAA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hAnsi="Lato" w:cs="Arial"/>
          <w:color w:val="000000"/>
          <w:spacing w:val="4"/>
          <w:lang w:eastAsia="en-GB"/>
        </w:rPr>
        <w:t>2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>2000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regazyfikacyjnego skroplonego gazu ziemnego w Świnoujściu </w:t>
      </w:r>
      <w:r w:rsidRPr="00963336">
        <w:rPr>
          <w:rFonts w:ascii="Lato" w:hAnsi="Lato" w:cs="Arial"/>
          <w:iCs/>
          <w:spacing w:val="4"/>
        </w:rPr>
        <w:t>(t.j. Dz. U. z 2021 r. poz. 1836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(Dz. U. z 2020 r. poz. 164, z późn.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74A07" w14:textId="77777777" w:rsidR="004D51F4" w:rsidRDefault="004D51F4" w:rsidP="009276B2">
      <w:pPr>
        <w:spacing w:after="0" w:line="240" w:lineRule="auto"/>
      </w:pPr>
      <w:r>
        <w:separator/>
      </w:r>
    </w:p>
  </w:endnote>
  <w:endnote w:type="continuationSeparator" w:id="0">
    <w:p w14:paraId="57EB7E48" w14:textId="77777777" w:rsidR="004D51F4" w:rsidRDefault="004D51F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CA4F0BB-DD87-43A9-80C1-6CE2B7340248}"/>
    <w:embedBold r:id="rId2" w:fontKey="{3F4478D4-C7E9-4294-988A-F4414E8731BD}"/>
    <w:embedItalic r:id="rId3" w:fontKey="{896535AE-3F24-48D7-B0F9-4BDD217E3AA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45CCE85-3ACE-4B26-B1D7-9884F08B8782}"/>
    <w:embedBold r:id="rId5" w:fontKey="{D2D69BD7-8C56-4E41-8204-21DFC2F84DC1}"/>
    <w:embedItalic r:id="rId6" w:fontKey="{4AE3565B-145F-4D71-89F2-0E4E23B955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CF089EC-EDC1-445D-928A-4C554D7B64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173003"/>
      <w:docPartObj>
        <w:docPartGallery w:val="Page Numbers (Bottom of Page)"/>
        <w:docPartUnique/>
      </w:docPartObj>
    </w:sdtPr>
    <w:sdtContent>
      <w:p w14:paraId="78036846" w14:textId="6E6DEB6B" w:rsidR="00C47BCF" w:rsidRDefault="00C47BCF">
        <w:pPr>
          <w:pStyle w:val="Stopka"/>
          <w:jc w:val="center"/>
        </w:pPr>
        <w:r w:rsidRPr="001D22FD">
          <w:rPr>
            <w:rFonts w:ascii="Lato" w:hAnsi="Lato"/>
            <w:sz w:val="18"/>
            <w:szCs w:val="18"/>
          </w:rPr>
          <w:fldChar w:fldCharType="begin"/>
        </w:r>
        <w:r w:rsidRPr="001D22FD">
          <w:rPr>
            <w:rFonts w:ascii="Lato" w:hAnsi="Lato"/>
            <w:sz w:val="18"/>
            <w:szCs w:val="18"/>
          </w:rPr>
          <w:instrText>PAGE   \* MERGEFORMAT</w:instrText>
        </w:r>
        <w:r w:rsidRPr="001D22FD">
          <w:rPr>
            <w:rFonts w:ascii="Lato" w:hAnsi="Lato"/>
            <w:sz w:val="18"/>
            <w:szCs w:val="18"/>
          </w:rPr>
          <w:fldChar w:fldCharType="separate"/>
        </w:r>
        <w:r w:rsidRPr="001D22FD">
          <w:rPr>
            <w:rFonts w:ascii="Lato" w:hAnsi="Lato"/>
            <w:sz w:val="18"/>
            <w:szCs w:val="18"/>
          </w:rPr>
          <w:t>2</w:t>
        </w:r>
        <w:r w:rsidRPr="001D22FD">
          <w:rPr>
            <w:rFonts w:ascii="Lato" w:hAnsi="Lato"/>
            <w:sz w:val="18"/>
            <w:szCs w:val="18"/>
          </w:rPr>
          <w:fldChar w:fldCharType="end"/>
        </w:r>
        <w:r w:rsidRPr="001D22FD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0758146"/>
      <w:docPartObj>
        <w:docPartGallery w:val="Page Numbers (Bottom of Page)"/>
        <w:docPartUnique/>
      </w:docPartObj>
    </w:sdtPr>
    <w:sdtContent>
      <w:p w14:paraId="425AC435" w14:textId="64714D40" w:rsidR="00C47BCF" w:rsidRDefault="00C47BCF">
        <w:pPr>
          <w:pStyle w:val="Stopka"/>
          <w:jc w:val="center"/>
        </w:pPr>
        <w:r w:rsidRPr="001D22FD">
          <w:rPr>
            <w:rFonts w:ascii="Lato" w:hAnsi="Lato"/>
            <w:sz w:val="18"/>
            <w:szCs w:val="18"/>
          </w:rPr>
          <w:fldChar w:fldCharType="begin"/>
        </w:r>
        <w:r w:rsidRPr="001D22FD">
          <w:rPr>
            <w:rFonts w:ascii="Lato" w:hAnsi="Lato"/>
            <w:sz w:val="18"/>
            <w:szCs w:val="18"/>
          </w:rPr>
          <w:instrText>PAGE   \* MERGEFORMAT</w:instrText>
        </w:r>
        <w:r w:rsidRPr="001D22FD">
          <w:rPr>
            <w:rFonts w:ascii="Lato" w:hAnsi="Lato"/>
            <w:sz w:val="18"/>
            <w:szCs w:val="18"/>
          </w:rPr>
          <w:fldChar w:fldCharType="separate"/>
        </w:r>
        <w:r w:rsidRPr="001D22FD">
          <w:rPr>
            <w:rFonts w:ascii="Lato" w:hAnsi="Lato"/>
            <w:sz w:val="18"/>
            <w:szCs w:val="18"/>
          </w:rPr>
          <w:t>2</w:t>
        </w:r>
        <w:r w:rsidRPr="001D22FD">
          <w:rPr>
            <w:rFonts w:ascii="Lato" w:hAnsi="Lato"/>
            <w:sz w:val="18"/>
            <w:szCs w:val="18"/>
          </w:rPr>
          <w:fldChar w:fldCharType="end"/>
        </w:r>
        <w:r w:rsidRPr="001D22FD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4E02" w14:textId="77777777" w:rsidR="004D51F4" w:rsidRDefault="004D51F4" w:rsidP="009276B2">
      <w:pPr>
        <w:spacing w:after="0" w:line="240" w:lineRule="auto"/>
      </w:pPr>
      <w:r>
        <w:separator/>
      </w:r>
    </w:p>
  </w:footnote>
  <w:footnote w:type="continuationSeparator" w:id="0">
    <w:p w14:paraId="72CC0958" w14:textId="77777777" w:rsidR="004D51F4" w:rsidRDefault="004D51F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67"/>
    <w:rsid w:val="001236B0"/>
    <w:rsid w:val="00166A88"/>
    <w:rsid w:val="00183B62"/>
    <w:rsid w:val="001B70EB"/>
    <w:rsid w:val="001D22FD"/>
    <w:rsid w:val="00274D44"/>
    <w:rsid w:val="002830CF"/>
    <w:rsid w:val="002E0C9D"/>
    <w:rsid w:val="002F2736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C7934"/>
    <w:rsid w:val="004D51F4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6214"/>
    <w:rsid w:val="00741812"/>
    <w:rsid w:val="007475AB"/>
    <w:rsid w:val="00797577"/>
    <w:rsid w:val="007C0044"/>
    <w:rsid w:val="008140CF"/>
    <w:rsid w:val="008B10E0"/>
    <w:rsid w:val="008F7FB6"/>
    <w:rsid w:val="009276B2"/>
    <w:rsid w:val="0093525C"/>
    <w:rsid w:val="00947F4D"/>
    <w:rsid w:val="00963336"/>
    <w:rsid w:val="00975E1D"/>
    <w:rsid w:val="00A2792A"/>
    <w:rsid w:val="00AD6984"/>
    <w:rsid w:val="00AE6415"/>
    <w:rsid w:val="00B06E81"/>
    <w:rsid w:val="00B20AD8"/>
    <w:rsid w:val="00B36262"/>
    <w:rsid w:val="00B41B0F"/>
    <w:rsid w:val="00B84D3E"/>
    <w:rsid w:val="00B87744"/>
    <w:rsid w:val="00BA0BEF"/>
    <w:rsid w:val="00BC018B"/>
    <w:rsid w:val="00BD1152"/>
    <w:rsid w:val="00BE6444"/>
    <w:rsid w:val="00C443FB"/>
    <w:rsid w:val="00C44F50"/>
    <w:rsid w:val="00C47BCF"/>
    <w:rsid w:val="00C52239"/>
    <w:rsid w:val="00C53987"/>
    <w:rsid w:val="00C8064A"/>
    <w:rsid w:val="00C85D56"/>
    <w:rsid w:val="00CF1D4C"/>
    <w:rsid w:val="00CF21C3"/>
    <w:rsid w:val="00D132C0"/>
    <w:rsid w:val="00D17B10"/>
    <w:rsid w:val="00D50422"/>
    <w:rsid w:val="00D61726"/>
    <w:rsid w:val="00D723B5"/>
    <w:rsid w:val="00D73437"/>
    <w:rsid w:val="00DA46CC"/>
    <w:rsid w:val="00DD2530"/>
    <w:rsid w:val="00DF1194"/>
    <w:rsid w:val="00DF3C6E"/>
    <w:rsid w:val="00E3400A"/>
    <w:rsid w:val="00EB4EA7"/>
    <w:rsid w:val="00EE34A9"/>
    <w:rsid w:val="00EE3C61"/>
    <w:rsid w:val="00F05A3F"/>
    <w:rsid w:val="00F05F16"/>
    <w:rsid w:val="00F13890"/>
    <w:rsid w:val="00F321F5"/>
    <w:rsid w:val="00F40743"/>
    <w:rsid w:val="00F72A80"/>
    <w:rsid w:val="00F75CAA"/>
    <w:rsid w:val="00F80AC2"/>
    <w:rsid w:val="00F86B14"/>
    <w:rsid w:val="00FA6BD4"/>
    <w:rsid w:val="00FA76E5"/>
    <w:rsid w:val="00FD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925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5</cp:revision>
  <cp:lastPrinted>2022-09-08T13:34:00Z</cp:lastPrinted>
  <dcterms:created xsi:type="dcterms:W3CDTF">2022-12-08T08:35:00Z</dcterms:created>
  <dcterms:modified xsi:type="dcterms:W3CDTF">2022-12-22T13:08:00Z</dcterms:modified>
</cp:coreProperties>
</file>