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9EBFFB" w14:textId="77777777" w:rsidR="00055AAD" w:rsidRPr="00113AB6" w:rsidRDefault="00055AAD" w:rsidP="00055AAD">
      <w:pPr>
        <w:rPr>
          <w:b/>
          <w:bCs/>
          <w:lang w:val="en-GB"/>
        </w:rPr>
      </w:pPr>
      <w:r w:rsidRPr="00113AB6">
        <w:rPr>
          <w:b/>
          <w:bCs/>
          <w:lang w:val="en-GB"/>
        </w:rPr>
        <w:t>Baltic Green and Gray: HELCOM and the environment-security in the Baltic Sea Region</w:t>
      </w:r>
    </w:p>
    <w:p w14:paraId="20E1B27A" w14:textId="311D016B" w:rsidR="00055AAD" w:rsidRPr="00113AB6" w:rsidRDefault="00055AAD" w:rsidP="00055AAD">
      <w:pPr>
        <w:rPr>
          <w:i/>
          <w:iCs/>
          <w:sz w:val="20"/>
          <w:szCs w:val="20"/>
          <w:lang w:val="en-GB"/>
        </w:rPr>
      </w:pPr>
      <w:r w:rsidRPr="00113AB6">
        <w:rPr>
          <w:i/>
          <w:iCs/>
          <w:sz w:val="20"/>
          <w:szCs w:val="20"/>
          <w:lang w:val="en-GB"/>
        </w:rPr>
        <w:t>16 September 2026, 14:30-16:00</w:t>
      </w:r>
      <w:r w:rsidRPr="00113AB6">
        <w:rPr>
          <w:i/>
          <w:iCs/>
          <w:sz w:val="20"/>
          <w:szCs w:val="20"/>
          <w:lang w:val="en-GB"/>
        </w:rPr>
        <w:br/>
        <w:t xml:space="preserve">At the Residence of the Ambassador of Poland to Finland at Armas </w:t>
      </w:r>
      <w:proofErr w:type="spellStart"/>
      <w:r w:rsidRPr="00113AB6">
        <w:rPr>
          <w:i/>
          <w:iCs/>
          <w:sz w:val="20"/>
          <w:szCs w:val="20"/>
          <w:lang w:val="en-GB"/>
        </w:rPr>
        <w:t>Lindgrenin</w:t>
      </w:r>
      <w:proofErr w:type="spellEnd"/>
      <w:r w:rsidRPr="00113AB6">
        <w:rPr>
          <w:i/>
          <w:iCs/>
          <w:sz w:val="20"/>
          <w:szCs w:val="20"/>
          <w:lang w:val="en-GB"/>
        </w:rPr>
        <w:t xml:space="preserve"> tie 21, 00570 Helsinki</w:t>
      </w:r>
    </w:p>
    <w:p w14:paraId="499DCB3D" w14:textId="4D77A26A" w:rsidR="00055AAD" w:rsidRPr="00113AB6" w:rsidRDefault="00055AAD" w:rsidP="00055AAD">
      <w:pPr>
        <w:rPr>
          <w:lang w:val="en-GB"/>
        </w:rPr>
      </w:pPr>
      <w:r w:rsidRPr="00113AB6">
        <w:rPr>
          <w:lang w:val="en-GB"/>
        </w:rPr>
        <w:t xml:space="preserve">The Baltic Sea is a highly endangered ecosystem, heavily impacted by the triple planetary crisis of climate change, biodiversity loss and pollution. Moreover, the Baltic Sea Region has become a geopolitical crisis zone marked by </w:t>
      </w:r>
      <w:proofErr w:type="spellStart"/>
      <w:r w:rsidRPr="00113AB6">
        <w:rPr>
          <w:lang w:val="en-GB"/>
        </w:rPr>
        <w:t>gray</w:t>
      </w:r>
      <w:proofErr w:type="spellEnd"/>
      <w:r w:rsidRPr="00113AB6">
        <w:rPr>
          <w:lang w:val="en-GB"/>
        </w:rPr>
        <w:t xml:space="preserve">-zone activities and the potential for severe environmental degradation, in particular due to the activities of what is commonly referred to as the “shadow fleet.” This is clearly reflected in one of the priorities of the Polish </w:t>
      </w:r>
      <w:proofErr w:type="spellStart"/>
      <w:r w:rsidRPr="00113AB6">
        <w:rPr>
          <w:lang w:val="en-GB"/>
        </w:rPr>
        <w:t>Chairship</w:t>
      </w:r>
      <w:proofErr w:type="spellEnd"/>
      <w:r w:rsidRPr="00113AB6">
        <w:rPr>
          <w:lang w:val="en-GB"/>
        </w:rPr>
        <w:t xml:space="preserve"> of HELCOM (July 1st, 2026 - June 30th, 2028), which aims to strengthen “HELCOM as an effective regional organization capable of coping with environmental and geopolitical challenges, including the so-called ‘shadow fleet’.”</w:t>
      </w:r>
    </w:p>
    <w:p w14:paraId="458AC88A" w14:textId="77777777" w:rsidR="00055AAD" w:rsidRPr="00113AB6" w:rsidRDefault="00055AAD" w:rsidP="00055AAD">
      <w:pPr>
        <w:rPr>
          <w:lang w:val="en-GB"/>
        </w:rPr>
      </w:pPr>
      <w:r w:rsidRPr="00113AB6">
        <w:rPr>
          <w:lang w:val="en-GB"/>
        </w:rPr>
        <w:t xml:space="preserve">Jointly organized by the Embassy of Poland in Finland and the HELCOM Secretariat to mark the commencement of the Polish </w:t>
      </w:r>
      <w:proofErr w:type="spellStart"/>
      <w:r w:rsidRPr="00113AB6">
        <w:rPr>
          <w:lang w:val="en-GB"/>
        </w:rPr>
        <w:t>Chairship</w:t>
      </w:r>
      <w:proofErr w:type="spellEnd"/>
      <w:r w:rsidRPr="00113AB6">
        <w:rPr>
          <w:lang w:val="en-GB"/>
        </w:rPr>
        <w:t xml:space="preserve"> of HELCOM on July 1st, 2026, this seminar gathers high-level representatives from academia, diplomacy and civil society to discuss the implications of the environment-security nexus for the work of HELCOM, and the potential role of Regional Sea Conventions such as HELCOM in contributing to regional security.</w:t>
      </w:r>
    </w:p>
    <w:p w14:paraId="0FB1C54A" w14:textId="1125A6C7" w:rsidR="00055AAD" w:rsidRPr="00113AB6" w:rsidRDefault="00055AAD" w:rsidP="00055AAD">
      <w:pPr>
        <w:rPr>
          <w:lang w:val="en-GB"/>
        </w:rPr>
      </w:pPr>
      <w:r w:rsidRPr="00113AB6">
        <w:rPr>
          <w:lang w:val="en-GB"/>
        </w:rPr>
        <w:t xml:space="preserve"> </w:t>
      </w:r>
    </w:p>
    <w:p w14:paraId="074C83C3" w14:textId="63A63639" w:rsidR="00055AAD" w:rsidRPr="00113AB6" w:rsidRDefault="00055AAD" w:rsidP="00055AAD">
      <w:pPr>
        <w:rPr>
          <w:b/>
          <w:bCs/>
          <w:lang w:val="en-GB"/>
        </w:rPr>
      </w:pPr>
      <w:r w:rsidRPr="00113AB6">
        <w:rPr>
          <w:b/>
          <w:bCs/>
          <w:lang w:val="en-GB"/>
        </w:rPr>
        <w:t>Programme</w:t>
      </w:r>
    </w:p>
    <w:p w14:paraId="261EFD39" w14:textId="76993FFF" w:rsidR="00055AAD" w:rsidRPr="00113AB6" w:rsidRDefault="00055AAD" w:rsidP="00055AAD">
      <w:pPr>
        <w:ind w:left="1418" w:hanging="1418"/>
        <w:rPr>
          <w:sz w:val="20"/>
          <w:szCs w:val="20"/>
          <w:lang w:val="en-GB"/>
        </w:rPr>
      </w:pPr>
      <w:r w:rsidRPr="00113AB6">
        <w:rPr>
          <w:sz w:val="20"/>
          <w:szCs w:val="20"/>
          <w:lang w:val="en-GB"/>
        </w:rPr>
        <w:t>14.30</w:t>
      </w:r>
      <w:r w:rsidRPr="00113AB6">
        <w:rPr>
          <w:sz w:val="20"/>
          <w:szCs w:val="20"/>
          <w:lang w:val="en-GB"/>
        </w:rPr>
        <w:tab/>
        <w:t xml:space="preserve">Opening address by </w:t>
      </w:r>
      <w:r w:rsidR="00912770" w:rsidRPr="00912770">
        <w:rPr>
          <w:sz w:val="20"/>
          <w:szCs w:val="20"/>
          <w:lang w:val="en-GB"/>
        </w:rPr>
        <w:t>Amb.</w:t>
      </w:r>
      <w:r w:rsidRPr="00113AB6">
        <w:rPr>
          <w:sz w:val="20"/>
          <w:szCs w:val="20"/>
          <w:lang w:val="en-GB"/>
        </w:rPr>
        <w:t xml:space="preserve"> Tomasz Chłoń, Embassy of</w:t>
      </w:r>
      <w:r w:rsidRPr="00113AB6">
        <w:rPr>
          <w:sz w:val="20"/>
          <w:szCs w:val="20"/>
          <w:lang w:val="en-GB"/>
        </w:rPr>
        <w:br/>
        <w:t>Poland</w:t>
      </w:r>
    </w:p>
    <w:p w14:paraId="0DE543A9" w14:textId="69817C91" w:rsidR="00055AAD" w:rsidRPr="00113AB6" w:rsidRDefault="00055AAD" w:rsidP="00055AAD">
      <w:pPr>
        <w:rPr>
          <w:sz w:val="20"/>
          <w:szCs w:val="20"/>
          <w:lang w:val="en-GB"/>
        </w:rPr>
      </w:pPr>
      <w:r w:rsidRPr="00113AB6">
        <w:rPr>
          <w:sz w:val="20"/>
          <w:szCs w:val="20"/>
          <w:lang w:val="en-GB"/>
        </w:rPr>
        <w:t xml:space="preserve">14.35     </w:t>
      </w:r>
      <w:r w:rsidRPr="00113AB6">
        <w:rPr>
          <w:sz w:val="20"/>
          <w:szCs w:val="20"/>
          <w:lang w:val="en-GB"/>
        </w:rPr>
        <w:tab/>
      </w:r>
      <w:r w:rsidRPr="00113AB6">
        <w:rPr>
          <w:sz w:val="20"/>
          <w:szCs w:val="20"/>
          <w:lang w:val="en-GB"/>
        </w:rPr>
        <w:tab/>
        <w:t>Opening address by Mr. Rüdiger Strempel, Executive Secretary, HELCOM</w:t>
      </w:r>
    </w:p>
    <w:p w14:paraId="2F61569B" w14:textId="59EE7229" w:rsidR="00055AAD" w:rsidRPr="00113AB6" w:rsidRDefault="00055AAD" w:rsidP="00055AAD">
      <w:pPr>
        <w:ind w:left="1440" w:hanging="1440"/>
        <w:rPr>
          <w:sz w:val="20"/>
          <w:szCs w:val="20"/>
          <w:lang w:val="en-GB"/>
        </w:rPr>
      </w:pPr>
      <w:r w:rsidRPr="00113AB6">
        <w:rPr>
          <w:sz w:val="20"/>
          <w:szCs w:val="20"/>
          <w:lang w:val="en-GB"/>
        </w:rPr>
        <w:t xml:space="preserve">14.40     </w:t>
      </w:r>
      <w:r w:rsidRPr="00113AB6">
        <w:rPr>
          <w:sz w:val="20"/>
          <w:szCs w:val="20"/>
          <w:lang w:val="en-GB"/>
        </w:rPr>
        <w:tab/>
        <w:t xml:space="preserve">Keynote by Professor Christian Bueger, University of Copenhagen: </w:t>
      </w:r>
      <w:r w:rsidRPr="00113AB6">
        <w:rPr>
          <w:i/>
          <w:iCs/>
          <w:sz w:val="20"/>
          <w:szCs w:val="20"/>
          <w:lang w:val="en-GB"/>
        </w:rPr>
        <w:t>The Role of Regional Sea Conventions in Maritime Security</w:t>
      </w:r>
    </w:p>
    <w:p w14:paraId="188A1AAA" w14:textId="74E47B65" w:rsidR="00113AB6" w:rsidRPr="00113AB6" w:rsidRDefault="00055AAD" w:rsidP="00113AB6">
      <w:pPr>
        <w:ind w:left="1440" w:hanging="1440"/>
        <w:rPr>
          <w:sz w:val="20"/>
          <w:szCs w:val="20"/>
          <w:lang w:val="en-GB"/>
        </w:rPr>
      </w:pPr>
      <w:r w:rsidRPr="00113AB6">
        <w:rPr>
          <w:sz w:val="20"/>
          <w:szCs w:val="20"/>
          <w:lang w:val="en-GB"/>
        </w:rPr>
        <w:t xml:space="preserve">14.55     </w:t>
      </w:r>
      <w:r w:rsidRPr="00113AB6">
        <w:rPr>
          <w:sz w:val="20"/>
          <w:szCs w:val="20"/>
          <w:lang w:val="en-GB"/>
        </w:rPr>
        <w:tab/>
        <w:t>Keynote by Amb. Grzegorz Poznański, Ministry of Foreign Affairs of Poland</w:t>
      </w:r>
      <w:r w:rsidR="00113AB6">
        <w:rPr>
          <w:sz w:val="20"/>
          <w:szCs w:val="20"/>
          <w:lang w:val="en-GB"/>
        </w:rPr>
        <w:t xml:space="preserve">: </w:t>
      </w:r>
      <w:r w:rsidR="00113AB6" w:rsidRPr="00113AB6">
        <w:rPr>
          <w:i/>
          <w:iCs/>
          <w:sz w:val="20"/>
          <w:szCs w:val="20"/>
          <w:lang w:val="en-GB"/>
        </w:rPr>
        <w:t>​Baltic Sea Region collaborations - resilience and environment. View from Poland</w:t>
      </w:r>
      <w:r w:rsidR="00113AB6">
        <w:rPr>
          <w:i/>
          <w:iCs/>
          <w:sz w:val="20"/>
          <w:szCs w:val="20"/>
          <w:lang w:val="en-GB"/>
        </w:rPr>
        <w:t>.</w:t>
      </w:r>
    </w:p>
    <w:p w14:paraId="3FDAED7F" w14:textId="508ABC5A" w:rsidR="00055AAD" w:rsidRPr="00055AAD" w:rsidRDefault="00055AAD" w:rsidP="00055AAD">
      <w:pPr>
        <w:ind w:left="1418" w:hanging="1418"/>
        <w:rPr>
          <w:sz w:val="20"/>
          <w:szCs w:val="20"/>
        </w:rPr>
      </w:pPr>
      <w:r w:rsidRPr="00113AB6">
        <w:rPr>
          <w:sz w:val="20"/>
          <w:szCs w:val="20"/>
          <w:lang w:val="en-GB"/>
        </w:rPr>
        <w:t xml:space="preserve">15.10     </w:t>
      </w:r>
      <w:r w:rsidRPr="00113AB6">
        <w:rPr>
          <w:sz w:val="20"/>
          <w:szCs w:val="20"/>
          <w:lang w:val="en-GB"/>
        </w:rPr>
        <w:tab/>
        <w:t>Panel discussion “</w:t>
      </w:r>
      <w:r w:rsidRPr="00113AB6">
        <w:rPr>
          <w:i/>
          <w:iCs/>
          <w:sz w:val="20"/>
          <w:szCs w:val="20"/>
          <w:lang w:val="en-GB"/>
        </w:rPr>
        <w:t>Strengthening HELCOM’s role in times of environmental and geopolitical challenges</w:t>
      </w:r>
      <w:r w:rsidRPr="00113AB6">
        <w:rPr>
          <w:sz w:val="20"/>
          <w:szCs w:val="20"/>
          <w:lang w:val="en-GB"/>
        </w:rPr>
        <w:t>”. Moderated by</w:t>
      </w:r>
      <w:r w:rsidR="00912770" w:rsidRPr="00113AB6">
        <w:rPr>
          <w:sz w:val="20"/>
          <w:szCs w:val="20"/>
          <w:lang w:val="en-GB"/>
        </w:rPr>
        <w:t xml:space="preserve"> Amb.</w:t>
      </w:r>
      <w:r w:rsidRPr="00113AB6">
        <w:rPr>
          <w:sz w:val="20"/>
          <w:szCs w:val="20"/>
          <w:lang w:val="en-GB"/>
        </w:rPr>
        <w:t xml:space="preserve"> Tomasz Chłoń, Embassy of Poland</w:t>
      </w:r>
    </w:p>
    <w:p w14:paraId="0747C493" w14:textId="67FBE2DF" w:rsidR="00055AAD" w:rsidRPr="00113AB6" w:rsidRDefault="00055AAD" w:rsidP="00055AAD">
      <w:pPr>
        <w:ind w:left="1418"/>
        <w:rPr>
          <w:sz w:val="20"/>
          <w:szCs w:val="20"/>
          <w:lang w:val="en-GB"/>
        </w:rPr>
      </w:pPr>
      <w:r w:rsidRPr="00113AB6">
        <w:rPr>
          <w:sz w:val="20"/>
          <w:szCs w:val="20"/>
          <w:lang w:val="en-GB"/>
        </w:rPr>
        <w:t xml:space="preserve">Panellists: </w:t>
      </w:r>
    </w:p>
    <w:p w14:paraId="31FF1C10" w14:textId="22B22D77" w:rsidR="00055AAD" w:rsidRPr="00113AB6" w:rsidRDefault="00055AAD" w:rsidP="00055AAD">
      <w:pPr>
        <w:ind w:left="720" w:firstLine="720"/>
        <w:rPr>
          <w:sz w:val="20"/>
          <w:szCs w:val="20"/>
          <w:lang w:val="en-GB"/>
        </w:rPr>
      </w:pPr>
      <w:r w:rsidRPr="00113AB6">
        <w:rPr>
          <w:sz w:val="20"/>
          <w:szCs w:val="20"/>
          <w:lang w:val="en-GB"/>
        </w:rPr>
        <w:t>Prof. Christian Bueger, University of Copenhagen</w:t>
      </w:r>
    </w:p>
    <w:p w14:paraId="7569BF89" w14:textId="74E5D7CA" w:rsidR="00055AAD" w:rsidRPr="00113AB6" w:rsidRDefault="00055AAD" w:rsidP="00055AAD">
      <w:pPr>
        <w:ind w:left="720" w:firstLine="720"/>
        <w:rPr>
          <w:sz w:val="20"/>
          <w:szCs w:val="20"/>
          <w:lang w:val="en-GB"/>
        </w:rPr>
      </w:pPr>
      <w:r w:rsidRPr="00113AB6">
        <w:rPr>
          <w:sz w:val="20"/>
          <w:szCs w:val="20"/>
          <w:lang w:val="en-GB"/>
        </w:rPr>
        <w:t>Ms. Johanna Fox, Director, WWF Baltic Sea Programme</w:t>
      </w:r>
    </w:p>
    <w:p w14:paraId="00AD990D" w14:textId="77777777" w:rsidR="00055AAD" w:rsidRPr="00113AB6" w:rsidRDefault="00055AAD" w:rsidP="00055AAD">
      <w:pPr>
        <w:ind w:left="720" w:firstLine="720"/>
        <w:rPr>
          <w:sz w:val="20"/>
          <w:szCs w:val="20"/>
          <w:lang w:val="en-GB"/>
        </w:rPr>
      </w:pPr>
      <w:r w:rsidRPr="00113AB6">
        <w:rPr>
          <w:sz w:val="20"/>
          <w:szCs w:val="20"/>
          <w:lang w:val="en-GB"/>
        </w:rPr>
        <w:t>Mr. Grzegorz Poznański, Ministry of Foreign Affairs Poland</w:t>
      </w:r>
    </w:p>
    <w:p w14:paraId="53C0ABD8" w14:textId="759D6194" w:rsidR="00055AAD" w:rsidRPr="00113AB6" w:rsidRDefault="00055AAD" w:rsidP="00055AAD">
      <w:pPr>
        <w:ind w:left="720" w:firstLine="720"/>
        <w:rPr>
          <w:sz w:val="20"/>
          <w:szCs w:val="20"/>
          <w:lang w:val="en-GB"/>
        </w:rPr>
      </w:pPr>
      <w:r w:rsidRPr="00113AB6">
        <w:rPr>
          <w:sz w:val="20"/>
          <w:szCs w:val="20"/>
          <w:lang w:val="en-GB"/>
        </w:rPr>
        <w:t>Mr. Rüdiger Strempel, Executive Secretary, HELCOM</w:t>
      </w:r>
    </w:p>
    <w:p w14:paraId="25903E56" w14:textId="3C9943D8" w:rsidR="00055AAD" w:rsidRPr="00113AB6" w:rsidRDefault="00055AAD" w:rsidP="00055AAD">
      <w:pPr>
        <w:rPr>
          <w:sz w:val="20"/>
          <w:szCs w:val="20"/>
          <w:lang w:val="en-GB"/>
        </w:rPr>
      </w:pPr>
      <w:r w:rsidRPr="00113AB6">
        <w:rPr>
          <w:sz w:val="20"/>
          <w:szCs w:val="20"/>
          <w:lang w:val="en-GB"/>
        </w:rPr>
        <w:t xml:space="preserve">16.00   </w:t>
      </w:r>
      <w:r w:rsidRPr="00113AB6">
        <w:rPr>
          <w:sz w:val="20"/>
          <w:szCs w:val="20"/>
          <w:lang w:val="en-GB"/>
        </w:rPr>
        <w:tab/>
      </w:r>
      <w:r w:rsidRPr="00113AB6">
        <w:rPr>
          <w:sz w:val="20"/>
          <w:szCs w:val="20"/>
          <w:lang w:val="en-GB"/>
        </w:rPr>
        <w:tab/>
        <w:t>Cocktails</w:t>
      </w:r>
    </w:p>
    <w:p w14:paraId="12F49463" w14:textId="77777777" w:rsidR="00055AAD" w:rsidRPr="00113AB6" w:rsidRDefault="00055AAD">
      <w:pPr>
        <w:rPr>
          <w:b/>
          <w:bCs/>
          <w:lang w:val="en-GB"/>
        </w:rPr>
      </w:pPr>
      <w:r w:rsidRPr="00113AB6">
        <w:rPr>
          <w:b/>
          <w:bCs/>
          <w:lang w:val="en-GB"/>
        </w:rPr>
        <w:br w:type="page"/>
      </w:r>
    </w:p>
    <w:p w14:paraId="7E0DE3D1" w14:textId="453B673E" w:rsidR="00055AAD" w:rsidRPr="00113AB6" w:rsidRDefault="00055AAD" w:rsidP="00055AAD">
      <w:pPr>
        <w:rPr>
          <w:b/>
          <w:bCs/>
          <w:lang w:val="en-GB"/>
        </w:rPr>
      </w:pPr>
      <w:r w:rsidRPr="00113AB6">
        <w:rPr>
          <w:b/>
          <w:bCs/>
          <w:lang w:val="en-GB"/>
        </w:rPr>
        <w:lastRenderedPageBreak/>
        <w:t>Speakers</w:t>
      </w:r>
    </w:p>
    <w:p w14:paraId="5EFB9A44" w14:textId="1D5EB6F0" w:rsidR="00055AAD" w:rsidRPr="00113AB6" w:rsidRDefault="00055AAD" w:rsidP="00055AAD">
      <w:pPr>
        <w:rPr>
          <w:sz w:val="20"/>
          <w:szCs w:val="20"/>
          <w:lang w:val="en-GB"/>
        </w:rPr>
      </w:pPr>
      <w:r w:rsidRPr="00113AB6">
        <w:rPr>
          <w:sz w:val="20"/>
          <w:szCs w:val="20"/>
          <w:lang w:val="en-GB"/>
        </w:rPr>
        <w:t xml:space="preserve">Prof. Dr. </w:t>
      </w:r>
      <w:r w:rsidRPr="00113AB6">
        <w:rPr>
          <w:b/>
          <w:bCs/>
          <w:sz w:val="20"/>
          <w:szCs w:val="20"/>
          <w:lang w:val="en-GB"/>
        </w:rPr>
        <w:t xml:space="preserve">Christian </w:t>
      </w:r>
      <w:proofErr w:type="spellStart"/>
      <w:r w:rsidRPr="00113AB6">
        <w:rPr>
          <w:b/>
          <w:bCs/>
          <w:sz w:val="20"/>
          <w:szCs w:val="20"/>
          <w:lang w:val="en-GB"/>
        </w:rPr>
        <w:t>Bueger</w:t>
      </w:r>
      <w:proofErr w:type="spellEnd"/>
      <w:r w:rsidRPr="00113AB6">
        <w:rPr>
          <w:sz w:val="20"/>
          <w:szCs w:val="20"/>
          <w:lang w:val="en-GB"/>
        </w:rPr>
        <w:t xml:space="preserve"> is a professor at the University of Copenhagen, a research fellow at the United Nations Institute for Disarmament Research (UNIDIR) and an Associate Fellow at the Charles Telfair Centre (Mauritius). He has </w:t>
      </w:r>
      <w:proofErr w:type="spellStart"/>
      <w:r w:rsidRPr="00113AB6">
        <w:rPr>
          <w:sz w:val="20"/>
          <w:szCs w:val="20"/>
          <w:lang w:val="en-GB"/>
        </w:rPr>
        <w:t>analyzed</w:t>
      </w:r>
      <w:proofErr w:type="spellEnd"/>
      <w:r w:rsidRPr="00113AB6">
        <w:rPr>
          <w:sz w:val="20"/>
          <w:szCs w:val="20"/>
          <w:lang w:val="en-GB"/>
        </w:rPr>
        <w:t xml:space="preserve"> issues of international security and global governance in more than 200 publications. He is the author of ‘Understanding Maritime Security’, published with Oxford University Press in 2024. He regularly speaks at high-level policy forums, including in 2025 the United Nations Security Council, NATO’s Operations Policy Committee and the European Council.</w:t>
      </w:r>
    </w:p>
    <w:p w14:paraId="6AB97AC5" w14:textId="75CCF170" w:rsidR="00055AAD" w:rsidRPr="00113AB6" w:rsidRDefault="00055AAD" w:rsidP="00055AAD">
      <w:pPr>
        <w:rPr>
          <w:sz w:val="20"/>
          <w:szCs w:val="20"/>
          <w:lang w:val="en-GB"/>
        </w:rPr>
      </w:pPr>
      <w:r w:rsidRPr="00113AB6">
        <w:rPr>
          <w:b/>
          <w:bCs/>
          <w:sz w:val="20"/>
          <w:szCs w:val="20"/>
          <w:lang w:val="en-GB"/>
        </w:rPr>
        <w:t>Tomasz Chłoń</w:t>
      </w:r>
      <w:r w:rsidRPr="00113AB6">
        <w:rPr>
          <w:sz w:val="20"/>
          <w:szCs w:val="20"/>
          <w:lang w:val="en-GB"/>
        </w:rPr>
        <w:t xml:space="preserve"> is a Polish diplomat and researcher. Having completed his two-year assignment as Head of Mission at the Embassy of Poland in Finland, he is currently Chief of Staff of the Polish MFA Radosław Sikorski’s Office, the position he also held in 2011-2013. Concurrently he is the Foreign Minister’s Special Envoy for Countering International Disinformation and Chairman of the MFA’s Resilience Council to Foreign Disinformation, holding the rank of Ambassador ad personam. He was Member of the Prime Minister’s commission to investigate Russian and Belarusian influence in the years 2004–2024. Previously, he served as Ambassador of Poland to Estonia (2005–2010) and Slovakia (2013–2015). In 2017–2020, he served as Director of the NATO Information Office in Moscow. He is the head of research at the Centre for Population Diagnostic, PORT Polish </w:t>
      </w:r>
      <w:proofErr w:type="spellStart"/>
      <w:r w:rsidRPr="00113AB6">
        <w:rPr>
          <w:sz w:val="20"/>
          <w:szCs w:val="20"/>
          <w:lang w:val="en-GB"/>
        </w:rPr>
        <w:t>Center</w:t>
      </w:r>
      <w:proofErr w:type="spellEnd"/>
      <w:r w:rsidRPr="00113AB6">
        <w:rPr>
          <w:sz w:val="20"/>
          <w:szCs w:val="20"/>
          <w:lang w:val="en-GB"/>
        </w:rPr>
        <w:t xml:space="preserve"> for Technology Development, and the principal coordinator of the Horizon Europe project SAUFEX (Secure Automated Framework for Exchange).</w:t>
      </w:r>
    </w:p>
    <w:p w14:paraId="0F8E88EB" w14:textId="230F5E35" w:rsidR="00055AAD" w:rsidRPr="00113AB6" w:rsidRDefault="00055AAD" w:rsidP="00055AAD">
      <w:pPr>
        <w:rPr>
          <w:sz w:val="20"/>
          <w:szCs w:val="20"/>
          <w:lang w:val="en-GB"/>
        </w:rPr>
      </w:pPr>
      <w:r w:rsidRPr="00113AB6">
        <w:rPr>
          <w:b/>
          <w:bCs/>
          <w:sz w:val="20"/>
          <w:szCs w:val="20"/>
          <w:lang w:val="en-GB"/>
        </w:rPr>
        <w:t>Johanna Fox</w:t>
      </w:r>
      <w:r w:rsidRPr="00113AB6">
        <w:rPr>
          <w:sz w:val="20"/>
          <w:szCs w:val="20"/>
          <w:lang w:val="en-GB"/>
        </w:rPr>
        <w:t xml:space="preserve"> is Director of WWF’s Baltic Sea Programme, leading WWF’s pan-Baltic efforts to address environmental challenges across the Baltic Sea region and its catchment area. Johanna brings more than a decade of experience from the NGO sector in Sweden, spanning marine policy, fundraising, and corporate partnerships. She holds a Bachelor of Science in Natural Sciences from the University of Cape Town and a Master's degree in Sustainable Development and Resilience from Stockholm University.</w:t>
      </w:r>
    </w:p>
    <w:p w14:paraId="4EDE407D" w14:textId="63496146" w:rsidR="00055AAD" w:rsidRPr="00113AB6" w:rsidRDefault="00055AAD" w:rsidP="00055AAD">
      <w:pPr>
        <w:rPr>
          <w:sz w:val="20"/>
          <w:szCs w:val="20"/>
          <w:lang w:val="en-GB"/>
        </w:rPr>
      </w:pPr>
      <w:r w:rsidRPr="00113AB6">
        <w:rPr>
          <w:b/>
          <w:bCs/>
          <w:sz w:val="20"/>
          <w:szCs w:val="20"/>
          <w:lang w:val="en-GB"/>
        </w:rPr>
        <w:t>Grzegorz M. Poznański</w:t>
      </w:r>
      <w:r w:rsidRPr="00113AB6">
        <w:rPr>
          <w:sz w:val="20"/>
          <w:szCs w:val="20"/>
          <w:lang w:val="en-GB"/>
        </w:rPr>
        <w:t xml:space="preserve"> is a Polish diplomat, with vast experience in international security and disarmament and Baltic Sea Region. During his career he held positions of Ambassador in Estonia, Head of Mission and Deputy Ambassador in Lithuania. 2020-2024 he was the Director General of the International Secretariat of the Council of the Baltic Sea States (CBSS). During his term important work – including in close cooperation with HELCOM and EC DG MARE – was launched on dumped munitions issue and green shipping corridors in the Baltic Sea Region. Currently he is deputy director of the Eastern Department at the MFA of Poland.</w:t>
      </w:r>
    </w:p>
    <w:p w14:paraId="72192F20" w14:textId="77777777" w:rsidR="00055AAD" w:rsidRPr="00113AB6" w:rsidRDefault="00055AAD" w:rsidP="00055AAD">
      <w:pPr>
        <w:rPr>
          <w:sz w:val="20"/>
          <w:szCs w:val="20"/>
          <w:lang w:val="en-GB"/>
        </w:rPr>
      </w:pPr>
      <w:r w:rsidRPr="00113AB6">
        <w:rPr>
          <w:b/>
          <w:bCs/>
          <w:sz w:val="20"/>
          <w:szCs w:val="20"/>
          <w:lang w:val="en-GB"/>
        </w:rPr>
        <w:t>Rüdiger Strempel</w:t>
      </w:r>
      <w:r w:rsidRPr="00113AB6">
        <w:rPr>
          <w:sz w:val="20"/>
          <w:szCs w:val="20"/>
          <w:lang w:val="en-GB"/>
        </w:rPr>
        <w:t xml:space="preserve"> has been the Executive Secretary of HELCOM since 1 August 2019. He looks back on many years of experience of environmental law, policy, and diplomacy at the national and international levels, with a particular focus on international marine conservation. Among his previous appointments are the positions of Executive Secretary of the Agreement on the Conservation of Small Cetaceans of the Baltic, North-East Atlantic, Irish and North Seas (UNEP/ASCOBANS) and of the Common Wadden Sea Secretariat (CWSS). Moreover, Rüdiger has a background as a journalist and professional communicator and he is the author or co-author of numerous articles and several books.</w:t>
      </w:r>
    </w:p>
    <w:p w14:paraId="4B31DF0D" w14:textId="5FF12B85" w:rsidR="00055AAD" w:rsidRPr="00113AB6" w:rsidRDefault="00055AAD" w:rsidP="00055AAD">
      <w:pPr>
        <w:rPr>
          <w:sz w:val="20"/>
          <w:szCs w:val="20"/>
          <w:lang w:val="en-GB"/>
        </w:rPr>
      </w:pPr>
    </w:p>
    <w:sectPr w:rsidR="00055AAD" w:rsidRPr="00113AB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charset w:val="00"/>
    <w:family w:val="swiss"/>
    <w:pitch w:val="variable"/>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5AAD"/>
    <w:rsid w:val="00055AAD"/>
    <w:rsid w:val="000F1423"/>
    <w:rsid w:val="00113AB6"/>
    <w:rsid w:val="001A069F"/>
    <w:rsid w:val="003B7E80"/>
    <w:rsid w:val="00912770"/>
    <w:rsid w:val="009C77EE"/>
    <w:rsid w:val="00D82CF5"/>
    <w:rsid w:val="00DE7CE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D960EE"/>
  <w15:chartTrackingRefBased/>
  <w15:docId w15:val="{05F4C520-85A5-5547-80FC-0D4C8A822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055AA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055AA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055AAD"/>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055AAD"/>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055AAD"/>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055AAD"/>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055AAD"/>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055AAD"/>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055AAD"/>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055AAD"/>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055AAD"/>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055AAD"/>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055AAD"/>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055AAD"/>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055AAD"/>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055AAD"/>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055AAD"/>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055AAD"/>
    <w:rPr>
      <w:rFonts w:eastAsiaTheme="majorEastAsia" w:cstheme="majorBidi"/>
      <w:color w:val="272727" w:themeColor="text1" w:themeTint="D8"/>
    </w:rPr>
  </w:style>
  <w:style w:type="paragraph" w:styleId="Tytu">
    <w:name w:val="Title"/>
    <w:basedOn w:val="Normalny"/>
    <w:next w:val="Normalny"/>
    <w:link w:val="TytuZnak"/>
    <w:uiPriority w:val="10"/>
    <w:qFormat/>
    <w:rsid w:val="00055A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055AAD"/>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055AAD"/>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055AAD"/>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055AAD"/>
    <w:pPr>
      <w:spacing w:before="160"/>
      <w:jc w:val="center"/>
    </w:pPr>
    <w:rPr>
      <w:i/>
      <w:iCs/>
      <w:color w:val="404040" w:themeColor="text1" w:themeTint="BF"/>
    </w:rPr>
  </w:style>
  <w:style w:type="character" w:customStyle="1" w:styleId="CytatZnak">
    <w:name w:val="Cytat Znak"/>
    <w:basedOn w:val="Domylnaczcionkaakapitu"/>
    <w:link w:val="Cytat"/>
    <w:uiPriority w:val="29"/>
    <w:rsid w:val="00055AAD"/>
    <w:rPr>
      <w:i/>
      <w:iCs/>
      <w:color w:val="404040" w:themeColor="text1" w:themeTint="BF"/>
    </w:rPr>
  </w:style>
  <w:style w:type="paragraph" w:styleId="Akapitzlist">
    <w:name w:val="List Paragraph"/>
    <w:basedOn w:val="Normalny"/>
    <w:uiPriority w:val="34"/>
    <w:qFormat/>
    <w:rsid w:val="00055AAD"/>
    <w:pPr>
      <w:ind w:left="720"/>
      <w:contextualSpacing/>
    </w:pPr>
  </w:style>
  <w:style w:type="character" w:styleId="Wyrnienieintensywne">
    <w:name w:val="Intense Emphasis"/>
    <w:basedOn w:val="Domylnaczcionkaakapitu"/>
    <w:uiPriority w:val="21"/>
    <w:qFormat/>
    <w:rsid w:val="00055AAD"/>
    <w:rPr>
      <w:i/>
      <w:iCs/>
      <w:color w:val="0F4761" w:themeColor="accent1" w:themeShade="BF"/>
    </w:rPr>
  </w:style>
  <w:style w:type="paragraph" w:styleId="Cytatintensywny">
    <w:name w:val="Intense Quote"/>
    <w:basedOn w:val="Normalny"/>
    <w:next w:val="Normalny"/>
    <w:link w:val="CytatintensywnyZnak"/>
    <w:uiPriority w:val="30"/>
    <w:qFormat/>
    <w:rsid w:val="00055A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055AAD"/>
    <w:rPr>
      <w:i/>
      <w:iCs/>
      <w:color w:val="0F4761" w:themeColor="accent1" w:themeShade="BF"/>
    </w:rPr>
  </w:style>
  <w:style w:type="character" w:styleId="Odwoanieintensywne">
    <w:name w:val="Intense Reference"/>
    <w:basedOn w:val="Domylnaczcionkaakapitu"/>
    <w:uiPriority w:val="32"/>
    <w:qFormat/>
    <w:rsid w:val="00055AA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757539">
      <w:bodyDiv w:val="1"/>
      <w:marLeft w:val="0"/>
      <w:marRight w:val="0"/>
      <w:marTop w:val="0"/>
      <w:marBottom w:val="0"/>
      <w:divBdr>
        <w:top w:val="none" w:sz="0" w:space="0" w:color="auto"/>
        <w:left w:val="none" w:sz="0" w:space="0" w:color="auto"/>
        <w:bottom w:val="none" w:sz="0" w:space="0" w:color="auto"/>
        <w:right w:val="none" w:sz="0" w:space="0" w:color="auto"/>
      </w:divBdr>
    </w:div>
    <w:div w:id="705302071">
      <w:bodyDiv w:val="1"/>
      <w:marLeft w:val="0"/>
      <w:marRight w:val="0"/>
      <w:marTop w:val="0"/>
      <w:marBottom w:val="0"/>
      <w:divBdr>
        <w:top w:val="none" w:sz="0" w:space="0" w:color="auto"/>
        <w:left w:val="none" w:sz="0" w:space="0" w:color="auto"/>
        <w:bottom w:val="none" w:sz="0" w:space="0" w:color="auto"/>
        <w:right w:val="none" w:sz="0" w:space="0" w:color="auto"/>
      </w:divBdr>
    </w:div>
    <w:div w:id="1205168791">
      <w:bodyDiv w:val="1"/>
      <w:marLeft w:val="0"/>
      <w:marRight w:val="0"/>
      <w:marTop w:val="0"/>
      <w:marBottom w:val="0"/>
      <w:divBdr>
        <w:top w:val="none" w:sz="0" w:space="0" w:color="auto"/>
        <w:left w:val="none" w:sz="0" w:space="0" w:color="auto"/>
        <w:bottom w:val="none" w:sz="0" w:space="0" w:color="auto"/>
        <w:right w:val="none" w:sz="0" w:space="0" w:color="auto"/>
      </w:divBdr>
    </w:div>
    <w:div w:id="1270090844">
      <w:bodyDiv w:val="1"/>
      <w:marLeft w:val="0"/>
      <w:marRight w:val="0"/>
      <w:marTop w:val="0"/>
      <w:marBottom w:val="0"/>
      <w:divBdr>
        <w:top w:val="none" w:sz="0" w:space="0" w:color="auto"/>
        <w:left w:val="none" w:sz="0" w:space="0" w:color="auto"/>
        <w:bottom w:val="none" w:sz="0" w:space="0" w:color="auto"/>
        <w:right w:val="none" w:sz="0" w:space="0" w:color="auto"/>
      </w:divBdr>
    </w:div>
    <w:div w:id="2034110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1a5cdc0-9d47-4b8b-94e9-8e79c9d824df">
      <Terms xmlns="http://schemas.microsoft.com/office/infopath/2007/PartnerControls"/>
    </lcf76f155ced4ddcb4097134ff3c332f>
    <TaxCatchAll xmlns="98074290-4c84-48a2-814e-007e172dff2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E8A019C43A86E479FA5177C7079F5B0" ma:contentTypeVersion="16" ma:contentTypeDescription="Create a new document." ma:contentTypeScope="" ma:versionID="3c4c97293a5f0a698624e92c8379e3a2">
  <xsd:schema xmlns:xsd="http://www.w3.org/2001/XMLSchema" xmlns:xs="http://www.w3.org/2001/XMLSchema" xmlns:p="http://schemas.microsoft.com/office/2006/metadata/properties" xmlns:ns2="01a5cdc0-9d47-4b8b-94e9-8e79c9d824df" xmlns:ns3="98074290-4c84-48a2-814e-007e172dff27" targetNamespace="http://schemas.microsoft.com/office/2006/metadata/properties" ma:root="true" ma:fieldsID="5b67cac0aae4bf5d5140bfd936b4aca2" ns2:_="" ns3:_="">
    <xsd:import namespace="01a5cdc0-9d47-4b8b-94e9-8e79c9d824df"/>
    <xsd:import namespace="98074290-4c84-48a2-814e-007e172dff2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a5cdc0-9d47-4b8b-94e9-8e79c9d824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a101118c-9755-42d6-a77a-e05f34e4a294"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074290-4c84-48a2-814e-007e172dff2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a31c1c63-250f-4984-9430-4e36440e41de}" ma:internalName="TaxCatchAll" ma:showField="CatchAllData" ma:web="98074290-4c84-48a2-814e-007e172dff2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17C2D09-E15A-4FEB-BF60-9895987C38D8}">
  <ds:schemaRefs>
    <ds:schemaRef ds:uri="http://schemas.microsoft.com/sharepoint/v3/contenttype/forms"/>
  </ds:schemaRefs>
</ds:datastoreItem>
</file>

<file path=customXml/itemProps2.xml><?xml version="1.0" encoding="utf-8"?>
<ds:datastoreItem xmlns:ds="http://schemas.openxmlformats.org/officeDocument/2006/customXml" ds:itemID="{99DD8942-6F87-4E4A-85DC-17920DFB5DF1}">
  <ds:schemaRefs>
    <ds:schemaRef ds:uri="http://schemas.microsoft.com/office/2006/metadata/properties"/>
    <ds:schemaRef ds:uri="http://schemas.microsoft.com/office/infopath/2007/PartnerControls"/>
    <ds:schemaRef ds:uri="01a5cdc0-9d47-4b8b-94e9-8e79c9d824df"/>
    <ds:schemaRef ds:uri="98074290-4c84-48a2-814e-007e172dff27"/>
  </ds:schemaRefs>
</ds:datastoreItem>
</file>

<file path=customXml/itemProps3.xml><?xml version="1.0" encoding="utf-8"?>
<ds:datastoreItem xmlns:ds="http://schemas.openxmlformats.org/officeDocument/2006/customXml" ds:itemID="{107EBE52-381D-4E8E-AC54-257795A6A3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a5cdc0-9d47-4b8b-94e9-8e79c9d824df"/>
    <ds:schemaRef ds:uri="98074290-4c84-48a2-814e-007e172dff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803</Words>
  <Characters>4821</Characters>
  <Application>Microsoft Office Word</Application>
  <DocSecurity>0</DocSecurity>
  <Lines>40</Lines>
  <Paragraphs>11</Paragraphs>
  <ScaleCrop>false</ScaleCrop>
  <Company/>
  <LinksUpToDate>false</LinksUpToDate>
  <CharactersWithSpaces>5613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Eeva Nyyssönen</dc:creator>
  <cp:keywords/>
  <dc:description/>
  <cp:lastModifiedBy>Drozd Katarzyna</cp:lastModifiedBy>
  <cp:revision>3</cp:revision>
  <dcterms:created xsi:type="dcterms:W3CDTF">2026-08-26T08:27:00Z</dcterms:created>
  <dcterms:modified xsi:type="dcterms:W3CDTF">2026-08-28T06:33:00Z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0x0101000E8A019C43A86E479FA5177C7079F5B0</vt:lpwstr>
  </property>
</Properties>
</file>