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78E2" w14:textId="2571AF12" w:rsidR="006C1000" w:rsidRPr="00F62159" w:rsidRDefault="006C1000" w:rsidP="00F62159">
      <w:pPr>
        <w:spacing w:before="120" w:after="0" w:line="360" w:lineRule="auto"/>
        <w:jc w:val="right"/>
        <w:rPr>
          <w:rFonts w:ascii="Arial" w:hAnsi="Arial" w:cs="Arial"/>
        </w:rPr>
      </w:pPr>
      <w:r w:rsidRPr="00F62159">
        <w:rPr>
          <w:rFonts w:ascii="Arial" w:hAnsi="Arial" w:cs="Arial"/>
        </w:rPr>
        <w:t xml:space="preserve">Warszawa, </w:t>
      </w:r>
      <w:r w:rsidR="0049020D">
        <w:rPr>
          <w:rFonts w:ascii="Arial" w:hAnsi="Arial" w:cs="Arial"/>
        </w:rPr>
        <w:t>……………</w:t>
      </w:r>
    </w:p>
    <w:p w14:paraId="4676C4B1" w14:textId="77777777" w:rsidR="006C1000" w:rsidRPr="00F62159" w:rsidRDefault="006C1000" w:rsidP="00F62159">
      <w:pPr>
        <w:spacing w:before="120" w:after="0" w:line="360" w:lineRule="auto"/>
        <w:jc w:val="both"/>
        <w:rPr>
          <w:rFonts w:ascii="Arial" w:hAnsi="Arial" w:cs="Arial"/>
        </w:rPr>
      </w:pPr>
    </w:p>
    <w:p w14:paraId="01E995C1" w14:textId="556497BC" w:rsidR="006C1000" w:rsidRPr="00F62159" w:rsidRDefault="006C1000" w:rsidP="00F62159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F62159">
        <w:rPr>
          <w:rFonts w:ascii="Arial" w:hAnsi="Arial" w:cs="Arial"/>
          <w:b/>
          <w:bCs/>
        </w:rPr>
        <w:t>OGŁOSZENIE O KONKURSIE OFERT NA REALIZACJĘ ZADANIA Z ZAKRESU ZDROWIA PUBLICZNEGO</w:t>
      </w:r>
    </w:p>
    <w:p w14:paraId="45B2FB96" w14:textId="5EA7727D" w:rsidR="00E13439" w:rsidRPr="00A519FB" w:rsidRDefault="006C1000" w:rsidP="000D7453">
      <w:pPr>
        <w:spacing w:before="120" w:after="0" w:line="360" w:lineRule="auto"/>
        <w:jc w:val="center"/>
        <w:rPr>
          <w:rFonts w:ascii="Arial" w:hAnsi="Arial" w:cs="Arial"/>
        </w:rPr>
      </w:pPr>
      <w:r w:rsidRPr="00F62159">
        <w:rPr>
          <w:rFonts w:ascii="Arial" w:hAnsi="Arial" w:cs="Arial"/>
        </w:rPr>
        <w:t>Na podstawie art. 14 ust. 1 w zw. z art. 13 pkt 1 ustawy z dnia 11 września 2015 r. o zdrowiu publicznym (Dz. U. z 202</w:t>
      </w:r>
      <w:r w:rsidR="00746300">
        <w:rPr>
          <w:rFonts w:ascii="Arial" w:hAnsi="Arial" w:cs="Arial"/>
        </w:rPr>
        <w:t>2</w:t>
      </w:r>
      <w:r w:rsidRPr="00F62159">
        <w:rPr>
          <w:rFonts w:ascii="Arial" w:hAnsi="Arial" w:cs="Arial"/>
        </w:rPr>
        <w:t xml:space="preserve"> r. poz. </w:t>
      </w:r>
      <w:r w:rsidR="00746300">
        <w:rPr>
          <w:rFonts w:ascii="Arial" w:hAnsi="Arial" w:cs="Arial"/>
        </w:rPr>
        <w:t>1608</w:t>
      </w:r>
      <w:r w:rsidRPr="00F62159">
        <w:rPr>
          <w:rFonts w:ascii="Arial" w:hAnsi="Arial" w:cs="Arial"/>
        </w:rPr>
        <w:t>)</w:t>
      </w:r>
      <w:r w:rsidR="000D7453">
        <w:rPr>
          <w:rFonts w:ascii="Arial" w:hAnsi="Arial" w:cs="Arial"/>
        </w:rPr>
        <w:t xml:space="preserve"> </w:t>
      </w:r>
      <w:r w:rsidRPr="00F62159">
        <w:rPr>
          <w:rFonts w:ascii="Arial" w:hAnsi="Arial" w:cs="Arial"/>
        </w:rPr>
        <w:t xml:space="preserve">, zwanej dalej „ustawą”, Minister Zdrowia ogłasza konkurs ofert na wybór Realizatora zadania z zakresu zdrowia publicznego, pn.: 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 xml:space="preserve">Loteria promocyjna programu </w:t>
      </w:r>
      <w:r w:rsidR="000754D7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„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Profilaktyka 40 PLUS</w:t>
      </w:r>
      <w:r w:rsidR="000754D7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”</w:t>
      </w:r>
      <w:r w:rsid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,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 xml:space="preserve"> </w:t>
      </w:r>
      <w:r w:rsidRPr="00F62159">
        <w:rPr>
          <w:rFonts w:ascii="Arial" w:hAnsi="Arial" w:cs="Arial"/>
          <w:color w:val="242424"/>
          <w:shd w:val="clear" w:color="auto" w:fill="FFFFFF"/>
        </w:rPr>
        <w:t>zwanego dalej „zadaniem”</w:t>
      </w:r>
      <w:r w:rsidR="00F62159">
        <w:rPr>
          <w:rFonts w:ascii="Arial" w:hAnsi="Arial" w:cs="Arial"/>
          <w:color w:val="242424"/>
          <w:shd w:val="clear" w:color="auto" w:fill="FFFFFF"/>
        </w:rPr>
        <w:t>.</w:t>
      </w:r>
    </w:p>
    <w:p w14:paraId="7D0EC5D2" w14:textId="64094166" w:rsidR="006C1000" w:rsidRPr="00F62159" w:rsidRDefault="001D04AC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4853EC5B" w14:textId="53A7813E" w:rsidR="001D04AC" w:rsidRPr="00C824AF" w:rsidRDefault="001D04AC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C824AF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I. Opis </w:t>
      </w:r>
      <w:r w:rsidR="00436D01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zadania będącego </w:t>
      </w:r>
      <w:r w:rsidRPr="00C824AF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przedmiotu konkursu</w:t>
      </w:r>
    </w:p>
    <w:p w14:paraId="3FFFBF37" w14:textId="4BC73AA6" w:rsidR="00BB01E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Od 1 lipca 2021 r. realizowany jest program „Profilaktyka 40 PLUS”, którego celem jest objęcie świadczeniobiorców od 40. roku życia profilaktyczną diagnostyką w zakresie najczęściej występujących problemów zdrowotnych. </w:t>
      </w:r>
    </w:p>
    <w:p w14:paraId="219A0BAD" w14:textId="2DBEB055" w:rsidR="00093A8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Dzięki badaniom profilaktycznym możliwe jest wykrycie chorób we wczesnym stadium rozwoju, co pozwala na podjęcie skutecznej terapii w krótkim czasie, ograniczając ryzyko rozwoju powikłań, będących konsekwencją zbyt późnej diagnozy.</w:t>
      </w:r>
    </w:p>
    <w:p w14:paraId="427CD139" w14:textId="1A050C6D" w:rsidR="00093A8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Z dostępnych danych wynika, że dotychczas z Programu skorzystało jedynie </w:t>
      </w:r>
      <w:r w:rsidR="009D44B4">
        <w:rPr>
          <w:rFonts w:ascii="Arial" w:hAnsi="Arial" w:cs="Arial"/>
          <w:color w:val="242424"/>
          <w:shd w:val="clear" w:color="auto" w:fill="FFFFFF"/>
        </w:rPr>
        <w:t>ponad</w:t>
      </w:r>
      <w:r w:rsidRPr="00F62159">
        <w:rPr>
          <w:rFonts w:ascii="Arial" w:hAnsi="Arial" w:cs="Arial"/>
          <w:color w:val="242424"/>
          <w:shd w:val="clear" w:color="auto" w:fill="FFFFFF"/>
        </w:rPr>
        <w:t>7</w:t>
      </w:r>
      <w:r w:rsidR="009D44B4">
        <w:rPr>
          <w:rFonts w:ascii="Arial" w:hAnsi="Arial" w:cs="Arial"/>
          <w:color w:val="242424"/>
          <w:shd w:val="clear" w:color="auto" w:fill="FFFFFF"/>
        </w:rPr>
        <w:t>6</w:t>
      </w:r>
      <w:r w:rsidRPr="00F62159">
        <w:rPr>
          <w:rFonts w:ascii="Arial" w:hAnsi="Arial" w:cs="Arial"/>
          <w:color w:val="242424"/>
          <w:shd w:val="clear" w:color="auto" w:fill="FFFFFF"/>
        </w:rPr>
        <w:t xml:space="preserve">0 tys. </w:t>
      </w:r>
      <w:r w:rsidR="009D44B4">
        <w:rPr>
          <w:rFonts w:ascii="Arial" w:hAnsi="Arial" w:cs="Arial"/>
          <w:color w:val="242424"/>
          <w:shd w:val="clear" w:color="auto" w:fill="FFFFFF"/>
        </w:rPr>
        <w:t xml:space="preserve">osób </w:t>
      </w:r>
      <w:r w:rsidRPr="00F62159">
        <w:rPr>
          <w:rFonts w:ascii="Arial" w:hAnsi="Arial" w:cs="Arial"/>
          <w:color w:val="242424"/>
          <w:shd w:val="clear" w:color="auto" w:fill="FFFFFF"/>
        </w:rPr>
        <w:t xml:space="preserve">uprawnionych do udziału w projekcie. </w:t>
      </w:r>
      <w:r w:rsidR="007742C1" w:rsidRPr="00F62159">
        <w:rPr>
          <w:rFonts w:ascii="Arial" w:hAnsi="Arial" w:cs="Arial"/>
          <w:color w:val="242424"/>
          <w:shd w:val="clear" w:color="auto" w:fill="FFFFFF"/>
        </w:rPr>
        <w:t xml:space="preserve">W niezadowalającym stopniu z Programu korzysta ludność na obszarach wiejskich. </w:t>
      </w:r>
      <w:r w:rsidRPr="00F62159">
        <w:rPr>
          <w:rFonts w:ascii="Arial" w:hAnsi="Arial" w:cs="Arial"/>
          <w:color w:val="242424"/>
          <w:shd w:val="clear" w:color="auto" w:fill="FFFFFF"/>
        </w:rPr>
        <w:t>Istnieje więc uzasadniona potrzeba zwiększenia zasięgu realizowanego Programu poprzez działania promocyjne</w:t>
      </w:r>
      <w:r w:rsidR="00093A81" w:rsidRPr="00F62159">
        <w:rPr>
          <w:rFonts w:ascii="Arial" w:hAnsi="Arial" w:cs="Arial"/>
          <w:color w:val="242424"/>
          <w:shd w:val="clear" w:color="auto" w:fill="FFFFFF"/>
        </w:rPr>
        <w:t>, będące przedmiotem niniejszego konkursu. Celem pośrednim realizacji zadania jest upowszechnianie postaw i zachowań prozdrowotnych.</w:t>
      </w:r>
    </w:p>
    <w:p w14:paraId="7BA1E2CB" w14:textId="2692F5F8" w:rsidR="00BB01E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W ramach realizacji zadania oczekuje się od Realizatora</w:t>
      </w:r>
      <w:r w:rsidR="00B511C3">
        <w:rPr>
          <w:rFonts w:ascii="Arial" w:hAnsi="Arial" w:cs="Arial"/>
          <w:color w:val="242424"/>
          <w:shd w:val="clear" w:color="auto" w:fill="FFFFFF"/>
        </w:rPr>
        <w:t xml:space="preserve"> wykonania następujących</w:t>
      </w:r>
      <w:r w:rsidR="0009354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B511C3">
        <w:rPr>
          <w:rFonts w:ascii="Arial" w:hAnsi="Arial" w:cs="Arial"/>
          <w:color w:val="242424"/>
          <w:shd w:val="clear" w:color="auto" w:fill="FFFFFF"/>
        </w:rPr>
        <w:t>działań</w:t>
      </w:r>
      <w:r w:rsidRPr="00F62159">
        <w:rPr>
          <w:rFonts w:ascii="Arial" w:hAnsi="Arial" w:cs="Arial"/>
          <w:color w:val="242424"/>
          <w:shd w:val="clear" w:color="auto" w:fill="FFFFFF"/>
        </w:rPr>
        <w:t>:</w:t>
      </w:r>
    </w:p>
    <w:p w14:paraId="24ABE78F" w14:textId="3DFC17E3" w:rsidR="00F62159" w:rsidRDefault="00D91C9A" w:rsidP="00495B5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0" w:name="_Hlk111810392"/>
      <w:r>
        <w:rPr>
          <w:rFonts w:ascii="Arial" w:hAnsi="Arial" w:cs="Arial"/>
          <w:color w:val="242424"/>
          <w:shd w:val="clear" w:color="auto" w:fill="FFFFFF"/>
        </w:rPr>
        <w:t>K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ompleksow</w:t>
      </w:r>
      <w:r w:rsidR="00475026">
        <w:rPr>
          <w:rFonts w:ascii="Arial" w:hAnsi="Arial" w:cs="Arial"/>
          <w:color w:val="242424"/>
          <w:shd w:val="clear" w:color="auto" w:fill="FFFFFF"/>
        </w:rPr>
        <w:t>ej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organizacji i obsługi </w:t>
      </w:r>
      <w:r w:rsidR="003C4D65" w:rsidRPr="00F62159">
        <w:rPr>
          <w:rFonts w:ascii="Arial" w:hAnsi="Arial" w:cs="Arial"/>
          <w:color w:val="242424"/>
          <w:shd w:val="clear" w:color="auto" w:fill="FFFFFF"/>
        </w:rPr>
        <w:t xml:space="preserve">ogólnopolskiej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oterii promocyjnej </w:t>
      </w:r>
      <w:r w:rsidR="00B511C3">
        <w:rPr>
          <w:rFonts w:ascii="Arial" w:hAnsi="Arial" w:cs="Arial"/>
          <w:color w:val="242424"/>
          <w:shd w:val="clear" w:color="auto" w:fill="FFFFFF"/>
        </w:rPr>
        <w:t>p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rogramu „Profilaktyka 40 PLUS”,</w:t>
      </w:r>
    </w:p>
    <w:bookmarkEnd w:id="0"/>
    <w:p w14:paraId="73ED08C8" w14:textId="5F5E49A1" w:rsidR="00EA108C" w:rsidRDefault="00B511C3" w:rsidP="009D44B4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R</w:t>
      </w:r>
      <w:r w:rsidR="00BB01E1" w:rsidRPr="00E341DE">
        <w:rPr>
          <w:rFonts w:ascii="Arial" w:hAnsi="Arial" w:cs="Arial"/>
          <w:color w:val="242424"/>
          <w:shd w:val="clear" w:color="auto" w:fill="FFFFFF"/>
        </w:rPr>
        <w:t>ealizac</w:t>
      </w:r>
      <w:r w:rsidRPr="00E341DE">
        <w:rPr>
          <w:rFonts w:ascii="Arial" w:hAnsi="Arial" w:cs="Arial"/>
          <w:color w:val="242424"/>
          <w:shd w:val="clear" w:color="auto" w:fill="FFFFFF"/>
        </w:rPr>
        <w:t>j</w:t>
      </w:r>
      <w:r w:rsidR="00F4658E" w:rsidRPr="00E341DE">
        <w:rPr>
          <w:rFonts w:ascii="Arial" w:hAnsi="Arial" w:cs="Arial"/>
          <w:color w:val="242424"/>
          <w:shd w:val="clear" w:color="auto" w:fill="FFFFFF"/>
        </w:rPr>
        <w:t>i</w:t>
      </w:r>
      <w:r w:rsidR="00BB01E1" w:rsidRPr="00E341DE">
        <w:rPr>
          <w:rFonts w:ascii="Arial" w:hAnsi="Arial" w:cs="Arial"/>
          <w:color w:val="242424"/>
          <w:shd w:val="clear" w:color="auto" w:fill="FFFFFF"/>
        </w:rPr>
        <w:t xml:space="preserve"> kampanii </w:t>
      </w:r>
      <w:r w:rsidR="00E91B93" w:rsidRPr="00E341DE">
        <w:rPr>
          <w:rFonts w:ascii="Arial" w:hAnsi="Arial" w:cs="Arial"/>
          <w:color w:val="242424"/>
          <w:shd w:val="clear" w:color="auto" w:fill="FFFFFF"/>
        </w:rPr>
        <w:t>informacyjnej</w:t>
      </w:r>
      <w:r w:rsidR="00BB01E1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066FA1" w:rsidRPr="00E341DE">
        <w:rPr>
          <w:rFonts w:ascii="Arial" w:hAnsi="Arial" w:cs="Arial"/>
          <w:color w:val="242424"/>
          <w:shd w:val="clear" w:color="auto" w:fill="FFFFFF"/>
        </w:rPr>
        <w:t xml:space="preserve">w mediach 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>regionalnych –</w:t>
      </w:r>
      <w:r w:rsidR="00364D00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>prasie</w:t>
      </w:r>
      <w:r w:rsidR="00364D00" w:rsidRPr="00E341DE">
        <w:rPr>
          <w:rFonts w:ascii="Arial" w:hAnsi="Arial" w:cs="Arial"/>
          <w:color w:val="242424"/>
          <w:shd w:val="clear" w:color="auto" w:fill="FFFFFF"/>
        </w:rPr>
        <w:t xml:space="preserve"> regionalnej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341DE">
        <w:rPr>
          <w:rFonts w:ascii="Arial" w:hAnsi="Arial" w:cs="Arial"/>
          <w:color w:val="242424"/>
          <w:shd w:val="clear" w:color="auto" w:fill="FFFFFF"/>
        </w:rPr>
        <w:br/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i </w:t>
      </w:r>
      <w:r w:rsidR="00364D00" w:rsidRPr="00E341DE">
        <w:rPr>
          <w:rFonts w:ascii="Arial" w:hAnsi="Arial" w:cs="Arial"/>
          <w:color w:val="242424"/>
          <w:shd w:val="clear" w:color="auto" w:fill="FFFFFF"/>
        </w:rPr>
        <w:t xml:space="preserve">regionalnych </w:t>
      </w:r>
      <w:r w:rsidR="00755905" w:rsidRPr="00E341DE">
        <w:rPr>
          <w:rFonts w:ascii="Arial" w:hAnsi="Arial" w:cs="Arial"/>
          <w:color w:val="242424"/>
          <w:shd w:val="clear" w:color="auto" w:fill="FFFFFF"/>
        </w:rPr>
        <w:t>serwisach internetowych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- </w:t>
      </w:r>
      <w:r w:rsidR="00A50BC4" w:rsidRPr="00E341DE">
        <w:rPr>
          <w:rFonts w:ascii="Arial" w:hAnsi="Arial" w:cs="Arial"/>
        </w:rPr>
        <w:t>których zasięg to minimum powiat a maksimum 2 województwa</w:t>
      </w:r>
      <w:r w:rsidR="00E341DE">
        <w:rPr>
          <w:rFonts w:ascii="Arial" w:hAnsi="Arial" w:cs="Arial"/>
        </w:rPr>
        <w:t xml:space="preserve"> </w:t>
      </w:r>
      <w:r w:rsidR="00E91B93" w:rsidRPr="00E341DE">
        <w:rPr>
          <w:rFonts w:ascii="Arial" w:hAnsi="Arial" w:cs="Arial"/>
          <w:color w:val="242424"/>
          <w:shd w:val="clear" w:color="auto" w:fill="FFFFFF"/>
        </w:rPr>
        <w:t>na temat</w:t>
      </w:r>
      <w:r w:rsidR="00E91B93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B0443" w:rsidRPr="00F62159">
        <w:rPr>
          <w:rFonts w:ascii="Arial" w:hAnsi="Arial" w:cs="Arial"/>
          <w:color w:val="242424"/>
          <w:shd w:val="clear" w:color="auto" w:fill="FFFFFF"/>
        </w:rPr>
        <w:t>ogólnopolsk</w:t>
      </w:r>
      <w:r w:rsidR="00E91B93">
        <w:rPr>
          <w:rFonts w:ascii="Arial" w:hAnsi="Arial" w:cs="Arial"/>
          <w:color w:val="242424"/>
          <w:shd w:val="clear" w:color="auto" w:fill="FFFFFF"/>
        </w:rPr>
        <w:t>iej</w:t>
      </w:r>
      <w:r w:rsidR="001B0443"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oteri</w:t>
      </w:r>
      <w:r w:rsidR="00E91B93">
        <w:rPr>
          <w:rFonts w:ascii="Arial" w:hAnsi="Arial" w:cs="Arial"/>
          <w:color w:val="242424"/>
          <w:shd w:val="clear" w:color="auto" w:fill="FFFFFF"/>
        </w:rPr>
        <w:t>i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dla </w:t>
      </w:r>
      <w:r w:rsidR="00324E61">
        <w:rPr>
          <w:rFonts w:ascii="Arial" w:hAnsi="Arial" w:cs="Arial"/>
          <w:color w:val="242424"/>
          <w:shd w:val="clear" w:color="auto" w:fill="FFFFFF"/>
        </w:rPr>
        <w:t>osób, które skorzystały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z oferty programu „Profilaktyka 40 PLUS”, </w:t>
      </w:r>
    </w:p>
    <w:p w14:paraId="20CAA604" w14:textId="4B900A81" w:rsidR="007442FC" w:rsidRPr="00EA108C" w:rsidRDefault="00EA108C" w:rsidP="00EA108C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A108C">
        <w:rPr>
          <w:rFonts w:ascii="Arial" w:hAnsi="Arial" w:cs="Arial"/>
          <w:color w:val="242424"/>
          <w:shd w:val="clear" w:color="auto" w:fill="FFFFFF"/>
        </w:rPr>
        <w:t xml:space="preserve">- </w:t>
      </w:r>
      <w:r w:rsidR="007442FC" w:rsidRPr="00EA108C">
        <w:rPr>
          <w:rFonts w:ascii="Arial" w:hAnsi="Arial" w:cs="Arial"/>
          <w:color w:val="242424"/>
          <w:shd w:val="clear" w:color="auto" w:fill="FFFFFF"/>
        </w:rPr>
        <w:t>zgodnie z warunkami określonymi w Ogłoszeniu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, w tym w projekcie </w:t>
      </w:r>
      <w:r w:rsidR="00755905">
        <w:rPr>
          <w:rFonts w:ascii="Arial" w:hAnsi="Arial" w:cs="Arial"/>
          <w:color w:val="242424"/>
          <w:shd w:val="clear" w:color="auto" w:fill="FFFFFF"/>
        </w:rPr>
        <w:t xml:space="preserve">ogólnych warunków umowy 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stanowiącej załącznik nr </w:t>
      </w:r>
      <w:r w:rsidR="00A13CA1">
        <w:rPr>
          <w:rFonts w:ascii="Arial" w:hAnsi="Arial" w:cs="Arial"/>
          <w:color w:val="242424"/>
          <w:shd w:val="clear" w:color="auto" w:fill="FFFFFF"/>
        </w:rPr>
        <w:t>2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253CE6">
        <w:rPr>
          <w:rFonts w:ascii="Arial" w:hAnsi="Arial" w:cs="Arial"/>
          <w:color w:val="242424"/>
          <w:shd w:val="clear" w:color="auto" w:fill="FFFFFF"/>
        </w:rPr>
        <w:t xml:space="preserve"> do Ogłoszenia</w:t>
      </w:r>
      <w:r w:rsidR="007442FC" w:rsidRPr="00EA108C">
        <w:rPr>
          <w:rFonts w:ascii="Arial" w:hAnsi="Arial" w:cs="Arial"/>
          <w:color w:val="242424"/>
          <w:shd w:val="clear" w:color="auto" w:fill="FFFFFF"/>
        </w:rPr>
        <w:t>.</w:t>
      </w:r>
    </w:p>
    <w:p w14:paraId="0100423F" w14:textId="77777777" w:rsidR="007442FC" w:rsidRPr="00E341DE" w:rsidRDefault="007442FC" w:rsidP="00E341DE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622B73FE" w14:textId="535F1046" w:rsidR="000E4157" w:rsidRPr="00EA108C" w:rsidRDefault="000E4157" w:rsidP="00EA108C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 w:rsidRPr="00EA108C">
        <w:rPr>
          <w:rFonts w:ascii="Arial" w:hAnsi="Arial" w:cs="Arial"/>
          <w:color w:val="242424"/>
          <w:u w:val="single"/>
          <w:shd w:val="clear" w:color="auto" w:fill="FFFFFF"/>
        </w:rPr>
        <w:lastRenderedPageBreak/>
        <w:t>Grupa docelowa zadania</w:t>
      </w:r>
      <w:r w:rsidR="00632732" w:rsidRPr="00EA108C">
        <w:rPr>
          <w:rFonts w:ascii="Arial" w:hAnsi="Arial" w:cs="Arial"/>
          <w:color w:val="242424"/>
          <w:u w:val="single"/>
          <w:shd w:val="clear" w:color="auto" w:fill="FFFFFF"/>
        </w:rPr>
        <w:t>:</w:t>
      </w:r>
    </w:p>
    <w:p w14:paraId="6AA6A957" w14:textId="2255D8DA" w:rsidR="00491885" w:rsidRPr="00D8234D" w:rsidRDefault="000E4157" w:rsidP="009D44B4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shd w:val="clear" w:color="auto" w:fill="FFFFFF"/>
        </w:rPr>
      </w:pPr>
      <w:r w:rsidRPr="00632732">
        <w:rPr>
          <w:rFonts w:ascii="Arial" w:hAnsi="Arial" w:cs="Arial"/>
          <w:color w:val="242424"/>
          <w:shd w:val="clear" w:color="auto" w:fill="FFFFFF"/>
        </w:rPr>
        <w:t xml:space="preserve">Działania </w:t>
      </w:r>
      <w:r w:rsidR="00D91C9A">
        <w:rPr>
          <w:rFonts w:ascii="Arial" w:hAnsi="Arial" w:cs="Arial"/>
          <w:color w:val="242424"/>
          <w:shd w:val="clear" w:color="auto" w:fill="FFFFFF"/>
        </w:rPr>
        <w:t xml:space="preserve">realizowane w ramach zadania </w:t>
      </w:r>
      <w:r w:rsidRPr="00632732">
        <w:rPr>
          <w:rFonts w:ascii="Arial" w:hAnsi="Arial" w:cs="Arial"/>
          <w:color w:val="242424"/>
          <w:shd w:val="clear" w:color="auto" w:fill="FFFFFF"/>
        </w:rPr>
        <w:t>powinny być kierowane do osób</w:t>
      </w:r>
      <w:r w:rsidR="0066360F">
        <w:rPr>
          <w:rFonts w:ascii="Arial" w:hAnsi="Arial" w:cs="Arial"/>
          <w:color w:val="242424"/>
          <w:shd w:val="clear" w:color="auto" w:fill="FFFFFF"/>
        </w:rPr>
        <w:t>,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 które </w:t>
      </w:r>
      <w:r w:rsidR="00066FA1">
        <w:rPr>
          <w:rFonts w:ascii="Arial" w:hAnsi="Arial" w:cs="Arial"/>
          <w:color w:val="242424"/>
          <w:shd w:val="clear" w:color="auto" w:fill="FFFFFF"/>
        </w:rPr>
        <w:t>uczestniczyły w programie Profilaktyka 40</w:t>
      </w:r>
      <w:r w:rsidR="00291945">
        <w:rPr>
          <w:rFonts w:ascii="Arial" w:hAnsi="Arial" w:cs="Arial"/>
          <w:color w:val="242424"/>
          <w:shd w:val="clear" w:color="auto" w:fill="FFFFFF"/>
        </w:rPr>
        <w:t xml:space="preserve"> PLUS,</w:t>
      </w:r>
      <w:r w:rsidR="007E61E2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F24613" w:rsidRPr="00EA108C">
        <w:rPr>
          <w:rFonts w:ascii="Arial" w:hAnsi="Arial" w:cs="Arial"/>
          <w:color w:val="242424"/>
          <w:shd w:val="clear" w:color="auto" w:fill="FFFFFF"/>
        </w:rPr>
        <w:t>z zastrzeżeniem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, że </w:t>
      </w:r>
      <w:r w:rsidR="00491885" w:rsidRPr="00D8234D">
        <w:rPr>
          <w:rFonts w:ascii="Arial" w:hAnsi="Arial" w:cs="Arial"/>
          <w:shd w:val="clear" w:color="auto" w:fill="FFFFFF"/>
        </w:rPr>
        <w:t xml:space="preserve">Uczestnikami Loterii nie mogą być: Realizator lub </w:t>
      </w:r>
      <w:r w:rsidR="00436D01" w:rsidRPr="00D8234D">
        <w:rPr>
          <w:rFonts w:ascii="Arial" w:hAnsi="Arial" w:cs="Arial"/>
          <w:shd w:val="clear" w:color="auto" w:fill="FFFFFF"/>
        </w:rPr>
        <w:t xml:space="preserve">osoby zatrudnione przez </w:t>
      </w:r>
      <w:r w:rsidR="00491885" w:rsidRPr="00D8234D">
        <w:rPr>
          <w:rFonts w:ascii="Arial" w:hAnsi="Arial" w:cs="Arial"/>
          <w:shd w:val="clear" w:color="auto" w:fill="FFFFFF"/>
        </w:rPr>
        <w:t>Realizatora, podwykonawcy Realizatora wykonujący czynności wynikające z umów z Realizatorem</w:t>
      </w:r>
      <w:r w:rsidR="00EA108C" w:rsidRPr="00D8234D">
        <w:rPr>
          <w:rFonts w:ascii="Arial" w:hAnsi="Arial" w:cs="Arial"/>
          <w:shd w:val="clear" w:color="auto" w:fill="FFFFFF"/>
        </w:rPr>
        <w:t xml:space="preserve"> w zakresie realizacji tego zadania</w:t>
      </w:r>
      <w:r w:rsidR="00491885" w:rsidRPr="00D8234D">
        <w:rPr>
          <w:rFonts w:ascii="Arial" w:hAnsi="Arial" w:cs="Arial"/>
          <w:shd w:val="clear" w:color="auto" w:fill="FFFFFF"/>
        </w:rPr>
        <w:t xml:space="preserve">, </w:t>
      </w:r>
      <w:r w:rsidR="00EE5776" w:rsidRPr="00D8234D">
        <w:rPr>
          <w:rFonts w:ascii="Arial" w:hAnsi="Arial" w:cs="Arial"/>
          <w:shd w:val="clear" w:color="auto" w:fill="FFFFFF"/>
        </w:rPr>
        <w:t xml:space="preserve">osoby zatrudnione przez jakiekolwiek </w:t>
      </w:r>
      <w:r w:rsidR="00491885" w:rsidRPr="00D8234D">
        <w:rPr>
          <w:rFonts w:ascii="Arial" w:hAnsi="Arial" w:cs="Arial"/>
          <w:shd w:val="clear" w:color="auto" w:fill="FFFFFF"/>
        </w:rPr>
        <w:t>podmiot</w:t>
      </w:r>
      <w:r w:rsidR="00EE5776" w:rsidRPr="00D8234D">
        <w:rPr>
          <w:rFonts w:ascii="Arial" w:hAnsi="Arial" w:cs="Arial"/>
          <w:shd w:val="clear" w:color="auto" w:fill="FFFFFF"/>
        </w:rPr>
        <w:t>y</w:t>
      </w:r>
      <w:r w:rsidR="00491885" w:rsidRPr="00D8234D">
        <w:rPr>
          <w:rFonts w:ascii="Arial" w:hAnsi="Arial" w:cs="Arial"/>
          <w:shd w:val="clear" w:color="auto" w:fill="FFFFFF"/>
        </w:rPr>
        <w:t xml:space="preserve"> zaangażowan</w:t>
      </w:r>
      <w:r w:rsidR="00EE5776" w:rsidRPr="00D8234D">
        <w:rPr>
          <w:rFonts w:ascii="Arial" w:hAnsi="Arial" w:cs="Arial"/>
          <w:shd w:val="clear" w:color="auto" w:fill="FFFFFF"/>
        </w:rPr>
        <w:t>e</w:t>
      </w:r>
      <w:r w:rsidR="00491885" w:rsidRPr="00D8234D">
        <w:rPr>
          <w:rFonts w:ascii="Arial" w:hAnsi="Arial" w:cs="Arial"/>
          <w:shd w:val="clear" w:color="auto" w:fill="FFFFFF"/>
        </w:rPr>
        <w:t xml:space="preserve"> w organizację Loterii, w tym </w:t>
      </w:r>
      <w:r w:rsidR="00F4700C" w:rsidRPr="00D8234D">
        <w:rPr>
          <w:rFonts w:ascii="Arial" w:hAnsi="Arial" w:cs="Arial"/>
          <w:shd w:val="clear" w:color="auto" w:fill="FFFFFF"/>
        </w:rPr>
        <w:t xml:space="preserve">członkowie </w:t>
      </w:r>
      <w:r w:rsidR="00EE5776" w:rsidRPr="00D8234D">
        <w:rPr>
          <w:rFonts w:ascii="Arial" w:hAnsi="Arial" w:cs="Arial"/>
          <w:shd w:val="clear" w:color="auto" w:fill="FFFFFF"/>
        </w:rPr>
        <w:t xml:space="preserve">Kierownictwa </w:t>
      </w:r>
      <w:r w:rsidR="00F4700C" w:rsidRPr="00D8234D">
        <w:rPr>
          <w:rFonts w:ascii="Arial" w:hAnsi="Arial" w:cs="Arial"/>
          <w:shd w:val="clear" w:color="auto" w:fill="FFFFFF"/>
        </w:rPr>
        <w:t>i osoby zatrudnione w Kancelarii Prezesa Rady Ministrów, Ministerstwie Zdrowia, jednostkach podległych lub nadzorowanych przez Ministra Zdrowia</w:t>
      </w:r>
      <w:r w:rsidR="00BE620D" w:rsidRPr="00D8234D">
        <w:rPr>
          <w:rFonts w:ascii="Arial" w:hAnsi="Arial" w:cs="Arial"/>
          <w:shd w:val="clear" w:color="auto" w:fill="FFFFFF"/>
        </w:rPr>
        <w:t xml:space="preserve">, </w:t>
      </w:r>
      <w:r w:rsidR="00436D01" w:rsidRPr="00D8234D">
        <w:rPr>
          <w:rFonts w:ascii="Arial" w:hAnsi="Arial" w:cs="Arial"/>
          <w:shd w:val="clear" w:color="auto" w:fill="FFFFFF"/>
        </w:rPr>
        <w:t xml:space="preserve">osoby zatrudnione przez </w:t>
      </w:r>
      <w:r w:rsidR="005E140B" w:rsidRPr="00D8234D">
        <w:rPr>
          <w:rFonts w:ascii="Arial" w:hAnsi="Arial" w:cs="Arial"/>
          <w:shd w:val="clear" w:color="auto" w:fill="FFFFFF"/>
        </w:rPr>
        <w:t xml:space="preserve">podmiot lub podmioty </w:t>
      </w:r>
      <w:r w:rsidR="007E7B41" w:rsidRPr="00D8234D">
        <w:rPr>
          <w:rFonts w:ascii="Arial" w:hAnsi="Arial" w:cs="Arial"/>
          <w:shd w:val="clear" w:color="auto" w:fill="FFFFFF"/>
        </w:rPr>
        <w:t>przekazujące</w:t>
      </w:r>
      <w:r w:rsidR="005E140B" w:rsidRPr="00D8234D">
        <w:rPr>
          <w:rFonts w:ascii="Arial" w:hAnsi="Arial" w:cs="Arial"/>
          <w:shd w:val="clear" w:color="auto" w:fill="FFFFFF"/>
        </w:rPr>
        <w:t xml:space="preserve"> nagrody w </w:t>
      </w:r>
      <w:r w:rsidR="00CE37D6">
        <w:rPr>
          <w:rFonts w:ascii="Arial" w:hAnsi="Arial" w:cs="Arial"/>
          <w:shd w:val="clear" w:color="auto" w:fill="FFFFFF"/>
        </w:rPr>
        <w:t>L</w:t>
      </w:r>
      <w:r w:rsidR="005E140B" w:rsidRPr="00D8234D">
        <w:rPr>
          <w:rFonts w:ascii="Arial" w:hAnsi="Arial" w:cs="Arial"/>
          <w:shd w:val="clear" w:color="auto" w:fill="FFFFFF"/>
        </w:rPr>
        <w:t>oterii</w:t>
      </w:r>
      <w:r w:rsidR="00DD01F1" w:rsidRPr="00D8234D">
        <w:rPr>
          <w:rFonts w:ascii="Arial" w:hAnsi="Arial" w:cs="Arial"/>
          <w:shd w:val="clear" w:color="auto" w:fill="FFFFFF"/>
        </w:rPr>
        <w:t xml:space="preserve"> </w:t>
      </w:r>
      <w:r w:rsidR="009E26A7" w:rsidRPr="00D8234D">
        <w:rPr>
          <w:rFonts w:ascii="Arial" w:hAnsi="Arial" w:cs="Arial"/>
          <w:shd w:val="clear" w:color="auto" w:fill="FFFFFF"/>
        </w:rPr>
        <w:t xml:space="preserve">oraz </w:t>
      </w:r>
      <w:r w:rsidR="00491885" w:rsidRPr="00D8234D">
        <w:rPr>
          <w:rFonts w:ascii="Arial" w:hAnsi="Arial" w:cs="Arial"/>
          <w:shd w:val="clear" w:color="auto" w:fill="FFFFFF"/>
        </w:rPr>
        <w:t xml:space="preserve">członkowie najbliższej rodziny </w:t>
      </w:r>
      <w:r w:rsidR="009E26A7" w:rsidRPr="00D8234D">
        <w:rPr>
          <w:rFonts w:ascii="Arial" w:hAnsi="Arial" w:cs="Arial"/>
          <w:shd w:val="clear" w:color="auto" w:fill="FFFFFF"/>
        </w:rPr>
        <w:t>wskazanych w niniejszym punkcie</w:t>
      </w:r>
      <w:r w:rsidR="00491885" w:rsidRPr="00D8234D">
        <w:rPr>
          <w:rFonts w:ascii="Arial" w:hAnsi="Arial" w:cs="Arial"/>
          <w:shd w:val="clear" w:color="auto" w:fill="FFFFFF"/>
        </w:rPr>
        <w:t xml:space="preserve"> osób, przy czym przez członków najbliższej rodziny rozumie się: wstępnych, zstępnych, rodzeństwo, małżonków. </w:t>
      </w:r>
    </w:p>
    <w:p w14:paraId="7A7128DC" w14:textId="6163D832" w:rsidR="00491885" w:rsidRPr="00491885" w:rsidRDefault="00491885" w:rsidP="00495B5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491885">
        <w:rPr>
          <w:rFonts w:ascii="Arial" w:hAnsi="Arial" w:cs="Arial"/>
          <w:color w:val="242424"/>
          <w:shd w:val="clear" w:color="auto" w:fill="FFFFFF"/>
        </w:rPr>
        <w:t>Działania informacyjn</w:t>
      </w:r>
      <w:r w:rsidR="00755905">
        <w:rPr>
          <w:rFonts w:ascii="Arial" w:hAnsi="Arial" w:cs="Arial"/>
          <w:color w:val="242424"/>
          <w:shd w:val="clear" w:color="auto" w:fill="FFFFFF"/>
        </w:rPr>
        <w:t xml:space="preserve">o–promocyjne </w:t>
      </w:r>
      <w:r w:rsidRPr="00491885">
        <w:rPr>
          <w:rFonts w:ascii="Arial" w:hAnsi="Arial" w:cs="Arial"/>
          <w:color w:val="242424"/>
          <w:shd w:val="clear" w:color="auto" w:fill="FFFFFF"/>
        </w:rPr>
        <w:t xml:space="preserve">będą kierowane także do osób, które spełniają kryterium wieku, ale nie wykonały jeszcze </w:t>
      </w:r>
      <w:r w:rsidR="00475026" w:rsidRPr="00491885">
        <w:rPr>
          <w:rFonts w:ascii="Arial" w:hAnsi="Arial" w:cs="Arial"/>
          <w:color w:val="242424"/>
          <w:shd w:val="clear" w:color="auto" w:fill="FFFFFF"/>
        </w:rPr>
        <w:t>bada</w:t>
      </w:r>
      <w:r w:rsidR="00475026">
        <w:rPr>
          <w:rFonts w:ascii="Arial" w:hAnsi="Arial" w:cs="Arial"/>
          <w:color w:val="242424"/>
          <w:shd w:val="clear" w:color="auto" w:fill="FFFFFF"/>
        </w:rPr>
        <w:t>ń</w:t>
      </w:r>
      <w:r w:rsidR="00475026" w:rsidRPr="00491885">
        <w:rPr>
          <w:rFonts w:ascii="Arial" w:hAnsi="Arial" w:cs="Arial"/>
          <w:color w:val="242424"/>
          <w:shd w:val="clear" w:color="auto" w:fill="FFFFFF"/>
        </w:rPr>
        <w:t xml:space="preserve"> profilaktyczn</w:t>
      </w:r>
      <w:r w:rsidR="00475026">
        <w:rPr>
          <w:rFonts w:ascii="Arial" w:hAnsi="Arial" w:cs="Arial"/>
          <w:color w:val="242424"/>
          <w:shd w:val="clear" w:color="auto" w:fill="FFFFFF"/>
        </w:rPr>
        <w:t xml:space="preserve">ych </w:t>
      </w:r>
      <w:r w:rsidR="009E26A7">
        <w:rPr>
          <w:rFonts w:ascii="Arial" w:hAnsi="Arial" w:cs="Arial"/>
          <w:color w:val="242424"/>
          <w:shd w:val="clear" w:color="auto" w:fill="FFFFFF"/>
        </w:rPr>
        <w:t xml:space="preserve">w ramach </w:t>
      </w:r>
      <w:r w:rsidR="009E26A7" w:rsidRPr="00F62159">
        <w:rPr>
          <w:rFonts w:ascii="Arial" w:hAnsi="Arial" w:cs="Arial"/>
          <w:color w:val="242424"/>
          <w:shd w:val="clear" w:color="auto" w:fill="FFFFFF"/>
        </w:rPr>
        <w:t>programu „Profilaktyka 40 PLUS”</w:t>
      </w:r>
      <w:r w:rsidRPr="00491885">
        <w:rPr>
          <w:rFonts w:ascii="Arial" w:hAnsi="Arial" w:cs="Arial"/>
          <w:color w:val="242424"/>
          <w:shd w:val="clear" w:color="auto" w:fill="FFFFFF"/>
        </w:rPr>
        <w:t>.</w:t>
      </w:r>
    </w:p>
    <w:p w14:paraId="6767DCDF" w14:textId="05883531" w:rsidR="006D58FD" w:rsidRPr="009B6274" w:rsidRDefault="000E4157" w:rsidP="00E341DE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632732">
        <w:rPr>
          <w:rFonts w:ascii="Arial" w:hAnsi="Arial" w:cs="Arial"/>
          <w:color w:val="242424"/>
          <w:shd w:val="clear" w:color="auto" w:fill="FFFFFF"/>
        </w:rPr>
        <w:t xml:space="preserve">Grupa docelowa jest </w:t>
      </w:r>
      <w:r w:rsidR="00777539">
        <w:rPr>
          <w:rFonts w:ascii="Arial" w:hAnsi="Arial" w:cs="Arial"/>
          <w:color w:val="242424"/>
          <w:shd w:val="clear" w:color="auto" w:fill="FFFFFF"/>
        </w:rPr>
        <w:t>zróżnicowana pod względem wieku, płci, wykształcenia, sytuacji ekonomicznej itd.</w:t>
      </w:r>
      <w:r w:rsidRPr="00632732">
        <w:rPr>
          <w:rFonts w:ascii="Arial" w:hAnsi="Arial" w:cs="Arial"/>
          <w:color w:val="242424"/>
          <w:shd w:val="clear" w:color="auto" w:fill="FFFFFF"/>
        </w:rPr>
        <w:t xml:space="preserve"> i należy to uwzględnić w działaniach informacyjn</w:t>
      </w:r>
      <w:r w:rsidR="00755905">
        <w:rPr>
          <w:rFonts w:ascii="Arial" w:hAnsi="Arial" w:cs="Arial"/>
          <w:color w:val="242424"/>
          <w:shd w:val="clear" w:color="auto" w:fill="FFFFFF"/>
        </w:rPr>
        <w:t>o-promocyjnych</w:t>
      </w:r>
      <w:r w:rsidRPr="00632732">
        <w:rPr>
          <w:rFonts w:ascii="Arial" w:hAnsi="Arial" w:cs="Arial"/>
          <w:color w:val="242424"/>
          <w:shd w:val="clear" w:color="auto" w:fill="FFFFFF"/>
        </w:rPr>
        <w:t xml:space="preserve">. </w:t>
      </w:r>
      <w:r w:rsidR="009E26A7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6C128491" w14:textId="13CA17EC" w:rsidR="00BB01E1" w:rsidRPr="003642EB" w:rsidRDefault="00755905" w:rsidP="00F62159">
      <w:pPr>
        <w:spacing w:before="120" w:after="0" w:line="360" w:lineRule="auto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>
        <w:rPr>
          <w:rFonts w:ascii="Arial" w:hAnsi="Arial" w:cs="Arial"/>
          <w:color w:val="242424"/>
          <w:u w:val="single"/>
          <w:shd w:val="clear" w:color="auto" w:fill="FFFFFF"/>
        </w:rPr>
        <w:t>Podzadanie 1:</w:t>
      </w:r>
      <w:r w:rsidR="00AB0A10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 Kompleksowa organizacja i obsługa </w:t>
      </w:r>
      <w:r w:rsidR="003C4D65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ogólnopolskiej </w:t>
      </w:r>
      <w:r w:rsidR="00CE37D6">
        <w:rPr>
          <w:rFonts w:ascii="Arial" w:hAnsi="Arial" w:cs="Arial"/>
          <w:color w:val="242424"/>
          <w:u w:val="single"/>
          <w:shd w:val="clear" w:color="auto" w:fill="FFFFFF"/>
        </w:rPr>
        <w:t>L</w:t>
      </w:r>
      <w:r w:rsidR="00AB0A10" w:rsidRPr="003642EB">
        <w:rPr>
          <w:rFonts w:ascii="Arial" w:hAnsi="Arial" w:cs="Arial"/>
          <w:color w:val="242424"/>
          <w:u w:val="single"/>
          <w:shd w:val="clear" w:color="auto" w:fill="FFFFFF"/>
        </w:rPr>
        <w:t>oterii promocyjnej programu „Profilaktyka 40 PLUS”</w:t>
      </w:r>
    </w:p>
    <w:p w14:paraId="665FE716" w14:textId="327C0D89" w:rsidR="00E915E4" w:rsidRDefault="00E915E4" w:rsidP="00E915E4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Loteria prowadzona będzie na podstawie ustawy </w:t>
      </w:r>
      <w:r w:rsidRPr="005A53E5">
        <w:rPr>
          <w:rFonts w:ascii="Arial" w:hAnsi="Arial" w:cs="Arial"/>
          <w:color w:val="242424"/>
          <w:shd w:val="clear" w:color="auto" w:fill="FFFFFF"/>
        </w:rPr>
        <w:t>z dnia 19 listopada 2009 r. o grach hazardowych (Dz. U. z 202</w:t>
      </w:r>
      <w:r w:rsidR="00E91B93">
        <w:rPr>
          <w:rFonts w:ascii="Arial" w:hAnsi="Arial" w:cs="Arial"/>
          <w:color w:val="242424"/>
          <w:shd w:val="clear" w:color="auto" w:fill="FFFFFF"/>
        </w:rPr>
        <w:t>2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r. poz. </w:t>
      </w:r>
      <w:r w:rsidR="00E91B93">
        <w:rPr>
          <w:rFonts w:ascii="Arial" w:hAnsi="Arial" w:cs="Arial"/>
          <w:color w:val="242424"/>
          <w:shd w:val="clear" w:color="auto" w:fill="FFFFFF"/>
        </w:rPr>
        <w:t>888, z późn. zm.</w:t>
      </w:r>
      <w:r w:rsidRPr="005A53E5">
        <w:rPr>
          <w:rFonts w:ascii="Arial" w:hAnsi="Arial" w:cs="Arial"/>
          <w:color w:val="242424"/>
          <w:shd w:val="clear" w:color="auto" w:fill="FFFFFF"/>
        </w:rPr>
        <w:t>)</w:t>
      </w:r>
      <w:r>
        <w:rPr>
          <w:rFonts w:ascii="Arial" w:hAnsi="Arial" w:cs="Arial"/>
          <w:color w:val="242424"/>
          <w:shd w:val="clear" w:color="auto" w:fill="FFFFFF"/>
        </w:rPr>
        <w:t>.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Realizator jest zobowiązany do dochowania wszelkich wymogów ustawowych, w tym uzyskania 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zezwolenia wydanego przez </w:t>
      </w:r>
      <w:r w:rsidR="00441A21">
        <w:rPr>
          <w:rFonts w:ascii="Arial" w:hAnsi="Arial" w:cs="Arial"/>
          <w:color w:val="242424"/>
          <w:shd w:val="clear" w:color="auto" w:fill="FFFFFF"/>
        </w:rPr>
        <w:t>d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yrektora </w:t>
      </w:r>
      <w:r>
        <w:rPr>
          <w:rFonts w:ascii="Arial" w:hAnsi="Arial" w:cs="Arial"/>
          <w:color w:val="242424"/>
          <w:shd w:val="clear" w:color="auto" w:fill="FFFFFF"/>
        </w:rPr>
        <w:t xml:space="preserve">właściwej miejscowo </w:t>
      </w:r>
      <w:r w:rsidR="00441A21">
        <w:rPr>
          <w:rFonts w:ascii="Arial" w:hAnsi="Arial" w:cs="Arial"/>
          <w:color w:val="242424"/>
          <w:shd w:val="clear" w:color="auto" w:fill="FFFFFF"/>
        </w:rPr>
        <w:t>i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zby </w:t>
      </w:r>
      <w:r w:rsidR="00441A21">
        <w:rPr>
          <w:rFonts w:ascii="Arial" w:hAnsi="Arial" w:cs="Arial"/>
          <w:color w:val="242424"/>
          <w:shd w:val="clear" w:color="auto" w:fill="FFFFFF"/>
        </w:rPr>
        <w:t>a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dministracji </w:t>
      </w:r>
      <w:r w:rsidR="00441A21">
        <w:rPr>
          <w:rFonts w:ascii="Arial" w:hAnsi="Arial" w:cs="Arial"/>
          <w:color w:val="242424"/>
          <w:shd w:val="clear" w:color="auto" w:fill="FFFFFF"/>
        </w:rPr>
        <w:t>s</w:t>
      </w:r>
      <w:r w:rsidRPr="005A53E5">
        <w:rPr>
          <w:rFonts w:ascii="Arial" w:hAnsi="Arial" w:cs="Arial"/>
          <w:color w:val="242424"/>
          <w:shd w:val="clear" w:color="auto" w:fill="FFFFFF"/>
        </w:rPr>
        <w:t>karbowej</w:t>
      </w:r>
      <w:r>
        <w:rPr>
          <w:rFonts w:ascii="Arial" w:hAnsi="Arial" w:cs="Arial"/>
          <w:color w:val="242424"/>
          <w:shd w:val="clear" w:color="auto" w:fill="FFFFFF"/>
        </w:rPr>
        <w:t xml:space="preserve"> (zgodnie z art. 32 ust. 4 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ustawy </w:t>
      </w:r>
      <w:r w:rsidR="00A73BDE"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t>o grach hazardowych)</w:t>
      </w:r>
      <w:r w:rsidRPr="005A53E5">
        <w:rPr>
          <w:rFonts w:ascii="Arial" w:hAnsi="Arial" w:cs="Arial"/>
          <w:color w:val="242424"/>
          <w:shd w:val="clear" w:color="auto" w:fill="FFFFFF"/>
        </w:rPr>
        <w:t>.</w:t>
      </w:r>
    </w:p>
    <w:p w14:paraId="71D8F8B2" w14:textId="40886010" w:rsidR="00BC2711" w:rsidRPr="00BC2711" w:rsidRDefault="00BC2711" w:rsidP="006E276C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b/>
          <w:bCs/>
          <w:color w:val="242424"/>
          <w:shd w:val="clear" w:color="auto" w:fill="FFFFFF"/>
        </w:rPr>
        <w:t xml:space="preserve">Główne zadania </w:t>
      </w:r>
      <w:r w:rsidR="00864918">
        <w:rPr>
          <w:rFonts w:ascii="Arial" w:hAnsi="Arial" w:cs="Arial"/>
          <w:b/>
          <w:bCs/>
          <w:color w:val="242424"/>
          <w:shd w:val="clear" w:color="auto" w:fill="FFFFFF"/>
        </w:rPr>
        <w:t>realizatora</w:t>
      </w:r>
      <w:r w:rsidRPr="00BC2711">
        <w:rPr>
          <w:rFonts w:ascii="Arial" w:hAnsi="Arial" w:cs="Arial"/>
          <w:b/>
          <w:bCs/>
          <w:color w:val="242424"/>
          <w:shd w:val="clear" w:color="auto" w:fill="FFFFFF"/>
        </w:rPr>
        <w:t>:</w:t>
      </w:r>
    </w:p>
    <w:p w14:paraId="2BC9BC2D" w14:textId="039E4675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Opracowanie Regulaminu Loterii na kompleksową organizacj</w:t>
      </w:r>
      <w:r w:rsidR="00C11B4B">
        <w:rPr>
          <w:rFonts w:ascii="Arial" w:hAnsi="Arial" w:cs="Arial"/>
          <w:color w:val="242424"/>
          <w:shd w:val="clear" w:color="auto" w:fill="FFFFFF"/>
        </w:rPr>
        <w:t>ę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i obsługę </w:t>
      </w:r>
      <w:r w:rsidR="006E276C">
        <w:rPr>
          <w:rFonts w:ascii="Arial" w:hAnsi="Arial" w:cs="Arial"/>
          <w:color w:val="242424"/>
          <w:shd w:val="clear" w:color="auto" w:fill="FFFFFF"/>
        </w:rPr>
        <w:t xml:space="preserve">ogólnopolskiej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oterii </w:t>
      </w:r>
      <w:r w:rsidR="006E276C">
        <w:rPr>
          <w:rFonts w:ascii="Arial" w:hAnsi="Arial" w:cs="Arial"/>
          <w:color w:val="242424"/>
          <w:shd w:val="clear" w:color="auto" w:fill="FFFFFF"/>
        </w:rPr>
        <w:t>promocyjnej programu „Profilaktyka 40 PLUS”</w:t>
      </w:r>
      <w:r w:rsidRPr="00BC2711">
        <w:rPr>
          <w:rFonts w:ascii="Arial" w:hAnsi="Arial" w:cs="Arial"/>
          <w:color w:val="242424"/>
          <w:shd w:val="clear" w:color="auto" w:fill="FFFFFF"/>
        </w:rPr>
        <w:t>; </w:t>
      </w:r>
    </w:p>
    <w:p w14:paraId="7544D965" w14:textId="5D1868E4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Uzyskanie zezwolenia dyrektora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BC2711">
        <w:rPr>
          <w:rFonts w:ascii="Arial" w:hAnsi="Arial" w:cs="Arial"/>
          <w:color w:val="242424"/>
          <w:shd w:val="clear" w:color="auto" w:fill="FFFFFF"/>
        </w:rPr>
        <w:t>właściwej 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755905">
        <w:rPr>
          <w:rFonts w:ascii="Arial" w:hAnsi="Arial" w:cs="Arial"/>
          <w:color w:val="242424"/>
          <w:shd w:val="clear" w:color="auto" w:fill="FFFFFF"/>
        </w:rPr>
        <w:t>j</w:t>
      </w:r>
      <w:r w:rsidRPr="00BC2711">
        <w:rPr>
          <w:rFonts w:ascii="Arial" w:hAnsi="Arial" w:cs="Arial"/>
          <w:color w:val="242424"/>
          <w:shd w:val="clear" w:color="auto" w:fill="FFFFFF"/>
        </w:rPr>
        <w:t>ednostki administracji skarbowej na organizację Loterii, w taki sposób, aby możliwe było przeprowadzenie Loterii na warunkach określonych w Regulaminie Loterii;</w:t>
      </w:r>
    </w:p>
    <w:p w14:paraId="6D54E9BB" w14:textId="2BA97F8D" w:rsid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Wykonanie wszelkich zadań i obowiązków organizacyjnych Loterii wynikających </w:t>
      </w:r>
      <w:r w:rsidR="00E341DE">
        <w:rPr>
          <w:rFonts w:ascii="Arial" w:hAnsi="Arial" w:cs="Arial"/>
          <w:color w:val="242424"/>
          <w:shd w:val="clear" w:color="auto" w:fill="FFFFFF"/>
        </w:rPr>
        <w:br/>
      </w:r>
      <w:r w:rsidRPr="00BC2711">
        <w:rPr>
          <w:rFonts w:ascii="Arial" w:hAnsi="Arial" w:cs="Arial"/>
          <w:color w:val="242424"/>
          <w:shd w:val="clear" w:color="auto" w:fill="FFFFFF"/>
        </w:rPr>
        <w:t>z Regulaminu Loterii; </w:t>
      </w:r>
    </w:p>
    <w:p w14:paraId="27427708" w14:textId="4C933267" w:rsidR="00864918" w:rsidRPr="00BC2711" w:rsidRDefault="00864918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Zapewnienie </w:t>
      </w:r>
      <w:r w:rsidRPr="00864918">
        <w:rPr>
          <w:rFonts w:ascii="Arial" w:hAnsi="Arial" w:cs="Arial"/>
          <w:color w:val="242424"/>
          <w:shd w:val="clear" w:color="auto" w:fill="FFFFFF"/>
        </w:rPr>
        <w:t>nadz</w:t>
      </w:r>
      <w:r>
        <w:rPr>
          <w:rFonts w:ascii="Arial" w:hAnsi="Arial" w:cs="Arial"/>
          <w:color w:val="242424"/>
          <w:shd w:val="clear" w:color="auto" w:fill="FFFFFF"/>
        </w:rPr>
        <w:t>oru</w:t>
      </w:r>
      <w:r w:rsidRPr="00864918">
        <w:rPr>
          <w:rFonts w:ascii="Arial" w:hAnsi="Arial" w:cs="Arial"/>
          <w:color w:val="242424"/>
          <w:shd w:val="clear" w:color="auto" w:fill="FFFFFF"/>
        </w:rPr>
        <w:t xml:space="preserve"> nad przebiegiem Loterii poprzez powołanie wewnętrznej komisji nadzoru</w:t>
      </w:r>
      <w:r>
        <w:rPr>
          <w:rFonts w:ascii="Arial" w:hAnsi="Arial" w:cs="Arial"/>
          <w:color w:val="242424"/>
          <w:shd w:val="clear" w:color="auto" w:fill="FFFFFF"/>
        </w:rPr>
        <w:t>;</w:t>
      </w:r>
    </w:p>
    <w:p w14:paraId="6D979674" w14:textId="668FD946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Ustanowienie wymaganego </w:t>
      </w:r>
      <w:r w:rsidR="00441A21">
        <w:rPr>
          <w:rFonts w:ascii="Arial" w:hAnsi="Arial" w:cs="Arial"/>
          <w:color w:val="242424"/>
          <w:shd w:val="clear" w:color="auto" w:fill="FFFFFF"/>
        </w:rPr>
        <w:t xml:space="preserve">na podstawie </w:t>
      </w:r>
      <w:r w:rsidRPr="00BC2711">
        <w:rPr>
          <w:rFonts w:ascii="Arial" w:hAnsi="Arial" w:cs="Arial"/>
          <w:color w:val="242424"/>
          <w:shd w:val="clear" w:color="auto" w:fill="FFFFFF"/>
        </w:rPr>
        <w:t>ustaw</w:t>
      </w:r>
      <w:r w:rsidR="00441A21">
        <w:rPr>
          <w:rFonts w:ascii="Arial" w:hAnsi="Arial" w:cs="Arial"/>
          <w:color w:val="242424"/>
          <w:shd w:val="clear" w:color="auto" w:fill="FFFFFF"/>
        </w:rPr>
        <w:t xml:space="preserve">y z dnia </w:t>
      </w:r>
      <w:r w:rsidR="009557E3">
        <w:rPr>
          <w:rFonts w:ascii="Arial" w:hAnsi="Arial" w:cs="Arial"/>
          <w:color w:val="242424"/>
          <w:shd w:val="clear" w:color="auto" w:fill="FFFFFF"/>
        </w:rPr>
        <w:t>19 listopada 2009 r.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o grach hazardowych zabezpieczenia wypłaty Nagród poprzez uzyskanie gwarancji </w:t>
      </w:r>
      <w:r w:rsidRPr="00BC2711">
        <w:rPr>
          <w:rFonts w:ascii="Arial" w:hAnsi="Arial" w:cs="Arial"/>
          <w:color w:val="242424"/>
          <w:shd w:val="clear" w:color="auto" w:fill="FFFFFF"/>
        </w:rPr>
        <w:lastRenderedPageBreak/>
        <w:t>bankowych wypłaty Nagród na potrzeby Loterii na kwotę stanowiącą równowartość Nagród rzeczowych przewidzianych do wręczenia laureatom, zgodnie z Regulaminem Loterii;</w:t>
      </w:r>
    </w:p>
    <w:p w14:paraId="6B73D327" w14:textId="77777777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Opracowanie rozwiązań informatycznych losowań, wdrożenie ich i realizację losowań zgodnie z Regulaminem Loterii;</w:t>
      </w:r>
    </w:p>
    <w:p w14:paraId="5578787A" w14:textId="0C7CE818" w:rsidR="00BC2711" w:rsidRPr="00BC2711" w:rsidRDefault="00A50BC4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Przygotowanie projektu strony internetowej </w:t>
      </w:r>
      <w:r w:rsidR="00BC2711" w:rsidRPr="00BC2711">
        <w:rPr>
          <w:rFonts w:ascii="Arial" w:hAnsi="Arial" w:cs="Arial"/>
          <w:color w:val="242424"/>
          <w:shd w:val="clear" w:color="auto" w:fill="FFFFFF"/>
        </w:rPr>
        <w:t xml:space="preserve">Loterii, </w:t>
      </w:r>
    </w:p>
    <w:p w14:paraId="09B2BD29" w14:textId="46AEF084" w:rsid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Zakup, zabezpieczenie i wydanie Nagród do Loterii</w:t>
      </w:r>
      <w:r w:rsidR="00C147F0">
        <w:rPr>
          <w:rFonts w:ascii="Arial" w:hAnsi="Arial" w:cs="Arial"/>
          <w:color w:val="242424"/>
          <w:shd w:val="clear" w:color="auto" w:fill="FFFFFF"/>
        </w:rPr>
        <w:t xml:space="preserve">, przy czym </w:t>
      </w:r>
      <w:r w:rsidR="009D44B4">
        <w:rPr>
          <w:rFonts w:ascii="Arial" w:hAnsi="Arial" w:cs="Arial"/>
          <w:color w:val="242424"/>
          <w:shd w:val="clear" w:color="auto" w:fill="FFFFFF"/>
        </w:rPr>
        <w:t xml:space="preserve">środki przewidziane na nagrody powinny wynosić </w:t>
      </w:r>
      <w:r w:rsidR="00253454">
        <w:rPr>
          <w:rFonts w:ascii="Arial" w:eastAsia="Calibri" w:hAnsi="Arial" w:cs="Arial"/>
          <w:bCs/>
        </w:rPr>
        <w:t xml:space="preserve">minimum </w:t>
      </w:r>
      <w:r w:rsidR="009D44B4">
        <w:rPr>
          <w:rFonts w:ascii="Arial" w:eastAsia="Calibri" w:hAnsi="Arial" w:cs="Arial"/>
          <w:bCs/>
        </w:rPr>
        <w:t>66%</w:t>
      </w:r>
      <w:r w:rsidR="00253454">
        <w:rPr>
          <w:rFonts w:ascii="Arial" w:eastAsia="Calibri" w:hAnsi="Arial" w:cs="Arial"/>
          <w:bCs/>
        </w:rPr>
        <w:t xml:space="preserve"> </w:t>
      </w:r>
      <w:r w:rsidR="00D8234D">
        <w:rPr>
          <w:rFonts w:ascii="Arial" w:eastAsia="Calibri" w:hAnsi="Arial" w:cs="Arial"/>
          <w:bCs/>
        </w:rPr>
        <w:t xml:space="preserve">całkowitej </w:t>
      </w:r>
      <w:r w:rsidR="00253454">
        <w:rPr>
          <w:rFonts w:ascii="Arial" w:eastAsia="Calibri" w:hAnsi="Arial" w:cs="Arial"/>
          <w:bCs/>
        </w:rPr>
        <w:t>wartości zadania</w:t>
      </w:r>
      <w:r w:rsidR="00D8234D">
        <w:rPr>
          <w:rFonts w:ascii="Arial" w:eastAsia="Calibri" w:hAnsi="Arial" w:cs="Arial"/>
          <w:bCs/>
        </w:rPr>
        <w:t xml:space="preserve"> </w:t>
      </w:r>
      <w:r w:rsidR="005C5B54">
        <w:rPr>
          <w:rFonts w:ascii="Arial" w:eastAsia="Calibri" w:hAnsi="Arial" w:cs="Arial"/>
          <w:bCs/>
        </w:rPr>
        <w:t xml:space="preserve">wskazanej </w:t>
      </w:r>
      <w:r w:rsidR="00CE37D6">
        <w:rPr>
          <w:rFonts w:ascii="Arial" w:eastAsia="Calibri" w:hAnsi="Arial" w:cs="Arial"/>
          <w:bCs/>
        </w:rPr>
        <w:br/>
      </w:r>
      <w:r w:rsidR="00D8234D">
        <w:rPr>
          <w:rFonts w:ascii="Arial" w:eastAsia="Calibri" w:hAnsi="Arial" w:cs="Arial"/>
          <w:bCs/>
        </w:rPr>
        <w:t>w złożonej ofercie</w:t>
      </w:r>
    </w:p>
    <w:p w14:paraId="31A0FC24" w14:textId="02EDD323" w:rsidR="004D3315" w:rsidRPr="00BC2711" w:rsidRDefault="004D3315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Przyjmowanie i rozpatrywanie </w:t>
      </w:r>
      <w:r w:rsidR="0036690B">
        <w:rPr>
          <w:rFonts w:ascii="Arial" w:hAnsi="Arial" w:cs="Arial"/>
          <w:color w:val="242424"/>
          <w:shd w:val="clear" w:color="auto" w:fill="FFFFFF"/>
        </w:rPr>
        <w:t xml:space="preserve">reklamacji i zgłoszeń roszczeń </w:t>
      </w:r>
      <w:r>
        <w:rPr>
          <w:rFonts w:ascii="Arial" w:hAnsi="Arial" w:cs="Arial"/>
          <w:color w:val="242424"/>
          <w:shd w:val="clear" w:color="auto" w:fill="FFFFFF"/>
        </w:rPr>
        <w:t>u</w:t>
      </w:r>
      <w:r w:rsidRPr="004D3315">
        <w:rPr>
          <w:rFonts w:ascii="Arial" w:hAnsi="Arial" w:cs="Arial"/>
          <w:color w:val="242424"/>
          <w:shd w:val="clear" w:color="auto" w:fill="FFFFFF"/>
        </w:rPr>
        <w:t>czestni</w:t>
      </w:r>
      <w:r>
        <w:rPr>
          <w:rFonts w:ascii="Arial" w:hAnsi="Arial" w:cs="Arial"/>
          <w:color w:val="242424"/>
          <w:shd w:val="clear" w:color="auto" w:fill="FFFFFF"/>
        </w:rPr>
        <w:t>ków</w:t>
      </w:r>
      <w:r w:rsidRPr="004D3315">
        <w:rPr>
          <w:rFonts w:ascii="Arial" w:hAnsi="Arial" w:cs="Arial"/>
          <w:color w:val="242424"/>
          <w:shd w:val="clear" w:color="auto" w:fill="FFFFFF"/>
        </w:rPr>
        <w:t xml:space="preserve"> Loterii</w:t>
      </w:r>
      <w:r>
        <w:rPr>
          <w:rFonts w:ascii="Arial" w:hAnsi="Arial" w:cs="Arial"/>
          <w:color w:val="242424"/>
          <w:shd w:val="clear" w:color="auto" w:fill="FFFFFF"/>
        </w:rPr>
        <w:t>.</w:t>
      </w:r>
    </w:p>
    <w:p w14:paraId="290F8365" w14:textId="2A18AFE0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Bieżące informowanie i komunikacja z </w:t>
      </w:r>
      <w:r w:rsidR="006E276C">
        <w:rPr>
          <w:rFonts w:ascii="Arial" w:hAnsi="Arial" w:cs="Arial"/>
          <w:color w:val="242424"/>
          <w:shd w:val="clear" w:color="auto" w:fill="FFFFFF"/>
        </w:rPr>
        <w:t>Ministrem Zdrowia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w ramach przygotowania </w:t>
      </w:r>
      <w:r w:rsidR="00787D70">
        <w:rPr>
          <w:rFonts w:ascii="Arial" w:hAnsi="Arial" w:cs="Arial"/>
          <w:color w:val="242424"/>
          <w:shd w:val="clear" w:color="auto" w:fill="FFFFFF"/>
        </w:rPr>
        <w:br/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i realizacji Loterii oraz całego </w:t>
      </w:r>
      <w:r w:rsidR="00CD3388">
        <w:rPr>
          <w:rFonts w:ascii="Arial" w:hAnsi="Arial" w:cs="Arial"/>
          <w:color w:val="242424"/>
          <w:shd w:val="clear" w:color="auto" w:fill="FFFFFF"/>
        </w:rPr>
        <w:t>zadania</w:t>
      </w:r>
      <w:r w:rsidRPr="00BC2711">
        <w:rPr>
          <w:rFonts w:ascii="Arial" w:hAnsi="Arial" w:cs="Arial"/>
          <w:color w:val="242424"/>
          <w:shd w:val="clear" w:color="auto" w:fill="FFFFFF"/>
        </w:rPr>
        <w:t>;</w:t>
      </w:r>
    </w:p>
    <w:p w14:paraId="533087B1" w14:textId="60E0F74F" w:rsid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Uregulowanie opłat i podatków należnych</w:t>
      </w:r>
      <w:r w:rsidR="00F46178">
        <w:rPr>
          <w:rFonts w:ascii="Arial" w:hAnsi="Arial" w:cs="Arial"/>
          <w:color w:val="242424"/>
          <w:shd w:val="clear" w:color="auto" w:fill="FFFFFF"/>
        </w:rPr>
        <w:t>.</w:t>
      </w:r>
    </w:p>
    <w:p w14:paraId="7FACC891" w14:textId="6A6176CB" w:rsidR="00722B41" w:rsidRPr="00530F94" w:rsidRDefault="00855AC7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Planuje się, że </w:t>
      </w:r>
      <w:r w:rsidR="00324E6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realizacja </w:t>
      </w:r>
      <w:r w:rsidR="00755905">
        <w:rPr>
          <w:rFonts w:ascii="Arial" w:hAnsi="Arial" w:cs="Arial"/>
          <w:b/>
          <w:bCs/>
          <w:color w:val="242424"/>
          <w:shd w:val="clear" w:color="auto" w:fill="FFFFFF"/>
        </w:rPr>
        <w:t>pod</w:t>
      </w:r>
      <w:r w:rsidR="0066360F">
        <w:rPr>
          <w:rFonts w:ascii="Arial" w:hAnsi="Arial" w:cs="Arial"/>
          <w:b/>
          <w:bCs/>
          <w:color w:val="242424"/>
          <w:shd w:val="clear" w:color="auto" w:fill="FFFFFF"/>
        </w:rPr>
        <w:t xml:space="preserve">zadania </w:t>
      </w:r>
      <w:r w:rsidR="00722B41" w:rsidRPr="00530F94">
        <w:rPr>
          <w:rFonts w:ascii="Arial" w:hAnsi="Arial" w:cs="Arial"/>
          <w:b/>
          <w:bCs/>
          <w:color w:val="242424"/>
          <w:shd w:val="clear" w:color="auto" w:fill="FFFFFF"/>
        </w:rPr>
        <w:t>rozpocz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nie </w:t>
      </w:r>
      <w:r w:rsidR="00722B4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się w dniu 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1 stycznia 2023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r. i potrwa do dnia 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0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czerwca</w:t>
      </w:r>
      <w:r w:rsidR="00A63C71">
        <w:rPr>
          <w:rFonts w:ascii="Arial" w:hAnsi="Arial" w:cs="Arial"/>
          <w:b/>
          <w:bCs/>
          <w:color w:val="242424"/>
          <w:shd w:val="clear" w:color="auto" w:fill="FFFFFF"/>
        </w:rPr>
        <w:t xml:space="preserve"> 202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="00A63C71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r., jednakże zgłoszenia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do udziału w </w:t>
      </w:r>
      <w:r w:rsidR="00CE37D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oterii promocyjnej programu „Profilaktyka 40 PLUS”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przyjmowane będą od 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1 stycznia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D46D3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202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r. do dnia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30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066FA1">
        <w:rPr>
          <w:rFonts w:ascii="Arial" w:hAnsi="Arial" w:cs="Arial"/>
          <w:b/>
          <w:bCs/>
          <w:color w:val="242424"/>
          <w:shd w:val="clear" w:color="auto" w:fill="FFFFFF"/>
        </w:rPr>
        <w:t>maja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a 202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3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r.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894B24" w:rsidRPr="00530F94">
        <w:rPr>
          <w:rFonts w:ascii="Arial" w:hAnsi="Arial" w:cs="Arial"/>
          <w:b/>
          <w:bCs/>
          <w:color w:val="242424"/>
          <w:shd w:val="clear" w:color="auto" w:fill="FFFFFF"/>
        </w:rPr>
        <w:t>za pośrednictwem Internetowego Konta Pacjenta (IKP)</w:t>
      </w:r>
      <w:r w:rsidR="00564E15" w:rsidRPr="00530F94">
        <w:rPr>
          <w:rFonts w:ascii="Arial" w:hAnsi="Arial" w:cs="Arial"/>
          <w:b/>
          <w:bCs/>
          <w:color w:val="242424"/>
          <w:shd w:val="clear" w:color="auto" w:fill="FFFFFF"/>
        </w:rPr>
        <w:t>,</w:t>
      </w:r>
      <w:r w:rsidR="004F42FA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894B24" w:rsidRPr="00530F94">
        <w:rPr>
          <w:rFonts w:ascii="Arial" w:hAnsi="Arial" w:cs="Arial"/>
          <w:b/>
          <w:bCs/>
          <w:color w:val="242424"/>
          <w:shd w:val="clear" w:color="auto" w:fill="FFFFFF"/>
        </w:rPr>
        <w:t>infolinii</w:t>
      </w:r>
      <w:r w:rsidR="009557E3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PZU dedykowanej programowi „Profilaktyka 40 PLUS”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: 22 735 39 53 (działającej </w:t>
      </w:r>
      <w:r w:rsidR="0032032D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7 dni </w:t>
      </w:r>
      <w:r w:rsidR="00A63C71">
        <w:rPr>
          <w:rFonts w:ascii="Arial" w:hAnsi="Arial" w:cs="Arial"/>
          <w:b/>
          <w:bCs/>
          <w:color w:val="242424"/>
          <w:shd w:val="clear" w:color="auto" w:fill="FFFFFF"/>
        </w:rPr>
        <w:br/>
      </w:r>
      <w:r w:rsidR="0032032D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w tygodniu 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>w godzinach 8:00-18:00)</w:t>
      </w:r>
      <w:r w:rsidR="00564E1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oraz systemu gabinet.gov.pl</w:t>
      </w:r>
      <w:r w:rsidR="00253CE6" w:rsidRPr="00530F94">
        <w:rPr>
          <w:rFonts w:ascii="Arial" w:hAnsi="Arial" w:cs="Arial"/>
          <w:b/>
          <w:bCs/>
          <w:color w:val="242424"/>
          <w:shd w:val="clear" w:color="auto" w:fill="FFFFFF"/>
        </w:rPr>
        <w:t>.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Do udziału w </w:t>
      </w:r>
      <w:r w:rsidR="00CE37D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oterii </w:t>
      </w:r>
      <w:r w:rsidR="007D2D61" w:rsidRPr="00530F94">
        <w:rPr>
          <w:rFonts w:ascii="Arial" w:hAnsi="Arial" w:cs="Arial"/>
          <w:b/>
          <w:bCs/>
          <w:color w:val="242424"/>
          <w:shd w:val="clear" w:color="auto" w:fill="FFFFFF"/>
        </w:rPr>
        <w:t>są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uprawnione wszystkie</w:t>
      </w:r>
      <w:r w:rsidR="007D2D6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>osoby</w:t>
      </w:r>
      <w:r w:rsidR="00462D8B" w:rsidRPr="00530F94">
        <w:rPr>
          <w:rFonts w:ascii="Arial" w:hAnsi="Arial" w:cs="Arial"/>
          <w:b/>
          <w:bCs/>
          <w:color w:val="242424"/>
          <w:shd w:val="clear" w:color="auto" w:fill="FFFFFF"/>
        </w:rPr>
        <w:t>,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które skorzystały z oferty 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programu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>„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>Profilaktyka 40 PLUS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>”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w terminie nie późniejszym, niż 5 dni przed datą planowanego losowania</w:t>
      </w:r>
      <w:r w:rsidR="007D2D6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. </w:t>
      </w:r>
      <w:r w:rsidR="003D2D50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Po tym terminie 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Centrum e-Zdrowia przekaże Realizatorowi listę osób, które skorzystały </w:t>
      </w:r>
      <w:r w:rsidR="00E341DE">
        <w:rPr>
          <w:rFonts w:ascii="Arial" w:hAnsi="Arial" w:cs="Arial"/>
          <w:b/>
          <w:bCs/>
          <w:color w:val="242424"/>
          <w:shd w:val="clear" w:color="auto" w:fill="FFFFFF"/>
        </w:rPr>
        <w:br/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z oferty programu „Profilaktyka 40 PLUS” i wyraziły zgodę na udział w </w:t>
      </w:r>
      <w:r w:rsidR="00CE37D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>oterii.</w:t>
      </w:r>
      <w:r w:rsidR="003D2D50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Losowanie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/losowania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nagród planuje się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w terminie do 1 czerwca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.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Przekazanie raportu końcowego z realizacji wszystkich </w:t>
      </w:r>
      <w:r w:rsidR="00B511C3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działań przewidzianych do wykonania w ramach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zadania nastąpi do dnia </w:t>
      </w:r>
      <w:r w:rsidR="00EC1493">
        <w:rPr>
          <w:rFonts w:ascii="Arial" w:hAnsi="Arial" w:cs="Arial"/>
          <w:b/>
          <w:bCs/>
          <w:color w:val="242424"/>
          <w:shd w:val="clear" w:color="auto" w:fill="FFFFFF"/>
        </w:rPr>
        <w:t>14</w:t>
      </w:r>
      <w:r w:rsidR="007E0A6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lipca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202</w:t>
      </w:r>
      <w:r w:rsidR="007E0A6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r.</w:t>
      </w:r>
    </w:p>
    <w:p w14:paraId="77395AC7" w14:textId="4F8ED735" w:rsidR="0053726D" w:rsidRPr="00E341DE" w:rsidRDefault="009D44B4" w:rsidP="0032032D">
      <w:pPr>
        <w:spacing w:before="120" w:after="0" w:line="360" w:lineRule="auto"/>
        <w:jc w:val="both"/>
        <w:rPr>
          <w:shd w:val="clear" w:color="auto" w:fill="FFFFFF"/>
        </w:rPr>
      </w:pPr>
      <w:r w:rsidRPr="00E341DE">
        <w:rPr>
          <w:rFonts w:ascii="Arial" w:hAnsi="Arial" w:cs="Arial"/>
          <w:shd w:val="clear" w:color="auto" w:fill="FFFFFF"/>
        </w:rPr>
        <w:t xml:space="preserve">Nagrody przewidywane w Loterii powinny promować aktywny </w:t>
      </w:r>
      <w:r w:rsidR="0062211B" w:rsidRPr="00E341DE">
        <w:rPr>
          <w:rFonts w:ascii="Arial" w:hAnsi="Arial" w:cs="Arial"/>
          <w:shd w:val="clear" w:color="auto" w:fill="FFFFFF"/>
        </w:rPr>
        <w:t xml:space="preserve">i zdrowy </w:t>
      </w:r>
      <w:r w:rsidRPr="00E341DE">
        <w:rPr>
          <w:rFonts w:ascii="Arial" w:hAnsi="Arial" w:cs="Arial"/>
          <w:shd w:val="clear" w:color="auto" w:fill="FFFFFF"/>
        </w:rPr>
        <w:t>styl życia</w:t>
      </w:r>
      <w:r w:rsidR="00D8435A" w:rsidRPr="00E341DE">
        <w:rPr>
          <w:rFonts w:ascii="Arial" w:hAnsi="Arial" w:cs="Arial"/>
          <w:shd w:val="clear" w:color="auto" w:fill="FFFFFF"/>
        </w:rPr>
        <w:t>.</w:t>
      </w:r>
      <w:r w:rsidRPr="00E341DE">
        <w:rPr>
          <w:rFonts w:ascii="Arial" w:hAnsi="Arial" w:cs="Arial"/>
          <w:shd w:val="clear" w:color="auto" w:fill="FFFFFF"/>
        </w:rPr>
        <w:t xml:space="preserve"> </w:t>
      </w:r>
    </w:p>
    <w:p w14:paraId="008380A9" w14:textId="542FA0ED" w:rsidR="00F46178" w:rsidRDefault="00F46178" w:rsidP="00F46178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Szczegółowe wymogi dotyczące organizacji </w:t>
      </w:r>
      <w:r w:rsidR="00755905">
        <w:rPr>
          <w:rFonts w:ascii="Arial" w:hAnsi="Arial" w:cs="Arial"/>
          <w:color w:val="242424"/>
          <w:shd w:val="clear" w:color="auto" w:fill="FFFFFF"/>
        </w:rPr>
        <w:t>L</w:t>
      </w:r>
      <w:r>
        <w:rPr>
          <w:rFonts w:ascii="Arial" w:hAnsi="Arial" w:cs="Arial"/>
          <w:color w:val="242424"/>
          <w:shd w:val="clear" w:color="auto" w:fill="FFFFFF"/>
        </w:rPr>
        <w:t xml:space="preserve">oterii zawiera załącznik nr </w:t>
      </w:r>
      <w:r w:rsidR="009D2FBE">
        <w:rPr>
          <w:rFonts w:ascii="Arial" w:hAnsi="Arial" w:cs="Arial"/>
          <w:color w:val="242424"/>
          <w:shd w:val="clear" w:color="auto" w:fill="FFFFFF"/>
        </w:rPr>
        <w:t>1</w:t>
      </w:r>
      <w:r w:rsidR="007B2B33">
        <w:rPr>
          <w:rFonts w:ascii="Arial" w:hAnsi="Arial" w:cs="Arial"/>
          <w:color w:val="242424"/>
          <w:shd w:val="clear" w:color="auto" w:fill="FFFFFF"/>
        </w:rPr>
        <w:t>.</w:t>
      </w:r>
    </w:p>
    <w:p w14:paraId="20231955" w14:textId="54A7167D" w:rsidR="00093A81" w:rsidRPr="003642EB" w:rsidRDefault="00755905" w:rsidP="00F62159">
      <w:pPr>
        <w:spacing w:before="120" w:after="0" w:line="360" w:lineRule="auto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>
        <w:rPr>
          <w:rFonts w:ascii="Arial" w:hAnsi="Arial" w:cs="Arial"/>
          <w:color w:val="242424"/>
          <w:u w:val="single"/>
          <w:shd w:val="clear" w:color="auto" w:fill="FFFFFF"/>
        </w:rPr>
        <w:t>Podzadanie 2: Działania informacyjn</w:t>
      </w:r>
      <w:r w:rsidR="00E341DE">
        <w:rPr>
          <w:rFonts w:ascii="Arial" w:hAnsi="Arial" w:cs="Arial"/>
          <w:color w:val="242424"/>
          <w:u w:val="single"/>
          <w:shd w:val="clear" w:color="auto" w:fill="FFFFFF"/>
        </w:rPr>
        <w:t>o</w:t>
      </w:r>
      <w:r>
        <w:rPr>
          <w:rFonts w:ascii="Arial" w:hAnsi="Arial" w:cs="Arial"/>
          <w:color w:val="242424"/>
          <w:u w:val="single"/>
          <w:shd w:val="clear" w:color="auto" w:fill="FFFFFF"/>
        </w:rPr>
        <w:t>-promocyjne</w:t>
      </w:r>
      <w:r w:rsidR="001B0443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 </w:t>
      </w:r>
    </w:p>
    <w:p w14:paraId="559B7018" w14:textId="34BBCDCF" w:rsidR="000E4157" w:rsidRDefault="00755905" w:rsidP="000E4157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Działania informacyjno-promocyjne obejmują r</w:t>
      </w:r>
      <w:r w:rsidR="000E4157" w:rsidRPr="00E341DE">
        <w:rPr>
          <w:rFonts w:ascii="Arial" w:hAnsi="Arial" w:cs="Arial"/>
          <w:color w:val="242424"/>
          <w:shd w:val="clear" w:color="auto" w:fill="FFFFFF"/>
        </w:rPr>
        <w:t>ealizacj</w:t>
      </w:r>
      <w:r w:rsidR="00E341DE">
        <w:rPr>
          <w:rFonts w:ascii="Arial" w:hAnsi="Arial" w:cs="Arial"/>
          <w:color w:val="242424"/>
          <w:shd w:val="clear" w:color="auto" w:fill="FFFFFF"/>
        </w:rPr>
        <w:t>ę</w:t>
      </w:r>
      <w:r w:rsidR="000E4157">
        <w:rPr>
          <w:rFonts w:ascii="Arial" w:hAnsi="Arial" w:cs="Arial"/>
          <w:color w:val="242424"/>
          <w:shd w:val="clear" w:color="auto" w:fill="FFFFFF"/>
        </w:rPr>
        <w:t xml:space="preserve"> kampanii</w:t>
      </w:r>
      <w:r>
        <w:rPr>
          <w:rFonts w:ascii="Arial" w:hAnsi="Arial" w:cs="Arial"/>
          <w:color w:val="242424"/>
          <w:shd w:val="clear" w:color="auto" w:fill="FFFFFF"/>
        </w:rPr>
        <w:t xml:space="preserve"> na następujących warunkach</w:t>
      </w:r>
      <w:r w:rsidR="000E4157">
        <w:rPr>
          <w:rFonts w:ascii="Arial" w:hAnsi="Arial" w:cs="Arial"/>
          <w:color w:val="242424"/>
          <w:shd w:val="clear" w:color="auto" w:fill="FFFFFF"/>
        </w:rPr>
        <w:t>:</w:t>
      </w:r>
    </w:p>
    <w:p w14:paraId="58F3DD1F" w14:textId="25373AD9" w:rsidR="0032032D" w:rsidRPr="0032032D" w:rsidRDefault="0032032D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32032D">
        <w:rPr>
          <w:rFonts w:ascii="Arial" w:hAnsi="Arial" w:cs="Arial"/>
          <w:color w:val="242424"/>
          <w:shd w:val="clear" w:color="auto" w:fill="FFFFFF"/>
        </w:rPr>
        <w:t xml:space="preserve">stworzenie koncepcji działań </w:t>
      </w:r>
      <w:bookmarkStart w:id="1" w:name="_Hlk110325450"/>
      <w:r w:rsidRPr="0032032D">
        <w:rPr>
          <w:rFonts w:ascii="Arial" w:hAnsi="Arial" w:cs="Arial"/>
          <w:color w:val="242424"/>
          <w:shd w:val="clear" w:color="auto" w:fill="FFFFFF"/>
        </w:rPr>
        <w:t>wraz ze szczegółowym harmonogramem kampanii</w:t>
      </w:r>
      <w:bookmarkEnd w:id="1"/>
      <w:r w:rsidR="00B1403B">
        <w:rPr>
          <w:rFonts w:ascii="Arial" w:hAnsi="Arial" w:cs="Arial"/>
          <w:color w:val="242424"/>
          <w:shd w:val="clear" w:color="auto" w:fill="FFFFFF"/>
        </w:rPr>
        <w:t>,</w:t>
      </w:r>
    </w:p>
    <w:p w14:paraId="1E76C1F6" w14:textId="33AF2B0B" w:rsidR="0032032D" w:rsidRDefault="0032032D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32032D">
        <w:rPr>
          <w:rFonts w:ascii="Arial" w:hAnsi="Arial" w:cs="Arial"/>
          <w:color w:val="242424"/>
          <w:shd w:val="clear" w:color="auto" w:fill="FFFFFF"/>
        </w:rPr>
        <w:t>zaprojektowanie wszystkich materiałów</w:t>
      </w:r>
      <w:r w:rsidR="00B1403B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32032D">
        <w:rPr>
          <w:rFonts w:ascii="Arial" w:hAnsi="Arial" w:cs="Arial"/>
          <w:color w:val="242424"/>
          <w:shd w:val="clear" w:color="auto" w:fill="FFFFFF"/>
        </w:rPr>
        <w:t>niezbędnych do przeprowadzenia kampanii,</w:t>
      </w:r>
    </w:p>
    <w:p w14:paraId="237CC689" w14:textId="0586C1DF" w:rsidR="009B10A1" w:rsidRPr="00E341DE" w:rsidRDefault="00B1403B" w:rsidP="00B1403B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lastRenderedPageBreak/>
        <w:t>- przeprowadzenie kampanii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w mediach regionalnych – prasie</w:t>
      </w:r>
      <w:r w:rsidR="00E341DE" w:rsidRPr="00E341DE">
        <w:rPr>
          <w:rFonts w:ascii="Arial" w:hAnsi="Arial" w:cs="Arial"/>
          <w:color w:val="242424"/>
          <w:shd w:val="clear" w:color="auto" w:fill="FFFFFF"/>
        </w:rPr>
        <w:t xml:space="preserve"> regionalnej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i </w:t>
      </w:r>
      <w:r w:rsidR="00755905" w:rsidRPr="00E341DE">
        <w:rPr>
          <w:rFonts w:ascii="Arial" w:hAnsi="Arial" w:cs="Arial"/>
          <w:color w:val="242424"/>
          <w:shd w:val="clear" w:color="auto" w:fill="FFFFFF"/>
        </w:rPr>
        <w:t>regionalnych serwisach informacyjnych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- </w:t>
      </w:r>
      <w:r w:rsidR="00A50BC4" w:rsidRPr="00E341DE">
        <w:rPr>
          <w:rFonts w:ascii="Arial" w:hAnsi="Arial" w:cs="Arial"/>
        </w:rPr>
        <w:t>których zasięg to minimum powiat a maksimum 2 województwa</w:t>
      </w:r>
      <w:r w:rsidR="00D8234D" w:rsidRPr="00E341DE">
        <w:rPr>
          <w:rFonts w:ascii="Arial" w:hAnsi="Arial" w:cs="Arial"/>
          <w:color w:val="242424"/>
          <w:shd w:val="clear" w:color="auto" w:fill="FFFFFF"/>
        </w:rPr>
        <w:t xml:space="preserve">, przy czym 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jej miesięczny </w:t>
      </w:r>
      <w:r w:rsidR="00D8234D" w:rsidRPr="00E341DE">
        <w:rPr>
          <w:rFonts w:ascii="Arial" w:hAnsi="Arial" w:cs="Arial"/>
          <w:color w:val="242424"/>
          <w:shd w:val="clear" w:color="auto" w:fill="FFFFFF"/>
        </w:rPr>
        <w:t>koszt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9B10A1" w:rsidRPr="00E341DE">
        <w:rPr>
          <w:rFonts w:ascii="Arial" w:hAnsi="Arial" w:cs="Arial"/>
          <w:color w:val="242424"/>
          <w:shd w:val="clear" w:color="auto" w:fill="FFFFFF"/>
        </w:rPr>
        <w:t>zawiera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 się w przedziale </w:t>
      </w:r>
      <w:r w:rsidR="00847601" w:rsidRPr="00E341DE">
        <w:rPr>
          <w:rFonts w:ascii="Arial" w:hAnsi="Arial" w:cs="Arial"/>
          <w:color w:val="242424"/>
          <w:shd w:val="clear" w:color="auto" w:fill="FFFFFF"/>
        </w:rPr>
        <w:t>80 tys. zł do 120 tys. zł netto miesięcznie.</w:t>
      </w:r>
    </w:p>
    <w:p w14:paraId="7684D8BB" w14:textId="36896D64" w:rsidR="00B1403B" w:rsidRPr="00E341DE" w:rsidRDefault="00E341DE" w:rsidP="00B1403B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W</w:t>
      </w:r>
      <w:r w:rsidR="00B1403B" w:rsidRPr="00E341DE">
        <w:rPr>
          <w:rFonts w:ascii="Arial" w:hAnsi="Arial" w:cs="Arial"/>
          <w:color w:val="242424"/>
          <w:shd w:val="clear" w:color="auto" w:fill="FFFFFF"/>
        </w:rPr>
        <w:t>szystkie działania dotyczące realizacji kampanii muszą być spójne z kreacją kampanii Ministra Zdrowia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dotycząc</w:t>
      </w:r>
      <w:r w:rsidR="009B10A1" w:rsidRPr="00E341DE">
        <w:rPr>
          <w:rFonts w:ascii="Arial" w:hAnsi="Arial" w:cs="Arial"/>
          <w:color w:val="242424"/>
          <w:shd w:val="clear" w:color="auto" w:fill="FFFFFF"/>
        </w:rPr>
        <w:t>ej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programu „Profilaktyka 40 PLUS”</w:t>
      </w:r>
      <w:r w:rsidR="00B1403B" w:rsidRPr="00E341DE">
        <w:rPr>
          <w:rFonts w:ascii="Arial" w:hAnsi="Arial" w:cs="Arial"/>
          <w:color w:val="242424"/>
          <w:shd w:val="clear" w:color="auto" w:fill="FFFFFF"/>
        </w:rPr>
        <w:t xml:space="preserve">. </w:t>
      </w:r>
    </w:p>
    <w:p w14:paraId="77C43CE2" w14:textId="526A762F" w:rsidR="00093A81" w:rsidRDefault="00A621B3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Wyżej punktowane będą podmioty, które zadeklarują dotarcie z przekazem kampanii do większej liczby unikalnych odbiorców w trakcie całego okresu realizacji zadania.</w:t>
      </w:r>
    </w:p>
    <w:p w14:paraId="1214103D" w14:textId="1949E1BD" w:rsidR="007742C1" w:rsidRPr="00E341DE" w:rsidRDefault="008C0BEA" w:rsidP="00E341DE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 xml:space="preserve">Minister Zdrowia (dalej „MZ”) zastrzega sobie prawo do wprowadzania wszelkich uzasadnionych poprawek do media planu, natomiast Realizator jest zobowiązany do ich uwzględnienia. W toku kampanii media plan może być optymalizowany, również w wyniku rekomendacji Realizatora. Realizator zakupi media zgodnie z </w:t>
      </w:r>
      <w:r w:rsidR="009B10A1" w:rsidRPr="00E341DE">
        <w:rPr>
          <w:rFonts w:ascii="Arial" w:hAnsi="Arial" w:cs="Arial"/>
          <w:color w:val="242424"/>
          <w:shd w:val="clear" w:color="auto" w:fill="FFFFFF"/>
        </w:rPr>
        <w:t>ofertą</w:t>
      </w:r>
      <w:r w:rsidRPr="00E341DE">
        <w:rPr>
          <w:rFonts w:ascii="Arial" w:hAnsi="Arial" w:cs="Arial"/>
          <w:color w:val="242424"/>
          <w:shd w:val="clear" w:color="auto" w:fill="FFFFFF"/>
        </w:rPr>
        <w:t xml:space="preserve"> oraz zaakceptowanym przez MZ planem zakupu mediów oraz media planem</w:t>
      </w:r>
      <w:r w:rsidR="00701E0F" w:rsidRPr="00E341DE">
        <w:rPr>
          <w:rFonts w:ascii="Arial" w:hAnsi="Arial" w:cs="Arial"/>
          <w:color w:val="242424"/>
          <w:shd w:val="clear" w:color="auto" w:fill="FFFFFF"/>
        </w:rPr>
        <w:t xml:space="preserve">, jeżeli </w:t>
      </w:r>
      <w:r w:rsidR="006F3C5C" w:rsidRPr="00E341DE">
        <w:rPr>
          <w:rFonts w:ascii="Arial" w:hAnsi="Arial" w:cs="Arial"/>
          <w:color w:val="242424"/>
          <w:shd w:val="clear" w:color="auto" w:fill="FFFFFF"/>
        </w:rPr>
        <w:t xml:space="preserve">formularz </w:t>
      </w:r>
      <w:r w:rsidR="00701E0F" w:rsidRPr="00E341DE">
        <w:rPr>
          <w:rFonts w:ascii="Arial" w:hAnsi="Arial" w:cs="Arial"/>
          <w:color w:val="242424"/>
          <w:shd w:val="clear" w:color="auto" w:fill="FFFFFF"/>
        </w:rPr>
        <w:t>ofert</w:t>
      </w:r>
      <w:r w:rsidR="006F3C5C" w:rsidRPr="00E341DE">
        <w:rPr>
          <w:rFonts w:ascii="Arial" w:hAnsi="Arial" w:cs="Arial"/>
          <w:color w:val="242424"/>
          <w:shd w:val="clear" w:color="auto" w:fill="FFFFFF"/>
        </w:rPr>
        <w:t>y</w:t>
      </w:r>
      <w:r w:rsidR="00701E0F" w:rsidRPr="00E341DE">
        <w:rPr>
          <w:rFonts w:ascii="Arial" w:hAnsi="Arial" w:cs="Arial"/>
          <w:color w:val="242424"/>
          <w:shd w:val="clear" w:color="auto" w:fill="FFFFFF"/>
        </w:rPr>
        <w:t xml:space="preserve"> przewiduje zakup mediów.</w:t>
      </w:r>
    </w:p>
    <w:p w14:paraId="08B5628D" w14:textId="7AD813A1" w:rsidR="00BE3568" w:rsidRDefault="00BE3568" w:rsidP="00BE3568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Szczegółowe </w:t>
      </w:r>
      <w:r w:rsidR="00C0069F">
        <w:rPr>
          <w:rFonts w:ascii="Arial" w:hAnsi="Arial" w:cs="Arial"/>
          <w:color w:val="242424"/>
          <w:shd w:val="clear" w:color="auto" w:fill="FFFFFF"/>
        </w:rPr>
        <w:t>w</w:t>
      </w:r>
      <w:r>
        <w:rPr>
          <w:rFonts w:ascii="Arial" w:hAnsi="Arial" w:cs="Arial"/>
          <w:color w:val="242424"/>
          <w:shd w:val="clear" w:color="auto" w:fill="FFFFFF"/>
        </w:rPr>
        <w:t>arunki dotyczące organizacji działań informacyjno-promocyjnych zawiera załącznik nr 1.</w:t>
      </w:r>
    </w:p>
    <w:p w14:paraId="1DC72D4F" w14:textId="7C2B095E" w:rsidR="001300A7" w:rsidRPr="003642EB" w:rsidRDefault="001300A7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II. Zakładane rezultaty </w:t>
      </w:r>
    </w:p>
    <w:p w14:paraId="1A134540" w14:textId="1D7D606D" w:rsidR="001300A7" w:rsidRDefault="001300A7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1300A7">
        <w:rPr>
          <w:rFonts w:ascii="Arial" w:hAnsi="Arial" w:cs="Arial"/>
          <w:color w:val="242424"/>
          <w:shd w:val="clear" w:color="auto" w:fill="FFFFFF"/>
        </w:rPr>
        <w:t>Planowany poziom osiągnięcia wskaźników rezultatu (wartość docelowa do osiągnięcia podczas realizacji zadania) jest określany przez Oferenta</w:t>
      </w:r>
      <w:r w:rsidR="004F07A3">
        <w:rPr>
          <w:rFonts w:ascii="Arial" w:hAnsi="Arial" w:cs="Arial"/>
          <w:color w:val="242424"/>
          <w:shd w:val="clear" w:color="auto" w:fill="FFFFFF"/>
        </w:rPr>
        <w:t xml:space="preserve"> w ofercie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. Osiągnięcie w okresie realizacji umowy założonego poziomu rezultatów stanowi </w:t>
      </w:r>
      <w:r w:rsidR="004F07A3">
        <w:rPr>
          <w:rFonts w:ascii="Arial" w:hAnsi="Arial" w:cs="Arial"/>
          <w:color w:val="242424"/>
          <w:shd w:val="clear" w:color="auto" w:fill="FFFFFF"/>
        </w:rPr>
        <w:t xml:space="preserve">wykonanie </w:t>
      </w:r>
      <w:r w:rsidRPr="001300A7">
        <w:rPr>
          <w:rFonts w:ascii="Arial" w:hAnsi="Arial" w:cs="Arial"/>
          <w:color w:val="242424"/>
          <w:shd w:val="clear" w:color="auto" w:fill="FFFFFF"/>
        </w:rPr>
        <w:t>przedmiot</w:t>
      </w:r>
      <w:r w:rsidR="004F07A3">
        <w:rPr>
          <w:rFonts w:ascii="Arial" w:hAnsi="Arial" w:cs="Arial"/>
          <w:color w:val="242424"/>
          <w:shd w:val="clear" w:color="auto" w:fill="FFFFFF"/>
        </w:rPr>
        <w:t>u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 umowy, niewywiązanie się z tego zobowiązania będzie uprawniać do wyciągnięcia konsekwencji wobec Realizatora, określonych w ogólnych warunkach umowy, stanowiących załącznik nr </w:t>
      </w:r>
      <w:r w:rsidR="00701E0F">
        <w:rPr>
          <w:rFonts w:ascii="Arial" w:hAnsi="Arial" w:cs="Arial"/>
          <w:color w:val="242424"/>
          <w:shd w:val="clear" w:color="auto" w:fill="FFFFFF"/>
        </w:rPr>
        <w:t>2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 do ogłoszenia.</w:t>
      </w:r>
    </w:p>
    <w:p w14:paraId="30E7E142" w14:textId="2601EFFF" w:rsidR="00356ACD" w:rsidRDefault="00763B19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Wykonaniem zadania jest</w:t>
      </w:r>
      <w:r w:rsidR="00390E72" w:rsidRPr="00E341DE">
        <w:rPr>
          <w:rFonts w:ascii="Arial" w:hAnsi="Arial" w:cs="Arial"/>
          <w:color w:val="242424"/>
          <w:shd w:val="clear" w:color="auto" w:fill="FFFFFF"/>
        </w:rPr>
        <w:t xml:space="preserve"> przeprowadzenie </w:t>
      </w:r>
      <w:r w:rsidR="00E341DE" w:rsidRPr="00E341DE">
        <w:rPr>
          <w:rFonts w:ascii="Arial" w:hAnsi="Arial" w:cs="Arial"/>
          <w:color w:val="242424"/>
          <w:shd w:val="clear" w:color="auto" w:fill="FFFFFF"/>
        </w:rPr>
        <w:t>L</w:t>
      </w:r>
      <w:r w:rsidR="00390E72" w:rsidRPr="00E341DE">
        <w:rPr>
          <w:rFonts w:ascii="Arial" w:hAnsi="Arial" w:cs="Arial"/>
          <w:color w:val="242424"/>
          <w:shd w:val="clear" w:color="auto" w:fill="FFFFFF"/>
        </w:rPr>
        <w:t>oterii zgodnie z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 warunkami określonymi </w:t>
      </w:r>
      <w:r w:rsidR="00E341DE">
        <w:rPr>
          <w:rFonts w:ascii="Arial" w:hAnsi="Arial" w:cs="Arial"/>
          <w:color w:val="242424"/>
          <w:shd w:val="clear" w:color="auto" w:fill="FFFFFF"/>
        </w:rPr>
        <w:br/>
      </w:r>
      <w:r w:rsidR="0062211B" w:rsidRPr="00E341DE">
        <w:rPr>
          <w:rFonts w:ascii="Arial" w:hAnsi="Arial" w:cs="Arial"/>
          <w:color w:val="242424"/>
          <w:shd w:val="clear" w:color="auto" w:fill="FFFFFF"/>
        </w:rPr>
        <w:t>w ogłoszeniu, ogólnych warunkach umów i ofercie</w:t>
      </w:r>
      <w:r w:rsidR="00EE2270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6B3ACBE5" w14:textId="019F0AEB" w:rsidR="00137FA5" w:rsidRDefault="000A09E0" w:rsidP="00EE2270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O</w:t>
      </w:r>
      <w:r w:rsidR="009260AE" w:rsidRPr="00E341DE">
        <w:rPr>
          <w:rFonts w:ascii="Arial" w:hAnsi="Arial" w:cs="Arial"/>
          <w:color w:val="242424"/>
          <w:shd w:val="clear" w:color="auto" w:fill="FFFFFF"/>
        </w:rPr>
        <w:t>siągnięcie zakładanej l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>iczb</w:t>
      </w:r>
      <w:r w:rsidR="009260AE" w:rsidRPr="00E341DE">
        <w:rPr>
          <w:rFonts w:ascii="Arial" w:hAnsi="Arial" w:cs="Arial"/>
          <w:color w:val="242424"/>
          <w:shd w:val="clear" w:color="auto" w:fill="FFFFFF"/>
        </w:rPr>
        <w:t>y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7163D" w:rsidRPr="00E341DE">
        <w:rPr>
          <w:rFonts w:ascii="Arial" w:hAnsi="Arial" w:cs="Arial"/>
          <w:color w:val="242424"/>
          <w:shd w:val="clear" w:color="auto" w:fill="FFFFFF"/>
        </w:rPr>
        <w:t xml:space="preserve">przyznanych 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 xml:space="preserve">nagród w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>oterii</w:t>
      </w:r>
      <w:r w:rsidR="00113227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4908E6" w:rsidRPr="00E341DE">
        <w:rPr>
          <w:rFonts w:ascii="Arial" w:hAnsi="Arial" w:cs="Arial"/>
          <w:color w:val="242424"/>
          <w:shd w:val="clear" w:color="auto" w:fill="FFFFFF"/>
        </w:rPr>
        <w:t>określon</w:t>
      </w:r>
      <w:r w:rsidR="009260AE" w:rsidRPr="00E341DE">
        <w:rPr>
          <w:rFonts w:ascii="Arial" w:hAnsi="Arial" w:cs="Arial"/>
          <w:color w:val="242424"/>
          <w:shd w:val="clear" w:color="auto" w:fill="FFFFFF"/>
        </w:rPr>
        <w:t>ej</w:t>
      </w:r>
      <w:r w:rsidR="004908E6" w:rsidRPr="00E341DE">
        <w:rPr>
          <w:rFonts w:ascii="Arial" w:hAnsi="Arial" w:cs="Arial"/>
          <w:color w:val="242424"/>
          <w:shd w:val="clear" w:color="auto" w:fill="FFFFFF"/>
        </w:rPr>
        <w:t xml:space="preserve"> przez Oferenta w ofercie</w:t>
      </w:r>
      <w:r w:rsidR="00D8435A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62211B" w:rsidRPr="00E341DE">
        <w:rPr>
          <w:rFonts w:ascii="Arial" w:hAnsi="Arial" w:cs="Arial"/>
          <w:b/>
          <w:bCs/>
          <w:color w:val="242424"/>
          <w:shd w:val="clear" w:color="auto" w:fill="FFFFFF"/>
        </w:rPr>
        <w:t xml:space="preserve">zaakceptowanych przez Ministra </w:t>
      </w:r>
      <w:r w:rsidR="0062211B">
        <w:rPr>
          <w:rFonts w:ascii="Arial" w:hAnsi="Arial" w:cs="Arial"/>
          <w:b/>
          <w:bCs/>
          <w:color w:val="242424"/>
          <w:shd w:val="clear" w:color="auto" w:fill="FFFFFF"/>
        </w:rPr>
        <w:t>tej samej tożsamości i jakości nagród,</w:t>
      </w:r>
      <w:r w:rsidR="009B627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DD7DF1" w:rsidRPr="00E341DE">
        <w:rPr>
          <w:rFonts w:ascii="Arial" w:hAnsi="Arial" w:cs="Arial"/>
          <w:color w:val="242424"/>
          <w:shd w:val="clear" w:color="auto" w:fill="FFFFFF"/>
        </w:rPr>
        <w:t>(z uwzględnieniem uzasadnionego nie</w:t>
      </w:r>
      <w:r w:rsidR="00B144BD" w:rsidRPr="00E341DE">
        <w:rPr>
          <w:rFonts w:ascii="Arial" w:hAnsi="Arial" w:cs="Arial"/>
          <w:color w:val="242424"/>
          <w:shd w:val="clear" w:color="auto" w:fill="FFFFFF"/>
        </w:rPr>
        <w:t>wydania</w:t>
      </w:r>
      <w:r w:rsidR="00DD7DF1" w:rsidRPr="00E341DE">
        <w:rPr>
          <w:rFonts w:ascii="Arial" w:hAnsi="Arial" w:cs="Arial"/>
          <w:color w:val="242424"/>
          <w:shd w:val="clear" w:color="auto" w:fill="FFFFFF"/>
        </w:rPr>
        <w:t xml:space="preserve"> nagród zgodnie z warunkami określonymi w załączniku nr 1)</w:t>
      </w:r>
      <w:r w:rsidR="00733297" w:rsidRPr="00E341DE">
        <w:rPr>
          <w:rFonts w:ascii="Arial" w:hAnsi="Arial" w:cs="Arial"/>
          <w:color w:val="242424"/>
          <w:shd w:val="clear" w:color="auto" w:fill="FFFFFF"/>
        </w:rPr>
        <w:t>.</w:t>
      </w:r>
      <w:r w:rsidR="00D57973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53E3AB43" w14:textId="01312EBF" w:rsidR="009B6274" w:rsidRPr="00CE37D6" w:rsidRDefault="009D44B4" w:rsidP="00CE37D6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E341DE">
        <w:rPr>
          <w:rFonts w:ascii="Arial" w:hAnsi="Arial" w:cs="Arial"/>
          <w:b/>
          <w:bCs/>
          <w:color w:val="242424"/>
          <w:shd w:val="clear" w:color="auto" w:fill="FFFFFF"/>
        </w:rPr>
        <w:t>Przeprowadzenie kampanii</w:t>
      </w:r>
      <w:r w:rsidRPr="0062211B">
        <w:rPr>
          <w:rFonts w:ascii="Arial" w:hAnsi="Arial" w:cs="Arial"/>
          <w:color w:val="242424"/>
          <w:shd w:val="clear" w:color="auto" w:fill="FFFFFF"/>
        </w:rPr>
        <w:t xml:space="preserve"> promującej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62211B">
        <w:rPr>
          <w:rFonts w:ascii="Arial" w:hAnsi="Arial" w:cs="Arial"/>
          <w:color w:val="242424"/>
          <w:shd w:val="clear" w:color="auto" w:fill="FFFFFF"/>
        </w:rPr>
        <w:t>oterię programu Profilaktyka 40</w:t>
      </w:r>
      <w:r w:rsidR="0022401E">
        <w:rPr>
          <w:rFonts w:ascii="Arial" w:hAnsi="Arial" w:cs="Arial"/>
          <w:color w:val="242424"/>
          <w:shd w:val="clear" w:color="auto" w:fill="FFFFFF"/>
        </w:rPr>
        <w:t xml:space="preserve"> PLUS</w:t>
      </w:r>
      <w:r w:rsidR="0062211B">
        <w:rPr>
          <w:rFonts w:ascii="Arial" w:hAnsi="Arial" w:cs="Arial"/>
          <w:color w:val="242424"/>
          <w:shd w:val="clear" w:color="auto" w:fill="FFFFFF"/>
        </w:rPr>
        <w:t>.</w:t>
      </w:r>
      <w:r w:rsidRPr="0062211B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1CC1AB78" w14:textId="053EC3A1" w:rsidR="003642EB" w:rsidRPr="009B6274" w:rsidRDefault="003642EB" w:rsidP="009B6274">
      <w:pPr>
        <w:spacing w:before="120" w:after="0" w:line="360" w:lineRule="auto"/>
        <w:ind w:left="360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9B6274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III. Zakres finansowania zadania</w:t>
      </w:r>
    </w:p>
    <w:p w14:paraId="7CA12EFE" w14:textId="176A45B7" w:rsidR="003642EB" w:rsidRDefault="003642EB" w:rsidP="00F6215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Wysokość środków </w:t>
      </w:r>
      <w:r w:rsidR="00EF5245">
        <w:rPr>
          <w:rFonts w:ascii="Arial" w:hAnsi="Arial" w:cs="Arial"/>
          <w:color w:val="000000" w:themeColor="text1"/>
          <w:shd w:val="clear" w:color="auto" w:fill="FFFFFF"/>
        </w:rPr>
        <w:t xml:space="preserve">publicznych </w:t>
      </w:r>
      <w:r>
        <w:rPr>
          <w:rFonts w:ascii="Arial" w:hAnsi="Arial" w:cs="Arial"/>
          <w:color w:val="000000" w:themeColor="text1"/>
          <w:shd w:val="clear" w:color="auto" w:fill="FFFFFF"/>
        </w:rPr>
        <w:t>przeznaczonych na realizację zadania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 xml:space="preserve"> – </w:t>
      </w:r>
      <w:r w:rsidR="00D40F5A">
        <w:rPr>
          <w:rFonts w:ascii="Arial" w:hAnsi="Arial" w:cs="Arial"/>
          <w:color w:val="000000" w:themeColor="text1"/>
          <w:shd w:val="clear" w:color="auto" w:fill="FFFFFF"/>
        </w:rPr>
        <w:t xml:space="preserve">maksymalnie do </w:t>
      </w:r>
      <w:r w:rsidR="009B247C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B247C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>00 000 zł</w:t>
      </w:r>
      <w:r w:rsidR="00554CB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1317C66" w14:textId="666C848E" w:rsidR="00BC2711" w:rsidRDefault="005C5A59" w:rsidP="00F6215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Kwota ta obejmuje wszystkie koszty związane z realizacją zadania</w:t>
      </w:r>
      <w:r w:rsidR="0084693D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84693D" w:rsidRPr="0084693D">
        <w:rPr>
          <w:rFonts w:ascii="Arial" w:hAnsi="Arial" w:cs="Arial"/>
          <w:color w:val="000000" w:themeColor="text1"/>
          <w:shd w:val="clear" w:color="auto" w:fill="FFFFFF"/>
        </w:rPr>
        <w:t xml:space="preserve">w tym przeniesienie na Ministra całości autorskich praw majątkowych oraz prawa wykonywania praw zależnych oraz koszty uzyskania zezwolenia właściwego organu na prowadzenie </w:t>
      </w:r>
      <w:r w:rsidR="00CE37D6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84693D" w:rsidRPr="0084693D">
        <w:rPr>
          <w:rFonts w:ascii="Arial" w:hAnsi="Arial" w:cs="Arial"/>
          <w:color w:val="000000" w:themeColor="text1"/>
          <w:shd w:val="clear" w:color="auto" w:fill="FFFFFF"/>
        </w:rPr>
        <w:t>oterii.</w:t>
      </w:r>
    </w:p>
    <w:p w14:paraId="793B8ED0" w14:textId="0277E082" w:rsidR="009B6274" w:rsidRPr="009B6274" w:rsidRDefault="009B6274" w:rsidP="00F62159">
      <w:pPr>
        <w:spacing w:before="120" w:after="0"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9B6274">
        <w:rPr>
          <w:rFonts w:ascii="Arial" w:hAnsi="Arial" w:cs="Arial"/>
          <w:b/>
          <w:bCs/>
          <w:shd w:val="clear" w:color="auto" w:fill="FFFFFF"/>
        </w:rPr>
        <w:t>Procentowy udział kosztów administracyjnych w całości kosztów realizacji zadania wyliczany jest ryczałtowo i wynosi maksymalnie 10%.</w:t>
      </w:r>
    </w:p>
    <w:p w14:paraId="6CE1D016" w14:textId="1272BAF5" w:rsidR="00DC3ADC" w:rsidRDefault="003642EB" w:rsidP="00DC3ADC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IV. Kryteria oceny ofert</w:t>
      </w:r>
    </w:p>
    <w:p w14:paraId="7756AF8D" w14:textId="216BD761" w:rsidR="00DC3ADC" w:rsidRPr="009B6274" w:rsidRDefault="00DC3ADC" w:rsidP="009B6274">
      <w:pPr>
        <w:numPr>
          <w:ilvl w:val="0"/>
          <w:numId w:val="8"/>
        </w:numPr>
        <w:spacing w:after="0" w:line="360" w:lineRule="auto"/>
        <w:ind w:hanging="357"/>
        <w:jc w:val="both"/>
        <w:rPr>
          <w:rFonts w:ascii="Arial" w:hAnsi="Arial" w:cs="Arial"/>
          <w:b/>
          <w:bCs/>
          <w:color w:val="242424"/>
          <w:u w:val="single"/>
          <w:shd w:val="clear" w:color="auto" w:fill="FFFFFF"/>
        </w:rPr>
      </w:pPr>
      <w:bookmarkStart w:id="2" w:name="mip64522786"/>
      <w:bookmarkStart w:id="3" w:name="mip64522787"/>
      <w:bookmarkStart w:id="4" w:name="mip64522788"/>
      <w:bookmarkStart w:id="5" w:name="mip64522789"/>
      <w:bookmarkEnd w:id="2"/>
      <w:bookmarkEnd w:id="3"/>
      <w:bookmarkEnd w:id="4"/>
      <w:bookmarkEnd w:id="5"/>
      <w:r w:rsidRPr="009B6274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Warunki progowe/kryteria oceny formalnej</w:t>
      </w:r>
      <w:r w:rsidR="009B6274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:</w:t>
      </w:r>
    </w:p>
    <w:p w14:paraId="13524489" w14:textId="154AEFCB" w:rsidR="001005FA" w:rsidRPr="009B6274" w:rsidRDefault="001005FA" w:rsidP="009B6274">
      <w:pPr>
        <w:pStyle w:val="Akapitzlist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bookmarkStart w:id="6" w:name="_Hlk109806318"/>
      <w:r w:rsidRPr="009B6274">
        <w:rPr>
          <w:rFonts w:ascii="Arial" w:hAnsi="Arial" w:cs="Arial"/>
          <w:color w:val="242424"/>
          <w:shd w:val="clear" w:color="auto" w:fill="FFFFFF"/>
        </w:rPr>
        <w:t xml:space="preserve">Spełnienie przez Oferenta warunków ustawowych dla podmiotu urządzającego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oterię promocyjną określonych w ustawie z dnia 19 listopada 2009 r. o grach </w:t>
      </w:r>
      <w:r w:rsidR="009B6274">
        <w:rPr>
          <w:rFonts w:ascii="Arial" w:hAnsi="Arial" w:cs="Arial"/>
          <w:color w:val="242424"/>
          <w:shd w:val="clear" w:color="auto" w:fill="FFFFFF"/>
        </w:rPr>
        <w:t>h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azardowych (Dz. U. z 2022 r. poz. 888, z późn. zm.), z wyjątkiem zezwolenia na urządzenie </w:t>
      </w:r>
      <w:r w:rsidR="00CE37D6">
        <w:rPr>
          <w:rFonts w:ascii="Arial" w:hAnsi="Arial" w:cs="Arial"/>
          <w:color w:val="242424"/>
          <w:shd w:val="clear" w:color="auto" w:fill="FFFFFF"/>
        </w:rPr>
        <w:t>Lo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terii promocyjnej, poprzez złożenie oświadczenia zawartego w pkt. 4 w części IV Oświadczenia w Formularzu Oferty. </w:t>
      </w:r>
    </w:p>
    <w:p w14:paraId="39700197" w14:textId="316AD94A" w:rsidR="001005FA" w:rsidRPr="009B6274" w:rsidRDefault="001005FA" w:rsidP="009B6274">
      <w:pPr>
        <w:pStyle w:val="Akapitzlist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9B6274">
        <w:rPr>
          <w:rFonts w:ascii="Arial" w:hAnsi="Arial" w:cs="Arial"/>
          <w:color w:val="242424"/>
          <w:shd w:val="clear" w:color="auto" w:fill="FFFFFF"/>
        </w:rPr>
        <w:t xml:space="preserve">Wykazanie przez Oferenta, że w okresie ostatnich 3 lat przed upływem terminu składania ofert, a jeżeli okres prowadzenia działalności jest krótszy — w tym okresie, zrealizował co najmniej jedno zadanie/zamówienie, polegające na wykonaniu umowy na kompleksową organizację i obsługę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oterii promocyjnej, które objęło więcej niż 50 000 zgłoszeń udziału w </w:t>
      </w:r>
      <w:r w:rsidR="005521DF">
        <w:rPr>
          <w:rFonts w:ascii="Arial" w:hAnsi="Arial" w:cs="Arial"/>
          <w:color w:val="242424"/>
          <w:shd w:val="clear" w:color="auto" w:fill="FFFFFF"/>
        </w:rPr>
        <w:t>L</w:t>
      </w:r>
      <w:r w:rsidRPr="009B6274">
        <w:rPr>
          <w:rFonts w:ascii="Arial" w:hAnsi="Arial" w:cs="Arial"/>
          <w:color w:val="242424"/>
          <w:shd w:val="clear" w:color="auto" w:fill="FFFFFF"/>
        </w:rPr>
        <w:t>oterii zarejestrowanych przez oferenta. Dopuszcza się, iż warunek ten może spełniać podwykonawca oferenta.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 xml:space="preserve"> Oferent przedstawi co najmniej jeden dokument potwierdzający należyte wykonanie </w:t>
      </w:r>
      <w:r w:rsidR="005521DF">
        <w:rPr>
          <w:rFonts w:ascii="Arial" w:hAnsi="Arial" w:cs="Arial"/>
          <w:color w:val="242424"/>
          <w:shd w:val="clear" w:color="auto" w:fill="FFFFFF"/>
        </w:rPr>
        <w:t>L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 xml:space="preserve">oterii zrealizowanej przez Oferenta (lub podwykonawcę),   która objęła więcej niż 50 000 zgłoszeń udziału w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>oterii promocyjnej (np. w postaci referencji) w okresie ostatnich 3 lat przed dniem złożenia oferty, a jeżeli okres prowadzenia działalności jest krótszy — w tym okresie</w:t>
      </w:r>
    </w:p>
    <w:p w14:paraId="01BB6808" w14:textId="49842A26" w:rsidR="001005FA" w:rsidRDefault="00B31B15" w:rsidP="009B6274">
      <w:pPr>
        <w:spacing w:before="120" w:after="0" w:line="360" w:lineRule="auto"/>
        <w:ind w:left="720" w:firstLine="360"/>
        <w:jc w:val="both"/>
        <w:rPr>
          <w:rFonts w:ascii="Arial" w:hAnsi="Arial" w:cs="Arial"/>
          <w:color w:val="242424"/>
          <w:shd w:val="clear" w:color="auto" w:fill="FFFFFF"/>
        </w:rPr>
      </w:pPr>
      <w:r w:rsidRPr="009B6274">
        <w:rPr>
          <w:rFonts w:ascii="Arial" w:hAnsi="Arial" w:cs="Arial"/>
          <w:color w:val="242424"/>
          <w:shd w:val="clear" w:color="auto" w:fill="FFFFFF"/>
        </w:rPr>
        <w:t xml:space="preserve">Dopuszcza 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 xml:space="preserve">się podwykonawstwo 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 (maksymalnie 3 podmiot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>ów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), </w:t>
      </w:r>
      <w:bookmarkEnd w:id="6"/>
    </w:p>
    <w:p w14:paraId="2ED6D73F" w14:textId="14D2F3E3" w:rsidR="00BF5852" w:rsidRDefault="009B10A1" w:rsidP="00E341DE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7" w:name="mip64522775"/>
      <w:bookmarkStart w:id="8" w:name="mip64522776"/>
      <w:bookmarkStart w:id="9" w:name="mip64522777"/>
      <w:bookmarkStart w:id="10" w:name="mip64522778"/>
      <w:bookmarkStart w:id="11" w:name="mip64522779"/>
      <w:bookmarkStart w:id="12" w:name="mip64522780"/>
      <w:bookmarkStart w:id="13" w:name="mip64522781"/>
      <w:bookmarkStart w:id="14" w:name="mip64522782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color w:val="242424"/>
          <w:shd w:val="clear" w:color="auto" w:fill="FFFFFF"/>
        </w:rPr>
        <w:t>Wskazanie w Ofercie</w:t>
      </w:r>
      <w:r w:rsidR="00BF5852">
        <w:rPr>
          <w:rFonts w:ascii="Arial" w:hAnsi="Arial" w:cs="Arial"/>
          <w:color w:val="242424"/>
          <w:shd w:val="clear" w:color="auto" w:fill="FFFFFF"/>
        </w:rPr>
        <w:t xml:space="preserve"> przez Oferenta listy 15 rodzajów nagród, które podlegać będą ocenie</w:t>
      </w:r>
      <w:r>
        <w:rPr>
          <w:rFonts w:ascii="Arial" w:hAnsi="Arial" w:cs="Arial"/>
          <w:color w:val="242424"/>
          <w:shd w:val="clear" w:color="auto" w:fill="FFFFFF"/>
        </w:rPr>
        <w:t xml:space="preserve"> zgodnie z Ogłoszeniem</w:t>
      </w:r>
      <w:r w:rsidR="00BF5852">
        <w:rPr>
          <w:rFonts w:ascii="Arial" w:hAnsi="Arial" w:cs="Arial"/>
          <w:color w:val="242424"/>
          <w:shd w:val="clear" w:color="auto" w:fill="FFFFFF"/>
        </w:rPr>
        <w:t xml:space="preserve">. Każdy z rodzajów nagród powinien być opisany </w:t>
      </w:r>
      <w:r w:rsidR="009B6274">
        <w:rPr>
          <w:rFonts w:ascii="Arial" w:hAnsi="Arial" w:cs="Arial"/>
          <w:color w:val="242424"/>
          <w:shd w:val="clear" w:color="auto" w:fill="FFFFFF"/>
        </w:rPr>
        <w:br/>
      </w:r>
      <w:r w:rsidR="00BF5852">
        <w:rPr>
          <w:rFonts w:ascii="Arial" w:hAnsi="Arial" w:cs="Arial"/>
          <w:color w:val="242424"/>
          <w:shd w:val="clear" w:color="auto" w:fill="FFFFFF"/>
        </w:rPr>
        <w:t>w następujący sposób: nazwa nagrody, związek z aktywnym i zdrowym stylem życia, opis jakościowy (np. materiał, okres gwarancji ect.).</w:t>
      </w:r>
    </w:p>
    <w:p w14:paraId="6A84A48D" w14:textId="7BE2FEB6" w:rsidR="009B10A1" w:rsidRDefault="001E01AE" w:rsidP="009B6274">
      <w:pPr>
        <w:spacing w:before="120" w:after="0" w:line="360" w:lineRule="auto"/>
        <w:ind w:left="1080"/>
        <w:jc w:val="both"/>
        <w:rPr>
          <w:rFonts w:ascii="Arial" w:hAnsi="Arial" w:cs="Arial"/>
        </w:rPr>
      </w:pPr>
      <w:bookmarkStart w:id="15" w:name="_Hlk117674275"/>
      <w:r w:rsidRPr="00E341DE">
        <w:rPr>
          <w:rFonts w:ascii="Arial" w:hAnsi="Arial" w:cs="Arial"/>
        </w:rPr>
        <w:t xml:space="preserve">Zastrzega się, że Minister będzie posiadał prawo wyboru rodzajów nagród lub ich jakości spośród proponowanych przez </w:t>
      </w:r>
      <w:r>
        <w:rPr>
          <w:rFonts w:ascii="Arial" w:hAnsi="Arial" w:cs="Arial"/>
        </w:rPr>
        <w:t xml:space="preserve">Oferenta </w:t>
      </w:r>
      <w:r w:rsidRPr="00E341DE">
        <w:rPr>
          <w:rFonts w:ascii="Arial" w:hAnsi="Arial" w:cs="Arial"/>
        </w:rPr>
        <w:t xml:space="preserve">w złożonej przez niego Ofercie. </w:t>
      </w:r>
      <w:bookmarkEnd w:id="15"/>
    </w:p>
    <w:p w14:paraId="600F2EB6" w14:textId="704EE92B" w:rsidR="007A13A8" w:rsidRPr="009B6274" w:rsidRDefault="007A13A8" w:rsidP="00337FDC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9B6274">
        <w:rPr>
          <w:rFonts w:ascii="Arial" w:hAnsi="Arial" w:cs="Arial"/>
          <w:color w:val="242424"/>
          <w:shd w:val="clear" w:color="auto" w:fill="FFFFFF"/>
        </w:rPr>
        <w:t>Potwierdzenie przez Oferenta możliwości realizacji zadania poprzez złożenie oświadczenia zawartego w pkt. 1 w części IV Oświadczenia w Formularzu Oferty.</w:t>
      </w:r>
    </w:p>
    <w:p w14:paraId="3C51D302" w14:textId="7E56B949" w:rsidR="00D80586" w:rsidRPr="00B55006" w:rsidRDefault="00D80586" w:rsidP="009B6274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55006">
        <w:rPr>
          <w:rFonts w:ascii="Arial" w:hAnsi="Arial" w:cs="Arial"/>
          <w:color w:val="242424"/>
          <w:shd w:val="clear" w:color="auto" w:fill="FFFFFF"/>
        </w:rPr>
        <w:t>Spełnienie warunków progowych</w:t>
      </w:r>
      <w:r w:rsidR="00B55006">
        <w:rPr>
          <w:rFonts w:ascii="Arial" w:hAnsi="Arial" w:cs="Arial"/>
          <w:color w:val="242424"/>
          <w:shd w:val="clear" w:color="auto" w:fill="FFFFFF"/>
        </w:rPr>
        <w:t xml:space="preserve">/kryteriów oceny </w:t>
      </w:r>
      <w:r w:rsidRPr="00B55006">
        <w:rPr>
          <w:rFonts w:ascii="Arial" w:hAnsi="Arial" w:cs="Arial"/>
          <w:color w:val="242424"/>
          <w:shd w:val="clear" w:color="auto" w:fill="FFFFFF"/>
        </w:rPr>
        <w:t>formaln</w:t>
      </w:r>
      <w:r w:rsidR="00B55006">
        <w:rPr>
          <w:rFonts w:ascii="Arial" w:hAnsi="Arial" w:cs="Arial"/>
          <w:color w:val="242424"/>
          <w:shd w:val="clear" w:color="auto" w:fill="FFFFFF"/>
        </w:rPr>
        <w:t>ej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jest warunkiem przeprowadzenia oceny merytorycznej. Oferta</w:t>
      </w:r>
      <w:r w:rsidR="00554CBA">
        <w:rPr>
          <w:rFonts w:ascii="Arial" w:hAnsi="Arial" w:cs="Arial"/>
          <w:color w:val="242424"/>
          <w:shd w:val="clear" w:color="auto" w:fill="FFFFFF"/>
        </w:rPr>
        <w:t>,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która nie spełnia warunków progowych</w:t>
      </w:r>
      <w:r w:rsidR="00554CBA">
        <w:rPr>
          <w:rFonts w:ascii="Arial" w:hAnsi="Arial" w:cs="Arial"/>
          <w:color w:val="242424"/>
          <w:shd w:val="clear" w:color="auto" w:fill="FFFFFF"/>
        </w:rPr>
        <w:t xml:space="preserve">/kryteriów oceny </w:t>
      </w:r>
      <w:r w:rsidRPr="00B55006">
        <w:rPr>
          <w:rFonts w:ascii="Arial" w:hAnsi="Arial" w:cs="Arial"/>
          <w:color w:val="242424"/>
          <w:shd w:val="clear" w:color="auto" w:fill="FFFFFF"/>
        </w:rPr>
        <w:t>formaln</w:t>
      </w:r>
      <w:r w:rsidR="00554CBA">
        <w:rPr>
          <w:rFonts w:ascii="Arial" w:hAnsi="Arial" w:cs="Arial"/>
          <w:color w:val="242424"/>
          <w:shd w:val="clear" w:color="auto" w:fill="FFFFFF"/>
        </w:rPr>
        <w:t>ej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podlega odrzuceniu.</w:t>
      </w:r>
    </w:p>
    <w:p w14:paraId="345FAC48" w14:textId="7F6C3158" w:rsidR="00DC3ADC" w:rsidRDefault="00DC3ADC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lastRenderedPageBreak/>
        <w:t>Kryteria oceny merytorycznej</w:t>
      </w:r>
    </w:p>
    <w:p w14:paraId="7A11A9AA" w14:textId="760F109C" w:rsidR="00F51FD3" w:rsidRPr="00F51FD3" w:rsidRDefault="00F51FD3" w:rsidP="00DC3ADC">
      <w:pPr>
        <w:spacing w:before="120" w:after="0" w:line="360" w:lineRule="auto"/>
        <w:ind w:left="720"/>
        <w:jc w:val="both"/>
        <w:rPr>
          <w:rFonts w:ascii="Arial" w:hAnsi="Arial" w:cs="Arial"/>
          <w:color w:val="242424"/>
          <w:shd w:val="clear" w:color="auto" w:fill="FFFFFF"/>
        </w:rPr>
      </w:pPr>
      <w:r w:rsidRPr="00F51FD3">
        <w:rPr>
          <w:rFonts w:ascii="Arial" w:hAnsi="Arial" w:cs="Arial"/>
          <w:color w:val="242424"/>
          <w:shd w:val="clear" w:color="auto" w:fill="FFFFFF"/>
        </w:rPr>
        <w:t xml:space="preserve">Spełnienie kryteriów będzie weryfikowane na podstawie treści oferty. </w:t>
      </w:r>
      <w:r>
        <w:rPr>
          <w:rFonts w:ascii="Arial" w:hAnsi="Arial" w:cs="Arial"/>
          <w:color w:val="242424"/>
          <w:shd w:val="clear" w:color="auto" w:fill="FFFFFF"/>
        </w:rPr>
        <w:t>Minister Zdrowia</w:t>
      </w:r>
      <w:r w:rsidRPr="00F51FD3">
        <w:rPr>
          <w:rFonts w:ascii="Arial" w:hAnsi="Arial" w:cs="Arial"/>
          <w:color w:val="242424"/>
          <w:shd w:val="clear" w:color="auto" w:fill="FFFFFF"/>
        </w:rPr>
        <w:t xml:space="preserve"> zastrzega sobie możliwość żądania przedłożenia przez </w:t>
      </w:r>
      <w:r>
        <w:rPr>
          <w:rFonts w:ascii="Arial" w:hAnsi="Arial" w:cs="Arial"/>
          <w:color w:val="242424"/>
          <w:shd w:val="clear" w:color="auto" w:fill="FFFFFF"/>
        </w:rPr>
        <w:t xml:space="preserve">Oferentów </w:t>
      </w:r>
      <w:r w:rsidRPr="00F51FD3">
        <w:rPr>
          <w:rFonts w:ascii="Arial" w:hAnsi="Arial" w:cs="Arial"/>
          <w:color w:val="242424"/>
          <w:shd w:val="clear" w:color="auto" w:fill="FFFFFF"/>
        </w:rPr>
        <w:t>stosownych dokumentów potwierdzających spełnienie kryteriów, o których mowa w ogłoszeniu.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546"/>
        <w:gridCol w:w="6832"/>
        <w:gridCol w:w="1807"/>
      </w:tblGrid>
      <w:tr w:rsidR="00F51FD3" w:rsidRPr="00F51FD3" w14:paraId="51D52839" w14:textId="77777777" w:rsidTr="00B418E1">
        <w:trPr>
          <w:trHeight w:val="723"/>
        </w:trPr>
        <w:tc>
          <w:tcPr>
            <w:tcW w:w="546" w:type="dxa"/>
            <w:shd w:val="clear" w:color="auto" w:fill="D9E2F3" w:themeFill="accent1" w:themeFillTint="33"/>
            <w:vAlign w:val="center"/>
          </w:tcPr>
          <w:p w14:paraId="12A6E7CE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Lp.</w:t>
            </w:r>
          </w:p>
        </w:tc>
        <w:tc>
          <w:tcPr>
            <w:tcW w:w="6832" w:type="dxa"/>
            <w:shd w:val="clear" w:color="auto" w:fill="D9E2F3" w:themeFill="accent1" w:themeFillTint="33"/>
            <w:vAlign w:val="center"/>
          </w:tcPr>
          <w:p w14:paraId="281785DB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Kryterium</w:t>
            </w:r>
          </w:p>
        </w:tc>
        <w:tc>
          <w:tcPr>
            <w:tcW w:w="1807" w:type="dxa"/>
            <w:shd w:val="clear" w:color="auto" w:fill="D9E2F3" w:themeFill="accent1" w:themeFillTint="33"/>
            <w:vAlign w:val="center"/>
          </w:tcPr>
          <w:p w14:paraId="2976E8FE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Liczba punktów możliwych do uzyskania</w:t>
            </w:r>
          </w:p>
        </w:tc>
      </w:tr>
      <w:tr w:rsidR="00F51FD3" w:rsidRPr="00F51FD3" w14:paraId="1406B8E5" w14:textId="77777777" w:rsidTr="00B418E1">
        <w:tc>
          <w:tcPr>
            <w:tcW w:w="546" w:type="dxa"/>
            <w:shd w:val="clear" w:color="auto" w:fill="auto"/>
          </w:tcPr>
          <w:p w14:paraId="7974E546" w14:textId="77777777" w:rsidR="00F51FD3" w:rsidRPr="009B6274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color w:val="242424"/>
                <w:shd w:val="clear" w:color="auto" w:fill="FFFFFF"/>
              </w:rPr>
              <w:t>1.</w:t>
            </w:r>
          </w:p>
        </w:tc>
        <w:tc>
          <w:tcPr>
            <w:tcW w:w="6832" w:type="dxa"/>
            <w:shd w:val="clear" w:color="auto" w:fill="auto"/>
          </w:tcPr>
          <w:p w14:paraId="148CB514" w14:textId="33FD5271" w:rsidR="00F51FD3" w:rsidRPr="009B6274" w:rsidRDefault="00EE2270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Oferowana liczba nagród w ofercie </w:t>
            </w:r>
          </w:p>
          <w:p w14:paraId="55BFB689" w14:textId="1CB97D4E" w:rsidR="00F51FD3" w:rsidRPr="009B6274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color w:val="242424"/>
                <w:shd w:val="clear" w:color="auto" w:fill="FFFFFF"/>
              </w:rPr>
              <w:t xml:space="preserve">Wyżej punktowane będą podmioty deklarujące </w:t>
            </w:r>
            <w:r w:rsidR="007176B0" w:rsidRPr="009B6274">
              <w:rPr>
                <w:rFonts w:ascii="Arial" w:hAnsi="Arial" w:cs="Arial"/>
                <w:color w:val="242424"/>
                <w:shd w:val="clear" w:color="auto" w:fill="FFFFFF"/>
              </w:rPr>
              <w:t>proporcjonalnie większą liczbę nagród</w:t>
            </w:r>
            <w:r w:rsidRPr="009B6274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36CA9018" w14:textId="1308D31C" w:rsidR="00F51FD3" w:rsidRPr="00F51FD3" w:rsidRDefault="008E0284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7176B0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- </w:t>
            </w:r>
            <w:r w:rsidR="00551B70">
              <w:rPr>
                <w:rFonts w:ascii="Arial" w:hAnsi="Arial" w:cs="Arial"/>
                <w:b/>
                <w:color w:val="242424"/>
                <w:shd w:val="clear" w:color="auto" w:fill="FFFFFF"/>
              </w:rPr>
              <w:t>2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736E7155" w14:textId="7B01F46E" w:rsidTr="009B6274">
        <w:trPr>
          <w:trHeight w:val="1554"/>
        </w:trPr>
        <w:tc>
          <w:tcPr>
            <w:tcW w:w="546" w:type="dxa"/>
            <w:shd w:val="clear" w:color="auto" w:fill="auto"/>
          </w:tcPr>
          <w:p w14:paraId="60EFEA4D" w14:textId="642F011E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>2.</w:t>
            </w:r>
          </w:p>
        </w:tc>
        <w:tc>
          <w:tcPr>
            <w:tcW w:w="6832" w:type="dxa"/>
            <w:shd w:val="clear" w:color="auto" w:fill="auto"/>
          </w:tcPr>
          <w:p w14:paraId="0C52F036" w14:textId="77777777" w:rsidR="00551B70" w:rsidRDefault="00551B70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Atrakcyjność i jakość oferowanych nagród</w:t>
            </w:r>
          </w:p>
          <w:p w14:paraId="6F2C4054" w14:textId="47311FF3" w:rsidR="00F51FD3" w:rsidRPr="002B28C6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 xml:space="preserve">Ocenie </w:t>
            </w:r>
            <w:r w:rsidR="00551B70">
              <w:rPr>
                <w:rFonts w:ascii="Arial" w:hAnsi="Arial" w:cs="Arial"/>
                <w:color w:val="242424"/>
                <w:shd w:val="clear" w:color="auto" w:fill="FFFFFF"/>
              </w:rPr>
              <w:t xml:space="preserve">podlegać </w:t>
            </w: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 xml:space="preserve">będzie </w:t>
            </w:r>
            <w:r w:rsidR="00551B70">
              <w:rPr>
                <w:rFonts w:ascii="Arial" w:hAnsi="Arial" w:cs="Arial"/>
                <w:color w:val="242424"/>
                <w:shd w:val="clear" w:color="auto" w:fill="FFFFFF"/>
              </w:rPr>
              <w:t>atrakcyjność i jakość oferowanych nagród które promować będą aktywny i zdrowy styl życia.</w:t>
            </w:r>
          </w:p>
        </w:tc>
        <w:tc>
          <w:tcPr>
            <w:tcW w:w="1807" w:type="dxa"/>
            <w:shd w:val="clear" w:color="auto" w:fill="auto"/>
          </w:tcPr>
          <w:p w14:paraId="0FACCE2E" w14:textId="4B443CA1" w:rsidR="00F51FD3" w:rsidRPr="00F51FD3" w:rsidRDefault="00E70B8D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0A750A">
              <w:rPr>
                <w:rFonts w:ascii="Arial" w:hAnsi="Arial" w:cs="Arial"/>
                <w:b/>
                <w:color w:val="242424"/>
                <w:shd w:val="clear" w:color="auto" w:fill="FFFFFF"/>
              </w:rPr>
              <w:t>1</w:t>
            </w:r>
            <w:r w:rsidR="00551B70"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3A680EF2" w14:textId="77777777" w:rsidTr="00B418E1">
        <w:tc>
          <w:tcPr>
            <w:tcW w:w="546" w:type="dxa"/>
            <w:shd w:val="clear" w:color="auto" w:fill="auto"/>
          </w:tcPr>
          <w:p w14:paraId="4AC9BABC" w14:textId="143BD5D4" w:rsidR="00F51FD3" w:rsidRPr="00F51FD3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3</w:t>
            </w:r>
            <w:r w:rsidR="00F51FD3" w:rsidRPr="00F51FD3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6832" w:type="dxa"/>
            <w:shd w:val="clear" w:color="auto" w:fill="auto"/>
          </w:tcPr>
          <w:p w14:paraId="5232589B" w14:textId="39D60CB2" w:rsidR="00F51FD3" w:rsidRPr="00E341DE" w:rsidRDefault="003E7DBB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iCs/>
                <w:color w:val="242424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Cs/>
                <w:color w:val="242424"/>
                <w:shd w:val="clear" w:color="auto" w:fill="FFFFFF"/>
              </w:rPr>
              <w:t>Doświadczenie w realizacji podobnych zadań</w:t>
            </w:r>
          </w:p>
          <w:p w14:paraId="0AD7D2AD" w14:textId="0CAC2D2F" w:rsidR="006C08D6" w:rsidRPr="006C08D6" w:rsidRDefault="003E7DBB" w:rsidP="00DC3ADC">
            <w:pPr>
              <w:spacing w:before="120" w:line="360" w:lineRule="auto"/>
              <w:jc w:val="both"/>
              <w:rPr>
                <w:rFonts w:ascii="Arial" w:hAnsi="Arial" w:cs="Arial"/>
                <w:iCs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Wyżej </w:t>
            </w:r>
            <w:r w:rsidR="0036336D" w:rsidRPr="009B6274">
              <w:rPr>
                <w:rFonts w:ascii="Arial" w:hAnsi="Arial" w:cs="Arial"/>
                <w:iCs/>
                <w:color w:val="242424"/>
                <w:shd w:val="clear" w:color="auto" w:fill="FFFFFF"/>
              </w:rPr>
              <w:t>punktowane będą oferty złożone przez podmioty które wykażą, że zrealizowały podobne zadania – w postaci</w:t>
            </w:r>
            <w:r w:rsidR="005521DF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 L</w:t>
            </w:r>
            <w:r w:rsidR="0036336D" w:rsidRPr="009B6274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oterii promocyjnej </w:t>
            </w:r>
          </w:p>
        </w:tc>
        <w:tc>
          <w:tcPr>
            <w:tcW w:w="1807" w:type="dxa"/>
            <w:shd w:val="clear" w:color="auto" w:fill="auto"/>
          </w:tcPr>
          <w:p w14:paraId="14B9E3E2" w14:textId="1E32344C" w:rsidR="00F51FD3" w:rsidRPr="00F51FD3" w:rsidRDefault="002F0211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6C08D6">
              <w:rPr>
                <w:rFonts w:ascii="Arial" w:hAnsi="Arial" w:cs="Arial"/>
                <w:b/>
                <w:color w:val="242424"/>
                <w:shd w:val="clear" w:color="auto" w:fill="FFFFFF"/>
              </w:rPr>
              <w:t>3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2952F803" w14:textId="77777777" w:rsidTr="009B6274">
        <w:trPr>
          <w:trHeight w:val="2196"/>
        </w:trPr>
        <w:tc>
          <w:tcPr>
            <w:tcW w:w="546" w:type="dxa"/>
            <w:shd w:val="clear" w:color="auto" w:fill="auto"/>
          </w:tcPr>
          <w:p w14:paraId="45123C72" w14:textId="0D24B607" w:rsidR="00F51FD3" w:rsidRPr="00F51FD3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4</w:t>
            </w:r>
            <w:r w:rsidR="00F51FD3" w:rsidRPr="00F51FD3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6832" w:type="dxa"/>
            <w:shd w:val="clear" w:color="auto" w:fill="auto"/>
          </w:tcPr>
          <w:p w14:paraId="7BFA2ECB" w14:textId="50C42425" w:rsidR="009E74C1" w:rsidRPr="009B6274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</w:pPr>
            <w:r w:rsidRPr="009B6274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Sposób realizacji</w:t>
            </w:r>
            <w:r w:rsidR="00004F30" w:rsidRPr="009B6274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 xml:space="preserve"> </w:t>
            </w:r>
            <w:r w:rsidR="005521DF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L</w:t>
            </w:r>
            <w:r w:rsidR="00004F30" w:rsidRPr="009B6274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oterii promocyjnej\</w:t>
            </w:r>
          </w:p>
          <w:p w14:paraId="43D2B121" w14:textId="5467E848" w:rsidR="004C1966" w:rsidRPr="009B6274" w:rsidRDefault="00004F30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highlight w:val="yellow"/>
                <w:shd w:val="clear" w:color="auto" w:fill="FFFFFF"/>
                <w:lang w:bidi="pl-PL"/>
              </w:rPr>
            </w:pPr>
            <w:r w:rsidRPr="00E341DE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Ocenie będzie podlegać spełnienie wymogów dotyczących realizacji zadania i jego zgodność z załącznikiem nr 1 do ogłoszenia.</w:t>
            </w:r>
          </w:p>
          <w:p w14:paraId="4884CD11" w14:textId="22E4F57A" w:rsidR="00004F30" w:rsidRPr="005521DF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9E74C1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Wyżej punktowane będą podmioty, które w zadaniu uwzględnią </w:t>
            </w:r>
            <w:r w:rsidR="003813A2" w:rsidRPr="009B6274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kreatywne podejście do </w:t>
            </w:r>
            <w:r w:rsidR="005521DF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L</w:t>
            </w:r>
            <w:r w:rsidR="003813A2" w:rsidRPr="009B6274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oterii</w:t>
            </w:r>
            <w:r w:rsidR="00004F30" w:rsidRPr="009B6274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3D9DB49D" w14:textId="4AA877D8" w:rsid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6C08D6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E97788">
              <w:rPr>
                <w:rFonts w:ascii="Arial" w:hAnsi="Arial" w:cs="Arial"/>
                <w:b/>
                <w:color w:val="242424"/>
                <w:shd w:val="clear" w:color="auto" w:fill="FFFFFF"/>
              </w:rPr>
              <w:t>6</w:t>
            </w:r>
            <w:r w:rsidR="00554CBA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</w:t>
            </w: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pkt</w:t>
            </w:r>
          </w:p>
          <w:p w14:paraId="54A7A500" w14:textId="7AF0401A" w:rsidR="00E97788" w:rsidRDefault="00E97788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</w:p>
          <w:p w14:paraId="6DD83023" w14:textId="19BB90F3" w:rsidR="00E97788" w:rsidRDefault="00E97788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</w:p>
          <w:p w14:paraId="29BBEBD4" w14:textId="753DA6CE" w:rsidR="00E97788" w:rsidRPr="00F51FD3" w:rsidDel="00922621" w:rsidRDefault="00E97788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</w:p>
        </w:tc>
      </w:tr>
      <w:tr w:rsidR="009B6274" w:rsidRPr="00F51FD3" w14:paraId="42EC79F4" w14:textId="77777777" w:rsidTr="00B418E1">
        <w:trPr>
          <w:trHeight w:val="2980"/>
        </w:trPr>
        <w:tc>
          <w:tcPr>
            <w:tcW w:w="546" w:type="dxa"/>
            <w:shd w:val="clear" w:color="auto" w:fill="auto"/>
          </w:tcPr>
          <w:p w14:paraId="0165D505" w14:textId="536E2ADA" w:rsidR="009B6274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5.</w:t>
            </w:r>
          </w:p>
        </w:tc>
        <w:tc>
          <w:tcPr>
            <w:tcW w:w="6832" w:type="dxa"/>
            <w:shd w:val="clear" w:color="auto" w:fill="auto"/>
          </w:tcPr>
          <w:p w14:paraId="7BC086B0" w14:textId="77777777" w:rsidR="009B6274" w:rsidRPr="00E341DE" w:rsidRDefault="009B6274" w:rsidP="009B6274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</w:pPr>
            <w:r w:rsidRPr="00E341DE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Sposób realizacji kampanii.</w:t>
            </w:r>
          </w:p>
          <w:p w14:paraId="23FC0D51" w14:textId="57BA31B9" w:rsidR="009B6274" w:rsidRDefault="009B6274" w:rsidP="009B6274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Ocenie będzie podlegać opis koncepcji i formy proponowanego przekazu informacyjnego promującego </w:t>
            </w:r>
            <w:r w:rsidR="005521DF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L</w:t>
            </w: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oterię, a także proponowany sposób realizacji </w:t>
            </w:r>
            <w:r w:rsidR="005521DF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L</w:t>
            </w: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oterii promocyjnej spełniające warunki określone w niniejszym Ogłoszeniu</w:t>
            </w:r>
          </w:p>
          <w:p w14:paraId="3AA9E4ED" w14:textId="05611425" w:rsidR="009B6274" w:rsidRPr="009B6274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Wyżej punktowane będą podmioty, które w zadaniu uwzględnią </w:t>
            </w:r>
            <w:r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kreatywne podejście </w:t>
            </w: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do kampanii</w:t>
            </w:r>
            <w:r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22C03636" w14:textId="77777777" w:rsidR="009B6274" w:rsidRPr="00F51FD3" w:rsidRDefault="009B6274" w:rsidP="009B6274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0-6 pkt</w:t>
            </w:r>
          </w:p>
        </w:tc>
      </w:tr>
      <w:tr w:rsidR="00DC3ADC" w14:paraId="29B5A7F8" w14:textId="05DCC0D7" w:rsidTr="00B418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546" w:type="dxa"/>
          </w:tcPr>
          <w:p w14:paraId="5F250174" w14:textId="77777777" w:rsidR="00DC3ADC" w:rsidRDefault="00DC3ADC" w:rsidP="00DC3ADC">
            <w:pPr>
              <w:spacing w:before="120" w:line="360" w:lineRule="auto"/>
              <w:ind w:left="578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</w:p>
        </w:tc>
        <w:tc>
          <w:tcPr>
            <w:tcW w:w="6832" w:type="dxa"/>
          </w:tcPr>
          <w:p w14:paraId="1310B183" w14:textId="1E2E8B9E" w:rsidR="00DC3ADC" w:rsidRDefault="00DC3ADC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Łącznie:</w:t>
            </w:r>
          </w:p>
        </w:tc>
        <w:tc>
          <w:tcPr>
            <w:tcW w:w="1807" w:type="dxa"/>
          </w:tcPr>
          <w:p w14:paraId="00DEA2F8" w14:textId="3C0A6A04" w:rsidR="00DC3ADC" w:rsidRDefault="00E97788" w:rsidP="00CD6F0A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27</w:t>
            </w:r>
            <w:r w:rsidR="00554CBA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</w:t>
            </w:r>
            <w:r w:rsidR="00DC3ADC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pkt</w:t>
            </w:r>
          </w:p>
        </w:tc>
      </w:tr>
    </w:tbl>
    <w:p w14:paraId="2F2E5C27" w14:textId="7691FF68" w:rsidR="002D4DE1" w:rsidRPr="00521EC8" w:rsidRDefault="00F51FD3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/>
          <w:i/>
          <w:color w:val="242424"/>
          <w:shd w:val="clear" w:color="auto" w:fill="FFFFFF"/>
        </w:rPr>
      </w:pPr>
      <w:r w:rsidRPr="00F51FD3">
        <w:rPr>
          <w:rFonts w:ascii="Arial" w:hAnsi="Arial" w:cs="Arial"/>
          <w:iCs/>
          <w:color w:val="242424"/>
          <w:shd w:val="clear" w:color="auto" w:fill="FFFFFF"/>
        </w:rPr>
        <w:lastRenderedPageBreak/>
        <w:t xml:space="preserve">O wyborze Oferenta na Realizatora zadania i przyznaniu finansowania decydować będzie </w:t>
      </w:r>
      <w:r w:rsidRPr="00F51FD3">
        <w:rPr>
          <w:rFonts w:ascii="Arial" w:hAnsi="Arial" w:cs="Arial"/>
          <w:color w:val="242424"/>
          <w:shd w:val="clear" w:color="auto" w:fill="FFFFFF"/>
        </w:rPr>
        <w:t>wynik oceny merytorycznej, tj.</w:t>
      </w:r>
      <w:r w:rsidRPr="00F51FD3">
        <w:rPr>
          <w:rFonts w:ascii="Arial" w:hAnsi="Arial" w:cs="Arial"/>
          <w:iCs/>
          <w:color w:val="242424"/>
          <w:shd w:val="clear" w:color="auto" w:fill="FFFFFF"/>
        </w:rPr>
        <w:t xml:space="preserve"> 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>liczba punktów</w:t>
      </w:r>
      <w:r w:rsidRPr="00F51FD3">
        <w:rPr>
          <w:rFonts w:ascii="Arial" w:hAnsi="Arial" w:cs="Arial"/>
          <w:b/>
          <w:bCs/>
          <w:i/>
          <w:color w:val="242424"/>
          <w:shd w:val="clear" w:color="auto" w:fill="FFFFFF"/>
        </w:rPr>
        <w:t xml:space="preserve"> 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 xml:space="preserve">uzyskanych przez daną ofertę w relacji do pozostałych ofert, przy czym oferta musi uzyskać co najmniej </w:t>
      </w:r>
      <w:r w:rsidR="00E97788">
        <w:rPr>
          <w:rFonts w:ascii="Arial" w:hAnsi="Arial" w:cs="Arial"/>
          <w:b/>
          <w:bCs/>
          <w:iCs/>
          <w:color w:val="242424"/>
          <w:shd w:val="clear" w:color="auto" w:fill="FFFFFF"/>
        </w:rPr>
        <w:t>6</w:t>
      </w:r>
      <w:r w:rsidR="00521EC8">
        <w:rPr>
          <w:rFonts w:ascii="Arial" w:hAnsi="Arial" w:cs="Arial"/>
          <w:b/>
          <w:bCs/>
          <w:iCs/>
          <w:color w:val="242424"/>
          <w:shd w:val="clear" w:color="auto" w:fill="FFFFFF"/>
        </w:rPr>
        <w:t>0% punktów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 xml:space="preserve"> możliwych do uzyskania punktów</w:t>
      </w:r>
      <w:r w:rsidRPr="00F51FD3">
        <w:rPr>
          <w:rFonts w:ascii="Arial" w:hAnsi="Arial" w:cs="Arial"/>
          <w:b/>
          <w:bCs/>
          <w:i/>
          <w:color w:val="242424"/>
          <w:shd w:val="clear" w:color="auto" w:fill="FFFFFF"/>
        </w:rPr>
        <w:t>.</w:t>
      </w:r>
    </w:p>
    <w:p w14:paraId="733FFE4A" w14:textId="0E63A07B" w:rsidR="008216BC" w:rsidRPr="008216BC" w:rsidRDefault="003642EB" w:rsidP="008216BC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CA5C06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V. </w:t>
      </w:r>
      <w:r w:rsidR="00EE6973" w:rsidRPr="00EE697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Sposób sporządzenia oferty, termin jej złożenia oraz inne informacje i wymagania.</w:t>
      </w:r>
    </w:p>
    <w:p w14:paraId="28BD6DFB" w14:textId="22E9E6F3" w:rsidR="009B6274" w:rsidRPr="009B6274" w:rsidRDefault="008216BC" w:rsidP="009B6274">
      <w:pPr>
        <w:numPr>
          <w:ilvl w:val="0"/>
          <w:numId w:val="9"/>
        </w:numPr>
        <w:spacing w:before="24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8216BC">
        <w:rPr>
          <w:rFonts w:ascii="Arial" w:eastAsia="Times New Roman" w:hAnsi="Arial" w:cs="Arial"/>
          <w:b/>
          <w:bCs/>
        </w:rPr>
        <w:t xml:space="preserve">Ofertę stanowi </w:t>
      </w:r>
      <w:r w:rsidR="00C77571">
        <w:rPr>
          <w:rFonts w:ascii="Arial" w:eastAsia="Times New Roman" w:hAnsi="Arial" w:cs="Arial"/>
          <w:b/>
          <w:bCs/>
        </w:rPr>
        <w:t>formularz</w:t>
      </w:r>
      <w:r w:rsidR="00C77571" w:rsidRPr="008216BC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określony w załącznik</w:t>
      </w:r>
      <w:r w:rsidR="003026CE">
        <w:rPr>
          <w:rFonts w:ascii="Arial" w:eastAsia="Times New Roman" w:hAnsi="Arial" w:cs="Arial"/>
          <w:b/>
          <w:bCs/>
        </w:rPr>
        <w:t>u</w:t>
      </w:r>
      <w:r>
        <w:rPr>
          <w:rFonts w:ascii="Arial" w:eastAsia="Times New Roman" w:hAnsi="Arial" w:cs="Arial"/>
          <w:b/>
          <w:bCs/>
        </w:rPr>
        <w:t xml:space="preserve"> nr 3 do ogłoszenia wraz </w:t>
      </w:r>
      <w:r w:rsidR="009B6274"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 xml:space="preserve">z </w:t>
      </w:r>
      <w:r w:rsidR="000F217E">
        <w:rPr>
          <w:rFonts w:ascii="Arial" w:eastAsia="Times New Roman" w:hAnsi="Arial" w:cs="Arial"/>
          <w:b/>
          <w:bCs/>
        </w:rPr>
        <w:t>wymaganymi załącznikami</w:t>
      </w:r>
      <w:r w:rsidR="00362C36">
        <w:rPr>
          <w:rFonts w:ascii="Arial" w:eastAsia="Times New Roman" w:hAnsi="Arial" w:cs="Arial"/>
          <w:b/>
          <w:bCs/>
        </w:rPr>
        <w:t>.</w:t>
      </w:r>
      <w:r w:rsidR="000F217E">
        <w:rPr>
          <w:rFonts w:ascii="Arial" w:eastAsia="Times New Roman" w:hAnsi="Arial" w:cs="Arial"/>
          <w:b/>
          <w:bCs/>
        </w:rPr>
        <w:t xml:space="preserve"> </w:t>
      </w:r>
      <w:r w:rsidRPr="008216BC">
        <w:rPr>
          <w:rFonts w:ascii="Arial" w:eastAsia="Times New Roman" w:hAnsi="Arial" w:cs="Arial"/>
        </w:rPr>
        <w:t>Szablony załączników do wypełnienia Oferent pobierze bezpośrednio z</w:t>
      </w:r>
      <w:r w:rsidR="00362C36">
        <w:rPr>
          <w:rFonts w:ascii="Arial" w:eastAsia="Times New Roman" w:hAnsi="Arial" w:cs="Arial"/>
        </w:rPr>
        <w:t xml:space="preserve">e </w:t>
      </w:r>
      <w:r w:rsidR="00362C36" w:rsidRPr="009B6274">
        <w:rPr>
          <w:rFonts w:ascii="Arial" w:eastAsia="Times New Roman" w:hAnsi="Arial" w:cs="Arial"/>
        </w:rPr>
        <w:t>strony internetowej Ministerstwa Zdrowia</w:t>
      </w:r>
      <w:r w:rsidR="001F7455" w:rsidRPr="009B6274">
        <w:rPr>
          <w:rFonts w:ascii="Arial" w:eastAsia="Times New Roman" w:hAnsi="Arial" w:cs="Arial"/>
        </w:rPr>
        <w:t xml:space="preserve"> </w:t>
      </w:r>
      <w:hyperlink r:id="rId11" w:history="1">
        <w:r w:rsidR="009B6274" w:rsidRPr="00797622">
          <w:rPr>
            <w:rStyle w:val="Hipercze"/>
            <w:rFonts w:ascii="Arial" w:eastAsia="Times New Roman" w:hAnsi="Arial" w:cs="Arial"/>
          </w:rPr>
          <w:t>https://www.gov.pl/web/zdrowie/ogloszenia</w:t>
        </w:r>
      </w:hyperlink>
      <w:r w:rsidR="00DA15C1" w:rsidRPr="009B6274">
        <w:rPr>
          <w:rFonts w:ascii="Arial" w:eastAsia="Times New Roman" w:hAnsi="Arial" w:cs="Arial"/>
        </w:rPr>
        <w:t>.</w:t>
      </w:r>
    </w:p>
    <w:p w14:paraId="0294C2B6" w14:textId="155E0AA4" w:rsidR="00DA119E" w:rsidRPr="0045578A" w:rsidRDefault="00DA119E" w:rsidP="00495B55">
      <w:pPr>
        <w:numPr>
          <w:ilvl w:val="0"/>
          <w:numId w:val="9"/>
        </w:numPr>
        <w:spacing w:before="12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Oferta złożona w konkursie ofert zawiera:</w:t>
      </w:r>
    </w:p>
    <w:p w14:paraId="558F777A" w14:textId="77777777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szczegółowy sposób realizacji zadania;</w:t>
      </w:r>
    </w:p>
    <w:p w14:paraId="046AA3AA" w14:textId="32896B58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termin i miejsce realizacji zadania;</w:t>
      </w:r>
    </w:p>
    <w:p w14:paraId="4D02AC54" w14:textId="55BE0083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harmonogram działań w zakresie realizacji zadania;</w:t>
      </w:r>
    </w:p>
    <w:p w14:paraId="3B1B63B1" w14:textId="77777777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wysokości wnioskowanych środków;</w:t>
      </w:r>
    </w:p>
    <w:p w14:paraId="54B1C236" w14:textId="77777777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wcześniejszej działalności podmiotu składającego ofertę, jeżeli działalność ta dotyczy zadania określonego w ogłoszeniu o konkursie ofert;</w:t>
      </w:r>
    </w:p>
    <w:p w14:paraId="7652B06C" w14:textId="1B7263B5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 xml:space="preserve">informację o posiadanych zasobach rzeczowych oraz zasobie kadrowym </w:t>
      </w:r>
      <w:r w:rsidR="009B6274">
        <w:rPr>
          <w:rFonts w:ascii="Arial" w:eastAsia="Times New Roman" w:hAnsi="Arial" w:cs="Arial"/>
        </w:rPr>
        <w:br/>
      </w:r>
      <w:r w:rsidRPr="0045578A">
        <w:rPr>
          <w:rFonts w:ascii="Arial" w:eastAsia="Times New Roman" w:hAnsi="Arial" w:cs="Arial"/>
        </w:rPr>
        <w:t>i kompetencjach osób zapewniających wykonanie zadania, a także o zakresie obowiązków tych osób;</w:t>
      </w:r>
    </w:p>
    <w:p w14:paraId="53876B2A" w14:textId="6C454271" w:rsidR="009B6274" w:rsidRPr="00CE37D6" w:rsidRDefault="00DA119E" w:rsidP="00CE37D6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wysokości środków przeznaczonych na realizację zadania oraz kosztorys wykonania zadania, w szczególności uwzględniający koszty administracyjne</w:t>
      </w:r>
      <w:r w:rsidR="003754EE">
        <w:rPr>
          <w:rFonts w:ascii="Arial" w:eastAsia="Times New Roman" w:hAnsi="Arial" w:cs="Arial"/>
        </w:rPr>
        <w:t>.</w:t>
      </w:r>
    </w:p>
    <w:p w14:paraId="480AEB17" w14:textId="77777777" w:rsidR="00DA119E" w:rsidRPr="0045578A" w:rsidRDefault="00DA119E" w:rsidP="009B6274">
      <w:pPr>
        <w:numPr>
          <w:ilvl w:val="0"/>
          <w:numId w:val="9"/>
        </w:numPr>
        <w:spacing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Oferta jest składana na formularzu, którego wzór stanowi załącznik nr 3 do Ogłoszenia.</w:t>
      </w:r>
    </w:p>
    <w:p w14:paraId="34007CC6" w14:textId="77777777" w:rsidR="0045578A" w:rsidRDefault="00DA119E" w:rsidP="00CE37D6">
      <w:pPr>
        <w:numPr>
          <w:ilvl w:val="0"/>
          <w:numId w:val="9"/>
        </w:numPr>
        <w:spacing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Do Oferty dołącza się:</w:t>
      </w:r>
    </w:p>
    <w:p w14:paraId="05A66463" w14:textId="3CC0C26D" w:rsidR="0045578A" w:rsidRPr="00EA178D" w:rsidRDefault="00DA119E" w:rsidP="00EA178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aktualny odpis z odpowiedniego rejestru lub inne dokumenty informujące o statusie prawnym podmiotu składającego ofertę i umocowanie osób go reprezentujących;</w:t>
      </w:r>
    </w:p>
    <w:p w14:paraId="1527B9A0" w14:textId="39EEF839" w:rsidR="000171B0" w:rsidRPr="009B6274" w:rsidRDefault="003754EE" w:rsidP="009B6274">
      <w:pPr>
        <w:pStyle w:val="Akapitzlist"/>
        <w:numPr>
          <w:ilvl w:val="0"/>
          <w:numId w:val="18"/>
        </w:numPr>
        <w:spacing w:after="0" w:line="360" w:lineRule="auto"/>
        <w:ind w:left="641"/>
        <w:contextualSpacing w:val="0"/>
        <w:rPr>
          <w:rFonts w:ascii="Arial" w:eastAsia="Times New Roman" w:hAnsi="Arial" w:cs="Arial"/>
        </w:rPr>
      </w:pPr>
      <w:r w:rsidRPr="003754EE">
        <w:rPr>
          <w:rFonts w:ascii="Arial" w:eastAsia="Times New Roman" w:hAnsi="Arial" w:cs="Arial"/>
        </w:rPr>
        <w:t>wstępny projekt Regulaminu Loterii.</w:t>
      </w:r>
    </w:p>
    <w:p w14:paraId="6265C726" w14:textId="3499B47A" w:rsidR="001666CA" w:rsidRPr="00D01E09" w:rsidRDefault="001666CA" w:rsidP="009B6274">
      <w:pPr>
        <w:pStyle w:val="Akapitzlist"/>
        <w:numPr>
          <w:ilvl w:val="0"/>
          <w:numId w:val="18"/>
        </w:numPr>
        <w:spacing w:after="0" w:line="360" w:lineRule="auto"/>
        <w:ind w:left="641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Oświadczenia </w:t>
      </w:r>
      <w:r w:rsidR="00EA178D">
        <w:rPr>
          <w:rFonts w:ascii="Arial" w:eastAsia="Times New Roman" w:hAnsi="Arial" w:cs="Arial"/>
        </w:rPr>
        <w:t xml:space="preserve">których wzór został </w:t>
      </w:r>
      <w:r>
        <w:rPr>
          <w:rFonts w:ascii="Arial" w:eastAsia="Times New Roman" w:hAnsi="Arial" w:cs="Arial"/>
        </w:rPr>
        <w:t>wskazan</w:t>
      </w:r>
      <w:r w:rsidR="00EA178D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 w załączniku nr 3 do Ogłoszenia </w:t>
      </w:r>
    </w:p>
    <w:p w14:paraId="0F3479CB" w14:textId="755740E3" w:rsidR="009B10A1" w:rsidRPr="00F75064" w:rsidRDefault="00F75064" w:rsidP="00F75064">
      <w:pPr>
        <w:spacing w:before="240" w:after="0" w:line="360" w:lineRule="auto"/>
        <w:ind w:left="283"/>
        <w:jc w:val="both"/>
        <w:rPr>
          <w:rFonts w:ascii="Arial" w:eastAsia="Times New Roman" w:hAnsi="Arial" w:cs="Arial"/>
          <w:b/>
          <w:bCs/>
          <w:color w:val="4472C4" w:themeColor="accent1"/>
        </w:rPr>
      </w:pPr>
      <w:r w:rsidRPr="00F75064">
        <w:rPr>
          <w:rFonts w:ascii="Arial" w:eastAsia="Times New Roman" w:hAnsi="Arial" w:cs="Arial"/>
          <w:b/>
          <w:bCs/>
          <w:color w:val="4472C4" w:themeColor="accent1"/>
        </w:rPr>
        <w:t>VI. Miejsce, termin i sposób składania ofert</w:t>
      </w:r>
    </w:p>
    <w:p w14:paraId="40BE5D0E" w14:textId="511F5B94" w:rsidR="008216BC" w:rsidRDefault="00362C36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Times New Roman" w:hAnsi="Arial" w:cs="Arial"/>
        </w:rPr>
        <w:t>Oferta</w:t>
      </w:r>
      <w:r w:rsidR="008216BC" w:rsidRPr="00F75064">
        <w:rPr>
          <w:rFonts w:ascii="Arial" w:eastAsia="Times New Roman" w:hAnsi="Arial" w:cs="Arial"/>
        </w:rPr>
        <w:t xml:space="preserve"> powin</w:t>
      </w:r>
      <w:r w:rsidRPr="00F75064">
        <w:rPr>
          <w:rFonts w:ascii="Arial" w:eastAsia="Times New Roman" w:hAnsi="Arial" w:cs="Arial"/>
        </w:rPr>
        <w:t>na</w:t>
      </w:r>
      <w:r w:rsidR="008216BC" w:rsidRPr="00F75064">
        <w:rPr>
          <w:rFonts w:ascii="Arial" w:eastAsia="Times New Roman" w:hAnsi="Arial" w:cs="Arial"/>
        </w:rPr>
        <w:t xml:space="preserve"> być kompletn</w:t>
      </w:r>
      <w:r w:rsidRPr="00F75064">
        <w:rPr>
          <w:rFonts w:ascii="Arial" w:eastAsia="Times New Roman" w:hAnsi="Arial" w:cs="Arial"/>
        </w:rPr>
        <w:t>a</w:t>
      </w:r>
      <w:r w:rsidR="008216BC" w:rsidRPr="00F75064">
        <w:rPr>
          <w:rFonts w:ascii="Arial" w:eastAsia="Times New Roman" w:hAnsi="Arial" w:cs="Arial"/>
        </w:rPr>
        <w:t xml:space="preserve"> (</w:t>
      </w:r>
      <w:bookmarkStart w:id="16" w:name="_Hlk95322228"/>
      <w:r w:rsidR="008216BC" w:rsidRPr="00F75064">
        <w:rPr>
          <w:rFonts w:ascii="Arial" w:eastAsia="Times New Roman" w:hAnsi="Arial" w:cs="Arial"/>
        </w:rPr>
        <w:t>wypełnione wszystkie pola, złożone wymagane oświadczenia, załączone wymagane załączniki</w:t>
      </w:r>
      <w:bookmarkEnd w:id="16"/>
      <w:r w:rsidR="008216BC" w:rsidRPr="00F75064">
        <w:rPr>
          <w:rFonts w:ascii="Arial" w:eastAsia="Times New Roman" w:hAnsi="Arial" w:cs="Arial"/>
        </w:rPr>
        <w:t xml:space="preserve">) oraz </w:t>
      </w:r>
      <w:r w:rsidR="008216BC" w:rsidRPr="00F75064">
        <w:rPr>
          <w:rFonts w:ascii="Arial" w:eastAsia="Times New Roman" w:hAnsi="Arial" w:cs="Arial"/>
          <w:b/>
          <w:bCs/>
        </w:rPr>
        <w:t>opatrzon</w:t>
      </w:r>
      <w:r w:rsidRPr="00F75064">
        <w:rPr>
          <w:rFonts w:ascii="Arial" w:eastAsia="Times New Roman" w:hAnsi="Arial" w:cs="Arial"/>
          <w:b/>
          <w:bCs/>
        </w:rPr>
        <w:t>a</w:t>
      </w:r>
      <w:r w:rsidR="008216BC" w:rsidRPr="00F75064">
        <w:rPr>
          <w:rFonts w:ascii="Arial" w:eastAsia="Times New Roman" w:hAnsi="Arial" w:cs="Arial"/>
          <w:b/>
          <w:bCs/>
        </w:rPr>
        <w:t xml:space="preserve"> kwalifikowanym podpisem elektronicznym </w:t>
      </w:r>
      <w:r w:rsidR="008216BC" w:rsidRPr="00F75064">
        <w:rPr>
          <w:rFonts w:ascii="Arial" w:eastAsia="Times New Roman" w:hAnsi="Arial" w:cs="Arial"/>
        </w:rPr>
        <w:t>przez osobę upoważnioną do złożenia oferty w imieniu Oferenta.</w:t>
      </w:r>
      <w:r w:rsidR="00EE6973" w:rsidRPr="00F75064">
        <w:rPr>
          <w:rFonts w:ascii="Arial" w:eastAsia="Times New Roman" w:hAnsi="Arial" w:cs="Arial"/>
        </w:rPr>
        <w:t xml:space="preserve"> W ofercie należy uwzględnić wszystkie koszty i opłaty, w tym te związane z udzieleniem zezwolenia.</w:t>
      </w:r>
    </w:p>
    <w:p w14:paraId="6204C92F" w14:textId="2464E1EC" w:rsidR="008216BC" w:rsidRDefault="008216BC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Times New Roman" w:hAnsi="Arial" w:cs="Arial"/>
          <w:bCs/>
        </w:rPr>
        <w:t>Ofertę należy złożyć</w:t>
      </w:r>
      <w:r w:rsidRPr="00F75064">
        <w:rPr>
          <w:rFonts w:ascii="Arial" w:eastAsia="Times New Roman" w:hAnsi="Arial" w:cs="Arial"/>
          <w:b/>
        </w:rPr>
        <w:t xml:space="preserve"> </w:t>
      </w:r>
      <w:r w:rsidRPr="00F75064">
        <w:rPr>
          <w:rFonts w:ascii="Arial" w:eastAsia="Times New Roman" w:hAnsi="Arial" w:cs="Arial"/>
          <w:b/>
          <w:u w:val="single"/>
        </w:rPr>
        <w:t>wyłącznie w wersji elektronicznej</w:t>
      </w:r>
      <w:r w:rsidRPr="00F75064">
        <w:rPr>
          <w:rFonts w:ascii="Arial" w:eastAsia="Times New Roman" w:hAnsi="Arial" w:cs="Arial"/>
          <w:b/>
        </w:rPr>
        <w:t xml:space="preserve"> za pośrednictwem</w:t>
      </w:r>
      <w:r w:rsidR="00362C36" w:rsidRPr="00F75064">
        <w:rPr>
          <w:rFonts w:ascii="Arial" w:eastAsia="Times New Roman" w:hAnsi="Arial" w:cs="Arial"/>
          <w:b/>
        </w:rPr>
        <w:t xml:space="preserve"> </w:t>
      </w:r>
      <w:r w:rsidR="00544A01" w:rsidRPr="00F75064">
        <w:rPr>
          <w:rFonts w:ascii="Arial" w:eastAsia="Times New Roman" w:hAnsi="Arial" w:cs="Arial"/>
          <w:b/>
        </w:rPr>
        <w:t xml:space="preserve">elektronicznej </w:t>
      </w:r>
      <w:r w:rsidR="00362C36" w:rsidRPr="00F75064">
        <w:rPr>
          <w:rFonts w:ascii="Arial" w:eastAsia="Times New Roman" w:hAnsi="Arial" w:cs="Arial"/>
          <w:b/>
        </w:rPr>
        <w:t>skrzynki podawczej</w:t>
      </w:r>
      <w:r w:rsidRPr="00F75064">
        <w:rPr>
          <w:rFonts w:ascii="Arial" w:eastAsia="Times New Roman" w:hAnsi="Arial" w:cs="Arial"/>
          <w:b/>
        </w:rPr>
        <w:t xml:space="preserve"> </w:t>
      </w:r>
      <w:r w:rsidR="00362C36" w:rsidRPr="00F75064">
        <w:rPr>
          <w:rFonts w:ascii="Arial" w:eastAsia="Times New Roman" w:hAnsi="Arial" w:cs="Arial"/>
          <w:b/>
        </w:rPr>
        <w:t xml:space="preserve">ePUAP </w:t>
      </w:r>
      <w:r w:rsidR="00362C36" w:rsidRPr="00F75064">
        <w:rPr>
          <w:rFonts w:ascii="Arial" w:eastAsia="Times New Roman" w:hAnsi="Arial" w:cs="Arial"/>
          <w:bCs/>
        </w:rPr>
        <w:t>na</w:t>
      </w:r>
      <w:r w:rsidRPr="00F75064">
        <w:rPr>
          <w:rFonts w:ascii="Arial" w:eastAsia="Times New Roman" w:hAnsi="Arial" w:cs="Arial"/>
          <w:bCs/>
        </w:rPr>
        <w:t xml:space="preserve"> adres</w:t>
      </w:r>
      <w:r w:rsidR="00362C36" w:rsidRPr="00F75064">
        <w:rPr>
          <w:rFonts w:ascii="Arial" w:eastAsia="Times New Roman" w:hAnsi="Arial" w:cs="Arial"/>
          <w:bCs/>
        </w:rPr>
        <w:t>:</w:t>
      </w:r>
      <w:r w:rsidR="00544A01" w:rsidRPr="00F75064">
        <w:rPr>
          <w:rFonts w:ascii="Arial" w:eastAsia="Times New Roman" w:hAnsi="Arial" w:cs="Arial"/>
          <w:bCs/>
        </w:rPr>
        <w:t xml:space="preserve"> </w:t>
      </w:r>
      <w:r w:rsidR="00B707ED" w:rsidRPr="00F75064">
        <w:rPr>
          <w:rFonts w:ascii="Arial" w:eastAsia="Times New Roman" w:hAnsi="Arial" w:cs="Arial"/>
          <w:bCs/>
        </w:rPr>
        <w:t>/8tk37sxx6h/konkursy</w:t>
      </w:r>
      <w:r w:rsidR="00362C36" w:rsidRPr="00F75064">
        <w:rPr>
          <w:rFonts w:ascii="Arial" w:eastAsia="Times New Roman" w:hAnsi="Arial" w:cs="Arial"/>
          <w:bCs/>
        </w:rPr>
        <w:t xml:space="preserve"> </w:t>
      </w:r>
      <w:r w:rsidR="00F75064">
        <w:rPr>
          <w:rFonts w:ascii="Arial" w:eastAsia="Times New Roman" w:hAnsi="Arial" w:cs="Arial"/>
          <w:bCs/>
        </w:rPr>
        <w:br/>
      </w:r>
      <w:r w:rsidRPr="00F75064">
        <w:rPr>
          <w:rFonts w:ascii="Arial" w:eastAsia="Times New Roman" w:hAnsi="Arial" w:cs="Arial"/>
          <w:b/>
        </w:rPr>
        <w:lastRenderedPageBreak/>
        <w:t xml:space="preserve">w nieprzekraczalnym terminie do dnia </w:t>
      </w:r>
      <w:r w:rsidR="00A63C71">
        <w:rPr>
          <w:rFonts w:ascii="Arial" w:eastAsia="Times New Roman" w:hAnsi="Arial" w:cs="Arial"/>
          <w:b/>
        </w:rPr>
        <w:t>17 listopada</w:t>
      </w:r>
      <w:r w:rsidR="00084675" w:rsidRPr="00F75064">
        <w:rPr>
          <w:rFonts w:ascii="Arial" w:eastAsia="Times New Roman" w:hAnsi="Arial" w:cs="Arial"/>
          <w:b/>
        </w:rPr>
        <w:t xml:space="preserve"> </w:t>
      </w:r>
      <w:r w:rsidRPr="00F75064">
        <w:rPr>
          <w:rFonts w:ascii="Arial" w:eastAsia="Times New Roman" w:hAnsi="Arial" w:cs="Arial"/>
          <w:b/>
        </w:rPr>
        <w:t xml:space="preserve">2022 r., tj. do godz. </w:t>
      </w:r>
      <w:r w:rsidR="00084675" w:rsidRPr="00F75064">
        <w:rPr>
          <w:rFonts w:ascii="Arial" w:eastAsia="Times New Roman" w:hAnsi="Arial" w:cs="Arial"/>
          <w:b/>
        </w:rPr>
        <w:t>1</w:t>
      </w:r>
      <w:r w:rsidR="007176B0" w:rsidRPr="00F75064">
        <w:rPr>
          <w:rFonts w:ascii="Arial" w:eastAsia="Times New Roman" w:hAnsi="Arial" w:cs="Arial"/>
          <w:b/>
        </w:rPr>
        <w:t>6</w:t>
      </w:r>
      <w:r w:rsidR="00084675" w:rsidRPr="00F75064">
        <w:rPr>
          <w:rFonts w:ascii="Arial" w:eastAsia="Times New Roman" w:hAnsi="Arial" w:cs="Arial"/>
          <w:b/>
        </w:rPr>
        <w:t>.00</w:t>
      </w:r>
      <w:r w:rsidRPr="00F75064">
        <w:rPr>
          <w:rFonts w:ascii="Arial" w:eastAsia="Times New Roman" w:hAnsi="Arial" w:cs="Arial"/>
          <w:b/>
        </w:rPr>
        <w:t xml:space="preserve">. </w:t>
      </w:r>
      <w:r w:rsidRPr="00F75064">
        <w:rPr>
          <w:rFonts w:ascii="Arial" w:eastAsia="Times New Roman" w:hAnsi="Arial" w:cs="Arial"/>
          <w:bCs/>
        </w:rPr>
        <w:t xml:space="preserve">O zachowaniu terminu decyduje data </w:t>
      </w:r>
      <w:r w:rsidR="00364D00" w:rsidRPr="00F75064">
        <w:rPr>
          <w:rFonts w:ascii="Arial" w:eastAsia="Times New Roman" w:hAnsi="Arial" w:cs="Arial"/>
          <w:bCs/>
        </w:rPr>
        <w:t xml:space="preserve">wpływu do Ministerstwa Zdrowia </w:t>
      </w:r>
      <w:r w:rsidR="00ED0C23" w:rsidRPr="00F75064">
        <w:rPr>
          <w:rFonts w:ascii="Arial" w:eastAsia="Times New Roman" w:hAnsi="Arial" w:cs="Arial"/>
          <w:bCs/>
        </w:rPr>
        <w:t>oferty</w:t>
      </w:r>
      <w:r w:rsidRPr="00F75064">
        <w:rPr>
          <w:rFonts w:ascii="Arial" w:eastAsia="Times New Roman" w:hAnsi="Arial" w:cs="Arial"/>
          <w:bCs/>
        </w:rPr>
        <w:t xml:space="preserve"> opatrzone</w:t>
      </w:r>
      <w:r w:rsidR="004C1966" w:rsidRPr="00F75064">
        <w:rPr>
          <w:rFonts w:ascii="Arial" w:eastAsia="Times New Roman" w:hAnsi="Arial" w:cs="Arial"/>
          <w:bCs/>
        </w:rPr>
        <w:t>j</w:t>
      </w:r>
      <w:r w:rsidRPr="00F75064">
        <w:rPr>
          <w:rFonts w:ascii="Arial" w:eastAsia="Times New Roman" w:hAnsi="Arial" w:cs="Arial"/>
          <w:bCs/>
        </w:rPr>
        <w:t xml:space="preserve"> kwalifikowanym podpisem elektronicznym na </w:t>
      </w:r>
      <w:r w:rsidR="00544A01" w:rsidRPr="00F75064">
        <w:rPr>
          <w:rFonts w:ascii="Arial" w:eastAsia="Times New Roman" w:hAnsi="Arial" w:cs="Arial"/>
          <w:bCs/>
        </w:rPr>
        <w:t>ePUAP</w:t>
      </w:r>
      <w:r w:rsidRPr="00F75064">
        <w:rPr>
          <w:rFonts w:ascii="Arial" w:eastAsia="Times New Roman" w:hAnsi="Arial" w:cs="Arial"/>
        </w:rPr>
        <w:t>.</w:t>
      </w:r>
      <w:bookmarkStart w:id="17" w:name="_Hlk68768410"/>
    </w:p>
    <w:p w14:paraId="6CA70DE0" w14:textId="50F7AF21" w:rsidR="008216BC" w:rsidRDefault="008216BC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Times New Roman" w:hAnsi="Arial" w:cs="Arial"/>
        </w:rPr>
        <w:t>Oferty, które wpłyną po upływie ww. terminu podlegają odrzuceniu</w:t>
      </w:r>
      <w:r w:rsidR="00B65A3F" w:rsidRPr="00F75064">
        <w:rPr>
          <w:rFonts w:ascii="Arial" w:eastAsia="Times New Roman" w:hAnsi="Arial" w:cs="Arial"/>
        </w:rPr>
        <w:t>, od którego nie przysługuje odwołanie i nie będą rozpatrywane</w:t>
      </w:r>
      <w:bookmarkEnd w:id="17"/>
      <w:r w:rsidRPr="00F75064">
        <w:rPr>
          <w:rFonts w:ascii="Arial" w:eastAsia="Times New Roman" w:hAnsi="Arial" w:cs="Arial"/>
        </w:rPr>
        <w:t>.</w:t>
      </w:r>
    </w:p>
    <w:p w14:paraId="5FCC499A" w14:textId="2BF8ED99" w:rsidR="008216BC" w:rsidRPr="00F75064" w:rsidRDefault="008216BC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Arial" w:hAnsi="Arial" w:cs="Arial"/>
          <w:b/>
          <w:bCs/>
        </w:rPr>
        <w:t xml:space="preserve">Niedopuszczalne jest złożenie oferty w innej formie niż to zostało określone w ogłoszeniu konkursowym. Oferty złożone w innej formie niż za pośrednictwem </w:t>
      </w:r>
      <w:r w:rsidR="00544A01" w:rsidRPr="00F75064">
        <w:rPr>
          <w:rFonts w:ascii="Arial" w:eastAsia="Arial" w:hAnsi="Arial" w:cs="Arial"/>
          <w:b/>
          <w:bCs/>
        </w:rPr>
        <w:t>elektronicznej s</w:t>
      </w:r>
      <w:r w:rsidRPr="00F75064">
        <w:rPr>
          <w:rFonts w:ascii="Arial" w:eastAsia="Arial" w:hAnsi="Arial" w:cs="Arial"/>
          <w:b/>
          <w:bCs/>
        </w:rPr>
        <w:t>krzynk</w:t>
      </w:r>
      <w:r w:rsidR="00544A01" w:rsidRPr="00F75064">
        <w:rPr>
          <w:rFonts w:ascii="Arial" w:eastAsia="Arial" w:hAnsi="Arial" w:cs="Arial"/>
          <w:b/>
          <w:bCs/>
        </w:rPr>
        <w:t>i</w:t>
      </w:r>
      <w:r w:rsidRPr="00F75064">
        <w:rPr>
          <w:rFonts w:ascii="Arial" w:eastAsia="Arial" w:hAnsi="Arial" w:cs="Arial"/>
          <w:b/>
          <w:bCs/>
        </w:rPr>
        <w:t xml:space="preserve"> ePUAP</w:t>
      </w:r>
      <w:r w:rsidR="00544A01" w:rsidRPr="00F75064">
        <w:rPr>
          <w:rFonts w:ascii="Arial" w:eastAsia="Arial" w:hAnsi="Arial" w:cs="Arial"/>
          <w:b/>
          <w:bCs/>
        </w:rPr>
        <w:t xml:space="preserve">, </w:t>
      </w:r>
      <w:r w:rsidRPr="00F75064">
        <w:rPr>
          <w:rFonts w:ascii="Arial" w:eastAsia="Arial" w:hAnsi="Arial" w:cs="Arial"/>
          <w:b/>
          <w:bCs/>
        </w:rPr>
        <w:t>pozostaną bez rozpatrzenia.</w:t>
      </w:r>
    </w:p>
    <w:p w14:paraId="126D6F34" w14:textId="20F8EC6B" w:rsidR="00EE6973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VI</w:t>
      </w:r>
      <w:r w:rsidR="00F75064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</w:t>
      </w: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. </w:t>
      </w:r>
      <w:r w:rsidR="00EE6973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Terminy dotyczące konkursu ofert</w:t>
      </w:r>
    </w:p>
    <w:p w14:paraId="005F798C" w14:textId="4D3BD10F" w:rsidR="00E66DE1" w:rsidRDefault="00E3371F" w:rsidP="00F75064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F75064">
        <w:rPr>
          <w:rFonts w:ascii="Arial" w:hAnsi="Arial" w:cs="Arial"/>
          <w:bCs/>
        </w:rPr>
        <w:t xml:space="preserve">Wyniki oceny formalnej wraz z podaniem listy ofert spełniających warunki formalne oraz listy ofert niespełniających warunków </w:t>
      </w:r>
      <w:r w:rsidR="000171B0" w:rsidRPr="00F75064">
        <w:rPr>
          <w:rFonts w:ascii="Arial" w:hAnsi="Arial" w:cs="Arial"/>
          <w:bCs/>
        </w:rPr>
        <w:t>progowych/</w:t>
      </w:r>
      <w:r w:rsidRPr="00F75064">
        <w:rPr>
          <w:rFonts w:ascii="Arial" w:hAnsi="Arial" w:cs="Arial"/>
          <w:bCs/>
        </w:rPr>
        <w:t>formalnych</w:t>
      </w:r>
      <w:r w:rsidR="00140100" w:rsidRPr="00F75064">
        <w:rPr>
          <w:rFonts w:ascii="Arial" w:hAnsi="Arial" w:cs="Arial"/>
          <w:bCs/>
        </w:rPr>
        <w:t>, listy ofert</w:t>
      </w:r>
      <w:r w:rsidRPr="00F75064">
        <w:rPr>
          <w:rFonts w:ascii="Arial" w:hAnsi="Arial" w:cs="Arial"/>
          <w:bCs/>
        </w:rPr>
        <w:t xml:space="preserve"> zawierającej wskazanie braków formalnych zostaną opublikowane na stronie internetowej Ministerstwa Zdrowia w terminie nie później niż do dnia </w:t>
      </w:r>
      <w:r w:rsidR="00A63C71">
        <w:rPr>
          <w:rFonts w:ascii="Arial" w:hAnsi="Arial" w:cs="Arial"/>
          <w:bCs/>
        </w:rPr>
        <w:t>21</w:t>
      </w:r>
      <w:r w:rsidR="00C05667" w:rsidRPr="00F75064">
        <w:rPr>
          <w:rFonts w:ascii="Arial" w:hAnsi="Arial" w:cs="Arial"/>
          <w:bCs/>
        </w:rPr>
        <w:t xml:space="preserve"> </w:t>
      </w:r>
      <w:r w:rsidR="000D7D0B" w:rsidRPr="00F75064">
        <w:rPr>
          <w:rFonts w:ascii="Arial" w:hAnsi="Arial" w:cs="Arial"/>
          <w:bCs/>
        </w:rPr>
        <w:t>listopada</w:t>
      </w:r>
      <w:r w:rsidRPr="00F75064">
        <w:rPr>
          <w:rFonts w:ascii="Arial" w:hAnsi="Arial" w:cs="Arial"/>
          <w:bCs/>
        </w:rPr>
        <w:t xml:space="preserve"> </w:t>
      </w:r>
      <w:r w:rsidR="00F75064">
        <w:rPr>
          <w:rFonts w:ascii="Arial" w:hAnsi="Arial" w:cs="Arial"/>
          <w:bCs/>
        </w:rPr>
        <w:br/>
      </w:r>
      <w:r w:rsidRPr="00F75064">
        <w:rPr>
          <w:rFonts w:ascii="Arial" w:hAnsi="Arial" w:cs="Arial"/>
          <w:bCs/>
        </w:rPr>
        <w:t xml:space="preserve">2022 r. </w:t>
      </w:r>
    </w:p>
    <w:p w14:paraId="5DA94239" w14:textId="0D485A5D" w:rsidR="00EE6973" w:rsidRPr="00F75064" w:rsidRDefault="00EE6973" w:rsidP="00F75064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F75064">
        <w:rPr>
          <w:rFonts w:ascii="Arial" w:hAnsi="Arial" w:cs="Arial"/>
          <w:bCs/>
        </w:rPr>
        <w:t>Wyniki konkursu ofert</w:t>
      </w:r>
      <w:r w:rsidR="00CC5B97" w:rsidRPr="00F75064">
        <w:rPr>
          <w:rFonts w:ascii="Arial" w:hAnsi="Arial" w:cs="Arial"/>
          <w:bCs/>
        </w:rPr>
        <w:t xml:space="preserve"> (po ocenie </w:t>
      </w:r>
      <w:r w:rsidR="005376B5" w:rsidRPr="00F75064">
        <w:rPr>
          <w:rFonts w:ascii="Arial" w:hAnsi="Arial" w:cs="Arial"/>
          <w:bCs/>
        </w:rPr>
        <w:t xml:space="preserve">formalnej i </w:t>
      </w:r>
      <w:r w:rsidR="00CC5B97" w:rsidRPr="00F75064">
        <w:rPr>
          <w:rFonts w:ascii="Arial" w:hAnsi="Arial" w:cs="Arial"/>
          <w:bCs/>
        </w:rPr>
        <w:t>merytorycznej)</w:t>
      </w:r>
      <w:r w:rsidRPr="00F75064">
        <w:rPr>
          <w:rFonts w:ascii="Arial" w:hAnsi="Arial" w:cs="Arial"/>
          <w:bCs/>
        </w:rPr>
        <w:t xml:space="preserve"> zostaną opublikowane na stronie internetowej Ministerstwa Zdrowia</w:t>
      </w:r>
      <w:r w:rsidR="00BF4C1E" w:rsidRPr="00F75064">
        <w:rPr>
          <w:rFonts w:ascii="Arial" w:hAnsi="Arial" w:cs="Arial"/>
          <w:bCs/>
        </w:rPr>
        <w:t xml:space="preserve"> </w:t>
      </w:r>
      <w:r w:rsidR="0096436C" w:rsidRPr="00F75064">
        <w:rPr>
          <w:rFonts w:ascii="Arial" w:hAnsi="Arial" w:cs="Arial"/>
          <w:bCs/>
        </w:rPr>
        <w:t>z podaniem nazwy realizatora lub realizatorów oraz przyznaną kwotę środków</w:t>
      </w:r>
      <w:r w:rsidR="00CC5B97" w:rsidRPr="00F75064">
        <w:rPr>
          <w:rFonts w:ascii="Arial" w:hAnsi="Arial" w:cs="Arial"/>
          <w:bCs/>
        </w:rPr>
        <w:t xml:space="preserve"> </w:t>
      </w:r>
      <w:r w:rsidR="00E3371F" w:rsidRPr="00F75064">
        <w:rPr>
          <w:rFonts w:ascii="Arial" w:hAnsi="Arial" w:cs="Arial"/>
          <w:bCs/>
        </w:rPr>
        <w:t>p</w:t>
      </w:r>
      <w:r w:rsidR="0096436C" w:rsidRPr="00F75064">
        <w:rPr>
          <w:rFonts w:ascii="Arial" w:hAnsi="Arial" w:cs="Arial"/>
          <w:bCs/>
        </w:rPr>
        <w:t>ublicznych</w:t>
      </w:r>
      <w:r w:rsidR="00E3371F" w:rsidRPr="00F75064">
        <w:rPr>
          <w:rFonts w:ascii="Arial" w:hAnsi="Arial" w:cs="Arial"/>
          <w:bCs/>
        </w:rPr>
        <w:t xml:space="preserve"> </w:t>
      </w:r>
      <w:r w:rsidRPr="00F75064">
        <w:rPr>
          <w:rFonts w:ascii="Arial" w:hAnsi="Arial" w:cs="Arial"/>
          <w:bCs/>
        </w:rPr>
        <w:t>w</w:t>
      </w:r>
      <w:r w:rsidRPr="00F75064">
        <w:rPr>
          <w:rFonts w:ascii="Arial" w:hAnsi="Arial"/>
        </w:rPr>
        <w:t xml:space="preserve"> terminie </w:t>
      </w:r>
      <w:r w:rsidR="00975308" w:rsidRPr="00F75064">
        <w:rPr>
          <w:rFonts w:ascii="Arial" w:hAnsi="Arial"/>
        </w:rPr>
        <w:t xml:space="preserve">nie później niż </w:t>
      </w:r>
      <w:r w:rsidRPr="00F75064">
        <w:rPr>
          <w:rFonts w:ascii="Arial" w:hAnsi="Arial"/>
        </w:rPr>
        <w:t xml:space="preserve">do dnia </w:t>
      </w:r>
      <w:r w:rsidR="00A63C71">
        <w:rPr>
          <w:rFonts w:ascii="Arial" w:hAnsi="Arial"/>
        </w:rPr>
        <w:t>2 grudnia</w:t>
      </w:r>
      <w:r w:rsidR="00E66DE1" w:rsidRPr="00F75064">
        <w:rPr>
          <w:rFonts w:ascii="Arial" w:hAnsi="Arial"/>
        </w:rPr>
        <w:t xml:space="preserve"> 2022 r.</w:t>
      </w:r>
      <w:r w:rsidR="00BF7463" w:rsidRPr="00F75064">
        <w:rPr>
          <w:rFonts w:ascii="Arial" w:hAnsi="Arial"/>
        </w:rPr>
        <w:t xml:space="preserve"> </w:t>
      </w:r>
    </w:p>
    <w:p w14:paraId="46E7A3B3" w14:textId="3E92AFCD" w:rsidR="00E53F2C" w:rsidRPr="00F75064" w:rsidRDefault="009A3C67" w:rsidP="00F75064">
      <w:pPr>
        <w:pStyle w:val="Akapitzlist"/>
        <w:numPr>
          <w:ilvl w:val="0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F75064">
        <w:rPr>
          <w:rFonts w:ascii="Arial" w:hAnsi="Arial" w:cs="Arial"/>
          <w:bCs/>
        </w:rPr>
        <w:t>Zakończenie konkursu ofert następuje w terminie</w:t>
      </w:r>
      <w:r w:rsidR="00BE1638" w:rsidRPr="00F75064">
        <w:rPr>
          <w:rFonts w:ascii="Arial" w:hAnsi="Arial" w:cs="Arial"/>
          <w:bCs/>
        </w:rPr>
        <w:t xml:space="preserve"> </w:t>
      </w:r>
      <w:r w:rsidR="00C23BA1" w:rsidRPr="00F75064">
        <w:rPr>
          <w:rFonts w:ascii="Arial" w:hAnsi="Arial" w:cs="Arial"/>
          <w:bCs/>
        </w:rPr>
        <w:t xml:space="preserve">5 </w:t>
      </w:r>
      <w:r w:rsidRPr="00F75064">
        <w:rPr>
          <w:rFonts w:ascii="Arial" w:hAnsi="Arial" w:cs="Arial"/>
          <w:bCs/>
        </w:rPr>
        <w:t xml:space="preserve">dni od dnia zamieszczenia ogłoszenia o wynikach konkursu w sposób określony w pkt b, z zastrzeżeniem części V. </w:t>
      </w:r>
      <w:r w:rsidRPr="00F75064">
        <w:rPr>
          <w:rFonts w:ascii="Arial" w:hAnsi="Arial" w:cs="Arial"/>
          <w:bCs/>
          <w:i/>
          <w:iCs/>
        </w:rPr>
        <w:t>Sposób sporządzenia oferty, termin jej złożenia oraz inne informacje i wymagania</w:t>
      </w:r>
      <w:r w:rsidRPr="00F75064">
        <w:rPr>
          <w:rFonts w:ascii="Arial" w:hAnsi="Arial" w:cs="Arial"/>
          <w:bCs/>
        </w:rPr>
        <w:t xml:space="preserve">, pkt 5 </w:t>
      </w:r>
      <w:r w:rsidRPr="00F75064">
        <w:rPr>
          <w:rFonts w:ascii="Arial" w:hAnsi="Arial" w:cs="Arial"/>
          <w:bCs/>
          <w:i/>
          <w:iCs/>
        </w:rPr>
        <w:t>Odwołanie od rozstrzygnięcia konkursu ofert</w:t>
      </w:r>
      <w:r w:rsidR="00BF4C1E" w:rsidRPr="00F75064">
        <w:rPr>
          <w:rFonts w:ascii="Arial" w:hAnsi="Arial" w:cs="Arial"/>
          <w:bCs/>
          <w:i/>
          <w:iCs/>
        </w:rPr>
        <w:t>.</w:t>
      </w:r>
      <w:r w:rsidR="00CC5B97" w:rsidRPr="00F75064">
        <w:rPr>
          <w:rFonts w:ascii="Arial" w:hAnsi="Arial" w:cs="Arial"/>
          <w:bCs/>
        </w:rPr>
        <w:t xml:space="preserve"> </w:t>
      </w:r>
    </w:p>
    <w:p w14:paraId="370079BD" w14:textId="6D8A3028" w:rsidR="00E53F2C" w:rsidRPr="00E341DE" w:rsidRDefault="00E53F2C" w:rsidP="00F75064">
      <w:pPr>
        <w:spacing w:line="360" w:lineRule="auto"/>
        <w:ind w:left="708"/>
        <w:jc w:val="both"/>
        <w:rPr>
          <w:rFonts w:ascii="Arial" w:hAnsi="Arial" w:cs="Arial"/>
          <w:bCs/>
        </w:rPr>
      </w:pPr>
      <w:r w:rsidRPr="00E53F2C">
        <w:rPr>
          <w:rFonts w:ascii="Arial" w:hAnsi="Arial" w:cs="Arial"/>
          <w:bCs/>
        </w:rPr>
        <w:t xml:space="preserve">Po upływie </w:t>
      </w:r>
      <w:r>
        <w:rPr>
          <w:rFonts w:ascii="Arial" w:hAnsi="Arial" w:cs="Arial"/>
          <w:bCs/>
        </w:rPr>
        <w:t xml:space="preserve">ww. </w:t>
      </w:r>
      <w:r w:rsidR="00E01FDE">
        <w:rPr>
          <w:rFonts w:ascii="Arial" w:hAnsi="Arial" w:cs="Arial"/>
          <w:bCs/>
        </w:rPr>
        <w:t xml:space="preserve">terminu </w:t>
      </w:r>
      <w:r w:rsidR="00E01FDE" w:rsidRPr="00E01FDE">
        <w:rPr>
          <w:rFonts w:ascii="Arial" w:hAnsi="Arial" w:cs="Arial"/>
          <w:bCs/>
        </w:rPr>
        <w:t>Komisja niezwłocznie zamieszcza</w:t>
      </w:r>
      <w:r w:rsidR="00E01FDE">
        <w:rPr>
          <w:rFonts w:ascii="Arial" w:hAnsi="Arial" w:cs="Arial"/>
          <w:bCs/>
        </w:rPr>
        <w:t xml:space="preserve"> </w:t>
      </w:r>
      <w:r w:rsidR="00E01FDE" w:rsidRPr="00E01FDE">
        <w:rPr>
          <w:rFonts w:ascii="Arial" w:hAnsi="Arial" w:cs="Arial"/>
          <w:bCs/>
        </w:rPr>
        <w:t>ogłoszenie o zakończeniu konkursu ofert albo ogłoszenie o wpływie odwołania, na</w:t>
      </w:r>
      <w:r w:rsidR="00E01FDE">
        <w:rPr>
          <w:rFonts w:ascii="Arial" w:hAnsi="Arial" w:cs="Arial"/>
          <w:bCs/>
        </w:rPr>
        <w:t xml:space="preserve"> </w:t>
      </w:r>
      <w:r w:rsidR="00E01FDE" w:rsidRPr="00E01FDE">
        <w:rPr>
          <w:rFonts w:ascii="Arial" w:hAnsi="Arial" w:cs="Arial"/>
          <w:bCs/>
        </w:rPr>
        <w:t>stronie internetowej Ministerstwa Zdrowia, podając datę zakończenia konkursu ofert albo</w:t>
      </w:r>
      <w:r w:rsidR="00E01FDE">
        <w:rPr>
          <w:rFonts w:ascii="Arial" w:hAnsi="Arial" w:cs="Arial"/>
          <w:bCs/>
        </w:rPr>
        <w:t xml:space="preserve"> </w:t>
      </w:r>
      <w:r w:rsidR="00E01FDE" w:rsidRPr="00E01FDE">
        <w:rPr>
          <w:rFonts w:ascii="Arial" w:hAnsi="Arial" w:cs="Arial"/>
          <w:bCs/>
        </w:rPr>
        <w:t>spodziewaną datę zakończenia prac dotyczących rozstrzygnięcia odwołania.</w:t>
      </w:r>
      <w:r w:rsidR="00E01FDE" w:rsidRPr="00E01FDE" w:rsidDel="00E53F2C">
        <w:rPr>
          <w:rFonts w:ascii="Arial" w:hAnsi="Arial" w:cs="Arial"/>
          <w:bCs/>
          <w:highlight w:val="yellow"/>
        </w:rPr>
        <w:t xml:space="preserve"> </w:t>
      </w:r>
    </w:p>
    <w:p w14:paraId="19352EBE" w14:textId="4C677F1D" w:rsidR="003518C2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VII</w:t>
      </w:r>
      <w:r w:rsidR="00BD794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</w:t>
      </w: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. </w:t>
      </w:r>
      <w:r w:rsidR="003518C2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Ważne informacje</w:t>
      </w:r>
      <w:r w:rsidR="00C23BA1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 </w:t>
      </w:r>
    </w:p>
    <w:p w14:paraId="284EE5F3" w14:textId="24BC4010" w:rsidR="003518C2" w:rsidRPr="003518C2" w:rsidRDefault="003518C2" w:rsidP="00BE6A67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 xml:space="preserve">Przystępując do konkursu Oferent zobowiązuje się do złożenia oferty </w:t>
      </w:r>
      <w:r w:rsidR="00140100">
        <w:rPr>
          <w:rFonts w:ascii="Arial" w:hAnsi="Arial" w:cs="Arial"/>
          <w:bCs/>
        </w:rPr>
        <w:t xml:space="preserve">w formie elektronicznej </w:t>
      </w:r>
      <w:r w:rsidRPr="003518C2">
        <w:rPr>
          <w:rFonts w:ascii="Arial" w:hAnsi="Arial" w:cs="Arial"/>
          <w:bCs/>
        </w:rPr>
        <w:t>i uzupełnienia braków formalnych za pośrednictwem elektronicznej skrzynki podawczej ePUAP oraz do prowadzenia dalszej korespondencji elektronicznej dotyczącej postępowania konkursowego w formie i na zasadach wskazanych w niniejszym ogłoszeniu, tj. za elektronicznej skrzynki podawczej ePUAP lub poczty elektronicznej.</w:t>
      </w:r>
    </w:p>
    <w:p w14:paraId="75D85438" w14:textId="77777777" w:rsidR="003518C2" w:rsidRP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>Niedopuszczalne jest składanie oferty w formie skanu wypełnionych i podpisanych w sposób odręczny dokumentów.</w:t>
      </w:r>
    </w:p>
    <w:p w14:paraId="0723EA59" w14:textId="373C63C7" w:rsid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lastRenderedPageBreak/>
        <w:t>Nie dopuszcza się składania przez Oferenta więcej niż jednej oferty – w takim przypadku ocenie podlegać będzie tylko oferta, która została złożona jako pierwsza (chyba, że Oferent wskaże inaczej).</w:t>
      </w:r>
    </w:p>
    <w:p w14:paraId="22CCABFA" w14:textId="69666092" w:rsidR="00DB42C6" w:rsidRPr="00DB42C6" w:rsidRDefault="00DB42C6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B42C6">
        <w:rPr>
          <w:rFonts w:ascii="Arial" w:hAnsi="Arial" w:cs="Arial"/>
          <w:bCs/>
        </w:rPr>
        <w:t xml:space="preserve">Oferent może uzupełnić braki formalne w </w:t>
      </w:r>
      <w:r>
        <w:rPr>
          <w:rFonts w:ascii="Arial" w:hAnsi="Arial" w:cs="Arial"/>
          <w:bCs/>
        </w:rPr>
        <w:t xml:space="preserve">terminie </w:t>
      </w:r>
      <w:r w:rsidR="00140100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dni roboczych</w:t>
      </w:r>
      <w:r w:rsidRPr="00DB42C6">
        <w:rPr>
          <w:rFonts w:ascii="Arial" w:hAnsi="Arial" w:cs="Arial"/>
          <w:bCs/>
        </w:rPr>
        <w:t>, liczony</w:t>
      </w:r>
      <w:r>
        <w:rPr>
          <w:rFonts w:ascii="Arial" w:hAnsi="Arial" w:cs="Arial"/>
          <w:bCs/>
        </w:rPr>
        <w:t xml:space="preserve">ch </w:t>
      </w:r>
      <w:r w:rsidRPr="00DB42C6">
        <w:rPr>
          <w:rFonts w:ascii="Arial" w:hAnsi="Arial" w:cs="Arial"/>
          <w:bCs/>
        </w:rPr>
        <w:t>od dnia następującego po dniu ukazania się listy w formie elektronicznej</w:t>
      </w:r>
      <w:r w:rsidR="008B3742">
        <w:rPr>
          <w:rFonts w:ascii="Arial" w:hAnsi="Arial" w:cs="Arial"/>
          <w:bCs/>
        </w:rPr>
        <w:t xml:space="preserve"> pod rygorem nieważności przy czym sposób oraz forma sporządzenia i złożenia uzupełnienia została określona w </w:t>
      </w:r>
      <w:r w:rsidR="00C77571">
        <w:rPr>
          <w:rFonts w:ascii="Arial" w:hAnsi="Arial" w:cs="Arial"/>
          <w:bCs/>
        </w:rPr>
        <w:t>pkt a</w:t>
      </w:r>
      <w:r w:rsidRPr="00DB42C6">
        <w:rPr>
          <w:rFonts w:ascii="Arial" w:hAnsi="Arial" w:cs="Arial"/>
          <w:bCs/>
        </w:rPr>
        <w:t>. O zachowaniu terminu decyduje dzień wpływu uzupełnienia braków formalnych do Ministerstwa Zdrowia, a w przypadku niedotrzymania przez oferenta tego terminu złożona oferta podlega odrzuceniu.</w:t>
      </w:r>
    </w:p>
    <w:p w14:paraId="07E21182" w14:textId="45046DE9" w:rsidR="003518C2" w:rsidRDefault="007532B9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BE6A67">
        <w:rPr>
          <w:rFonts w:ascii="Arial" w:hAnsi="Arial" w:cs="Arial"/>
          <w:bCs/>
        </w:rPr>
        <w:t>Informacje na temat przebiegu konkursu ofert będą</w:t>
      </w:r>
      <w:r w:rsidR="003518C2" w:rsidRPr="00BE6A67">
        <w:rPr>
          <w:rFonts w:ascii="Arial" w:hAnsi="Arial" w:cs="Arial"/>
          <w:bCs/>
        </w:rPr>
        <w:t xml:space="preserve"> poda</w:t>
      </w:r>
      <w:r w:rsidRPr="00BE6A67">
        <w:rPr>
          <w:rFonts w:ascii="Arial" w:hAnsi="Arial" w:cs="Arial"/>
          <w:bCs/>
        </w:rPr>
        <w:t>wa</w:t>
      </w:r>
      <w:r w:rsidR="003518C2" w:rsidRPr="00BE6A67">
        <w:rPr>
          <w:rFonts w:ascii="Arial" w:hAnsi="Arial" w:cs="Arial"/>
          <w:bCs/>
        </w:rPr>
        <w:t xml:space="preserve">ne do publicznej wiadomości na stronie internetowej Ministerstwa Zdrowia: </w:t>
      </w:r>
      <w:hyperlink r:id="rId12" w:history="1">
        <w:r w:rsidR="003518C2" w:rsidRPr="00BE6A67">
          <w:rPr>
            <w:rFonts w:ascii="Arial" w:hAnsi="Arial" w:cs="Arial"/>
            <w:bCs/>
            <w:color w:val="0563C1" w:themeColor="hyperlink"/>
            <w:u w:val="single"/>
          </w:rPr>
          <w:t>https://www.gov.pl/web/zdrowie</w:t>
        </w:r>
      </w:hyperlink>
      <w:r w:rsidR="00BE6A67" w:rsidRPr="00BE6A67">
        <w:rPr>
          <w:rFonts w:ascii="Arial" w:hAnsi="Arial" w:cs="Arial"/>
          <w:bCs/>
          <w:color w:val="0563C1" w:themeColor="hyperlink"/>
          <w:u w:val="single"/>
        </w:rPr>
        <w:t xml:space="preserve"> </w:t>
      </w:r>
      <w:r w:rsidR="003518C2" w:rsidRPr="00BE6A67">
        <w:rPr>
          <w:rFonts w:ascii="Arial" w:hAnsi="Arial" w:cs="Arial"/>
          <w:bCs/>
        </w:rPr>
        <w:t>– Oferent jest zobowiązany do bieżącego zapoznawania się z tymi informacjami.</w:t>
      </w:r>
    </w:p>
    <w:p w14:paraId="4D8433DE" w14:textId="3F81C4DC" w:rsidR="00604552" w:rsidRPr="00CE37D6" w:rsidRDefault="00CE37D6" w:rsidP="00CE37D6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</w:t>
      </w:r>
      <w:r w:rsidR="00BE6A67" w:rsidRPr="00CE37D6">
        <w:rPr>
          <w:rFonts w:ascii="Arial" w:hAnsi="Arial" w:cs="Arial"/>
          <w:bCs/>
        </w:rPr>
        <w:t xml:space="preserve">przypadku wątpliwości dotyczących złożonej Oferty, Komisja może wezwać Oferenta do wyjaśnień formalnych i merytorycznych, w celu uzyskania dodatkowych informacji, niezbędnych do prawidłowej oceny oferty. </w:t>
      </w:r>
    </w:p>
    <w:p w14:paraId="0A411A4D" w14:textId="77777777" w:rsidR="00E01FDE" w:rsidRPr="00E341DE" w:rsidRDefault="00E01FDE" w:rsidP="00E341DE">
      <w:pPr>
        <w:spacing w:before="120" w:after="120" w:line="360" w:lineRule="auto"/>
        <w:ind w:left="720"/>
        <w:contextualSpacing/>
        <w:jc w:val="both"/>
        <w:rPr>
          <w:rFonts w:ascii="Arial" w:hAnsi="Arial" w:cs="Arial"/>
          <w:bCs/>
          <w:highlight w:val="cyan"/>
        </w:rPr>
      </w:pPr>
    </w:p>
    <w:p w14:paraId="01E0E23F" w14:textId="6B5AE9B8" w:rsidR="00393615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</w:t>
      </w:r>
      <w:r w:rsidR="00BD794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X</w:t>
      </w: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. </w:t>
      </w:r>
      <w:r w:rsidR="00393615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Odwołanie od rozstrzygnięcia konkursu ofert</w:t>
      </w:r>
    </w:p>
    <w:p w14:paraId="2DC78803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  <w:bCs/>
        </w:rPr>
        <w:t>Od wyników oceny formalnej nie przysługuje odwołanie.</w:t>
      </w:r>
    </w:p>
    <w:p w14:paraId="0CAF2410" w14:textId="19C517FB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  <w:bCs/>
        </w:rPr>
        <w:t>Od wyników oceny merytorycznej oferent może wnieść do Komisji odwołanie, w formie</w:t>
      </w:r>
      <w:r>
        <w:rPr>
          <w:rFonts w:ascii="Arial" w:hAnsi="Arial" w:cs="Arial"/>
          <w:bCs/>
        </w:rPr>
        <w:t xml:space="preserve"> </w:t>
      </w:r>
      <w:r w:rsidRPr="00393615">
        <w:rPr>
          <w:rFonts w:ascii="Arial" w:hAnsi="Arial" w:cs="Arial"/>
          <w:bCs/>
        </w:rPr>
        <w:t>pisemnej, w terminie</w:t>
      </w:r>
      <w:r w:rsidR="00BE1638">
        <w:rPr>
          <w:rFonts w:ascii="Arial" w:hAnsi="Arial" w:cs="Arial"/>
          <w:bCs/>
        </w:rPr>
        <w:t xml:space="preserve"> </w:t>
      </w:r>
      <w:r w:rsidR="00E01FDE">
        <w:rPr>
          <w:rFonts w:ascii="Arial" w:hAnsi="Arial" w:cs="Arial"/>
          <w:bCs/>
        </w:rPr>
        <w:t>5</w:t>
      </w:r>
      <w:r w:rsidRPr="00393615">
        <w:rPr>
          <w:rFonts w:ascii="Arial" w:hAnsi="Arial" w:cs="Arial"/>
          <w:bCs/>
        </w:rPr>
        <w:t xml:space="preserve"> dni roboczych od dnia ogłoszenia o wynikach konkursu ofert. </w:t>
      </w:r>
      <w:r w:rsidR="00BD7943">
        <w:rPr>
          <w:rFonts w:ascii="Arial" w:hAnsi="Arial" w:cs="Arial"/>
          <w:bCs/>
        </w:rPr>
        <w:br/>
      </w:r>
      <w:r w:rsidRPr="00393615">
        <w:rPr>
          <w:rFonts w:ascii="Arial" w:hAnsi="Arial" w:cs="Arial"/>
          <w:bCs/>
        </w:rPr>
        <w:t>O przyjęciu odwołania decyduje dzień jego wpływu do Ministerstwa Zdrowia.</w:t>
      </w:r>
    </w:p>
    <w:p w14:paraId="293BEE3F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Wniesienie odwołania wstrzymuje zakończenie konkursu do czasu jego rozstrzygnięcia. </w:t>
      </w:r>
    </w:p>
    <w:p w14:paraId="11F57880" w14:textId="3935AD75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Komisja rozpatruje odwołanie niezwłocznie, podając uzasadnienie rozstrzygnięcia. </w:t>
      </w:r>
      <w:r w:rsidR="00BD7943">
        <w:rPr>
          <w:rFonts w:ascii="Arial" w:hAnsi="Arial" w:cs="Arial"/>
        </w:rPr>
        <w:br/>
      </w:r>
      <w:r w:rsidRPr="00393615">
        <w:rPr>
          <w:rFonts w:ascii="Arial" w:hAnsi="Arial" w:cs="Arial"/>
        </w:rPr>
        <w:t xml:space="preserve">W przypadku konieczności zasięgania przez Komisję opinii, bieg terminu rozpatrzenia odwołania ulega zawieszeniu do dnia uzyskania opinii. W przypadku rozstrzygnięcia, o którym mowa w </w:t>
      </w:r>
      <w:r w:rsidR="00E36529">
        <w:rPr>
          <w:rFonts w:ascii="Arial" w:hAnsi="Arial" w:cs="Arial"/>
        </w:rPr>
        <w:t>pkt e</w:t>
      </w:r>
      <w:r w:rsidRPr="00393615">
        <w:rPr>
          <w:rFonts w:ascii="Arial" w:hAnsi="Arial" w:cs="Arial"/>
        </w:rPr>
        <w:t xml:space="preserve"> </w:t>
      </w:r>
      <w:r w:rsidR="00E36529">
        <w:rPr>
          <w:rFonts w:ascii="Arial" w:hAnsi="Arial" w:cs="Arial"/>
        </w:rPr>
        <w:t>tiret</w:t>
      </w:r>
      <w:r w:rsidRPr="00393615">
        <w:rPr>
          <w:rFonts w:ascii="Arial" w:hAnsi="Arial" w:cs="Arial"/>
        </w:rPr>
        <w:t xml:space="preserve"> 1, Komisja dokonuje ponownej oceny oferty, której dotyczyło odwołanie. </w:t>
      </w:r>
    </w:p>
    <w:p w14:paraId="3C1B72CF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Komisja składa Ministrowi, za pośrednictwem Sekretarza albo Podsekretarza Stanu nadzorującego komórkę właściwą, zaakceptowany przez dyrektora komórki właściwej wniosek o rozstrzygnięcie odwołania przez: </w:t>
      </w:r>
    </w:p>
    <w:p w14:paraId="26BEA0B4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>uwzględnienie odwołania albo</w:t>
      </w:r>
    </w:p>
    <w:p w14:paraId="7B51793E" w14:textId="686CDF34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częściowe uwzględnienie odwołania, albo </w:t>
      </w:r>
    </w:p>
    <w:p w14:paraId="4FDD75AD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>oddalenie odwołania, albo</w:t>
      </w:r>
    </w:p>
    <w:p w14:paraId="1AC447DE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lastRenderedPageBreak/>
        <w:t xml:space="preserve">odrzucenie odwołania, które wpłynęło po terminie lub nie zostało wniesione przez oferenta. </w:t>
      </w:r>
    </w:p>
    <w:p w14:paraId="78304BF2" w14:textId="706A0A2E" w:rsidR="00BC6A31" w:rsidRPr="00C90CF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Niezwłocznie po uzyskaniu akceptacji wniosku, o którym mowa w </w:t>
      </w:r>
      <w:r>
        <w:rPr>
          <w:rFonts w:ascii="Arial" w:hAnsi="Arial" w:cs="Arial"/>
        </w:rPr>
        <w:t>pkt e</w:t>
      </w:r>
      <w:r w:rsidRPr="00393615">
        <w:rPr>
          <w:rFonts w:ascii="Arial" w:hAnsi="Arial" w:cs="Arial"/>
        </w:rPr>
        <w:t xml:space="preserve">, Komisja zamieszcza ogłoszenie o ostatecznym rozstrzygnięciu konkursu ofert, w tym </w:t>
      </w:r>
      <w:r w:rsidR="00CE37D6">
        <w:rPr>
          <w:rFonts w:ascii="Arial" w:hAnsi="Arial" w:cs="Arial"/>
        </w:rPr>
        <w:br/>
      </w:r>
      <w:r w:rsidRPr="00393615">
        <w:rPr>
          <w:rFonts w:ascii="Arial" w:hAnsi="Arial" w:cs="Arial"/>
        </w:rPr>
        <w:t>o sposobie rozstrzygnięcia odwołania, na stronie internetowej Ministerstwa Zdrowia, podając decyzję w przedmiocie rozstrzygnięcia odwołania, nazwę realizatora lub realizatorów zadania, przyznaną kwotę środków publicznych oraz informację, że oferentom nie przysługuje odwołanie od wyników konkursu ofert.</w:t>
      </w:r>
    </w:p>
    <w:p w14:paraId="6B8367EF" w14:textId="5B4C40F6" w:rsidR="00CA5C06" w:rsidRDefault="00DA119E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X</w:t>
      </w:r>
      <w:r w:rsidR="00CA5C06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. Dodatkowe informacje</w:t>
      </w:r>
    </w:p>
    <w:p w14:paraId="6CA26673" w14:textId="31153E4F" w:rsidR="00CA5C06" w:rsidRDefault="00CA5C06" w:rsidP="00495B55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Wyjaśnienia w zakresie treści ogłoszenia o konkursie ofert oraz w zakresie treści oferty udzielane będą w formie pisemnej na wniosek Oferenta. Wniosek powinien zostać przesłany </w:t>
      </w:r>
      <w:r w:rsidR="003518C2" w:rsidRPr="00C90CF5">
        <w:rPr>
          <w:rFonts w:ascii="Arial" w:hAnsi="Arial" w:cs="Arial"/>
          <w:color w:val="000000" w:themeColor="text1"/>
          <w:shd w:val="clear" w:color="auto" w:fill="FFFFFF"/>
        </w:rPr>
        <w:t xml:space="preserve">za pośrednictwem elektronicznej skrzynki podawczej ePUAP lub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drogą elektroniczną na adres poczty: dep-zp@mz.gov.pl w formie pliku z rozszerzeniem „.pdf” podpisanego kwalifikowanym podpisem elektronicznym w formacie PAdES przez osobę upoważnioną do złożenia oferty w imieniu Oferenta. Dodatkowo wyjaśnienia udzielane będą w dni robocze w godzinach </w:t>
      </w:r>
      <w:r w:rsidR="007654CA">
        <w:rPr>
          <w:rFonts w:ascii="Arial" w:hAnsi="Arial" w:cs="Arial"/>
          <w:color w:val="000000" w:themeColor="text1"/>
          <w:shd w:val="clear" w:color="auto" w:fill="FFFFFF"/>
        </w:rPr>
        <w:t>8:00-15:00</w:t>
      </w:r>
      <w:r w:rsidR="007654CA" w:rsidRPr="00C90C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pod numerem telefonu </w:t>
      </w:r>
      <w:r w:rsidR="007654CA">
        <w:rPr>
          <w:rFonts w:ascii="Arial" w:hAnsi="Arial" w:cs="Arial"/>
          <w:color w:val="000000" w:themeColor="text1"/>
          <w:shd w:val="clear" w:color="auto" w:fill="FFFFFF"/>
        </w:rPr>
        <w:t xml:space="preserve">668 151 461 lub </w:t>
      </w:r>
      <w:r w:rsidR="007654CA" w:rsidRPr="007654CA">
        <w:rPr>
          <w:rFonts w:ascii="Arial" w:hAnsi="Arial" w:cs="Arial"/>
          <w:color w:val="000000" w:themeColor="text1"/>
          <w:shd w:val="clear" w:color="auto" w:fill="FFFFFF"/>
        </w:rPr>
        <w:t>538 553 527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21027372" w14:textId="77777777" w:rsidR="00140100" w:rsidRDefault="00C90CF5" w:rsidP="00495B55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>Minister Zdrowia zastrzega sobie prawo do odwołania konkursu ofert przed upływem terminu na złożenie ofert oraz prawo do wprowadzania zmian w Ogłoszeniu, w tym do przedłużenia terminu na złożenie ofert, terminu uzupełnienia braków formalnych lub terminu rozstrzygnięcia konkursu,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z wyłączeniem zmian skutkujących nierównym traktowaniem oferentów, chyba że konieczność ich wprowadzenia wynika ze zmiany przepisów prawa powszechnie obowiązującego. </w:t>
      </w:r>
    </w:p>
    <w:p w14:paraId="30EFAE3B" w14:textId="502A16BD" w:rsidR="00C90CF5" w:rsidRDefault="00C90CF5" w:rsidP="00495B55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>Minister Zdrowia zastrzega sobie także prawo do unieważnienia konkursu ofert bez podania przyczyn.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W związku z powyższym zaleca się, aby podmioty aplikujące o środki w ramach niniejszego konkursu na bieżąco zapoznawały się z informacjami zamieszczanymi na stronie internetowej Ministerstwa Zdrowia </w:t>
      </w:r>
      <w:hyperlink r:id="rId13" w:history="1">
        <w:r w:rsidR="00BD7943" w:rsidRPr="00797622">
          <w:rPr>
            <w:rStyle w:val="Hipercze"/>
            <w:rFonts w:ascii="Arial" w:hAnsi="Arial" w:cs="Arial"/>
            <w:shd w:val="clear" w:color="auto" w:fill="FFFFFF"/>
          </w:rPr>
          <w:t>https://www.gov.pl/web/zdrowie</w:t>
        </w:r>
      </w:hyperlink>
      <w:r w:rsidR="00DA15C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9C822C5" w14:textId="77777777" w:rsidR="00BD7943" w:rsidRDefault="00BD7943" w:rsidP="00BD7943">
      <w:pPr>
        <w:pStyle w:val="Akapitzlist"/>
        <w:spacing w:before="120" w:after="0" w:line="360" w:lineRule="auto"/>
        <w:ind w:left="714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7034C9E" w14:textId="33EC6F0C" w:rsidR="00DA119E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95B55">
        <w:rPr>
          <w:rFonts w:ascii="Arial" w:hAnsi="Arial" w:cs="Arial"/>
          <w:b/>
          <w:bCs/>
          <w:color w:val="000000" w:themeColor="text1"/>
          <w:shd w:val="clear" w:color="auto" w:fill="FFFFFF"/>
        </w:rPr>
        <w:t>Wykaz załączników</w:t>
      </w:r>
    </w:p>
    <w:p w14:paraId="03EE6C7F" w14:textId="650B719A" w:rsidR="00C90CF5" w:rsidRDefault="00495B55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95B55">
        <w:rPr>
          <w:rFonts w:ascii="Arial" w:hAnsi="Arial" w:cs="Arial"/>
          <w:color w:val="000000" w:themeColor="text1"/>
          <w:shd w:val="clear" w:color="auto" w:fill="FFFFFF"/>
        </w:rPr>
        <w:t xml:space="preserve">Szczegółowe warunki dotyczące organizacji </w:t>
      </w:r>
      <w:r w:rsidR="00CE37D6">
        <w:rPr>
          <w:rFonts w:ascii="Arial" w:hAnsi="Arial" w:cs="Arial"/>
          <w:color w:val="000000" w:themeColor="text1"/>
          <w:shd w:val="clear" w:color="auto" w:fill="FFFFFF"/>
        </w:rPr>
        <w:t>L</w:t>
      </w:r>
      <w:r w:rsidRPr="00495B55">
        <w:rPr>
          <w:rFonts w:ascii="Arial" w:hAnsi="Arial" w:cs="Arial"/>
          <w:color w:val="000000" w:themeColor="text1"/>
          <w:shd w:val="clear" w:color="auto" w:fill="FFFFFF"/>
        </w:rPr>
        <w:t>oterii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6B9D40B" w14:textId="5BDE6805" w:rsidR="00495B55" w:rsidRDefault="00B91377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Ogólne warunki </w:t>
      </w:r>
      <w:r w:rsidR="00495B55" w:rsidRPr="00495B55">
        <w:rPr>
          <w:rFonts w:ascii="Arial" w:hAnsi="Arial" w:cs="Arial"/>
          <w:color w:val="000000" w:themeColor="text1"/>
          <w:shd w:val="clear" w:color="auto" w:fill="FFFFFF"/>
        </w:rPr>
        <w:t xml:space="preserve"> umowy</w:t>
      </w:r>
      <w:r w:rsidR="00495B55">
        <w:rPr>
          <w:rFonts w:ascii="Arial" w:hAnsi="Arial" w:cs="Arial"/>
          <w:color w:val="000000" w:themeColor="text1"/>
          <w:shd w:val="clear" w:color="auto" w:fill="FFFFFF"/>
        </w:rPr>
        <w:t xml:space="preserve"> wraz z załącznikami.</w:t>
      </w:r>
    </w:p>
    <w:p w14:paraId="75FF7590" w14:textId="7E49810C" w:rsidR="00495B55" w:rsidRPr="00495B55" w:rsidRDefault="00B91377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Wzór f</w:t>
      </w:r>
      <w:r w:rsidR="00495B55">
        <w:rPr>
          <w:rFonts w:ascii="Arial" w:hAnsi="Arial" w:cs="Arial"/>
          <w:color w:val="000000" w:themeColor="text1"/>
          <w:shd w:val="clear" w:color="auto" w:fill="FFFFFF"/>
        </w:rPr>
        <w:t>ormularz</w:t>
      </w:r>
      <w:r>
        <w:rPr>
          <w:rFonts w:ascii="Arial" w:hAnsi="Arial" w:cs="Arial"/>
          <w:color w:val="000000" w:themeColor="text1"/>
          <w:shd w:val="clear" w:color="auto" w:fill="FFFFFF"/>
        </w:rPr>
        <w:t>a</w:t>
      </w:r>
      <w:r w:rsidR="00495B55">
        <w:rPr>
          <w:rFonts w:ascii="Arial" w:hAnsi="Arial" w:cs="Arial"/>
          <w:color w:val="000000" w:themeColor="text1"/>
          <w:shd w:val="clear" w:color="auto" w:fill="FFFFFF"/>
        </w:rPr>
        <w:t xml:space="preserve"> Oferty.</w:t>
      </w:r>
    </w:p>
    <w:p w14:paraId="3AA94BFC" w14:textId="77777777" w:rsidR="00CA5C06" w:rsidRPr="00CA5C06" w:rsidRDefault="00CA5C06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</w:p>
    <w:p w14:paraId="310C1290" w14:textId="2A064680" w:rsidR="000600E5" w:rsidRDefault="000600E5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</w:p>
    <w:p w14:paraId="6A8C0A58" w14:textId="77777777" w:rsidR="000600E5" w:rsidRPr="00F62159" w:rsidRDefault="000600E5" w:rsidP="00F62159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</w:p>
    <w:sectPr w:rsidR="000600E5" w:rsidRPr="00F6215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B9DF" w14:textId="77777777" w:rsidR="002562CD" w:rsidRDefault="002562CD" w:rsidP="00E667B3">
      <w:pPr>
        <w:spacing w:after="0" w:line="240" w:lineRule="auto"/>
      </w:pPr>
      <w:r>
        <w:separator/>
      </w:r>
    </w:p>
  </w:endnote>
  <w:endnote w:type="continuationSeparator" w:id="0">
    <w:p w14:paraId="77D66DBA" w14:textId="77777777" w:rsidR="002562CD" w:rsidRDefault="002562CD" w:rsidP="00E667B3">
      <w:pPr>
        <w:spacing w:after="0" w:line="240" w:lineRule="auto"/>
      </w:pPr>
      <w:r>
        <w:continuationSeparator/>
      </w:r>
    </w:p>
  </w:endnote>
  <w:endnote w:type="continuationNotice" w:id="1">
    <w:p w14:paraId="405CF36C" w14:textId="77777777" w:rsidR="002562CD" w:rsidRDefault="00256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9F9F" w14:textId="77777777" w:rsidR="00BC4F1A" w:rsidRDefault="00BC4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ACD3" w14:textId="77777777" w:rsidR="002562CD" w:rsidRDefault="002562CD" w:rsidP="00E667B3">
      <w:pPr>
        <w:spacing w:after="0" w:line="240" w:lineRule="auto"/>
      </w:pPr>
      <w:r>
        <w:separator/>
      </w:r>
    </w:p>
  </w:footnote>
  <w:footnote w:type="continuationSeparator" w:id="0">
    <w:p w14:paraId="0C9B5756" w14:textId="77777777" w:rsidR="002562CD" w:rsidRDefault="002562CD" w:rsidP="00E667B3">
      <w:pPr>
        <w:spacing w:after="0" w:line="240" w:lineRule="auto"/>
      </w:pPr>
      <w:r>
        <w:continuationSeparator/>
      </w:r>
    </w:p>
  </w:footnote>
  <w:footnote w:type="continuationNotice" w:id="1">
    <w:p w14:paraId="3E3AADE5" w14:textId="77777777" w:rsidR="002562CD" w:rsidRDefault="00256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698D" w14:textId="77777777" w:rsidR="00BC4F1A" w:rsidRDefault="00BC4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BA1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85DA3ED3">
      <w:start w:val="1"/>
      <w:numFmt w:val="bullet"/>
      <w:lvlText w:val="•"/>
      <w:lvlJc w:val="left"/>
    </w:lvl>
    <w:lvl w:ilvl="2" w:tplc="859DE2C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D0DB5"/>
    <w:multiLevelType w:val="hybridMultilevel"/>
    <w:tmpl w:val="2A94D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F65BA8"/>
    <w:multiLevelType w:val="hybridMultilevel"/>
    <w:tmpl w:val="DA5A4FA0"/>
    <w:lvl w:ilvl="0" w:tplc="287EC6F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EC9"/>
    <w:multiLevelType w:val="hybridMultilevel"/>
    <w:tmpl w:val="712AB854"/>
    <w:lvl w:ilvl="0" w:tplc="FEF6E24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646"/>
    <w:multiLevelType w:val="hybridMultilevel"/>
    <w:tmpl w:val="78B2B6C2"/>
    <w:lvl w:ilvl="0" w:tplc="DFDC8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94EA5"/>
    <w:multiLevelType w:val="hybridMultilevel"/>
    <w:tmpl w:val="A2F413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93059A"/>
    <w:multiLevelType w:val="multilevel"/>
    <w:tmpl w:val="4D787A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B6E28"/>
    <w:multiLevelType w:val="hybridMultilevel"/>
    <w:tmpl w:val="C698469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3F5D"/>
    <w:multiLevelType w:val="multilevel"/>
    <w:tmpl w:val="EE0E2868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9C1D2B"/>
    <w:multiLevelType w:val="hybridMultilevel"/>
    <w:tmpl w:val="E76A8EAC"/>
    <w:lvl w:ilvl="0" w:tplc="52306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E102D"/>
    <w:multiLevelType w:val="hybridMultilevel"/>
    <w:tmpl w:val="71483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548"/>
    <w:multiLevelType w:val="hybridMultilevel"/>
    <w:tmpl w:val="9B86CE3C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934055"/>
    <w:multiLevelType w:val="hybridMultilevel"/>
    <w:tmpl w:val="B4828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07CC"/>
    <w:multiLevelType w:val="hybridMultilevel"/>
    <w:tmpl w:val="0E9CF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3D05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6412F"/>
    <w:multiLevelType w:val="hybridMultilevel"/>
    <w:tmpl w:val="9B86CE3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223CE"/>
    <w:multiLevelType w:val="hybridMultilevel"/>
    <w:tmpl w:val="AAC27684"/>
    <w:lvl w:ilvl="0" w:tplc="429250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8709A"/>
    <w:multiLevelType w:val="hybridMultilevel"/>
    <w:tmpl w:val="2B5A88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4688F"/>
    <w:multiLevelType w:val="hybridMultilevel"/>
    <w:tmpl w:val="87380F26"/>
    <w:lvl w:ilvl="0" w:tplc="A5AE8446">
      <w:start w:val="1"/>
      <w:numFmt w:val="lowerLetter"/>
      <w:lvlText w:val="%1."/>
      <w:lvlJc w:val="left"/>
      <w:pPr>
        <w:ind w:left="71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6EF5D06"/>
    <w:multiLevelType w:val="hybridMultilevel"/>
    <w:tmpl w:val="0186D5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04EA6"/>
    <w:multiLevelType w:val="hybridMultilevel"/>
    <w:tmpl w:val="DFD2256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44C1338"/>
    <w:multiLevelType w:val="hybridMultilevel"/>
    <w:tmpl w:val="64DA5F9C"/>
    <w:lvl w:ilvl="0" w:tplc="6D2CD04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9C0664"/>
    <w:multiLevelType w:val="hybridMultilevel"/>
    <w:tmpl w:val="C69846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473046"/>
    <w:multiLevelType w:val="multilevel"/>
    <w:tmpl w:val="EFF631F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38454218">
    <w:abstractNumId w:val="22"/>
  </w:num>
  <w:num w:numId="2" w16cid:durableId="706216782">
    <w:abstractNumId w:val="23"/>
  </w:num>
  <w:num w:numId="3" w16cid:durableId="1759863426">
    <w:abstractNumId w:val="17"/>
  </w:num>
  <w:num w:numId="4" w16cid:durableId="1796945368">
    <w:abstractNumId w:val="19"/>
  </w:num>
  <w:num w:numId="5" w16cid:durableId="1182160443">
    <w:abstractNumId w:val="21"/>
  </w:num>
  <w:num w:numId="6" w16cid:durableId="1640762590">
    <w:abstractNumId w:val="14"/>
  </w:num>
  <w:num w:numId="7" w16cid:durableId="76556416">
    <w:abstractNumId w:val="7"/>
  </w:num>
  <w:num w:numId="8" w16cid:durableId="1524708825">
    <w:abstractNumId w:val="3"/>
  </w:num>
  <w:num w:numId="9" w16cid:durableId="272983731">
    <w:abstractNumId w:val="24"/>
  </w:num>
  <w:num w:numId="10" w16cid:durableId="919675871">
    <w:abstractNumId w:val="2"/>
  </w:num>
  <w:num w:numId="11" w16cid:durableId="1979409799">
    <w:abstractNumId w:val="9"/>
  </w:num>
  <w:num w:numId="12" w16cid:durableId="36660969">
    <w:abstractNumId w:val="18"/>
  </w:num>
  <w:num w:numId="13" w16cid:durableId="551234175">
    <w:abstractNumId w:val="4"/>
  </w:num>
  <w:num w:numId="14" w16cid:durableId="1487433775">
    <w:abstractNumId w:val="5"/>
  </w:num>
  <w:num w:numId="15" w16cid:durableId="1068652281">
    <w:abstractNumId w:val="13"/>
  </w:num>
  <w:num w:numId="16" w16cid:durableId="1810778541">
    <w:abstractNumId w:val="15"/>
  </w:num>
  <w:num w:numId="17" w16cid:durableId="2088990157">
    <w:abstractNumId w:val="6"/>
  </w:num>
  <w:num w:numId="18" w16cid:durableId="1331105314">
    <w:abstractNumId w:val="20"/>
  </w:num>
  <w:num w:numId="19" w16cid:durableId="2038657345">
    <w:abstractNumId w:val="1"/>
  </w:num>
  <w:num w:numId="20" w16cid:durableId="377171227">
    <w:abstractNumId w:val="12"/>
  </w:num>
  <w:num w:numId="21" w16cid:durableId="1529295911">
    <w:abstractNumId w:val="10"/>
  </w:num>
  <w:num w:numId="22" w16cid:durableId="1855529382">
    <w:abstractNumId w:val="0"/>
  </w:num>
  <w:num w:numId="23" w16cid:durableId="1024474317">
    <w:abstractNumId w:val="8"/>
  </w:num>
  <w:num w:numId="24" w16cid:durableId="62879067">
    <w:abstractNumId w:val="16"/>
  </w:num>
  <w:num w:numId="25" w16cid:durableId="66567053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00"/>
    <w:rsid w:val="00004F30"/>
    <w:rsid w:val="00007070"/>
    <w:rsid w:val="00007B26"/>
    <w:rsid w:val="00015DB0"/>
    <w:rsid w:val="000171B0"/>
    <w:rsid w:val="00026B6D"/>
    <w:rsid w:val="00047D0A"/>
    <w:rsid w:val="000600E5"/>
    <w:rsid w:val="00066FA1"/>
    <w:rsid w:val="00072E49"/>
    <w:rsid w:val="000754D7"/>
    <w:rsid w:val="00076FDE"/>
    <w:rsid w:val="00084675"/>
    <w:rsid w:val="0008515B"/>
    <w:rsid w:val="00085285"/>
    <w:rsid w:val="00086EDD"/>
    <w:rsid w:val="000906E1"/>
    <w:rsid w:val="00090A2F"/>
    <w:rsid w:val="00093547"/>
    <w:rsid w:val="00093A81"/>
    <w:rsid w:val="000A0841"/>
    <w:rsid w:val="000A09E0"/>
    <w:rsid w:val="000A750A"/>
    <w:rsid w:val="000B6FFC"/>
    <w:rsid w:val="000C0641"/>
    <w:rsid w:val="000D2634"/>
    <w:rsid w:val="000D7453"/>
    <w:rsid w:val="000D7D0B"/>
    <w:rsid w:val="000E4157"/>
    <w:rsid w:val="000F217E"/>
    <w:rsid w:val="000F2CE3"/>
    <w:rsid w:val="000F322D"/>
    <w:rsid w:val="001005FA"/>
    <w:rsid w:val="0010542A"/>
    <w:rsid w:val="00113227"/>
    <w:rsid w:val="00123B18"/>
    <w:rsid w:val="001300A7"/>
    <w:rsid w:val="001323D4"/>
    <w:rsid w:val="00137FA5"/>
    <w:rsid w:val="00140100"/>
    <w:rsid w:val="00144EA5"/>
    <w:rsid w:val="00145885"/>
    <w:rsid w:val="00155401"/>
    <w:rsid w:val="00163E1E"/>
    <w:rsid w:val="001666CA"/>
    <w:rsid w:val="00166F62"/>
    <w:rsid w:val="001804DF"/>
    <w:rsid w:val="001857E5"/>
    <w:rsid w:val="00185E6E"/>
    <w:rsid w:val="001A4453"/>
    <w:rsid w:val="001B0443"/>
    <w:rsid w:val="001B09ED"/>
    <w:rsid w:val="001B3505"/>
    <w:rsid w:val="001B6F81"/>
    <w:rsid w:val="001C1D30"/>
    <w:rsid w:val="001D04AC"/>
    <w:rsid w:val="001E01AE"/>
    <w:rsid w:val="001E2786"/>
    <w:rsid w:val="001E6158"/>
    <w:rsid w:val="001F7455"/>
    <w:rsid w:val="002060F7"/>
    <w:rsid w:val="00215ECF"/>
    <w:rsid w:val="00220807"/>
    <w:rsid w:val="00220FA8"/>
    <w:rsid w:val="0022254B"/>
    <w:rsid w:val="0022401E"/>
    <w:rsid w:val="002257B1"/>
    <w:rsid w:val="00230CBC"/>
    <w:rsid w:val="00230D24"/>
    <w:rsid w:val="0023585D"/>
    <w:rsid w:val="002529BD"/>
    <w:rsid w:val="00253454"/>
    <w:rsid w:val="00253CE6"/>
    <w:rsid w:val="00255406"/>
    <w:rsid w:val="002562CD"/>
    <w:rsid w:val="00264AB5"/>
    <w:rsid w:val="002702CA"/>
    <w:rsid w:val="00274CA8"/>
    <w:rsid w:val="0028136E"/>
    <w:rsid w:val="0028296C"/>
    <w:rsid w:val="00284D21"/>
    <w:rsid w:val="00287DE3"/>
    <w:rsid w:val="002903E6"/>
    <w:rsid w:val="002907F9"/>
    <w:rsid w:val="00291945"/>
    <w:rsid w:val="00292B4A"/>
    <w:rsid w:val="002958B3"/>
    <w:rsid w:val="00296E14"/>
    <w:rsid w:val="00297F23"/>
    <w:rsid w:val="002B28C6"/>
    <w:rsid w:val="002B321A"/>
    <w:rsid w:val="002B5E49"/>
    <w:rsid w:val="002C0BC3"/>
    <w:rsid w:val="002D4D04"/>
    <w:rsid w:val="002D4DE1"/>
    <w:rsid w:val="002D59BD"/>
    <w:rsid w:val="002E282F"/>
    <w:rsid w:val="002F0211"/>
    <w:rsid w:val="002F1EC1"/>
    <w:rsid w:val="003026CE"/>
    <w:rsid w:val="00316AC5"/>
    <w:rsid w:val="0032032D"/>
    <w:rsid w:val="00324E61"/>
    <w:rsid w:val="0032556A"/>
    <w:rsid w:val="003412FD"/>
    <w:rsid w:val="0034248B"/>
    <w:rsid w:val="003518C2"/>
    <w:rsid w:val="00354E18"/>
    <w:rsid w:val="00356ACD"/>
    <w:rsid w:val="00362C36"/>
    <w:rsid w:val="0036336D"/>
    <w:rsid w:val="003642EB"/>
    <w:rsid w:val="00364D00"/>
    <w:rsid w:val="0036690B"/>
    <w:rsid w:val="003741F0"/>
    <w:rsid w:val="003754EE"/>
    <w:rsid w:val="00380C92"/>
    <w:rsid w:val="003813A2"/>
    <w:rsid w:val="00390E72"/>
    <w:rsid w:val="00393615"/>
    <w:rsid w:val="003A2233"/>
    <w:rsid w:val="003A2298"/>
    <w:rsid w:val="003C3178"/>
    <w:rsid w:val="003C40B6"/>
    <w:rsid w:val="003C4D65"/>
    <w:rsid w:val="003D19A3"/>
    <w:rsid w:val="003D257B"/>
    <w:rsid w:val="003D2D50"/>
    <w:rsid w:val="003D5648"/>
    <w:rsid w:val="003E541B"/>
    <w:rsid w:val="003E7DBB"/>
    <w:rsid w:val="003F6C28"/>
    <w:rsid w:val="00420B8F"/>
    <w:rsid w:val="00432F9C"/>
    <w:rsid w:val="004352C6"/>
    <w:rsid w:val="00436D01"/>
    <w:rsid w:val="00441A21"/>
    <w:rsid w:val="004476BD"/>
    <w:rsid w:val="004520EA"/>
    <w:rsid w:val="00453B5B"/>
    <w:rsid w:val="00454121"/>
    <w:rsid w:val="00454DFB"/>
    <w:rsid w:val="0045578A"/>
    <w:rsid w:val="00462D8B"/>
    <w:rsid w:val="00464BD7"/>
    <w:rsid w:val="004656EE"/>
    <w:rsid w:val="004666F2"/>
    <w:rsid w:val="00466D6B"/>
    <w:rsid w:val="004724A2"/>
    <w:rsid w:val="00475026"/>
    <w:rsid w:val="00482502"/>
    <w:rsid w:val="00487D52"/>
    <w:rsid w:val="0049020D"/>
    <w:rsid w:val="004908E6"/>
    <w:rsid w:val="00491885"/>
    <w:rsid w:val="00495B55"/>
    <w:rsid w:val="004A35B2"/>
    <w:rsid w:val="004C1966"/>
    <w:rsid w:val="004C27EC"/>
    <w:rsid w:val="004C485A"/>
    <w:rsid w:val="004C5DD4"/>
    <w:rsid w:val="004D00DE"/>
    <w:rsid w:val="004D1116"/>
    <w:rsid w:val="004D2618"/>
    <w:rsid w:val="004D275D"/>
    <w:rsid w:val="004D3315"/>
    <w:rsid w:val="004E3208"/>
    <w:rsid w:val="004F07A3"/>
    <w:rsid w:val="004F42FA"/>
    <w:rsid w:val="00501BBB"/>
    <w:rsid w:val="00514860"/>
    <w:rsid w:val="0051684E"/>
    <w:rsid w:val="00521EC8"/>
    <w:rsid w:val="00530F94"/>
    <w:rsid w:val="0053476D"/>
    <w:rsid w:val="0053726D"/>
    <w:rsid w:val="005376B5"/>
    <w:rsid w:val="00544A01"/>
    <w:rsid w:val="00551B70"/>
    <w:rsid w:val="005521DF"/>
    <w:rsid w:val="00553406"/>
    <w:rsid w:val="00554CBA"/>
    <w:rsid w:val="00564E15"/>
    <w:rsid w:val="00576062"/>
    <w:rsid w:val="00582246"/>
    <w:rsid w:val="005911CA"/>
    <w:rsid w:val="005A53E5"/>
    <w:rsid w:val="005B4857"/>
    <w:rsid w:val="005C5A59"/>
    <w:rsid w:val="005C5B54"/>
    <w:rsid w:val="005D26CD"/>
    <w:rsid w:val="005E140B"/>
    <w:rsid w:val="00604552"/>
    <w:rsid w:val="00607AC4"/>
    <w:rsid w:val="006219D7"/>
    <w:rsid w:val="0062211B"/>
    <w:rsid w:val="00626B47"/>
    <w:rsid w:val="00632732"/>
    <w:rsid w:val="006330ED"/>
    <w:rsid w:val="00633F0F"/>
    <w:rsid w:val="00651C01"/>
    <w:rsid w:val="00662008"/>
    <w:rsid w:val="0066360F"/>
    <w:rsid w:val="00680FEF"/>
    <w:rsid w:val="00685C9F"/>
    <w:rsid w:val="0069270F"/>
    <w:rsid w:val="006937B3"/>
    <w:rsid w:val="00696B90"/>
    <w:rsid w:val="00696D67"/>
    <w:rsid w:val="006A2687"/>
    <w:rsid w:val="006B160A"/>
    <w:rsid w:val="006B23D8"/>
    <w:rsid w:val="006C08D6"/>
    <w:rsid w:val="006C1000"/>
    <w:rsid w:val="006C399A"/>
    <w:rsid w:val="006D58FD"/>
    <w:rsid w:val="006E276C"/>
    <w:rsid w:val="006E7ED9"/>
    <w:rsid w:val="006F3C5C"/>
    <w:rsid w:val="00701E0F"/>
    <w:rsid w:val="007035E9"/>
    <w:rsid w:val="007176B0"/>
    <w:rsid w:val="00722B41"/>
    <w:rsid w:val="00731C1C"/>
    <w:rsid w:val="00733297"/>
    <w:rsid w:val="007442FC"/>
    <w:rsid w:val="00746300"/>
    <w:rsid w:val="007532B9"/>
    <w:rsid w:val="00755905"/>
    <w:rsid w:val="0076014F"/>
    <w:rsid w:val="007607B9"/>
    <w:rsid w:val="00763B19"/>
    <w:rsid w:val="007654CA"/>
    <w:rsid w:val="00770163"/>
    <w:rsid w:val="007742C1"/>
    <w:rsid w:val="007771F9"/>
    <w:rsid w:val="00777539"/>
    <w:rsid w:val="007856B1"/>
    <w:rsid w:val="00787D70"/>
    <w:rsid w:val="00793FC1"/>
    <w:rsid w:val="007976AB"/>
    <w:rsid w:val="007A00E8"/>
    <w:rsid w:val="007A13A8"/>
    <w:rsid w:val="007B2AC9"/>
    <w:rsid w:val="007B2B33"/>
    <w:rsid w:val="007B5995"/>
    <w:rsid w:val="007D2D61"/>
    <w:rsid w:val="007D36ED"/>
    <w:rsid w:val="007E0A60"/>
    <w:rsid w:val="007E61E2"/>
    <w:rsid w:val="007E65A9"/>
    <w:rsid w:val="007E6A44"/>
    <w:rsid w:val="007E7B41"/>
    <w:rsid w:val="008055B0"/>
    <w:rsid w:val="008216BC"/>
    <w:rsid w:val="00831171"/>
    <w:rsid w:val="008318BF"/>
    <w:rsid w:val="0084693D"/>
    <w:rsid w:val="00847601"/>
    <w:rsid w:val="00855AC7"/>
    <w:rsid w:val="00861A2F"/>
    <w:rsid w:val="00864918"/>
    <w:rsid w:val="00872735"/>
    <w:rsid w:val="00872850"/>
    <w:rsid w:val="00876CAB"/>
    <w:rsid w:val="00891C92"/>
    <w:rsid w:val="0089204B"/>
    <w:rsid w:val="008923BB"/>
    <w:rsid w:val="00894B24"/>
    <w:rsid w:val="008A1420"/>
    <w:rsid w:val="008B0379"/>
    <w:rsid w:val="008B3742"/>
    <w:rsid w:val="008B39BB"/>
    <w:rsid w:val="008C0BEA"/>
    <w:rsid w:val="008C6D3E"/>
    <w:rsid w:val="008D12C6"/>
    <w:rsid w:val="008D2C8C"/>
    <w:rsid w:val="008E0284"/>
    <w:rsid w:val="008E0F2C"/>
    <w:rsid w:val="008E31A1"/>
    <w:rsid w:val="008E5BF3"/>
    <w:rsid w:val="009007D3"/>
    <w:rsid w:val="00906B90"/>
    <w:rsid w:val="009120D5"/>
    <w:rsid w:val="00912C19"/>
    <w:rsid w:val="00917858"/>
    <w:rsid w:val="009260AE"/>
    <w:rsid w:val="00927693"/>
    <w:rsid w:val="00946457"/>
    <w:rsid w:val="00952809"/>
    <w:rsid w:val="00952D8D"/>
    <w:rsid w:val="009557E3"/>
    <w:rsid w:val="00957E86"/>
    <w:rsid w:val="00960BA6"/>
    <w:rsid w:val="0096117A"/>
    <w:rsid w:val="00961DC0"/>
    <w:rsid w:val="00962D42"/>
    <w:rsid w:val="0096436C"/>
    <w:rsid w:val="00972619"/>
    <w:rsid w:val="00975308"/>
    <w:rsid w:val="00985C8D"/>
    <w:rsid w:val="00992620"/>
    <w:rsid w:val="009A3C67"/>
    <w:rsid w:val="009A571B"/>
    <w:rsid w:val="009B10A1"/>
    <w:rsid w:val="009B1F93"/>
    <w:rsid w:val="009B247C"/>
    <w:rsid w:val="009B6274"/>
    <w:rsid w:val="009C1247"/>
    <w:rsid w:val="009D2FBE"/>
    <w:rsid w:val="009D44B4"/>
    <w:rsid w:val="009E26A7"/>
    <w:rsid w:val="009E74C1"/>
    <w:rsid w:val="009F51C4"/>
    <w:rsid w:val="00A0752D"/>
    <w:rsid w:val="00A10DF5"/>
    <w:rsid w:val="00A13CA1"/>
    <w:rsid w:val="00A17F2B"/>
    <w:rsid w:val="00A50BC4"/>
    <w:rsid w:val="00A519FB"/>
    <w:rsid w:val="00A53E06"/>
    <w:rsid w:val="00A56913"/>
    <w:rsid w:val="00A56C9B"/>
    <w:rsid w:val="00A621B3"/>
    <w:rsid w:val="00A63C71"/>
    <w:rsid w:val="00A65CB3"/>
    <w:rsid w:val="00A73BDE"/>
    <w:rsid w:val="00A94C43"/>
    <w:rsid w:val="00A959E6"/>
    <w:rsid w:val="00A95B36"/>
    <w:rsid w:val="00AA6AB0"/>
    <w:rsid w:val="00AB0A10"/>
    <w:rsid w:val="00AB1C9A"/>
    <w:rsid w:val="00AB5A9D"/>
    <w:rsid w:val="00AC07F8"/>
    <w:rsid w:val="00AE6620"/>
    <w:rsid w:val="00AF2DE0"/>
    <w:rsid w:val="00B007CF"/>
    <w:rsid w:val="00B057A1"/>
    <w:rsid w:val="00B0632C"/>
    <w:rsid w:val="00B1403B"/>
    <w:rsid w:val="00B144BD"/>
    <w:rsid w:val="00B31B15"/>
    <w:rsid w:val="00B418E1"/>
    <w:rsid w:val="00B511C3"/>
    <w:rsid w:val="00B55006"/>
    <w:rsid w:val="00B648EF"/>
    <w:rsid w:val="00B65A3F"/>
    <w:rsid w:val="00B707ED"/>
    <w:rsid w:val="00B757DD"/>
    <w:rsid w:val="00B76FB6"/>
    <w:rsid w:val="00B77B1A"/>
    <w:rsid w:val="00B91377"/>
    <w:rsid w:val="00B91CE1"/>
    <w:rsid w:val="00B9441E"/>
    <w:rsid w:val="00B973B2"/>
    <w:rsid w:val="00BB01E1"/>
    <w:rsid w:val="00BC2711"/>
    <w:rsid w:val="00BC4DB6"/>
    <w:rsid w:val="00BC4F1A"/>
    <w:rsid w:val="00BC6A31"/>
    <w:rsid w:val="00BC7BF1"/>
    <w:rsid w:val="00BD3DD9"/>
    <w:rsid w:val="00BD7943"/>
    <w:rsid w:val="00BE1638"/>
    <w:rsid w:val="00BE2DFD"/>
    <w:rsid w:val="00BE3568"/>
    <w:rsid w:val="00BE4EF1"/>
    <w:rsid w:val="00BE620D"/>
    <w:rsid w:val="00BE6A67"/>
    <w:rsid w:val="00BE6EB5"/>
    <w:rsid w:val="00BF1960"/>
    <w:rsid w:val="00BF4C1E"/>
    <w:rsid w:val="00BF5852"/>
    <w:rsid w:val="00BF7463"/>
    <w:rsid w:val="00C0069F"/>
    <w:rsid w:val="00C05667"/>
    <w:rsid w:val="00C07CA7"/>
    <w:rsid w:val="00C11B4B"/>
    <w:rsid w:val="00C147F0"/>
    <w:rsid w:val="00C23BA1"/>
    <w:rsid w:val="00C273C4"/>
    <w:rsid w:val="00C60AB0"/>
    <w:rsid w:val="00C77571"/>
    <w:rsid w:val="00C824AF"/>
    <w:rsid w:val="00C90CF5"/>
    <w:rsid w:val="00CA1237"/>
    <w:rsid w:val="00CA2A17"/>
    <w:rsid w:val="00CA30DC"/>
    <w:rsid w:val="00CA5C06"/>
    <w:rsid w:val="00CC5B97"/>
    <w:rsid w:val="00CC6E6B"/>
    <w:rsid w:val="00CD3388"/>
    <w:rsid w:val="00CD6F0A"/>
    <w:rsid w:val="00CE031E"/>
    <w:rsid w:val="00CE37D6"/>
    <w:rsid w:val="00CE4493"/>
    <w:rsid w:val="00CF37F9"/>
    <w:rsid w:val="00CF6540"/>
    <w:rsid w:val="00D0629E"/>
    <w:rsid w:val="00D2265D"/>
    <w:rsid w:val="00D26DDF"/>
    <w:rsid w:val="00D33EA6"/>
    <w:rsid w:val="00D34F91"/>
    <w:rsid w:val="00D40F5A"/>
    <w:rsid w:val="00D46D34"/>
    <w:rsid w:val="00D51D75"/>
    <w:rsid w:val="00D53F80"/>
    <w:rsid w:val="00D57973"/>
    <w:rsid w:val="00D62B0D"/>
    <w:rsid w:val="00D67323"/>
    <w:rsid w:val="00D7163D"/>
    <w:rsid w:val="00D80586"/>
    <w:rsid w:val="00D82211"/>
    <w:rsid w:val="00D8234D"/>
    <w:rsid w:val="00D824D8"/>
    <w:rsid w:val="00D84050"/>
    <w:rsid w:val="00D8435A"/>
    <w:rsid w:val="00D91C9A"/>
    <w:rsid w:val="00D93199"/>
    <w:rsid w:val="00DA119E"/>
    <w:rsid w:val="00DA15C1"/>
    <w:rsid w:val="00DA6A3A"/>
    <w:rsid w:val="00DB06E7"/>
    <w:rsid w:val="00DB42C6"/>
    <w:rsid w:val="00DB44ED"/>
    <w:rsid w:val="00DB6244"/>
    <w:rsid w:val="00DC18E2"/>
    <w:rsid w:val="00DC2173"/>
    <w:rsid w:val="00DC272F"/>
    <w:rsid w:val="00DC3ADC"/>
    <w:rsid w:val="00DC53E0"/>
    <w:rsid w:val="00DC71B5"/>
    <w:rsid w:val="00DD01F1"/>
    <w:rsid w:val="00DD3241"/>
    <w:rsid w:val="00DD675D"/>
    <w:rsid w:val="00DD7DF1"/>
    <w:rsid w:val="00DE3B76"/>
    <w:rsid w:val="00DF4EA8"/>
    <w:rsid w:val="00E01FDE"/>
    <w:rsid w:val="00E07D96"/>
    <w:rsid w:val="00E13439"/>
    <w:rsid w:val="00E24C87"/>
    <w:rsid w:val="00E315E5"/>
    <w:rsid w:val="00E3371F"/>
    <w:rsid w:val="00E341DE"/>
    <w:rsid w:val="00E34285"/>
    <w:rsid w:val="00E354B4"/>
    <w:rsid w:val="00E36529"/>
    <w:rsid w:val="00E52E7D"/>
    <w:rsid w:val="00E53F2C"/>
    <w:rsid w:val="00E566AB"/>
    <w:rsid w:val="00E63DAC"/>
    <w:rsid w:val="00E667B3"/>
    <w:rsid w:val="00E66DE1"/>
    <w:rsid w:val="00E70B8D"/>
    <w:rsid w:val="00E7580C"/>
    <w:rsid w:val="00E76235"/>
    <w:rsid w:val="00E915E4"/>
    <w:rsid w:val="00E91B93"/>
    <w:rsid w:val="00E95802"/>
    <w:rsid w:val="00E97788"/>
    <w:rsid w:val="00EA108C"/>
    <w:rsid w:val="00EA178D"/>
    <w:rsid w:val="00EA3846"/>
    <w:rsid w:val="00EC1493"/>
    <w:rsid w:val="00EC2EE8"/>
    <w:rsid w:val="00EC3047"/>
    <w:rsid w:val="00ED0C23"/>
    <w:rsid w:val="00EE2270"/>
    <w:rsid w:val="00EE3510"/>
    <w:rsid w:val="00EE5776"/>
    <w:rsid w:val="00EE5DF0"/>
    <w:rsid w:val="00EE6973"/>
    <w:rsid w:val="00EF5245"/>
    <w:rsid w:val="00F055B3"/>
    <w:rsid w:val="00F16F5F"/>
    <w:rsid w:val="00F218B9"/>
    <w:rsid w:val="00F220EB"/>
    <w:rsid w:val="00F24613"/>
    <w:rsid w:val="00F44D2C"/>
    <w:rsid w:val="00F46178"/>
    <w:rsid w:val="00F4658E"/>
    <w:rsid w:val="00F46CB5"/>
    <w:rsid w:val="00F4700C"/>
    <w:rsid w:val="00F51FD3"/>
    <w:rsid w:val="00F52745"/>
    <w:rsid w:val="00F613D2"/>
    <w:rsid w:val="00F615DF"/>
    <w:rsid w:val="00F62159"/>
    <w:rsid w:val="00F67ED7"/>
    <w:rsid w:val="00F75064"/>
    <w:rsid w:val="00F83965"/>
    <w:rsid w:val="00F9649A"/>
    <w:rsid w:val="00FA01C7"/>
    <w:rsid w:val="00FC6230"/>
    <w:rsid w:val="00FD7878"/>
    <w:rsid w:val="00FE1F3D"/>
    <w:rsid w:val="00FE4F05"/>
    <w:rsid w:val="00FF1507"/>
    <w:rsid w:val="00FF641E"/>
    <w:rsid w:val="030BB14F"/>
    <w:rsid w:val="402F6CD4"/>
    <w:rsid w:val="5C1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A1DF"/>
  <w15:chartTrackingRefBased/>
  <w15:docId w15:val="{0EF6AAB6-A13A-40DA-9FF8-3C6B3FA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4AC"/>
    <w:rPr>
      <w:b/>
      <w:bCs/>
      <w:sz w:val="20"/>
      <w:szCs w:val="20"/>
    </w:r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99"/>
    <w:qFormat/>
    <w:rsid w:val="001D04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7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7B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E667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16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6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6620"/>
    <w:pPr>
      <w:spacing w:after="0" w:line="240" w:lineRule="auto"/>
    </w:pPr>
  </w:style>
  <w:style w:type="paragraph" w:customStyle="1" w:styleId="Default">
    <w:name w:val="Default"/>
    <w:rsid w:val="00FD787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5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link w:val="Akapitzlist"/>
    <w:uiPriority w:val="99"/>
    <w:qFormat/>
    <w:locked/>
    <w:rsid w:val="00FC62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9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9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F1A"/>
  </w:style>
  <w:style w:type="paragraph" w:styleId="Stopka">
    <w:name w:val="footer"/>
    <w:basedOn w:val="Normalny"/>
    <w:link w:val="StopkaZnak"/>
    <w:uiPriority w:val="99"/>
    <w:unhideWhenUsed/>
    <w:rsid w:val="00B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6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2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05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1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7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4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1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4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zdrow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zdrow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zdrowie/ogloszen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4B966-1638-4E67-95DE-AE6EBBFD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299E8-2969-4451-834E-A30D3CD36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0BB65-35FD-4E7B-A3D8-B3363593F4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017C4-559E-43C0-B62D-EA24E2EC2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Skomorowska Monika</cp:lastModifiedBy>
  <cp:revision>2</cp:revision>
  <dcterms:created xsi:type="dcterms:W3CDTF">2022-10-28T13:54:00Z</dcterms:created>
  <dcterms:modified xsi:type="dcterms:W3CDTF">2022-10-28T13:54:00Z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