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Pr="007A6A7A" w:rsidRDefault="009276B2" w:rsidP="007A6A7A">
      <w:pPr>
        <w:spacing w:after="0" w:line="240" w:lineRule="exact"/>
        <w:rPr>
          <w:rFonts w:ascii="Lato" w:hAnsi="Lato"/>
          <w:spacing w:val="4"/>
        </w:rPr>
      </w:pPr>
    </w:p>
    <w:p w14:paraId="776DAFA9" w14:textId="06F3C645" w:rsidR="009276B2" w:rsidRPr="007A6A7A" w:rsidRDefault="009276B2" w:rsidP="007A6A7A">
      <w:pPr>
        <w:spacing w:after="0" w:line="240" w:lineRule="exact"/>
        <w:rPr>
          <w:rFonts w:ascii="Lato" w:hAnsi="Lato"/>
          <w:spacing w:val="4"/>
        </w:rPr>
      </w:pPr>
      <w:r w:rsidRPr="007A6A7A">
        <w:rPr>
          <w:rFonts w:ascii="Lato" w:hAnsi="Lato"/>
          <w:spacing w:val="4"/>
        </w:rPr>
        <w:t>Znak pisma</w:t>
      </w:r>
      <w:r w:rsidR="00B36262" w:rsidRPr="007A6A7A">
        <w:rPr>
          <w:rFonts w:ascii="Lato" w:hAnsi="Lato"/>
          <w:spacing w:val="4"/>
        </w:rPr>
        <w:t>:</w:t>
      </w:r>
      <w:r w:rsidR="002830CF" w:rsidRPr="007A6A7A">
        <w:rPr>
          <w:rFonts w:ascii="Lato" w:hAnsi="Lato"/>
          <w:spacing w:val="4"/>
        </w:rPr>
        <w:t xml:space="preserve"> </w:t>
      </w:r>
      <w:r w:rsidR="00C564C9" w:rsidRPr="00C564C9">
        <w:rPr>
          <w:rFonts w:ascii="Lato" w:hAnsi="Lato"/>
          <w:spacing w:val="4"/>
        </w:rPr>
        <w:t>DLI-I.7620.5.2025.LB.</w:t>
      </w:r>
      <w:r w:rsidR="000E6EE6">
        <w:rPr>
          <w:rFonts w:ascii="Lato" w:hAnsi="Lato"/>
          <w:spacing w:val="4"/>
        </w:rPr>
        <w:t>2</w:t>
      </w:r>
    </w:p>
    <w:p w14:paraId="393F5143" w14:textId="5D0AA14D" w:rsidR="00D51D51" w:rsidRDefault="00B36262" w:rsidP="00D51D51">
      <w:pPr>
        <w:spacing w:after="0" w:line="240" w:lineRule="exact"/>
        <w:rPr>
          <w:rFonts w:ascii="Lato" w:hAnsi="Lato"/>
          <w:spacing w:val="4"/>
        </w:rPr>
      </w:pPr>
      <w:r w:rsidRPr="007A6A7A">
        <w:rPr>
          <w:rFonts w:ascii="Lato" w:hAnsi="Lato"/>
          <w:spacing w:val="4"/>
        </w:rPr>
        <w:t>Warszawa</w:t>
      </w:r>
      <w:r w:rsidR="009276B2" w:rsidRPr="007A6A7A">
        <w:rPr>
          <w:rFonts w:ascii="Lato" w:hAnsi="Lato"/>
          <w:spacing w:val="4"/>
        </w:rPr>
        <w:t>,</w:t>
      </w:r>
      <w:r w:rsidR="005D3303">
        <w:rPr>
          <w:rFonts w:ascii="Lato" w:hAnsi="Lato"/>
          <w:spacing w:val="4"/>
        </w:rPr>
        <w:t xml:space="preserve"> 28 </w:t>
      </w:r>
      <w:r w:rsidR="00F731D3">
        <w:rPr>
          <w:rFonts w:ascii="Lato" w:hAnsi="Lato"/>
          <w:spacing w:val="4"/>
        </w:rPr>
        <w:t xml:space="preserve">lutego </w:t>
      </w:r>
      <w:r w:rsidR="007A6A7A">
        <w:rPr>
          <w:rFonts w:ascii="Lato" w:hAnsi="Lato"/>
          <w:spacing w:val="4"/>
        </w:rPr>
        <w:t>202</w:t>
      </w:r>
      <w:r w:rsidR="00C564C9">
        <w:rPr>
          <w:rFonts w:ascii="Lato" w:hAnsi="Lato"/>
          <w:spacing w:val="4"/>
        </w:rPr>
        <w:t>5</w:t>
      </w:r>
      <w:r w:rsidR="00D51D51">
        <w:rPr>
          <w:rFonts w:ascii="Lato" w:hAnsi="Lato"/>
          <w:spacing w:val="4"/>
        </w:rPr>
        <w:t xml:space="preserve"> r.</w:t>
      </w:r>
    </w:p>
    <w:p w14:paraId="7921DEFC" w14:textId="77777777" w:rsidR="00D51D51" w:rsidRDefault="00D51D51" w:rsidP="00D51D51">
      <w:pPr>
        <w:spacing w:after="0" w:line="240" w:lineRule="exact"/>
        <w:rPr>
          <w:rFonts w:ascii="Lato" w:hAnsi="Lato"/>
          <w:spacing w:val="4"/>
        </w:rPr>
      </w:pPr>
    </w:p>
    <w:p w14:paraId="40386878" w14:textId="77777777" w:rsidR="00D51D51" w:rsidRDefault="00D51D51" w:rsidP="00D51D51">
      <w:pPr>
        <w:spacing w:after="0" w:line="240" w:lineRule="exact"/>
        <w:rPr>
          <w:rFonts w:ascii="Lato" w:hAnsi="Lato"/>
          <w:spacing w:val="4"/>
        </w:rPr>
      </w:pPr>
    </w:p>
    <w:p w14:paraId="303D314D" w14:textId="77777777" w:rsidR="00D51D51" w:rsidRPr="005E33F7" w:rsidRDefault="00D51D51" w:rsidP="00D51D51">
      <w:pPr>
        <w:spacing w:after="0" w:line="240" w:lineRule="exact"/>
        <w:rPr>
          <w:rFonts w:ascii="Lato" w:hAnsi="Lato"/>
          <w:spacing w:val="4"/>
        </w:rPr>
      </w:pPr>
    </w:p>
    <w:p w14:paraId="6E7A158F" w14:textId="77777777" w:rsidR="005E33F7" w:rsidRPr="00A42201" w:rsidRDefault="005E33F7" w:rsidP="005E33F7">
      <w:pPr>
        <w:spacing w:before="120" w:after="240" w:line="240" w:lineRule="exact"/>
        <w:jc w:val="center"/>
        <w:rPr>
          <w:rFonts w:ascii="Lato" w:hAnsi="Lato" w:cs="Arial"/>
          <w:b/>
          <w:spacing w:val="4"/>
        </w:rPr>
      </w:pPr>
      <w:r w:rsidRPr="00A42201">
        <w:rPr>
          <w:rFonts w:ascii="Lato" w:hAnsi="Lato" w:cs="Arial"/>
          <w:b/>
          <w:spacing w:val="4"/>
        </w:rPr>
        <w:t>DECYZJA</w:t>
      </w:r>
    </w:p>
    <w:p w14:paraId="1EA0861C" w14:textId="1C091842" w:rsidR="005E4AE1" w:rsidRDefault="005E33F7" w:rsidP="005E33F7">
      <w:pPr>
        <w:spacing w:before="120" w:after="240" w:line="240" w:lineRule="exact"/>
        <w:jc w:val="both"/>
        <w:rPr>
          <w:rFonts w:ascii="Lato" w:hAnsi="Lato" w:cs="Arial"/>
          <w:spacing w:val="4"/>
        </w:rPr>
      </w:pPr>
      <w:r w:rsidRPr="003B3118">
        <w:rPr>
          <w:rFonts w:ascii="Lato" w:hAnsi="Lato" w:cs="Arial"/>
          <w:spacing w:val="4"/>
        </w:rPr>
        <w:t>Na podstawie art. 138 § 1 pkt 3 w związku z art. 137 ustawy z dnia 14 czerwca 1960 r. – Kodeks postępowania administracyjnego (</w:t>
      </w:r>
      <w:proofErr w:type="spellStart"/>
      <w:r w:rsidR="00E465E4" w:rsidRPr="003B3118">
        <w:rPr>
          <w:rFonts w:ascii="Lato" w:hAnsi="Lato" w:cs="Arial"/>
          <w:spacing w:val="4"/>
        </w:rPr>
        <w:t>t.j</w:t>
      </w:r>
      <w:proofErr w:type="spellEnd"/>
      <w:r w:rsidR="00E465E4" w:rsidRPr="003B3118">
        <w:rPr>
          <w:rFonts w:ascii="Lato" w:hAnsi="Lato" w:cs="Arial"/>
          <w:spacing w:val="4"/>
        </w:rPr>
        <w:t xml:space="preserve">. </w:t>
      </w:r>
      <w:r w:rsidRPr="003B3118">
        <w:rPr>
          <w:rFonts w:ascii="Lato" w:hAnsi="Lato" w:cs="Arial"/>
          <w:spacing w:val="4"/>
        </w:rPr>
        <w:t>Dz. U. z 202</w:t>
      </w:r>
      <w:r w:rsidR="001E3DBA">
        <w:rPr>
          <w:rFonts w:ascii="Lato" w:hAnsi="Lato" w:cs="Arial"/>
          <w:spacing w:val="4"/>
        </w:rPr>
        <w:t>4</w:t>
      </w:r>
      <w:r w:rsidRPr="003B3118">
        <w:rPr>
          <w:rFonts w:ascii="Lato" w:hAnsi="Lato" w:cs="Arial"/>
          <w:spacing w:val="4"/>
        </w:rPr>
        <w:t xml:space="preserve"> r., poz.</w:t>
      </w:r>
      <w:r w:rsidR="001E3DBA">
        <w:rPr>
          <w:rFonts w:ascii="Lato" w:hAnsi="Lato" w:cs="Arial"/>
          <w:spacing w:val="4"/>
        </w:rPr>
        <w:t xml:space="preserve"> 572</w:t>
      </w:r>
      <w:r w:rsidRPr="003B3118">
        <w:rPr>
          <w:rFonts w:ascii="Lato" w:hAnsi="Lato" w:cs="Arial"/>
          <w:spacing w:val="4"/>
        </w:rPr>
        <w:t>), zwanej dalej „</w:t>
      </w:r>
      <w:r w:rsidRPr="003B3118">
        <w:rPr>
          <w:rFonts w:ascii="Lato" w:hAnsi="Lato" w:cs="Arial"/>
          <w:i/>
          <w:iCs/>
          <w:spacing w:val="4"/>
        </w:rPr>
        <w:t>kpa</w:t>
      </w:r>
      <w:r w:rsidRPr="003B3118">
        <w:rPr>
          <w:rFonts w:ascii="Lato" w:hAnsi="Lato" w:cs="Arial"/>
          <w:spacing w:val="4"/>
        </w:rPr>
        <w:t xml:space="preserve">”, </w:t>
      </w:r>
      <w:r w:rsidR="001E3DBA" w:rsidRPr="00DC6340">
        <w:rPr>
          <w:rFonts w:ascii="Lato" w:hAnsi="Lato" w:cs="Arial"/>
          <w:spacing w:val="4"/>
        </w:rPr>
        <w:t>oraz 9q ust. 5 ustawy z dnia 28 marca 2003 r. o transporcie kolejowym (</w:t>
      </w:r>
      <w:proofErr w:type="spellStart"/>
      <w:r w:rsidR="001E3DBA" w:rsidRPr="00DC6340">
        <w:rPr>
          <w:rFonts w:ascii="Lato" w:hAnsi="Lato" w:cs="Arial"/>
          <w:spacing w:val="4"/>
        </w:rPr>
        <w:t>t.j</w:t>
      </w:r>
      <w:proofErr w:type="spellEnd"/>
      <w:r w:rsidR="001E3DBA" w:rsidRPr="00DC6340">
        <w:rPr>
          <w:rFonts w:ascii="Lato" w:hAnsi="Lato" w:cs="Arial"/>
          <w:spacing w:val="4"/>
        </w:rPr>
        <w:t>. Dz. U. z 202</w:t>
      </w:r>
      <w:r w:rsidR="001E3DBA">
        <w:rPr>
          <w:rFonts w:ascii="Lato" w:hAnsi="Lato" w:cs="Arial"/>
          <w:spacing w:val="4"/>
        </w:rPr>
        <w:t>4</w:t>
      </w:r>
      <w:r w:rsidR="001E3DBA" w:rsidRPr="00DC6340">
        <w:rPr>
          <w:rFonts w:ascii="Lato" w:hAnsi="Lato" w:cs="Arial"/>
          <w:spacing w:val="4"/>
        </w:rPr>
        <w:t xml:space="preserve"> r. poz. 6</w:t>
      </w:r>
      <w:r w:rsidR="001E3DBA">
        <w:rPr>
          <w:rFonts w:ascii="Lato" w:hAnsi="Lato" w:cs="Arial"/>
          <w:spacing w:val="4"/>
        </w:rPr>
        <w:t>97</w:t>
      </w:r>
      <w:r w:rsidR="001E3DBA" w:rsidRPr="00DC6340">
        <w:rPr>
          <w:rFonts w:ascii="Lato" w:hAnsi="Lato" w:cs="Arial"/>
          <w:spacing w:val="4"/>
        </w:rPr>
        <w:t>),</w:t>
      </w:r>
      <w:r w:rsidR="005E4AE1">
        <w:rPr>
          <w:rFonts w:ascii="Lato" w:hAnsi="Lato" w:cs="Arial"/>
          <w:spacing w:val="4"/>
        </w:rPr>
        <w:t xml:space="preserve"> </w:t>
      </w:r>
      <w:r w:rsidRPr="003B3118">
        <w:rPr>
          <w:rFonts w:ascii="Lato" w:hAnsi="Lato" w:cs="Arial"/>
          <w:spacing w:val="4"/>
        </w:rPr>
        <w:t xml:space="preserve">z uwagi na cofnięcie przez </w:t>
      </w:r>
      <w:bookmarkStart w:id="0" w:name="_Hlk160530297"/>
      <w:r w:rsidR="00622F5E">
        <w:rPr>
          <w:rFonts w:ascii="Lato" w:hAnsi="Lato" w:cs="Arial"/>
          <w:spacing w:val="4"/>
        </w:rPr>
        <w:t xml:space="preserve">Pana </w:t>
      </w:r>
      <w:r w:rsidR="005E4AE1">
        <w:rPr>
          <w:rFonts w:ascii="Lato" w:hAnsi="Lato" w:cs="Arial"/>
          <w:spacing w:val="4"/>
        </w:rPr>
        <w:t>R</w:t>
      </w:r>
      <w:r w:rsidR="00723423">
        <w:rPr>
          <w:rFonts w:ascii="Lato" w:hAnsi="Lato" w:cs="Arial"/>
          <w:spacing w:val="4"/>
        </w:rPr>
        <w:t>.</w:t>
      </w:r>
      <w:r w:rsidR="005E4AE1">
        <w:rPr>
          <w:rFonts w:ascii="Lato" w:hAnsi="Lato" w:cs="Arial"/>
          <w:spacing w:val="4"/>
        </w:rPr>
        <w:t xml:space="preserve"> S</w:t>
      </w:r>
      <w:r w:rsidR="00723423">
        <w:rPr>
          <w:rFonts w:ascii="Lato" w:hAnsi="Lato" w:cs="Arial"/>
          <w:spacing w:val="4"/>
        </w:rPr>
        <w:t>.</w:t>
      </w:r>
      <w:r w:rsidR="005E4AE1">
        <w:rPr>
          <w:rFonts w:ascii="Lato" w:hAnsi="Lato" w:cs="Arial"/>
          <w:spacing w:val="4"/>
        </w:rPr>
        <w:t xml:space="preserve"> odwołania z dnia </w:t>
      </w:r>
      <w:r w:rsidR="005E4AE1">
        <w:rPr>
          <w:rFonts w:ascii="Lato" w:hAnsi="Lato" w:cs="Arial"/>
          <w:spacing w:val="4"/>
        </w:rPr>
        <w:br/>
        <w:t>17 grudnia 2024 r., od decyzji Wojewody Śląskiego nr 3/2024/</w:t>
      </w:r>
      <w:proofErr w:type="spellStart"/>
      <w:r w:rsidR="005E4AE1">
        <w:rPr>
          <w:rFonts w:ascii="Lato" w:hAnsi="Lato" w:cs="Arial"/>
          <w:spacing w:val="4"/>
        </w:rPr>
        <w:t>ullk</w:t>
      </w:r>
      <w:proofErr w:type="spellEnd"/>
      <w:r w:rsidR="005E4AE1">
        <w:rPr>
          <w:rFonts w:ascii="Lato" w:hAnsi="Lato" w:cs="Arial"/>
          <w:spacing w:val="4"/>
        </w:rPr>
        <w:t xml:space="preserve"> z dnia 8 listopada 2024 r., znak: IFXIII.747.16.2024, o</w:t>
      </w:r>
      <w:r w:rsidR="005E4AE1">
        <w:rPr>
          <w:rFonts w:ascii="Lato" w:hAnsi="Lato" w:cs="Arial"/>
          <w:spacing w:val="4"/>
          <w:szCs w:val="20"/>
        </w:rPr>
        <w:t xml:space="preserve"> ustaleniu lokalizacji linii kolejowej </w:t>
      </w:r>
      <w:r w:rsidR="005E4AE1" w:rsidRPr="00966D19">
        <w:rPr>
          <w:rFonts w:ascii="Lato" w:hAnsi="Lato" w:cs="Arial"/>
          <w:spacing w:val="4"/>
          <w:szCs w:val="20"/>
        </w:rPr>
        <w:t>pn.: „</w:t>
      </w:r>
      <w:r w:rsidR="003D0E96">
        <w:rPr>
          <w:rFonts w:ascii="Lato" w:hAnsi="Lato" w:cs="Arial"/>
          <w:spacing w:val="4"/>
          <w:szCs w:val="20"/>
        </w:rPr>
        <w:t>Przebudowa linii kolejowej nr 131 na odcinku od km 24+275 do km 29+362”</w:t>
      </w:r>
    </w:p>
    <w:bookmarkEnd w:id="0"/>
    <w:p w14:paraId="1C75263B" w14:textId="4AEB2EDF" w:rsidR="005E33F7" w:rsidRPr="005E33F7" w:rsidRDefault="00622F5E" w:rsidP="005E33F7">
      <w:pPr>
        <w:spacing w:before="120" w:after="240" w:line="240" w:lineRule="exact"/>
        <w:jc w:val="center"/>
        <w:rPr>
          <w:rFonts w:ascii="Lato" w:hAnsi="Lato" w:cs="Arial"/>
          <w:b/>
          <w:bCs/>
          <w:spacing w:val="4"/>
        </w:rPr>
      </w:pPr>
      <w:r>
        <w:rPr>
          <w:rFonts w:ascii="Lato" w:hAnsi="Lato" w:cs="Arial"/>
          <w:b/>
          <w:bCs/>
          <w:spacing w:val="4"/>
        </w:rPr>
        <w:br/>
      </w:r>
      <w:r w:rsidR="005E33F7" w:rsidRPr="005E33F7">
        <w:rPr>
          <w:rFonts w:ascii="Lato" w:hAnsi="Lato" w:cs="Arial"/>
          <w:b/>
          <w:bCs/>
          <w:spacing w:val="4"/>
        </w:rPr>
        <w:t>umarzam postępowanie odwoławcze.</w:t>
      </w:r>
    </w:p>
    <w:p w14:paraId="5548553D" w14:textId="77777777" w:rsidR="005E33F7" w:rsidRPr="005E33F7" w:rsidRDefault="005E33F7" w:rsidP="005E33F7">
      <w:pPr>
        <w:spacing w:before="120" w:after="240" w:line="240" w:lineRule="exact"/>
        <w:jc w:val="center"/>
        <w:outlineLvl w:val="0"/>
        <w:rPr>
          <w:rFonts w:ascii="Lato" w:hAnsi="Lato" w:cs="Arial"/>
          <w:b/>
          <w:spacing w:val="4"/>
        </w:rPr>
      </w:pPr>
    </w:p>
    <w:p w14:paraId="52FADAA7" w14:textId="77777777" w:rsidR="005E33F7" w:rsidRPr="005E33F7" w:rsidRDefault="005E33F7" w:rsidP="005E33F7">
      <w:pPr>
        <w:spacing w:before="120" w:after="240" w:line="240" w:lineRule="exact"/>
        <w:jc w:val="center"/>
        <w:outlineLvl w:val="0"/>
        <w:rPr>
          <w:rFonts w:ascii="Lato" w:hAnsi="Lato" w:cs="Arial"/>
          <w:b/>
          <w:spacing w:val="4"/>
        </w:rPr>
      </w:pPr>
      <w:r w:rsidRPr="005E33F7">
        <w:rPr>
          <w:rFonts w:ascii="Lato" w:hAnsi="Lato" w:cs="Arial"/>
          <w:b/>
          <w:spacing w:val="4"/>
        </w:rPr>
        <w:t>UZASADNIENIE</w:t>
      </w:r>
    </w:p>
    <w:p w14:paraId="1E33CF19" w14:textId="0B91F9B6" w:rsidR="00AD562A" w:rsidRPr="00E02681" w:rsidRDefault="005E33F7" w:rsidP="00AD562A">
      <w:pPr>
        <w:spacing w:after="240" w:line="240" w:lineRule="exact"/>
        <w:jc w:val="both"/>
        <w:rPr>
          <w:rFonts w:ascii="Lato" w:hAnsi="Lato" w:cs="Arial"/>
          <w:spacing w:val="4"/>
        </w:rPr>
      </w:pPr>
      <w:r w:rsidRPr="005E33F7">
        <w:rPr>
          <w:rFonts w:ascii="Lato" w:hAnsi="Lato" w:cs="Arial"/>
          <w:spacing w:val="4"/>
        </w:rPr>
        <w:t>Wnioskiem z dnia</w:t>
      </w:r>
      <w:r w:rsidR="00023AA3">
        <w:rPr>
          <w:rFonts w:ascii="Lato" w:hAnsi="Lato" w:cs="Arial"/>
          <w:spacing w:val="4"/>
        </w:rPr>
        <w:t xml:space="preserve"> </w:t>
      </w:r>
      <w:r w:rsidR="00F921A4">
        <w:rPr>
          <w:rFonts w:ascii="Lato" w:hAnsi="Lato" w:cs="Arial"/>
          <w:spacing w:val="4"/>
        </w:rPr>
        <w:t xml:space="preserve">27 marca 2024 r., </w:t>
      </w:r>
      <w:r w:rsidR="00F921A4" w:rsidRPr="00DC6340">
        <w:rPr>
          <w:rFonts w:ascii="Lato" w:hAnsi="Lato" w:cs="Arial"/>
          <w:spacing w:val="4"/>
        </w:rPr>
        <w:t xml:space="preserve">uzupełnionym i skorygowanym w trakcie prowadzonego postępowania, spółka PKP Polskie Linie Kolejowe S.A. z siedzibą </w:t>
      </w:r>
      <w:r w:rsidR="00F921A4" w:rsidRPr="00DC6340">
        <w:rPr>
          <w:rFonts w:ascii="Lato" w:hAnsi="Lato" w:cs="Arial"/>
          <w:spacing w:val="4"/>
        </w:rPr>
        <w:br/>
        <w:t>w Warszawie, zwana dalej „</w:t>
      </w:r>
      <w:r w:rsidR="00F921A4" w:rsidRPr="00DC6340">
        <w:rPr>
          <w:rFonts w:ascii="Lato" w:hAnsi="Lato" w:cs="Arial"/>
          <w:i/>
          <w:spacing w:val="4"/>
        </w:rPr>
        <w:t>inwestorem</w:t>
      </w:r>
      <w:r w:rsidR="00F921A4" w:rsidRPr="00DC6340">
        <w:rPr>
          <w:rFonts w:ascii="Lato" w:hAnsi="Lato" w:cs="Arial"/>
          <w:spacing w:val="4"/>
        </w:rPr>
        <w:t>”,</w:t>
      </w:r>
      <w:r w:rsidR="00F921A4">
        <w:rPr>
          <w:rFonts w:ascii="Lato" w:hAnsi="Lato" w:cs="Arial"/>
          <w:spacing w:val="4"/>
        </w:rPr>
        <w:t xml:space="preserve"> reprezentowana przez Pana J</w:t>
      </w:r>
      <w:r w:rsidR="00723423">
        <w:rPr>
          <w:rFonts w:ascii="Lato" w:hAnsi="Lato" w:cs="Arial"/>
          <w:spacing w:val="4"/>
        </w:rPr>
        <w:t>.</w:t>
      </w:r>
      <w:r w:rsidR="00F921A4">
        <w:rPr>
          <w:rFonts w:ascii="Lato" w:hAnsi="Lato" w:cs="Arial"/>
          <w:spacing w:val="4"/>
        </w:rPr>
        <w:t xml:space="preserve"> D</w:t>
      </w:r>
      <w:r w:rsidR="00723423">
        <w:rPr>
          <w:rFonts w:ascii="Lato" w:hAnsi="Lato" w:cs="Arial"/>
          <w:spacing w:val="4"/>
        </w:rPr>
        <w:t>.</w:t>
      </w:r>
      <w:bookmarkStart w:id="1" w:name="_Hlk189135207"/>
      <w:r w:rsidR="00F921A4">
        <w:rPr>
          <w:rFonts w:ascii="Lato" w:hAnsi="Lato" w:cstheme="minorHAnsi"/>
          <w:spacing w:val="4"/>
          <w:szCs w:val="20"/>
        </w:rPr>
        <w:t xml:space="preserve">, </w:t>
      </w:r>
      <w:r w:rsidR="00F921A4">
        <w:rPr>
          <w:rFonts w:ascii="Lato" w:hAnsi="Lato" w:cs="Arial"/>
          <w:spacing w:val="4"/>
        </w:rPr>
        <w:t xml:space="preserve"> </w:t>
      </w:r>
      <w:bookmarkEnd w:id="1"/>
      <w:r w:rsidRPr="005E33F7">
        <w:rPr>
          <w:rFonts w:ascii="Lato" w:hAnsi="Lato" w:cs="Arial"/>
          <w:spacing w:val="4"/>
        </w:rPr>
        <w:t>wystąpił</w:t>
      </w:r>
      <w:r w:rsidR="00AD562A">
        <w:rPr>
          <w:rFonts w:ascii="Lato" w:hAnsi="Lato" w:cs="Arial"/>
          <w:spacing w:val="4"/>
        </w:rPr>
        <w:t>a</w:t>
      </w:r>
      <w:r w:rsidRPr="005E33F7">
        <w:rPr>
          <w:rFonts w:ascii="Lato" w:hAnsi="Lato" w:cs="Arial"/>
          <w:spacing w:val="4"/>
        </w:rPr>
        <w:t xml:space="preserve"> </w:t>
      </w:r>
      <w:r w:rsidR="00723423">
        <w:rPr>
          <w:rFonts w:ascii="Lato" w:hAnsi="Lato" w:cs="Arial"/>
          <w:spacing w:val="4"/>
        </w:rPr>
        <w:br/>
      </w:r>
      <w:r w:rsidRPr="005E33F7">
        <w:rPr>
          <w:rFonts w:ascii="Lato" w:hAnsi="Lato" w:cs="Arial"/>
          <w:spacing w:val="4"/>
        </w:rPr>
        <w:t>do Wojewody</w:t>
      </w:r>
      <w:r w:rsidR="00F921A4">
        <w:rPr>
          <w:rFonts w:ascii="Lato" w:hAnsi="Lato" w:cs="Arial"/>
          <w:spacing w:val="4"/>
        </w:rPr>
        <w:t xml:space="preserve"> Śląskiego o </w:t>
      </w:r>
      <w:r w:rsidR="00F921A4" w:rsidRPr="00DC6340">
        <w:rPr>
          <w:rFonts w:ascii="Lato" w:hAnsi="Lato" w:cs="Arial"/>
          <w:spacing w:val="4"/>
        </w:rPr>
        <w:t>ustaleni</w:t>
      </w:r>
      <w:r w:rsidR="00AD562A">
        <w:rPr>
          <w:rFonts w:ascii="Lato" w:hAnsi="Lato" w:cs="Arial"/>
          <w:spacing w:val="4"/>
        </w:rPr>
        <w:t>e</w:t>
      </w:r>
      <w:r w:rsidR="00F921A4" w:rsidRPr="00DC6340">
        <w:rPr>
          <w:rFonts w:ascii="Lato" w:hAnsi="Lato" w:cs="Arial"/>
          <w:spacing w:val="4"/>
        </w:rPr>
        <w:t xml:space="preserve"> lokalizacji linii kolejowej w celu realizacji przedsięwzięcia pn.:</w:t>
      </w:r>
      <w:r w:rsidR="00F921A4">
        <w:rPr>
          <w:rFonts w:ascii="Lato" w:hAnsi="Lato" w:cs="Arial"/>
          <w:spacing w:val="4"/>
        </w:rPr>
        <w:t xml:space="preserve"> </w:t>
      </w:r>
      <w:r w:rsidR="00F921A4" w:rsidRPr="00966D19">
        <w:rPr>
          <w:rFonts w:ascii="Lato" w:hAnsi="Lato" w:cs="Arial"/>
          <w:spacing w:val="4"/>
          <w:szCs w:val="20"/>
        </w:rPr>
        <w:t>„</w:t>
      </w:r>
      <w:r w:rsidR="00F921A4">
        <w:rPr>
          <w:rFonts w:ascii="Lato" w:hAnsi="Lato" w:cs="Arial"/>
          <w:spacing w:val="4"/>
          <w:szCs w:val="20"/>
        </w:rPr>
        <w:t>Przebudowa linii kolejowej nr 131 na odcinku od km 24+275 do km 29+362”.</w:t>
      </w:r>
      <w:r w:rsidR="00AD562A">
        <w:rPr>
          <w:rFonts w:ascii="Lato" w:hAnsi="Lato" w:cs="Arial"/>
          <w:spacing w:val="4"/>
          <w:szCs w:val="20"/>
        </w:rPr>
        <w:t xml:space="preserve"> </w:t>
      </w:r>
      <w:r w:rsidR="004B1430">
        <w:rPr>
          <w:rFonts w:ascii="Lato" w:hAnsi="Lato" w:cs="Arial"/>
          <w:spacing w:val="4"/>
        </w:rPr>
        <w:t xml:space="preserve">Jednocześnie </w:t>
      </w:r>
      <w:r w:rsidR="004B1430" w:rsidRPr="00431531">
        <w:rPr>
          <w:rFonts w:ascii="Lato" w:hAnsi="Lato" w:cs="Arial"/>
          <w:i/>
          <w:iCs/>
          <w:spacing w:val="4"/>
        </w:rPr>
        <w:t>inwestor</w:t>
      </w:r>
      <w:r w:rsidR="004B1430">
        <w:rPr>
          <w:rFonts w:ascii="Lato" w:hAnsi="Lato" w:cs="Arial"/>
          <w:spacing w:val="4"/>
        </w:rPr>
        <w:t xml:space="preserve"> wystąpił o nadanie </w:t>
      </w:r>
      <w:r w:rsidR="00AD562A">
        <w:rPr>
          <w:rFonts w:ascii="Lato" w:hAnsi="Lato" w:cs="Arial"/>
          <w:spacing w:val="4"/>
        </w:rPr>
        <w:t xml:space="preserve">decyzji </w:t>
      </w:r>
      <w:r w:rsidR="00AD562A" w:rsidRPr="00DC6340">
        <w:rPr>
          <w:rFonts w:ascii="Lato" w:hAnsi="Lato" w:cs="Arial"/>
          <w:bCs/>
          <w:spacing w:val="4"/>
          <w:shd w:val="clear" w:color="auto" w:fill="FFFFFF"/>
          <w:lang w:bidi="pl-PL"/>
        </w:rPr>
        <w:t>rygoru natychmiastowej wykonalności</w:t>
      </w:r>
      <w:r w:rsidR="00AD562A">
        <w:rPr>
          <w:rFonts w:ascii="Lato" w:hAnsi="Lato" w:cs="Arial"/>
          <w:bCs/>
          <w:spacing w:val="4"/>
          <w:shd w:val="clear" w:color="auto" w:fill="FFFFFF"/>
          <w:lang w:bidi="pl-PL"/>
        </w:rPr>
        <w:t>.</w:t>
      </w:r>
      <w:r w:rsidR="00AD562A" w:rsidRPr="00DC6340">
        <w:rPr>
          <w:rFonts w:ascii="Lato" w:hAnsi="Lato" w:cs="Arial"/>
          <w:bCs/>
          <w:spacing w:val="4"/>
          <w:shd w:val="clear" w:color="auto" w:fill="FFFFFF"/>
          <w:lang w:bidi="pl-PL"/>
        </w:rPr>
        <w:t xml:space="preserve"> </w:t>
      </w:r>
    </w:p>
    <w:p w14:paraId="76B7AA45" w14:textId="17195D68" w:rsidR="00DB2AC4" w:rsidRPr="00246448" w:rsidRDefault="005E33F7" w:rsidP="00246448">
      <w:pPr>
        <w:spacing w:before="120" w:after="240" w:line="240" w:lineRule="exact"/>
        <w:jc w:val="both"/>
        <w:rPr>
          <w:rFonts w:ascii="Lato" w:hAnsi="Lato" w:cs="Arial"/>
          <w:spacing w:val="4"/>
        </w:rPr>
      </w:pPr>
      <w:r w:rsidRPr="005E33F7">
        <w:rPr>
          <w:rFonts w:ascii="Lato" w:hAnsi="Lato" w:cs="Arial"/>
          <w:spacing w:val="4"/>
        </w:rPr>
        <w:t xml:space="preserve">Po przeprowadzeniu postępowania w sprawie ww. wniosku, Wojewoda </w:t>
      </w:r>
      <w:r w:rsidR="00246448">
        <w:rPr>
          <w:rFonts w:ascii="Lato" w:hAnsi="Lato" w:cs="Arial"/>
          <w:spacing w:val="4"/>
        </w:rPr>
        <w:t>Śląski wydał decyzję nr 3/2024/</w:t>
      </w:r>
      <w:proofErr w:type="spellStart"/>
      <w:r w:rsidR="00246448">
        <w:rPr>
          <w:rFonts w:ascii="Lato" w:hAnsi="Lato" w:cs="Arial"/>
          <w:spacing w:val="4"/>
        </w:rPr>
        <w:t>ullk</w:t>
      </w:r>
      <w:proofErr w:type="spellEnd"/>
      <w:r w:rsidR="00246448">
        <w:rPr>
          <w:rFonts w:ascii="Lato" w:hAnsi="Lato" w:cs="Arial"/>
          <w:spacing w:val="4"/>
        </w:rPr>
        <w:t xml:space="preserve"> z dnia 8 listopada 2024 r., znak: IFXIII.747.16.2024, </w:t>
      </w:r>
      <w:r w:rsidR="00DB2AC4" w:rsidRPr="005E33F7">
        <w:rPr>
          <w:rFonts w:ascii="Lato" w:hAnsi="Lato" w:cs="Arial"/>
          <w:spacing w:val="4"/>
        </w:rPr>
        <w:t>zwaną dalej „</w:t>
      </w:r>
      <w:r w:rsidR="00DB2AC4" w:rsidRPr="005E33F7">
        <w:rPr>
          <w:rFonts w:ascii="Lato" w:hAnsi="Lato" w:cs="Arial"/>
          <w:i/>
          <w:spacing w:val="4"/>
        </w:rPr>
        <w:t>decyzją Wojewody</w:t>
      </w:r>
      <w:r w:rsidR="00DB2AC4">
        <w:rPr>
          <w:rFonts w:ascii="Lato" w:hAnsi="Lato" w:cs="Arial"/>
          <w:i/>
          <w:spacing w:val="4"/>
        </w:rPr>
        <w:t xml:space="preserve"> </w:t>
      </w:r>
      <w:r w:rsidR="00246448">
        <w:rPr>
          <w:rFonts w:ascii="Lato" w:hAnsi="Lato" w:cs="Arial"/>
          <w:i/>
          <w:spacing w:val="4"/>
        </w:rPr>
        <w:t>Śląskiego</w:t>
      </w:r>
      <w:r w:rsidR="00DB2AC4" w:rsidRPr="005E33F7">
        <w:rPr>
          <w:rFonts w:ascii="Lato" w:hAnsi="Lato" w:cs="Arial"/>
          <w:spacing w:val="4"/>
        </w:rPr>
        <w:t>”</w:t>
      </w:r>
      <w:r w:rsidR="00DB2AC4">
        <w:rPr>
          <w:rFonts w:ascii="Lato" w:hAnsi="Lato" w:cs="Arial"/>
          <w:spacing w:val="4"/>
        </w:rPr>
        <w:t xml:space="preserve">, </w:t>
      </w:r>
      <w:r w:rsidR="00DB2AC4">
        <w:rPr>
          <w:rFonts w:ascii="Lato" w:hAnsi="Lato" w:cs="Arial"/>
          <w:color w:val="000000"/>
          <w:spacing w:val="4"/>
        </w:rPr>
        <w:t>o</w:t>
      </w:r>
      <w:r w:rsidR="00DB2AC4" w:rsidRPr="00094F58">
        <w:rPr>
          <w:rFonts w:ascii="Lato" w:hAnsi="Lato" w:cs="Arial"/>
          <w:spacing w:val="4"/>
        </w:rPr>
        <w:t xml:space="preserve"> </w:t>
      </w:r>
      <w:r w:rsidR="00246448" w:rsidRPr="00DC6340">
        <w:rPr>
          <w:rFonts w:ascii="Lato" w:hAnsi="Lato" w:cs="Arial"/>
          <w:spacing w:val="4"/>
        </w:rPr>
        <w:t>ustaleniu lokalizacji linii kolejowej pn.:</w:t>
      </w:r>
      <w:r w:rsidR="00246448">
        <w:rPr>
          <w:rFonts w:ascii="Lato" w:hAnsi="Lato" w:cs="Arial"/>
          <w:spacing w:val="4"/>
        </w:rPr>
        <w:t xml:space="preserve"> </w:t>
      </w:r>
      <w:r w:rsidR="00246448" w:rsidRPr="00966D19">
        <w:rPr>
          <w:rFonts w:ascii="Lato" w:hAnsi="Lato" w:cs="Arial"/>
          <w:spacing w:val="4"/>
          <w:szCs w:val="20"/>
        </w:rPr>
        <w:t>„</w:t>
      </w:r>
      <w:r w:rsidR="00246448">
        <w:rPr>
          <w:rFonts w:ascii="Lato" w:hAnsi="Lato" w:cs="Arial"/>
          <w:spacing w:val="4"/>
          <w:szCs w:val="20"/>
        </w:rPr>
        <w:t>Przebudowa linii kolejowej nr 131 na odcinku od km 24+275 do km 29+362”</w:t>
      </w:r>
      <w:r w:rsidR="00246448">
        <w:rPr>
          <w:rFonts w:ascii="Lato" w:hAnsi="Lato" w:cs="Arial"/>
          <w:spacing w:val="4"/>
        </w:rPr>
        <w:t xml:space="preserve"> </w:t>
      </w:r>
      <w:r w:rsidR="00DB2AC4" w:rsidRPr="00D229F7">
        <w:rPr>
          <w:rFonts w:ascii="Lato" w:hAnsi="Lato" w:cs="Arial"/>
          <w:spacing w:val="4"/>
          <w:kern w:val="2"/>
          <w:lang w:eastAsia="zh-CN"/>
        </w:rPr>
        <w:t xml:space="preserve">i nadał jej rygor natychmiastowej wykonalności. </w:t>
      </w:r>
    </w:p>
    <w:p w14:paraId="01016AEB" w14:textId="6A8C4A86" w:rsidR="005E33F7" w:rsidRPr="00DB2AC4" w:rsidRDefault="005E33F7" w:rsidP="006B437B">
      <w:pPr>
        <w:tabs>
          <w:tab w:val="left" w:pos="851"/>
        </w:tabs>
        <w:spacing w:before="120" w:after="240" w:line="240" w:lineRule="exact"/>
        <w:jc w:val="both"/>
        <w:rPr>
          <w:rFonts w:ascii="Lato" w:hAnsi="Lato" w:cs="Arial"/>
          <w:spacing w:val="4"/>
        </w:rPr>
      </w:pPr>
      <w:r w:rsidRPr="005E33F7">
        <w:rPr>
          <w:rFonts w:ascii="Lato" w:hAnsi="Lato" w:cs="Arial"/>
          <w:spacing w:val="4"/>
        </w:rPr>
        <w:t xml:space="preserve">Od </w:t>
      </w:r>
      <w:r w:rsidRPr="005E33F7">
        <w:rPr>
          <w:rFonts w:ascii="Lato" w:hAnsi="Lato" w:cs="Arial"/>
          <w:i/>
          <w:spacing w:val="4"/>
        </w:rPr>
        <w:t xml:space="preserve">decyzji Wojewody </w:t>
      </w:r>
      <w:r w:rsidR="00246448">
        <w:rPr>
          <w:rFonts w:ascii="Lato" w:hAnsi="Lato" w:cs="Arial"/>
          <w:i/>
          <w:spacing w:val="4"/>
        </w:rPr>
        <w:t xml:space="preserve">Śląskiego </w:t>
      </w:r>
      <w:r w:rsidRPr="005E33F7">
        <w:rPr>
          <w:rFonts w:ascii="Lato" w:hAnsi="Lato" w:cs="Arial"/>
          <w:spacing w:val="4"/>
        </w:rPr>
        <w:t>odwołanie</w:t>
      </w:r>
      <w:r w:rsidRPr="005E33F7">
        <w:rPr>
          <w:rFonts w:ascii="Lato" w:hAnsi="Lato" w:cs="Arial"/>
          <w:i/>
          <w:spacing w:val="4"/>
        </w:rPr>
        <w:t xml:space="preserve"> </w:t>
      </w:r>
      <w:r w:rsidRPr="00DB2AC4">
        <w:rPr>
          <w:rFonts w:ascii="Lato" w:hAnsi="Lato" w:cs="Arial"/>
          <w:iCs/>
          <w:spacing w:val="4"/>
        </w:rPr>
        <w:t>do</w:t>
      </w:r>
      <w:r w:rsidRPr="005E33F7">
        <w:rPr>
          <w:rFonts w:ascii="Lato" w:hAnsi="Lato" w:cs="Arial"/>
          <w:spacing w:val="4"/>
        </w:rPr>
        <w:t xml:space="preserve"> Ministra Rozwoju</w:t>
      </w:r>
      <w:r w:rsidR="008C269A">
        <w:rPr>
          <w:rFonts w:ascii="Lato" w:hAnsi="Lato" w:cs="Arial"/>
          <w:spacing w:val="4"/>
        </w:rPr>
        <w:t xml:space="preserve"> </w:t>
      </w:r>
      <w:r w:rsidRPr="005E33F7">
        <w:rPr>
          <w:rFonts w:ascii="Lato" w:hAnsi="Lato" w:cs="Arial"/>
          <w:spacing w:val="4"/>
        </w:rPr>
        <w:t xml:space="preserve">i Technologii, </w:t>
      </w:r>
      <w:r w:rsidR="00246448">
        <w:rPr>
          <w:rFonts w:ascii="Lato" w:hAnsi="Lato" w:cs="Arial"/>
          <w:spacing w:val="4"/>
        </w:rPr>
        <w:br/>
      </w:r>
      <w:r w:rsidRPr="005E33F7">
        <w:rPr>
          <w:rFonts w:ascii="Lato" w:hAnsi="Lato" w:cs="Arial"/>
          <w:spacing w:val="4"/>
        </w:rPr>
        <w:t xml:space="preserve">za pośrednictwem organu pierwszej instancji, </w:t>
      </w:r>
      <w:r w:rsidR="004045AA">
        <w:rPr>
          <w:rFonts w:ascii="Lato" w:hAnsi="Lato" w:cs="Arial"/>
          <w:spacing w:val="4"/>
        </w:rPr>
        <w:t xml:space="preserve">wniósł </w:t>
      </w:r>
      <w:r w:rsidR="00DB2AC4" w:rsidRPr="00DB2AC4">
        <w:rPr>
          <w:rFonts w:ascii="Lato" w:hAnsi="Lato" w:cs="Arial"/>
          <w:spacing w:val="4"/>
        </w:rPr>
        <w:t xml:space="preserve">Pan </w:t>
      </w:r>
      <w:r w:rsidR="00246448">
        <w:rPr>
          <w:rFonts w:ascii="Lato" w:hAnsi="Lato" w:cs="Arial"/>
          <w:spacing w:val="4"/>
        </w:rPr>
        <w:t>R</w:t>
      </w:r>
      <w:r w:rsidR="00701D70">
        <w:rPr>
          <w:rFonts w:ascii="Lato" w:hAnsi="Lato" w:cs="Arial"/>
          <w:spacing w:val="4"/>
        </w:rPr>
        <w:t>.</w:t>
      </w:r>
      <w:r w:rsidR="00246448">
        <w:rPr>
          <w:rFonts w:ascii="Lato" w:hAnsi="Lato" w:cs="Arial"/>
          <w:spacing w:val="4"/>
        </w:rPr>
        <w:t xml:space="preserve"> S</w:t>
      </w:r>
      <w:r w:rsidR="00701D70">
        <w:rPr>
          <w:rFonts w:ascii="Lato" w:hAnsi="Lato" w:cs="Arial"/>
          <w:spacing w:val="4"/>
        </w:rPr>
        <w:t>.</w:t>
      </w:r>
      <w:r w:rsidR="00246448">
        <w:rPr>
          <w:rFonts w:ascii="Lato" w:eastAsia="Times New Roman" w:hAnsi="Lato" w:cs="Arial"/>
          <w:spacing w:val="4"/>
          <w:lang w:eastAsia="pl-PL"/>
        </w:rPr>
        <w:t xml:space="preserve"> </w:t>
      </w:r>
      <w:r w:rsidR="004B1430">
        <w:rPr>
          <w:rFonts w:ascii="Lato" w:eastAsia="Times New Roman" w:hAnsi="Lato" w:cs="Arial"/>
          <w:spacing w:val="4"/>
          <w:lang w:eastAsia="pl-PL"/>
        </w:rPr>
        <w:t xml:space="preserve">[pismo </w:t>
      </w:r>
      <w:r w:rsidR="00CE69FE">
        <w:rPr>
          <w:rFonts w:ascii="Lato" w:eastAsia="Times New Roman" w:hAnsi="Lato" w:cs="Arial"/>
          <w:spacing w:val="4"/>
          <w:lang w:eastAsia="pl-PL"/>
        </w:rPr>
        <w:br/>
      </w:r>
      <w:r w:rsidR="004B1430" w:rsidRPr="00DB2AC4">
        <w:rPr>
          <w:rFonts w:ascii="Lato" w:hAnsi="Lato" w:cs="Arial"/>
          <w:iCs/>
          <w:spacing w:val="4"/>
        </w:rPr>
        <w:t xml:space="preserve">z dnia </w:t>
      </w:r>
      <w:r w:rsidR="00246448">
        <w:rPr>
          <w:rFonts w:ascii="Lato" w:hAnsi="Lato" w:cs="Arial"/>
          <w:iCs/>
          <w:spacing w:val="4"/>
        </w:rPr>
        <w:t xml:space="preserve">17 grudnia </w:t>
      </w:r>
      <w:r w:rsidR="004B1430" w:rsidRPr="00DB2AC4">
        <w:rPr>
          <w:rFonts w:ascii="Lato" w:hAnsi="Lato" w:cs="Arial"/>
          <w:iCs/>
          <w:spacing w:val="4"/>
        </w:rPr>
        <w:t>202</w:t>
      </w:r>
      <w:r w:rsidR="00246448">
        <w:rPr>
          <w:rFonts w:ascii="Lato" w:hAnsi="Lato" w:cs="Arial"/>
          <w:iCs/>
          <w:spacing w:val="4"/>
        </w:rPr>
        <w:t>4</w:t>
      </w:r>
      <w:r w:rsidR="004B1430" w:rsidRPr="00DB2AC4">
        <w:rPr>
          <w:rFonts w:ascii="Lato" w:hAnsi="Lato" w:cs="Arial"/>
          <w:iCs/>
          <w:spacing w:val="4"/>
        </w:rPr>
        <w:t xml:space="preserve"> r.</w:t>
      </w:r>
      <w:r w:rsidR="004B1430">
        <w:rPr>
          <w:rFonts w:ascii="Lato" w:hAnsi="Lato" w:cs="Arial"/>
          <w:iCs/>
          <w:spacing w:val="4"/>
        </w:rPr>
        <w:t xml:space="preserve"> </w:t>
      </w:r>
      <w:r w:rsidR="004B1430" w:rsidRPr="004B1430">
        <w:rPr>
          <w:rFonts w:ascii="Lato" w:hAnsi="Lato" w:cs="Arial"/>
          <w:spacing w:val="4"/>
        </w:rPr>
        <w:t xml:space="preserve">nadane w </w:t>
      </w:r>
      <w:r w:rsidR="00246448">
        <w:rPr>
          <w:rFonts w:ascii="Lato" w:hAnsi="Lato" w:cs="Arial"/>
          <w:spacing w:val="4"/>
        </w:rPr>
        <w:t xml:space="preserve">tym samym dniu w </w:t>
      </w:r>
      <w:r w:rsidR="004B1430" w:rsidRPr="004B1430">
        <w:rPr>
          <w:rFonts w:ascii="Lato" w:hAnsi="Lato" w:cs="Arial"/>
          <w:spacing w:val="4"/>
        </w:rPr>
        <w:t>polskiej placówce pocztowej operatora wyznaczonego w rozumieniu ustawy z dnia 23 listopada 2012 r. – Prawo pocztowe (</w:t>
      </w:r>
      <w:proofErr w:type="spellStart"/>
      <w:r w:rsidR="004B1430" w:rsidRPr="004B1430">
        <w:rPr>
          <w:rFonts w:ascii="Lato" w:hAnsi="Lato" w:cs="Arial"/>
          <w:spacing w:val="4"/>
        </w:rPr>
        <w:t>t.j</w:t>
      </w:r>
      <w:proofErr w:type="spellEnd"/>
      <w:r w:rsidR="004B1430" w:rsidRPr="004B1430">
        <w:rPr>
          <w:rFonts w:ascii="Lato" w:hAnsi="Lato" w:cs="Arial"/>
          <w:spacing w:val="4"/>
        </w:rPr>
        <w:t>. Dz.</w:t>
      </w:r>
      <w:r w:rsidR="00246448">
        <w:rPr>
          <w:rFonts w:ascii="Lato" w:hAnsi="Lato" w:cs="Arial"/>
          <w:spacing w:val="4"/>
        </w:rPr>
        <w:t xml:space="preserve"> </w:t>
      </w:r>
      <w:r w:rsidR="004B1430" w:rsidRPr="004B1430">
        <w:rPr>
          <w:rFonts w:ascii="Lato" w:hAnsi="Lato" w:cs="Arial"/>
          <w:spacing w:val="4"/>
        </w:rPr>
        <w:t>U. z 2023 r. poz. 1640</w:t>
      </w:r>
      <w:r w:rsidR="00246448">
        <w:rPr>
          <w:rFonts w:ascii="Lato" w:hAnsi="Lato" w:cs="Arial"/>
          <w:spacing w:val="4"/>
        </w:rPr>
        <w:t xml:space="preserve">, z </w:t>
      </w:r>
      <w:proofErr w:type="spellStart"/>
      <w:r w:rsidR="00246448">
        <w:rPr>
          <w:rFonts w:ascii="Lato" w:hAnsi="Lato" w:cs="Arial"/>
          <w:spacing w:val="4"/>
        </w:rPr>
        <w:t>późn</w:t>
      </w:r>
      <w:proofErr w:type="spellEnd"/>
      <w:r w:rsidR="00246448">
        <w:rPr>
          <w:rFonts w:ascii="Lato" w:hAnsi="Lato" w:cs="Arial"/>
          <w:spacing w:val="4"/>
        </w:rPr>
        <w:t xml:space="preserve">. </w:t>
      </w:r>
      <w:proofErr w:type="spellStart"/>
      <w:r w:rsidR="00246448">
        <w:rPr>
          <w:rFonts w:ascii="Lato" w:hAnsi="Lato" w:cs="Arial"/>
          <w:spacing w:val="4"/>
        </w:rPr>
        <w:t>zm</w:t>
      </w:r>
      <w:proofErr w:type="spellEnd"/>
      <w:r w:rsidR="004B1430" w:rsidRPr="004B1430">
        <w:rPr>
          <w:rFonts w:ascii="Lato" w:hAnsi="Lato" w:cs="Arial"/>
          <w:spacing w:val="4"/>
        </w:rPr>
        <w:t>)</w:t>
      </w:r>
      <w:r w:rsidR="00246448">
        <w:rPr>
          <w:rFonts w:ascii="Lato" w:hAnsi="Lato" w:cs="Arial"/>
          <w:spacing w:val="4"/>
        </w:rPr>
        <w:t>.</w:t>
      </w:r>
    </w:p>
    <w:p w14:paraId="68497221" w14:textId="13D6EB64" w:rsidR="004B1430" w:rsidRPr="004B1430" w:rsidRDefault="004B1430" w:rsidP="004B1430">
      <w:pPr>
        <w:tabs>
          <w:tab w:val="left" w:pos="851"/>
        </w:tabs>
        <w:spacing w:before="120" w:after="240" w:line="240" w:lineRule="exact"/>
        <w:jc w:val="both"/>
        <w:rPr>
          <w:rFonts w:ascii="Lato" w:hAnsi="Lato" w:cs="Arial"/>
          <w:bCs/>
          <w:iCs/>
          <w:spacing w:val="4"/>
        </w:rPr>
      </w:pPr>
      <w:r w:rsidRPr="004B1430">
        <w:rPr>
          <w:rFonts w:ascii="Lato" w:hAnsi="Lato" w:cs="Arial"/>
          <w:iCs/>
          <w:spacing w:val="4"/>
        </w:rPr>
        <w:t>W odwołani</w:t>
      </w:r>
      <w:r>
        <w:rPr>
          <w:rFonts w:ascii="Lato" w:hAnsi="Lato" w:cs="Arial"/>
          <w:iCs/>
          <w:spacing w:val="4"/>
        </w:rPr>
        <w:t>u</w:t>
      </w:r>
      <w:r w:rsidRPr="004B1430">
        <w:rPr>
          <w:rFonts w:ascii="Lato" w:hAnsi="Lato" w:cs="Arial"/>
          <w:iCs/>
          <w:spacing w:val="4"/>
        </w:rPr>
        <w:t>, wniesiony</w:t>
      </w:r>
      <w:r>
        <w:rPr>
          <w:rFonts w:ascii="Lato" w:hAnsi="Lato" w:cs="Arial"/>
          <w:iCs/>
          <w:spacing w:val="4"/>
        </w:rPr>
        <w:t>m</w:t>
      </w:r>
      <w:r w:rsidRPr="004B1430">
        <w:rPr>
          <w:rFonts w:ascii="Lato" w:hAnsi="Lato" w:cs="Arial"/>
          <w:iCs/>
          <w:spacing w:val="4"/>
        </w:rPr>
        <w:t xml:space="preserve"> w terminie, </w:t>
      </w:r>
      <w:r w:rsidRPr="004B1430">
        <w:rPr>
          <w:rFonts w:ascii="Lato" w:hAnsi="Lato" w:cs="Arial"/>
          <w:bCs/>
          <w:iCs/>
          <w:spacing w:val="4"/>
        </w:rPr>
        <w:t>skarżąc</w:t>
      </w:r>
      <w:r>
        <w:rPr>
          <w:rFonts w:ascii="Lato" w:hAnsi="Lato" w:cs="Arial"/>
          <w:bCs/>
          <w:iCs/>
          <w:spacing w:val="4"/>
        </w:rPr>
        <w:t>y</w:t>
      </w:r>
      <w:r w:rsidRPr="004B1430">
        <w:rPr>
          <w:rFonts w:ascii="Lato" w:hAnsi="Lato" w:cs="Arial"/>
          <w:bCs/>
          <w:iCs/>
          <w:spacing w:val="4"/>
        </w:rPr>
        <w:t xml:space="preserve"> podni</w:t>
      </w:r>
      <w:r>
        <w:rPr>
          <w:rFonts w:ascii="Lato" w:hAnsi="Lato" w:cs="Arial"/>
          <w:bCs/>
          <w:iCs/>
          <w:spacing w:val="4"/>
        </w:rPr>
        <w:t>ósł</w:t>
      </w:r>
      <w:r w:rsidRPr="004B1430">
        <w:rPr>
          <w:rFonts w:ascii="Lato" w:hAnsi="Lato" w:cs="Arial"/>
          <w:bCs/>
          <w:iCs/>
          <w:spacing w:val="4"/>
        </w:rPr>
        <w:t xml:space="preserve"> zarzuty w sprawie</w:t>
      </w:r>
      <w:r w:rsidR="00A600B7">
        <w:rPr>
          <w:rFonts w:ascii="Lato" w:hAnsi="Lato" w:cs="Arial"/>
          <w:bCs/>
          <w:iCs/>
          <w:spacing w:val="4"/>
        </w:rPr>
        <w:t xml:space="preserve"> </w:t>
      </w:r>
      <w:r w:rsidRPr="004B1430">
        <w:rPr>
          <w:rFonts w:ascii="Lato" w:hAnsi="Lato" w:cs="Arial"/>
          <w:i/>
          <w:iCs/>
          <w:spacing w:val="4"/>
        </w:rPr>
        <w:t>decyzji Wojewody</w:t>
      </w:r>
      <w:r w:rsidR="00246448">
        <w:rPr>
          <w:rFonts w:ascii="Lato" w:hAnsi="Lato" w:cs="Arial"/>
          <w:i/>
          <w:iCs/>
          <w:spacing w:val="4"/>
        </w:rPr>
        <w:t xml:space="preserve"> Śląskiego</w:t>
      </w:r>
      <w:r w:rsidRPr="004B1430">
        <w:rPr>
          <w:rFonts w:ascii="Lato" w:hAnsi="Lato" w:cs="Arial"/>
          <w:bCs/>
          <w:iCs/>
          <w:spacing w:val="4"/>
        </w:rPr>
        <w:t>, jak i postępowania zakończonego wydaniem tej decyzji.</w:t>
      </w:r>
    </w:p>
    <w:p w14:paraId="51284C27" w14:textId="7D9A5F41" w:rsidR="00DB52B7" w:rsidRDefault="004045AA" w:rsidP="006B437B">
      <w:pPr>
        <w:tabs>
          <w:tab w:val="left" w:pos="851"/>
        </w:tabs>
        <w:spacing w:before="120" w:after="240" w:line="240" w:lineRule="exact"/>
        <w:jc w:val="both"/>
        <w:rPr>
          <w:rFonts w:ascii="Lato" w:hAnsi="Lato" w:cs="Arial"/>
          <w:bCs/>
          <w:iCs/>
          <w:spacing w:val="4"/>
        </w:rPr>
      </w:pPr>
      <w:r>
        <w:rPr>
          <w:rFonts w:ascii="Lato" w:hAnsi="Lato" w:cs="Arial"/>
          <w:bCs/>
          <w:iCs/>
          <w:spacing w:val="4"/>
        </w:rPr>
        <w:t>Następnie, p</w:t>
      </w:r>
      <w:r w:rsidR="005E33F7" w:rsidRPr="005E33F7">
        <w:rPr>
          <w:rFonts w:ascii="Lato" w:hAnsi="Lato" w:cs="Arial"/>
          <w:bCs/>
          <w:iCs/>
          <w:spacing w:val="4"/>
        </w:rPr>
        <w:t>ismem z dnia</w:t>
      </w:r>
      <w:r w:rsidR="00DB52B7">
        <w:rPr>
          <w:rFonts w:ascii="Lato" w:hAnsi="Lato" w:cs="Arial"/>
          <w:bCs/>
          <w:iCs/>
          <w:spacing w:val="4"/>
        </w:rPr>
        <w:t xml:space="preserve"> 2 stycznia </w:t>
      </w:r>
      <w:r w:rsidR="005E33F7" w:rsidRPr="005E33F7">
        <w:rPr>
          <w:rFonts w:ascii="Lato" w:hAnsi="Lato" w:cs="Arial"/>
          <w:bCs/>
          <w:iCs/>
          <w:spacing w:val="4"/>
        </w:rPr>
        <w:t>202</w:t>
      </w:r>
      <w:r w:rsidR="00DB52B7">
        <w:rPr>
          <w:rFonts w:ascii="Lato" w:hAnsi="Lato" w:cs="Arial"/>
          <w:bCs/>
          <w:iCs/>
          <w:spacing w:val="4"/>
        </w:rPr>
        <w:t>5</w:t>
      </w:r>
      <w:r w:rsidR="005E33F7" w:rsidRPr="005E33F7">
        <w:rPr>
          <w:rFonts w:ascii="Lato" w:hAnsi="Lato" w:cs="Arial"/>
          <w:bCs/>
          <w:iCs/>
          <w:spacing w:val="4"/>
        </w:rPr>
        <w:t xml:space="preserve"> r.</w:t>
      </w:r>
      <w:r w:rsidR="004B1430">
        <w:rPr>
          <w:rFonts w:ascii="Lato" w:hAnsi="Lato" w:cs="Arial"/>
          <w:bCs/>
          <w:iCs/>
          <w:spacing w:val="4"/>
        </w:rPr>
        <w:t xml:space="preserve">, </w:t>
      </w:r>
      <w:r w:rsidR="00DB2AC4" w:rsidRPr="00DB2AC4">
        <w:rPr>
          <w:rFonts w:ascii="Lato" w:hAnsi="Lato" w:cs="Arial"/>
          <w:bCs/>
          <w:iCs/>
          <w:spacing w:val="4"/>
        </w:rPr>
        <w:t xml:space="preserve">Pan </w:t>
      </w:r>
      <w:r w:rsidR="00DB52B7">
        <w:rPr>
          <w:rFonts w:ascii="Lato" w:hAnsi="Lato" w:cs="Arial"/>
          <w:bCs/>
          <w:iCs/>
          <w:spacing w:val="4"/>
        </w:rPr>
        <w:t>R</w:t>
      </w:r>
      <w:r w:rsidR="00701D70">
        <w:rPr>
          <w:rFonts w:ascii="Lato" w:hAnsi="Lato" w:cs="Arial"/>
          <w:bCs/>
          <w:iCs/>
          <w:spacing w:val="4"/>
        </w:rPr>
        <w:t xml:space="preserve">. </w:t>
      </w:r>
      <w:r w:rsidR="00DB52B7">
        <w:rPr>
          <w:rFonts w:ascii="Lato" w:hAnsi="Lato" w:cs="Arial"/>
          <w:bCs/>
          <w:iCs/>
          <w:spacing w:val="4"/>
        </w:rPr>
        <w:t>S</w:t>
      </w:r>
      <w:r w:rsidR="00701D70">
        <w:rPr>
          <w:rFonts w:ascii="Lato" w:hAnsi="Lato" w:cs="Arial"/>
          <w:bCs/>
          <w:iCs/>
          <w:spacing w:val="4"/>
        </w:rPr>
        <w:t>.</w:t>
      </w:r>
      <w:r w:rsidR="00DB52B7">
        <w:rPr>
          <w:rFonts w:ascii="Lato" w:hAnsi="Lato" w:cs="Arial"/>
          <w:bCs/>
          <w:iCs/>
          <w:spacing w:val="4"/>
        </w:rPr>
        <w:t xml:space="preserve"> </w:t>
      </w:r>
      <w:r w:rsidR="005E33F7" w:rsidRPr="005E33F7">
        <w:rPr>
          <w:rFonts w:ascii="Lato" w:hAnsi="Lato" w:cs="Arial"/>
          <w:bCs/>
          <w:iCs/>
          <w:spacing w:val="4"/>
        </w:rPr>
        <w:t>wycofał swoje odwołanie</w:t>
      </w:r>
      <w:r w:rsidR="00D5605A">
        <w:rPr>
          <w:rFonts w:ascii="Lato" w:hAnsi="Lato" w:cs="Arial"/>
          <w:bCs/>
          <w:iCs/>
          <w:spacing w:val="4"/>
        </w:rPr>
        <w:t xml:space="preserve"> </w:t>
      </w:r>
      <w:r w:rsidR="00701D70">
        <w:rPr>
          <w:rFonts w:ascii="Lato" w:hAnsi="Lato" w:cs="Arial"/>
          <w:bCs/>
          <w:iCs/>
          <w:spacing w:val="4"/>
        </w:rPr>
        <w:br/>
      </w:r>
      <w:r w:rsidR="00D5605A">
        <w:rPr>
          <w:rFonts w:ascii="Lato" w:hAnsi="Lato" w:cs="Arial"/>
          <w:bCs/>
          <w:iCs/>
          <w:spacing w:val="4"/>
        </w:rPr>
        <w:t xml:space="preserve">od </w:t>
      </w:r>
      <w:r w:rsidR="00D5605A" w:rsidRPr="00B16A04">
        <w:rPr>
          <w:rFonts w:ascii="Lato" w:hAnsi="Lato" w:cs="Arial"/>
          <w:bCs/>
          <w:i/>
          <w:spacing w:val="4"/>
        </w:rPr>
        <w:t>decyzji Wojewody</w:t>
      </w:r>
      <w:r w:rsidR="00DB52B7">
        <w:rPr>
          <w:rFonts w:ascii="Lato" w:hAnsi="Lato" w:cs="Arial"/>
          <w:bCs/>
          <w:i/>
          <w:spacing w:val="4"/>
        </w:rPr>
        <w:t xml:space="preserve"> Śląskiego</w:t>
      </w:r>
      <w:r w:rsidR="005E33F7" w:rsidRPr="005E33F7">
        <w:rPr>
          <w:rFonts w:ascii="Lato" w:hAnsi="Lato" w:cs="Arial"/>
          <w:bCs/>
          <w:iCs/>
          <w:spacing w:val="4"/>
        </w:rPr>
        <w:t>.</w:t>
      </w:r>
    </w:p>
    <w:p w14:paraId="11FE44B8" w14:textId="691BDBDA" w:rsidR="00DB52B7" w:rsidRPr="00114636" w:rsidRDefault="00DB52B7" w:rsidP="00DB52B7">
      <w:pPr>
        <w:spacing w:after="240" w:line="240" w:lineRule="exact"/>
        <w:jc w:val="both"/>
        <w:rPr>
          <w:rFonts w:ascii="Lato" w:hAnsi="Lato"/>
          <w:spacing w:val="4"/>
        </w:rPr>
      </w:pPr>
      <w:r w:rsidRPr="00114636">
        <w:rPr>
          <w:rFonts w:ascii="Lato" w:hAnsi="Lato" w:cs="Arial"/>
          <w:color w:val="00000A"/>
          <w:spacing w:val="4"/>
        </w:rPr>
        <w:t xml:space="preserve">Uwzględniając fakt, iż właściwym w przedmiotowej sprawie - stosownie do treści rozporządzenia Prezesa Rady Ministrów z </w:t>
      </w:r>
      <w:r w:rsidRPr="00114636">
        <w:rPr>
          <w:rFonts w:ascii="Lato" w:hAnsi="Lato" w:cs="Noto Serif"/>
          <w:color w:val="000000"/>
          <w:spacing w:val="4"/>
          <w:shd w:val="clear" w:color="auto" w:fill="FFFFFF"/>
        </w:rPr>
        <w:t>dnia 16 maja 2024 r. </w:t>
      </w:r>
      <w:r w:rsidRPr="00114636">
        <w:rPr>
          <w:rFonts w:ascii="Lato" w:hAnsi="Lato" w:cs="Arial"/>
          <w:bCs/>
          <w:color w:val="00000A"/>
          <w:spacing w:val="4"/>
        </w:rPr>
        <w:t>w sprawie szczegółowego zakresu działania Ministra Rozwoju</w:t>
      </w:r>
      <w:r w:rsidRPr="00114636">
        <w:rPr>
          <w:rFonts w:ascii="Lato" w:hAnsi="Lato" w:cs="Arial"/>
          <w:color w:val="00000A"/>
          <w:spacing w:val="4"/>
        </w:rPr>
        <w:t xml:space="preserve"> i Technologii </w:t>
      </w:r>
      <w:hyperlink r:id="rId8" w:history="1">
        <w:r w:rsidRPr="00114636">
          <w:rPr>
            <w:rStyle w:val="Hipercze"/>
            <w:rFonts w:ascii="Lato" w:eastAsiaTheme="majorEastAsia" w:hAnsi="Lato" w:cs="Noto Serif"/>
            <w:color w:val="000000"/>
            <w:spacing w:val="4"/>
            <w:u w:val="none"/>
            <w:shd w:val="clear" w:color="auto" w:fill="FFFFFF"/>
          </w:rPr>
          <w:t>(Dz. U. z 2024 r. poz. 739)</w:t>
        </w:r>
      </w:hyperlink>
      <w:r w:rsidRPr="00114636">
        <w:rPr>
          <w:rFonts w:ascii="Lato" w:hAnsi="Lato"/>
          <w:spacing w:val="4"/>
        </w:rPr>
        <w:t xml:space="preserve"> </w:t>
      </w:r>
      <w:r w:rsidRPr="00114636">
        <w:rPr>
          <w:rFonts w:ascii="Lato" w:hAnsi="Lato" w:cs="Arial"/>
          <w:color w:val="00000A"/>
          <w:spacing w:val="4"/>
        </w:rPr>
        <w:t>- jest obecnie Minister Rozwoju i Technologii, zwany dalej „</w:t>
      </w:r>
      <w:r w:rsidRPr="00114636">
        <w:rPr>
          <w:rFonts w:ascii="Lato" w:hAnsi="Lato" w:cs="Arial"/>
          <w:i/>
          <w:iCs/>
          <w:color w:val="00000A"/>
          <w:spacing w:val="4"/>
        </w:rPr>
        <w:t>Ministrem</w:t>
      </w:r>
      <w:r w:rsidRPr="00114636">
        <w:rPr>
          <w:rFonts w:ascii="Lato" w:hAnsi="Lato" w:cs="Arial"/>
          <w:color w:val="00000A"/>
          <w:spacing w:val="4"/>
        </w:rPr>
        <w:t xml:space="preserve">”, stwierdzono, co </w:t>
      </w:r>
      <w:r w:rsidRPr="00114636">
        <w:rPr>
          <w:rFonts w:ascii="Lato" w:hAnsi="Lato"/>
          <w:spacing w:val="4"/>
          <w:lang w:eastAsia="zh-CN"/>
        </w:rPr>
        <w:t xml:space="preserve">następuje. </w:t>
      </w:r>
    </w:p>
    <w:p w14:paraId="45CF88EA" w14:textId="629F046F" w:rsidR="008C269A" w:rsidRPr="001443D6" w:rsidRDefault="008C269A" w:rsidP="006B437B">
      <w:pPr>
        <w:tabs>
          <w:tab w:val="left" w:pos="851"/>
        </w:tabs>
        <w:spacing w:before="120" w:after="240" w:line="240" w:lineRule="exact"/>
        <w:jc w:val="both"/>
        <w:rPr>
          <w:rFonts w:ascii="Lato" w:hAnsi="Lato" w:cs="Arial"/>
          <w:bCs/>
          <w:iCs/>
          <w:spacing w:val="4"/>
        </w:rPr>
      </w:pPr>
    </w:p>
    <w:p w14:paraId="1A225E63" w14:textId="105AAFF1"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dyspozycją art. 137 </w:t>
      </w:r>
      <w:r w:rsidRPr="005E33F7">
        <w:rPr>
          <w:rFonts w:ascii="Lato" w:hAnsi="Lato" w:cs="Arial"/>
          <w:i/>
          <w:iCs/>
          <w:spacing w:val="4"/>
        </w:rPr>
        <w:t>kpa</w:t>
      </w:r>
      <w:r w:rsidR="00076C3D">
        <w:rPr>
          <w:rFonts w:ascii="Lato" w:hAnsi="Lato" w:cs="Arial"/>
          <w:i/>
          <w:iCs/>
          <w:spacing w:val="4"/>
        </w:rPr>
        <w:t>,</w:t>
      </w:r>
      <w:r w:rsidRPr="005E33F7">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w:t>
      </w:r>
      <w:r w:rsidR="00B76A95">
        <w:rPr>
          <w:rFonts w:ascii="Lato" w:hAnsi="Lato" w:cs="Arial"/>
          <w:iCs/>
          <w:spacing w:val="4"/>
        </w:rPr>
        <w:br/>
      </w:r>
      <w:r w:rsidRPr="005E33F7">
        <w:rPr>
          <w:rFonts w:ascii="Lato" w:hAnsi="Lato" w:cs="Arial"/>
          <w:iCs/>
          <w:spacing w:val="4"/>
        </w:rPr>
        <w:t>lub interes społeczny.</w:t>
      </w:r>
    </w:p>
    <w:p w14:paraId="338BB446" w14:textId="3190CB0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Cofnięcie odwołania od decyzji organu pierwszej instancji wypełnia przesłankę bezprzedmiotowości postępowania określoną w art. 105 § 1 </w:t>
      </w:r>
      <w:r w:rsidRPr="005E33F7">
        <w:rPr>
          <w:rFonts w:ascii="Lato" w:hAnsi="Lato" w:cs="Arial"/>
          <w:i/>
          <w:iCs/>
          <w:spacing w:val="4"/>
        </w:rPr>
        <w:t>kpa</w:t>
      </w:r>
      <w:r w:rsidRPr="005E33F7">
        <w:rPr>
          <w:rFonts w:ascii="Lato" w:hAnsi="Lato" w:cs="Arial"/>
          <w:iCs/>
          <w:spacing w:val="4"/>
        </w:rPr>
        <w:t xml:space="preserve"> i skutkuje umorzeniem postępowania odwoławczego w trybie art. 138 § 1 pkt 3 </w:t>
      </w:r>
      <w:r w:rsidRPr="005E33F7">
        <w:rPr>
          <w:rFonts w:ascii="Lato" w:hAnsi="Lato" w:cs="Arial"/>
          <w:i/>
          <w:iCs/>
          <w:spacing w:val="4"/>
        </w:rPr>
        <w:t>kpa</w:t>
      </w:r>
      <w:r w:rsidRPr="005E33F7">
        <w:rPr>
          <w:rFonts w:ascii="Lato" w:hAnsi="Lato" w:cs="Arial"/>
          <w:iCs/>
          <w:spacing w:val="4"/>
        </w:rPr>
        <w:t>.</w:t>
      </w:r>
    </w:p>
    <w:p w14:paraId="118FBB62" w14:textId="79DADE6B"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orzecznictwem </w:t>
      </w:r>
      <w:proofErr w:type="spellStart"/>
      <w:r w:rsidRPr="005E33F7">
        <w:rPr>
          <w:rFonts w:ascii="Lato" w:hAnsi="Lato" w:cs="Arial"/>
          <w:iCs/>
          <w:spacing w:val="4"/>
        </w:rPr>
        <w:t>sądowoadministracyjnym</w:t>
      </w:r>
      <w:proofErr w:type="spellEnd"/>
      <w:r w:rsidR="00360463">
        <w:rPr>
          <w:rFonts w:ascii="Lato" w:hAnsi="Lato" w:cs="Arial"/>
          <w:iCs/>
          <w:spacing w:val="4"/>
        </w:rPr>
        <w:t>,</w:t>
      </w:r>
      <w:r w:rsidRPr="005E33F7">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5E33F7">
        <w:rPr>
          <w:rStyle w:val="info-list-value-uzasadnienie"/>
          <w:rFonts w:ascii="Lato" w:hAnsi="Lato" w:cs="Arial"/>
          <w:spacing w:val="4"/>
        </w:rPr>
        <w:t>wyroki Naczelnego Sądu Administracyjnego z dnia 28 lipca 2004 r., sygn. akt OSK 678/04,</w:t>
      </w:r>
      <w:r w:rsidRPr="005E33F7">
        <w:rPr>
          <w:rFonts w:ascii="Lato" w:hAnsi="Lato" w:cs="Arial"/>
          <w:spacing w:val="4"/>
        </w:rPr>
        <w:t xml:space="preserve"> </w:t>
      </w:r>
      <w:r w:rsidRPr="005E33F7">
        <w:rPr>
          <w:rStyle w:val="info-list-value-uzasadnienie"/>
          <w:rFonts w:ascii="Lato" w:hAnsi="Lato" w:cs="Arial"/>
          <w:spacing w:val="4"/>
        </w:rPr>
        <w:t xml:space="preserve">Lex nr 158907 i z dnia </w:t>
      </w:r>
      <w:r w:rsidRPr="005E33F7">
        <w:rPr>
          <w:rFonts w:ascii="Lato" w:hAnsi="Lato" w:cs="Arial"/>
          <w:iCs/>
          <w:spacing w:val="4"/>
        </w:rPr>
        <w:t>14 października 1999 r., sygn. akt I SA 980/98,</w:t>
      </w:r>
      <w:r w:rsidRPr="005E33F7">
        <w:rPr>
          <w:rFonts w:ascii="Lato" w:hAnsi="Lato" w:cs="Arial"/>
          <w:spacing w:val="4"/>
        </w:rPr>
        <w:t xml:space="preserve"> </w:t>
      </w:r>
      <w:r w:rsidRPr="005E33F7">
        <w:rPr>
          <w:rFonts w:ascii="Lato" w:hAnsi="Lato" w:cs="Arial"/>
          <w:iCs/>
          <w:spacing w:val="4"/>
        </w:rPr>
        <w:t>Lex nr 48565).</w:t>
      </w:r>
    </w:p>
    <w:p w14:paraId="5214678B" w14:textId="6D3FBBB4"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Cofnięcie odwołania oparte jest na zasadzie rozporządzalności, która jest jednak ograniczona. Podlega ona bowiem kontroli organu wyższego stopnia i w razie oceny, </w:t>
      </w:r>
      <w:r w:rsidR="008E4AA6">
        <w:rPr>
          <w:rFonts w:ascii="Lato" w:hAnsi="Lato" w:cs="Arial"/>
          <w:iCs/>
          <w:spacing w:val="4"/>
        </w:rPr>
        <w:br/>
      </w:r>
      <w:r w:rsidRPr="005E33F7">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w:t>
      </w:r>
      <w:r w:rsidR="00B64F84">
        <w:rPr>
          <w:rFonts w:ascii="Lato" w:hAnsi="Lato" w:cs="Arial"/>
          <w:iCs/>
          <w:spacing w:val="4"/>
        </w:rPr>
        <w:br/>
      </w:r>
      <w:r w:rsidRPr="005E33F7">
        <w:rPr>
          <w:rFonts w:ascii="Lato" w:hAnsi="Lato" w:cs="Arial"/>
          <w:iCs/>
          <w:spacing w:val="4"/>
        </w:rPr>
        <w:t xml:space="preserve">ale i obiektywnego porządku prawnego. </w:t>
      </w:r>
    </w:p>
    <w:p w14:paraId="73D525E2" w14:textId="077128B6"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orzecznictwem </w:t>
      </w:r>
      <w:proofErr w:type="spellStart"/>
      <w:r w:rsidRPr="005E33F7">
        <w:rPr>
          <w:rFonts w:ascii="Lato" w:hAnsi="Lato" w:cs="Arial"/>
          <w:iCs/>
          <w:spacing w:val="4"/>
        </w:rPr>
        <w:t>sądowoadministracyjnym</w:t>
      </w:r>
      <w:proofErr w:type="spellEnd"/>
      <w:r w:rsidRPr="005E33F7">
        <w:rPr>
          <w:rFonts w:ascii="Lato" w:hAnsi="Lato" w:cs="Arial"/>
          <w:iCs/>
          <w:spacing w:val="4"/>
        </w:rPr>
        <w:t xml:space="preserve"> (vide: wyrok Naczelnego Sądu Administracyjnego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sidR="008E4AA6">
        <w:rPr>
          <w:rFonts w:ascii="Lato" w:hAnsi="Lato" w:cs="Arial"/>
          <w:iCs/>
          <w:spacing w:val="4"/>
        </w:rPr>
        <w:br/>
      </w:r>
      <w:r w:rsidRPr="005E33F7">
        <w:rPr>
          <w:rFonts w:ascii="Lato" w:hAnsi="Lato" w:cs="Arial"/>
          <w:iCs/>
          <w:spacing w:val="4"/>
        </w:rPr>
        <w:t>21 czerwca 2011 r., sygn. akt VI SA/</w:t>
      </w:r>
      <w:proofErr w:type="spellStart"/>
      <w:r w:rsidRPr="005E33F7">
        <w:rPr>
          <w:rFonts w:ascii="Lato" w:hAnsi="Lato" w:cs="Arial"/>
          <w:iCs/>
          <w:spacing w:val="4"/>
        </w:rPr>
        <w:t>Wa</w:t>
      </w:r>
      <w:proofErr w:type="spellEnd"/>
      <w:r w:rsidRPr="005E33F7">
        <w:rPr>
          <w:rFonts w:ascii="Lato" w:hAnsi="Lato" w:cs="Arial"/>
          <w:iCs/>
          <w:spacing w:val="4"/>
        </w:rPr>
        <w:t xml:space="preserve"> 2282/10).</w:t>
      </w:r>
    </w:p>
    <w:p w14:paraId="531B444A" w14:textId="0C0E0670" w:rsidR="005E33F7" w:rsidRPr="00A957C7" w:rsidRDefault="005E33F7" w:rsidP="006B437B">
      <w:pPr>
        <w:spacing w:before="120" w:after="240" w:line="240" w:lineRule="exact"/>
        <w:jc w:val="both"/>
        <w:rPr>
          <w:rFonts w:ascii="Lato" w:hAnsi="Lato" w:cs="Arial"/>
          <w:spacing w:val="4"/>
        </w:rPr>
      </w:pPr>
      <w:r w:rsidRPr="005E33F7">
        <w:rPr>
          <w:rFonts w:ascii="Lato" w:hAnsi="Lato" w:cs="Arial"/>
          <w:spacing w:val="4"/>
        </w:rPr>
        <w:t>W niniejszej sprawie, po zbadaniu przedmiotowej decyzji oraz kontroli postępowania przeprowadzonego przez Wojewodę</w:t>
      </w:r>
      <w:r w:rsidR="00F432F4">
        <w:rPr>
          <w:rFonts w:ascii="Lato" w:hAnsi="Lato" w:cs="Arial"/>
          <w:spacing w:val="4"/>
        </w:rPr>
        <w:t xml:space="preserve"> Śląskiego</w:t>
      </w:r>
      <w:r w:rsidRPr="005E33F7">
        <w:rPr>
          <w:rFonts w:ascii="Lato" w:hAnsi="Lato" w:cs="Arial"/>
          <w:spacing w:val="4"/>
        </w:rPr>
        <w:t xml:space="preserve">, </w:t>
      </w:r>
      <w:r w:rsidRPr="005E33F7">
        <w:rPr>
          <w:rFonts w:ascii="Lato" w:hAnsi="Lato" w:cs="Arial"/>
          <w:i/>
          <w:spacing w:val="4"/>
        </w:rPr>
        <w:t xml:space="preserve">Minister </w:t>
      </w:r>
      <w:r w:rsidRPr="005E33F7">
        <w:rPr>
          <w:rFonts w:ascii="Lato" w:hAnsi="Lato" w:cs="Arial"/>
          <w:spacing w:val="4"/>
        </w:rPr>
        <w:t xml:space="preserve">stwierdził, iż umorzenie postępowania odwoławczego, prowadzonego w wyniku złożenia odwołania przez </w:t>
      </w:r>
      <w:r w:rsidR="00123C7B" w:rsidRPr="00123C7B">
        <w:rPr>
          <w:rFonts w:ascii="Lato" w:hAnsi="Lato" w:cs="Arial"/>
          <w:spacing w:val="4"/>
        </w:rPr>
        <w:t>Pana</w:t>
      </w:r>
      <w:r w:rsidR="00F432F4">
        <w:rPr>
          <w:rFonts w:ascii="Lato" w:hAnsi="Lato" w:cs="Arial"/>
          <w:spacing w:val="4"/>
        </w:rPr>
        <w:t xml:space="preserve"> R</w:t>
      </w:r>
      <w:r w:rsidR="00175F02">
        <w:rPr>
          <w:rFonts w:ascii="Lato" w:hAnsi="Lato" w:cs="Arial"/>
          <w:spacing w:val="4"/>
        </w:rPr>
        <w:t>.</w:t>
      </w:r>
      <w:r w:rsidR="00F432F4">
        <w:rPr>
          <w:rFonts w:ascii="Lato" w:hAnsi="Lato" w:cs="Arial"/>
          <w:spacing w:val="4"/>
        </w:rPr>
        <w:t xml:space="preserve"> S</w:t>
      </w:r>
      <w:r w:rsidR="00175F02">
        <w:rPr>
          <w:rFonts w:ascii="Lato" w:hAnsi="Lato" w:cs="Arial"/>
          <w:spacing w:val="4"/>
        </w:rPr>
        <w:t>.</w:t>
      </w:r>
      <w:r w:rsidR="00EA5F4B">
        <w:rPr>
          <w:rFonts w:ascii="Lato" w:hAnsi="Lato" w:cs="Arial"/>
          <w:spacing w:val="4"/>
        </w:rPr>
        <w:t>,</w:t>
      </w:r>
      <w:r w:rsidR="00123C7B">
        <w:rPr>
          <w:rFonts w:ascii="Lato" w:hAnsi="Lato" w:cs="Arial"/>
          <w:i/>
          <w:iCs/>
          <w:spacing w:val="4"/>
        </w:rPr>
        <w:t xml:space="preserve"> </w:t>
      </w:r>
      <w:r w:rsidRPr="005E33F7">
        <w:rPr>
          <w:rFonts w:ascii="Lato" w:hAnsi="Lato" w:cs="Arial"/>
          <w:spacing w:val="4"/>
        </w:rPr>
        <w:t>nie prowadzi do utrzymania w mocy decyzji naruszającej prawo lub interes społeczny.</w:t>
      </w:r>
    </w:p>
    <w:p w14:paraId="5817A804" w14:textId="52D7F7F8"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Dodać należy, że skuteczne cofnięcie odwołania czyni bezprzedmiotowym odnoszenie się przez organ odwoławczy</w:t>
      </w:r>
      <w:r w:rsidRPr="005E33F7">
        <w:rPr>
          <w:rFonts w:ascii="Lato" w:hAnsi="Lato" w:cs="Arial"/>
          <w:i/>
          <w:iCs/>
          <w:spacing w:val="4"/>
        </w:rPr>
        <w:t xml:space="preserve"> </w:t>
      </w:r>
      <w:r w:rsidRPr="005E33F7">
        <w:rPr>
          <w:rFonts w:ascii="Lato" w:hAnsi="Lato" w:cs="Arial"/>
          <w:iCs/>
          <w:spacing w:val="4"/>
        </w:rPr>
        <w:t xml:space="preserve">do zarzutów podnoszonych przez stronę skarżącą </w:t>
      </w:r>
      <w:r w:rsidR="00F432F4">
        <w:rPr>
          <w:rFonts w:ascii="Lato" w:hAnsi="Lato" w:cs="Arial"/>
          <w:iCs/>
          <w:spacing w:val="4"/>
        </w:rPr>
        <w:br/>
      </w:r>
      <w:r w:rsidRPr="005E33F7">
        <w:rPr>
          <w:rFonts w:ascii="Lato" w:hAnsi="Lato" w:cs="Arial"/>
          <w:iCs/>
          <w:spacing w:val="4"/>
        </w:rPr>
        <w:t xml:space="preserve">w odwołaniu. </w:t>
      </w:r>
    </w:p>
    <w:p w14:paraId="1E959931" w14:textId="17B53E54"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Wobec powyższego</w:t>
      </w:r>
      <w:r w:rsidR="00193BF3">
        <w:rPr>
          <w:rFonts w:ascii="Lato" w:hAnsi="Lato" w:cs="Arial"/>
          <w:iCs/>
          <w:spacing w:val="4"/>
        </w:rPr>
        <w:t>,</w:t>
      </w:r>
      <w:r w:rsidRPr="005E33F7">
        <w:rPr>
          <w:rFonts w:ascii="Lato" w:hAnsi="Lato" w:cs="Arial"/>
          <w:iCs/>
          <w:spacing w:val="4"/>
        </w:rPr>
        <w:t xml:space="preserve"> </w:t>
      </w:r>
      <w:r w:rsidRPr="005E33F7">
        <w:rPr>
          <w:rFonts w:ascii="Lato" w:hAnsi="Lato" w:cs="Arial"/>
          <w:i/>
          <w:iCs/>
          <w:spacing w:val="4"/>
        </w:rPr>
        <w:t>Minister</w:t>
      </w:r>
      <w:r w:rsidRPr="005E33F7">
        <w:rPr>
          <w:rFonts w:ascii="Lato" w:hAnsi="Lato" w:cs="Arial"/>
          <w:iCs/>
          <w:spacing w:val="4"/>
        </w:rPr>
        <w:t xml:space="preserve"> orzekł jak w rozstrzygnięciu.</w:t>
      </w:r>
    </w:p>
    <w:p w14:paraId="6C22AA51" w14:textId="7777777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Niniejsza decyzja jest ostateczna w toku instancji. </w:t>
      </w:r>
    </w:p>
    <w:p w14:paraId="08ECC424" w14:textId="22708F77" w:rsidR="005E33F7" w:rsidRPr="005E33F7" w:rsidRDefault="005E33F7" w:rsidP="006B437B">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t>Na decyzję, na podstawie art. 53 § 1 i art. 54 § 1 ustawy z dnia 30 sierpnia 2002 r. – Prawo o postępowaniu przed sądami administracyjnymi (</w:t>
      </w:r>
      <w:r w:rsidR="008E4AA6">
        <w:rPr>
          <w:rFonts w:ascii="Lato" w:hAnsi="Lato" w:cs="Arial"/>
          <w:spacing w:val="4"/>
          <w:kern w:val="2"/>
          <w:lang w:eastAsia="zh-CN"/>
        </w:rPr>
        <w:t>t.</w:t>
      </w:r>
      <w:r w:rsidR="002272C7">
        <w:rPr>
          <w:rFonts w:ascii="Lato" w:hAnsi="Lato" w:cs="Arial"/>
          <w:spacing w:val="4"/>
          <w:kern w:val="2"/>
          <w:lang w:eastAsia="zh-CN"/>
        </w:rPr>
        <w:t xml:space="preserve"> </w:t>
      </w:r>
      <w:r w:rsidR="008E4AA6">
        <w:rPr>
          <w:rFonts w:ascii="Lato" w:hAnsi="Lato" w:cs="Arial"/>
          <w:spacing w:val="4"/>
          <w:kern w:val="2"/>
          <w:lang w:eastAsia="zh-CN"/>
        </w:rPr>
        <w:t xml:space="preserve">j. </w:t>
      </w:r>
      <w:r w:rsidRPr="005E33F7">
        <w:rPr>
          <w:rFonts w:ascii="Lato" w:hAnsi="Lato" w:cs="Arial"/>
          <w:spacing w:val="4"/>
          <w:kern w:val="2"/>
          <w:lang w:eastAsia="zh-CN"/>
        </w:rPr>
        <w:t xml:space="preserve">Dz. U. z </w:t>
      </w:r>
      <w:r w:rsidR="00D5559C" w:rsidRPr="005E33F7">
        <w:rPr>
          <w:rFonts w:ascii="Lato" w:hAnsi="Lato" w:cs="Arial"/>
          <w:spacing w:val="4"/>
          <w:kern w:val="2"/>
          <w:lang w:eastAsia="zh-CN"/>
        </w:rPr>
        <w:t>20</w:t>
      </w:r>
      <w:r w:rsidR="00D5559C">
        <w:rPr>
          <w:rFonts w:ascii="Lato" w:hAnsi="Lato" w:cs="Arial"/>
          <w:spacing w:val="4"/>
          <w:kern w:val="2"/>
          <w:lang w:eastAsia="zh-CN"/>
        </w:rPr>
        <w:t>2</w:t>
      </w:r>
      <w:r w:rsidR="00F432F4">
        <w:rPr>
          <w:rFonts w:ascii="Lato" w:hAnsi="Lato" w:cs="Arial"/>
          <w:spacing w:val="4"/>
          <w:kern w:val="2"/>
          <w:lang w:eastAsia="zh-CN"/>
        </w:rPr>
        <w:t>4</w:t>
      </w:r>
      <w:r w:rsidR="00D5559C" w:rsidRPr="005E33F7">
        <w:rPr>
          <w:rFonts w:ascii="Lato" w:hAnsi="Lato" w:cs="Arial"/>
          <w:spacing w:val="4"/>
          <w:kern w:val="2"/>
          <w:lang w:eastAsia="zh-CN"/>
        </w:rPr>
        <w:t xml:space="preserve"> </w:t>
      </w:r>
      <w:r w:rsidRPr="005E33F7">
        <w:rPr>
          <w:rFonts w:ascii="Lato" w:hAnsi="Lato" w:cs="Arial"/>
          <w:spacing w:val="4"/>
          <w:kern w:val="2"/>
          <w:lang w:eastAsia="zh-CN"/>
        </w:rPr>
        <w:t xml:space="preserve">r. poz. </w:t>
      </w:r>
      <w:r w:rsidR="00F432F4">
        <w:rPr>
          <w:rFonts w:ascii="Lato" w:hAnsi="Lato" w:cs="Arial"/>
          <w:spacing w:val="4"/>
          <w:kern w:val="2"/>
          <w:lang w:eastAsia="zh-CN"/>
        </w:rPr>
        <w:t>935</w:t>
      </w:r>
      <w:r w:rsidR="002A0652">
        <w:rPr>
          <w:rFonts w:ascii="Lato" w:hAnsi="Lato" w:cs="Arial"/>
          <w:spacing w:val="4"/>
          <w:kern w:val="2"/>
          <w:lang w:eastAsia="zh-CN"/>
        </w:rPr>
        <w:t>,</w:t>
      </w:r>
      <w:r w:rsidR="00C12D4F">
        <w:rPr>
          <w:rFonts w:ascii="Lato" w:hAnsi="Lato" w:cs="Arial"/>
          <w:spacing w:val="4"/>
          <w:kern w:val="2"/>
          <w:lang w:eastAsia="zh-CN"/>
        </w:rPr>
        <w:br/>
      </w:r>
      <w:r w:rsidR="002A0652">
        <w:rPr>
          <w:rFonts w:ascii="Lato" w:hAnsi="Lato" w:cs="Arial"/>
          <w:spacing w:val="4"/>
          <w:kern w:val="2"/>
          <w:lang w:eastAsia="zh-CN"/>
        </w:rPr>
        <w:t xml:space="preserve">z </w:t>
      </w:r>
      <w:proofErr w:type="spellStart"/>
      <w:r w:rsidR="002A0652">
        <w:rPr>
          <w:rFonts w:ascii="Lato" w:hAnsi="Lato" w:cs="Arial"/>
          <w:spacing w:val="4"/>
          <w:kern w:val="2"/>
          <w:lang w:eastAsia="zh-CN"/>
        </w:rPr>
        <w:t>późn</w:t>
      </w:r>
      <w:proofErr w:type="spellEnd"/>
      <w:r w:rsidR="002A0652">
        <w:rPr>
          <w:rFonts w:ascii="Lato" w:hAnsi="Lato" w:cs="Arial"/>
          <w:spacing w:val="4"/>
          <w:kern w:val="2"/>
          <w:lang w:eastAsia="zh-CN"/>
        </w:rPr>
        <w:t>. zm.</w:t>
      </w:r>
      <w:r w:rsidRPr="005E33F7">
        <w:rPr>
          <w:rFonts w:ascii="Lato" w:hAnsi="Lato" w:cs="Arial"/>
          <w:spacing w:val="4"/>
          <w:kern w:val="2"/>
          <w:lang w:eastAsia="zh-CN"/>
        </w:rPr>
        <w:t>), zwanej dalej „</w:t>
      </w:r>
      <w:proofErr w:type="spellStart"/>
      <w:r w:rsidRPr="005E33F7">
        <w:rPr>
          <w:rFonts w:ascii="Lato" w:hAnsi="Lato" w:cs="Arial"/>
          <w:i/>
          <w:spacing w:val="4"/>
          <w:kern w:val="2"/>
          <w:lang w:eastAsia="zh-CN"/>
        </w:rPr>
        <w:t>ppsa</w:t>
      </w:r>
      <w:proofErr w:type="spellEnd"/>
      <w:r w:rsidRPr="005E33F7">
        <w:rPr>
          <w:rFonts w:ascii="Lato" w:hAnsi="Lato" w:cs="Arial"/>
          <w:spacing w:val="4"/>
          <w:kern w:val="2"/>
          <w:lang w:eastAsia="zh-CN"/>
        </w:rPr>
        <w:t xml:space="preserve">”, przysługuje skarga do Wojewódzkiego Sądu Administracyjnego w Warszawie, wnoszona za pośrednictwem Ministra Rozwoju </w:t>
      </w:r>
      <w:r w:rsidR="002A0652">
        <w:rPr>
          <w:rFonts w:ascii="Lato" w:hAnsi="Lato" w:cs="Arial"/>
          <w:spacing w:val="4"/>
          <w:kern w:val="2"/>
          <w:lang w:eastAsia="zh-CN"/>
        </w:rPr>
        <w:br/>
      </w:r>
      <w:r w:rsidRPr="005E33F7">
        <w:rPr>
          <w:rFonts w:ascii="Lato" w:hAnsi="Lato" w:cs="Arial"/>
          <w:spacing w:val="4"/>
          <w:kern w:val="2"/>
          <w:lang w:eastAsia="zh-CN"/>
        </w:rPr>
        <w:t>i Technologii w terminie 30 dni od dnia doręczenia decyzji.</w:t>
      </w:r>
    </w:p>
    <w:p w14:paraId="7F6FC489" w14:textId="6B651398" w:rsidR="003751A6" w:rsidRPr="003751A6" w:rsidRDefault="005E33F7" w:rsidP="003751A6">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lastRenderedPageBreak/>
        <w:t xml:space="preserve">Jednocześnie informuję, że do skargi należy załączyć dowód uiszczenia wpisu </w:t>
      </w:r>
      <w:r w:rsidR="00ED78ED">
        <w:rPr>
          <w:rFonts w:ascii="Lato" w:hAnsi="Lato" w:cs="Arial"/>
          <w:spacing w:val="4"/>
          <w:kern w:val="2"/>
          <w:lang w:eastAsia="zh-CN"/>
        </w:rPr>
        <w:br/>
      </w:r>
      <w:r w:rsidRPr="005E33F7">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5E33F7">
        <w:rPr>
          <w:rFonts w:ascii="Lato" w:hAnsi="Lato" w:cs="Arial"/>
          <w:i/>
          <w:spacing w:val="4"/>
          <w:kern w:val="2"/>
          <w:u w:val="single"/>
          <w:lang w:eastAsia="zh-CN"/>
        </w:rPr>
        <w:t>http://bip.warszawa.wsa.gov.pl</w:t>
      </w:r>
      <w:r w:rsidRPr="005E33F7">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5E33F7">
        <w:rPr>
          <w:rFonts w:ascii="Lato" w:hAnsi="Lato" w:cs="Arial"/>
          <w:i/>
          <w:spacing w:val="4"/>
          <w:kern w:val="2"/>
          <w:lang w:eastAsia="zh-CN"/>
        </w:rPr>
        <w:t>ppsa</w:t>
      </w:r>
      <w:proofErr w:type="spellEnd"/>
      <w:r w:rsidRPr="005E33F7">
        <w:rPr>
          <w:rFonts w:ascii="Lato" w:hAnsi="Lato" w:cs="Arial"/>
          <w:spacing w:val="4"/>
          <w:kern w:val="2"/>
          <w:lang w:eastAsia="zh-CN"/>
        </w:rPr>
        <w:t xml:space="preserve">. </w:t>
      </w:r>
    </w:p>
    <w:p w14:paraId="7DD3B1EE" w14:textId="1FAD8C42" w:rsidR="003751A6" w:rsidRPr="00140696" w:rsidRDefault="003751A6" w:rsidP="003751A6">
      <w:pPr>
        <w:spacing w:after="120" w:line="240" w:lineRule="exact"/>
        <w:ind w:left="4253"/>
        <w:rPr>
          <w:rFonts w:ascii="Lato" w:hAnsi="Lato"/>
          <w:b/>
          <w:bCs/>
        </w:rPr>
      </w:pPr>
      <w:r>
        <w:rPr>
          <w:rFonts w:ascii="Lato" w:hAnsi="Lato"/>
          <w:b/>
          <w:bCs/>
        </w:rPr>
        <w:br/>
      </w:r>
      <w:r w:rsidRPr="00140696">
        <w:rPr>
          <w:rFonts w:ascii="Lato" w:hAnsi="Lato"/>
          <w:b/>
          <w:bCs/>
        </w:rPr>
        <w:t>Z upoważnienia</w:t>
      </w:r>
    </w:p>
    <w:p w14:paraId="3D5DE289" w14:textId="0953F95F" w:rsidR="003751A6" w:rsidRPr="00140696" w:rsidRDefault="003751A6" w:rsidP="003751A6">
      <w:pPr>
        <w:spacing w:after="120" w:line="240" w:lineRule="exact"/>
        <w:ind w:left="4253"/>
        <w:rPr>
          <w:rFonts w:ascii="Lato" w:hAnsi="Lato"/>
        </w:rPr>
      </w:pPr>
      <w:r>
        <w:rPr>
          <w:rFonts w:ascii="Lato" w:hAnsi="Lato"/>
        </w:rPr>
        <w:t>Justyna Idczak</w:t>
      </w:r>
    </w:p>
    <w:p w14:paraId="55C86AF9" w14:textId="77777777" w:rsidR="003751A6" w:rsidRPr="00140696" w:rsidRDefault="003751A6" w:rsidP="003751A6">
      <w:pPr>
        <w:spacing w:after="120" w:line="240" w:lineRule="exact"/>
        <w:ind w:left="4253"/>
        <w:rPr>
          <w:rFonts w:ascii="Lato" w:hAnsi="Lato"/>
        </w:rPr>
      </w:pPr>
      <w:r w:rsidRPr="00140696">
        <w:rPr>
          <w:rFonts w:ascii="Lato" w:hAnsi="Lato"/>
        </w:rPr>
        <w:t>zastępca dyrektora departamentu</w:t>
      </w:r>
    </w:p>
    <w:p w14:paraId="04BCBE0F" w14:textId="77777777" w:rsidR="003751A6" w:rsidRPr="00140696" w:rsidRDefault="003751A6" w:rsidP="003751A6">
      <w:pPr>
        <w:spacing w:after="120" w:line="240" w:lineRule="exact"/>
        <w:ind w:left="4253"/>
        <w:rPr>
          <w:rFonts w:ascii="Lato" w:hAnsi="Lato"/>
        </w:rPr>
      </w:pPr>
      <w:r w:rsidRPr="00140696">
        <w:rPr>
          <w:rFonts w:ascii="Lato" w:hAnsi="Lato"/>
        </w:rPr>
        <w:t xml:space="preserve">/ kwalifikowany podpis elektroniczny / </w:t>
      </w:r>
    </w:p>
    <w:p w14:paraId="53BDB46B" w14:textId="77777777" w:rsidR="00F432F4" w:rsidRPr="005E33F7" w:rsidRDefault="00F432F4" w:rsidP="00171E03">
      <w:pPr>
        <w:spacing w:before="120" w:after="0" w:line="240" w:lineRule="exact"/>
        <w:jc w:val="both"/>
        <w:rPr>
          <w:rFonts w:ascii="Lato" w:hAnsi="Lato" w:cs="Arial"/>
          <w:b/>
          <w:spacing w:val="4"/>
          <w:u w:val="single"/>
        </w:rPr>
      </w:pPr>
    </w:p>
    <w:p w14:paraId="5048207D" w14:textId="2BBF0545" w:rsidR="00043EE0" w:rsidRPr="00043EE0" w:rsidRDefault="0028555D" w:rsidP="00043EE0">
      <w:pPr>
        <w:spacing w:before="120" w:after="120" w:line="240" w:lineRule="exact"/>
        <w:jc w:val="center"/>
        <w:rPr>
          <w:rFonts w:ascii="Lato" w:hAnsi="Lato" w:cs="Arial"/>
          <w:b/>
          <w:color w:val="000000"/>
          <w:spacing w:val="4"/>
          <w:lang w:eastAsia="en-GB"/>
        </w:rPr>
      </w:pPr>
      <w:r>
        <w:rPr>
          <w:rFonts w:ascii="Lato" w:hAnsi="Lato" w:cs="Arial"/>
          <w:b/>
          <w:color w:val="000000"/>
          <w:spacing w:val="4"/>
          <w:lang w:eastAsia="en-GB"/>
        </w:rPr>
        <w:br/>
      </w:r>
      <w:r w:rsidR="00043EE0" w:rsidRPr="00043EE0">
        <w:rPr>
          <w:rFonts w:ascii="Lato" w:hAnsi="Lato" w:cs="Arial"/>
          <w:b/>
          <w:color w:val="000000"/>
          <w:spacing w:val="4"/>
          <w:lang w:eastAsia="en-GB"/>
        </w:rPr>
        <w:t>Informacja o przetwarzaniu danych osobowych</w:t>
      </w:r>
      <w:r w:rsidR="00043EE0" w:rsidRPr="00043EE0">
        <w:rPr>
          <w:rFonts w:ascii="Lato" w:hAnsi="Lato" w:cs="Arial"/>
          <w:b/>
          <w:color w:val="000000"/>
          <w:spacing w:val="4"/>
          <w:lang w:eastAsia="en-GB"/>
        </w:rPr>
        <w:br/>
      </w:r>
    </w:p>
    <w:p w14:paraId="7A133912" w14:textId="0F250F0E" w:rsidR="00043EE0" w:rsidRPr="00043EE0" w:rsidRDefault="00043EE0" w:rsidP="00043EE0">
      <w:pPr>
        <w:spacing w:before="120" w:after="120" w:line="240" w:lineRule="exact"/>
        <w:jc w:val="both"/>
        <w:rPr>
          <w:rFonts w:ascii="Lato" w:hAnsi="Lato" w:cs="Arial"/>
          <w:spacing w:val="4"/>
          <w:lang w:eastAsia="en-GB"/>
        </w:rPr>
      </w:pPr>
      <w:r w:rsidRPr="00043EE0">
        <w:rPr>
          <w:rFonts w:ascii="Lato" w:hAnsi="Lato" w:cs="Arial"/>
          <w:color w:val="000000"/>
          <w:spacing w:val="4"/>
          <w:lang w:eastAsia="en-GB"/>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(Dz. U. L 119 z 4 maja 2016, z </w:t>
      </w:r>
      <w:proofErr w:type="spellStart"/>
      <w:r w:rsidRPr="00043EE0">
        <w:rPr>
          <w:rFonts w:ascii="Lato" w:hAnsi="Lato" w:cs="Arial"/>
          <w:color w:val="000000"/>
          <w:spacing w:val="4"/>
          <w:lang w:eastAsia="en-GB"/>
        </w:rPr>
        <w:t>późn</w:t>
      </w:r>
      <w:proofErr w:type="spellEnd"/>
      <w:r w:rsidRPr="00043EE0">
        <w:rPr>
          <w:rFonts w:ascii="Lato" w:hAnsi="Lato" w:cs="Arial"/>
          <w:color w:val="000000"/>
          <w:spacing w:val="4"/>
          <w:lang w:eastAsia="en-GB"/>
        </w:rPr>
        <w:t xml:space="preserve">. zm.), zwanego </w:t>
      </w:r>
      <w:r w:rsidRPr="00043EE0">
        <w:rPr>
          <w:rFonts w:ascii="Lato" w:hAnsi="Lato" w:cs="Arial"/>
          <w:spacing w:val="4"/>
          <w:lang w:eastAsia="en-GB"/>
        </w:rPr>
        <w:t>dalej „RODO”, informuję, że:</w:t>
      </w:r>
    </w:p>
    <w:p w14:paraId="580D3D61" w14:textId="77777777" w:rsidR="00043EE0" w:rsidRPr="00043EE0" w:rsidRDefault="00043EE0" w:rsidP="00043EE0">
      <w:pPr>
        <w:numPr>
          <w:ilvl w:val="0"/>
          <w:numId w:val="13"/>
        </w:numPr>
        <w:spacing w:after="120" w:line="240" w:lineRule="exact"/>
        <w:jc w:val="both"/>
        <w:rPr>
          <w:rFonts w:ascii="Lato" w:eastAsia="Calibri" w:hAnsi="Lato" w:cs="Arial"/>
          <w:spacing w:val="4"/>
        </w:rPr>
      </w:pPr>
      <w:r w:rsidRPr="00043EE0">
        <w:rPr>
          <w:rFonts w:ascii="Lato" w:eastAsia="Calibri" w:hAnsi="Lato" w:cs="Arial"/>
          <w:spacing w:val="4"/>
        </w:rPr>
        <w:t xml:space="preserve">Administratorem Pani/Pana danych osobowych jest Minister Rozwoju i Technologii z siedzibą w Warszawie, przy Placu Trzech Krzyży 3/5, 00-507 Warszawa, e-mail: </w:t>
      </w:r>
      <w:hyperlink r:id="rId9" w:history="1">
        <w:r w:rsidRPr="00043EE0">
          <w:rPr>
            <w:rStyle w:val="Hipercze"/>
            <w:rFonts w:ascii="Lato" w:eastAsia="Calibri" w:hAnsi="Lato" w:cs="Arial"/>
            <w:color w:val="auto"/>
            <w:spacing w:val="4"/>
          </w:rPr>
          <w:t>kancelaria@mrit.gov.pl</w:t>
        </w:r>
      </w:hyperlink>
      <w:r w:rsidRPr="00043EE0">
        <w:rPr>
          <w:rFonts w:ascii="Lato" w:eastAsia="Calibri" w:hAnsi="Lato" w:cs="Arial"/>
          <w:spacing w:val="4"/>
        </w:rPr>
        <w:t xml:space="preserve">, tel. +48 222 500 123, adres skrytki na </w:t>
      </w:r>
      <w:proofErr w:type="spellStart"/>
      <w:r w:rsidRPr="00043EE0">
        <w:rPr>
          <w:rFonts w:ascii="Lato" w:eastAsia="Calibri" w:hAnsi="Lato" w:cs="Arial"/>
          <w:spacing w:val="4"/>
        </w:rPr>
        <w:t>ePUAP</w:t>
      </w:r>
      <w:proofErr w:type="spellEnd"/>
      <w:r w:rsidRPr="00043EE0">
        <w:rPr>
          <w:rFonts w:ascii="Lato" w:eastAsia="Calibri" w:hAnsi="Lato" w:cs="Arial"/>
          <w:spacing w:val="4"/>
        </w:rPr>
        <w:t>: /MRPIT/</w:t>
      </w:r>
      <w:proofErr w:type="spellStart"/>
      <w:r w:rsidRPr="00043EE0">
        <w:rPr>
          <w:rFonts w:ascii="Lato" w:eastAsia="Calibri" w:hAnsi="Lato" w:cs="Arial"/>
          <w:spacing w:val="4"/>
        </w:rPr>
        <w:t>SkrytkaESP</w:t>
      </w:r>
      <w:proofErr w:type="spellEnd"/>
      <w:r w:rsidRPr="00043EE0">
        <w:rPr>
          <w:rFonts w:ascii="Lato" w:eastAsia="Calibri" w:hAnsi="Lato" w:cs="Arial"/>
          <w:spacing w:val="4"/>
        </w:rPr>
        <w:t>, adres do doręczeń elektronicznych: AE:PL-68477-29007-EFSHR-25, natomiast wykonującym obowiązki administratora jest Dyrektor Departamentu Lokalizacji Inwestycji.</w:t>
      </w:r>
    </w:p>
    <w:p w14:paraId="53732CD8" w14:textId="2E89B5C6" w:rsidR="00043EE0" w:rsidRPr="00043EE0" w:rsidRDefault="00043EE0" w:rsidP="00043EE0">
      <w:pPr>
        <w:numPr>
          <w:ilvl w:val="0"/>
          <w:numId w:val="13"/>
        </w:numPr>
        <w:suppressAutoHyphens/>
        <w:spacing w:before="120" w:after="120" w:line="240" w:lineRule="exact"/>
        <w:ind w:left="426" w:hanging="426"/>
        <w:jc w:val="both"/>
        <w:rPr>
          <w:rFonts w:ascii="Lato" w:hAnsi="Lato" w:cs="Arial"/>
          <w:color w:val="000000"/>
          <w:spacing w:val="4"/>
          <w:lang w:eastAsia="en-GB"/>
        </w:rPr>
      </w:pPr>
      <w:r w:rsidRPr="00043EE0">
        <w:rPr>
          <w:rFonts w:ascii="Lato" w:hAnsi="Lato" w:cs="Arial"/>
          <w:spacing w:val="4"/>
        </w:rPr>
        <w:t>Dane kontaktowe do Inspektora Ochrony Danych w Ministerstwie Rozwoju</w:t>
      </w:r>
      <w:r w:rsidRPr="00043EE0">
        <w:rPr>
          <w:rFonts w:ascii="Lato" w:eastAsia="Calibri" w:hAnsi="Lato" w:cs="Arial"/>
          <w:bCs/>
          <w:color w:val="000000"/>
          <w:spacing w:val="4"/>
        </w:rPr>
        <w:t xml:space="preserve"> </w:t>
      </w:r>
      <w:r>
        <w:rPr>
          <w:rFonts w:ascii="Lato" w:eastAsia="Calibri" w:hAnsi="Lato" w:cs="Arial"/>
          <w:bCs/>
          <w:color w:val="000000"/>
          <w:spacing w:val="4"/>
        </w:rPr>
        <w:br/>
      </w:r>
      <w:r w:rsidRPr="00043EE0">
        <w:rPr>
          <w:rFonts w:ascii="Lato" w:eastAsia="Calibri" w:hAnsi="Lato" w:cs="Arial"/>
          <w:bCs/>
          <w:color w:val="000000"/>
          <w:spacing w:val="4"/>
        </w:rPr>
        <w:t>i Technologii</w:t>
      </w:r>
      <w:r w:rsidRPr="00043EE0">
        <w:rPr>
          <w:rFonts w:ascii="Lato" w:hAnsi="Lato" w:cs="Arial"/>
          <w:spacing w:val="4"/>
        </w:rPr>
        <w:t>: Inspektor Ochrony Danych, Ministerstwo Rozwoju</w:t>
      </w:r>
      <w:r w:rsidRPr="00043EE0">
        <w:rPr>
          <w:rFonts w:ascii="Lato" w:eastAsia="Calibri" w:hAnsi="Lato" w:cs="Arial"/>
          <w:bCs/>
          <w:color w:val="000000"/>
          <w:spacing w:val="4"/>
        </w:rPr>
        <w:t xml:space="preserve"> i Technologii</w:t>
      </w:r>
      <w:r w:rsidRPr="00043EE0">
        <w:rPr>
          <w:rFonts w:ascii="Lato" w:hAnsi="Lato" w:cs="Arial"/>
          <w:spacing w:val="4"/>
        </w:rPr>
        <w:t xml:space="preserve">, </w:t>
      </w:r>
      <w:r w:rsidRPr="00043EE0">
        <w:rPr>
          <w:rFonts w:ascii="Lato" w:hAnsi="Lato" w:cs="Arial"/>
          <w:color w:val="000000"/>
          <w:spacing w:val="4"/>
          <w:lang w:eastAsia="en-GB"/>
        </w:rPr>
        <w:t>Plac Trzech Krzyży 3/5, 00-507 Warszawa</w:t>
      </w:r>
      <w:r w:rsidRPr="00043EE0">
        <w:rPr>
          <w:rFonts w:ascii="Lato" w:hAnsi="Lato" w:cs="Arial"/>
          <w:spacing w:val="4"/>
        </w:rPr>
        <w:t xml:space="preserve">, adres e-mail: </w:t>
      </w:r>
      <w:r w:rsidRPr="00043EE0">
        <w:rPr>
          <w:rFonts w:ascii="Lato" w:hAnsi="Lato" w:cs="Arial"/>
          <w:spacing w:val="4"/>
          <w:u w:val="single"/>
          <w:shd w:val="clear" w:color="auto" w:fill="FFFFFF"/>
        </w:rPr>
        <w:t>iod@mrit.gov.pl</w:t>
      </w:r>
      <w:r w:rsidRPr="00043EE0">
        <w:rPr>
          <w:rFonts w:ascii="Lato" w:hAnsi="Lato" w:cs="Arial"/>
          <w:spacing w:val="4"/>
          <w:u w:val="single"/>
        </w:rPr>
        <w:t>.</w:t>
      </w:r>
    </w:p>
    <w:p w14:paraId="048C3CA1" w14:textId="5124E2FE" w:rsidR="00043EE0" w:rsidRPr="00043EE0" w:rsidRDefault="00043EE0" w:rsidP="00043EE0">
      <w:pPr>
        <w:numPr>
          <w:ilvl w:val="0"/>
          <w:numId w:val="13"/>
        </w:numPr>
        <w:suppressAutoHyphens/>
        <w:spacing w:before="120" w:after="120" w:line="240" w:lineRule="exact"/>
        <w:ind w:left="426" w:hanging="426"/>
        <w:jc w:val="both"/>
        <w:rPr>
          <w:rFonts w:ascii="Lato" w:hAnsi="Lato" w:cs="Arial"/>
          <w:color w:val="000000"/>
          <w:spacing w:val="4"/>
        </w:rPr>
      </w:pPr>
      <w:r w:rsidRPr="00043EE0">
        <w:rPr>
          <w:rFonts w:ascii="Lato" w:hAnsi="Lato" w:cs="Arial"/>
          <w:color w:val="000000"/>
          <w:spacing w:val="4"/>
          <w:lang w:eastAsia="en-GB"/>
        </w:rPr>
        <w:t xml:space="preserve">Pani/Pana dane osobowe będą przetwarzane na podst. art. 6 ust. 1 lit. c RODO, </w:t>
      </w:r>
      <w:r w:rsidRPr="00043EE0">
        <w:rPr>
          <w:rFonts w:ascii="Lato" w:hAnsi="Lato" w:cs="Arial"/>
          <w:color w:val="000000"/>
          <w:spacing w:val="4"/>
          <w:lang w:eastAsia="en-GB"/>
        </w:rPr>
        <w:br/>
        <w:t>tj. wypełnienia obowiązku prawnego ciążącego na administratorze, w celu prowadzenia postępowań administracyjnych realizowanych na podst. przepisów ustawy z dnia 14 czerwca 1960 r. Kodeks postępowania administracyjnego (</w:t>
      </w:r>
      <w:proofErr w:type="spellStart"/>
      <w:r w:rsidRPr="00043EE0">
        <w:rPr>
          <w:rFonts w:ascii="Lato" w:hAnsi="Lato" w:cs="Arial"/>
          <w:color w:val="000000"/>
          <w:spacing w:val="4"/>
          <w:lang w:eastAsia="en-GB"/>
        </w:rPr>
        <w:t>t.j</w:t>
      </w:r>
      <w:proofErr w:type="spellEnd"/>
      <w:r w:rsidRPr="00043EE0">
        <w:rPr>
          <w:rFonts w:ascii="Lato" w:hAnsi="Lato" w:cs="Arial"/>
          <w:color w:val="000000"/>
          <w:spacing w:val="4"/>
          <w:lang w:eastAsia="en-GB"/>
        </w:rPr>
        <w:t xml:space="preserve">. Dz. U. z 2024 r. poz. 572), dalej „KPA”, oraz w związku z </w:t>
      </w:r>
      <w:r w:rsidRPr="00043EE0">
        <w:rPr>
          <w:rFonts w:ascii="Lato" w:hAnsi="Lato" w:cs="Arial"/>
          <w:spacing w:val="4"/>
        </w:rPr>
        <w:t xml:space="preserve">ustawą z dnia 28 marca 2003 r. o transporcie kolejowym </w:t>
      </w:r>
      <w:r w:rsidRPr="00043EE0">
        <w:rPr>
          <w:rFonts w:ascii="Lato" w:eastAsia="Arial" w:hAnsi="Lato" w:cs="Arial"/>
          <w:spacing w:val="4"/>
        </w:rPr>
        <w:t>(</w:t>
      </w:r>
      <w:proofErr w:type="spellStart"/>
      <w:r w:rsidRPr="00043EE0">
        <w:rPr>
          <w:rFonts w:ascii="Lato" w:eastAsia="Arial" w:hAnsi="Lato" w:cs="Arial"/>
          <w:spacing w:val="4"/>
        </w:rPr>
        <w:t>t.j</w:t>
      </w:r>
      <w:proofErr w:type="spellEnd"/>
      <w:r w:rsidRPr="00043EE0">
        <w:rPr>
          <w:rFonts w:ascii="Lato" w:eastAsia="Arial" w:hAnsi="Lato" w:cs="Arial"/>
          <w:spacing w:val="4"/>
        </w:rPr>
        <w:t>. Dz. U. z 2024 r. poz. 697</w:t>
      </w:r>
      <w:r w:rsidRPr="00043EE0">
        <w:rPr>
          <w:rFonts w:ascii="Lato" w:hAnsi="Lato" w:cs="Arial"/>
          <w:spacing w:val="4"/>
        </w:rPr>
        <w:t>)</w:t>
      </w:r>
      <w:r w:rsidRPr="00043EE0">
        <w:rPr>
          <w:rFonts w:ascii="Lato" w:eastAsia="Arial" w:hAnsi="Lato" w:cs="Arial"/>
          <w:spacing w:val="4"/>
        </w:rPr>
        <w:t>.</w:t>
      </w:r>
    </w:p>
    <w:p w14:paraId="12FE9E05" w14:textId="77777777" w:rsidR="00043EE0" w:rsidRPr="00043EE0" w:rsidRDefault="00043EE0" w:rsidP="00043EE0">
      <w:pPr>
        <w:numPr>
          <w:ilvl w:val="0"/>
          <w:numId w:val="13"/>
        </w:numPr>
        <w:suppressAutoHyphens/>
        <w:spacing w:before="120" w:after="120" w:line="240" w:lineRule="exact"/>
        <w:ind w:left="426" w:hanging="426"/>
        <w:jc w:val="both"/>
        <w:rPr>
          <w:rFonts w:ascii="Lato" w:hAnsi="Lato" w:cs="Arial"/>
          <w:color w:val="000000"/>
          <w:spacing w:val="4"/>
        </w:rPr>
      </w:pPr>
      <w:r w:rsidRPr="00043EE0">
        <w:rPr>
          <w:rFonts w:ascii="Lato" w:hAnsi="Lato" w:cs="Arial"/>
          <w:color w:val="000000"/>
          <w:spacing w:val="4"/>
        </w:rPr>
        <w:t>Podanie danych osobowych jest wymogiem ustawowym.</w:t>
      </w:r>
    </w:p>
    <w:p w14:paraId="4D00DBC4" w14:textId="77777777" w:rsidR="00043EE0" w:rsidRPr="00043EE0" w:rsidRDefault="00043EE0" w:rsidP="00043EE0">
      <w:pPr>
        <w:numPr>
          <w:ilvl w:val="0"/>
          <w:numId w:val="13"/>
        </w:numPr>
        <w:suppressAutoHyphens/>
        <w:spacing w:before="120" w:after="120" w:line="240" w:lineRule="exact"/>
        <w:ind w:left="426" w:hanging="426"/>
        <w:jc w:val="both"/>
        <w:rPr>
          <w:rFonts w:ascii="Lato" w:hAnsi="Lato" w:cs="Arial"/>
          <w:color w:val="000000"/>
          <w:spacing w:val="4"/>
        </w:rPr>
      </w:pPr>
      <w:r w:rsidRPr="00043EE0">
        <w:rPr>
          <w:rFonts w:ascii="Lato" w:hAnsi="Lato" w:cs="Arial"/>
          <w:color w:val="000000"/>
          <w:spacing w:val="4"/>
        </w:rPr>
        <w:t>W związku z przetwarzaniem Pani/Pana danych osobowych, w celu wskazanym powyżej, Pani/Pana dane mogą być udostępnione innym odbiorcom lub kategoriom odbiorców. Odbiorcami danych mogą być:</w:t>
      </w:r>
    </w:p>
    <w:p w14:paraId="34FBBFA7" w14:textId="77777777" w:rsidR="00043EE0" w:rsidRPr="00043EE0" w:rsidRDefault="00043EE0" w:rsidP="00043EE0">
      <w:pPr>
        <w:numPr>
          <w:ilvl w:val="0"/>
          <w:numId w:val="14"/>
        </w:numPr>
        <w:suppressAutoHyphens/>
        <w:spacing w:before="120" w:after="120" w:line="240" w:lineRule="exact"/>
        <w:rPr>
          <w:rFonts w:ascii="Lato" w:hAnsi="Lato" w:cs="Arial"/>
          <w:color w:val="000000"/>
          <w:spacing w:val="4"/>
        </w:rPr>
      </w:pPr>
      <w:r w:rsidRPr="00043EE0">
        <w:rPr>
          <w:rFonts w:ascii="Lato" w:hAnsi="Lato" w:cs="Arial"/>
          <w:color w:val="000000"/>
          <w:spacing w:val="4"/>
        </w:rPr>
        <w:t>strony i inni uczestnicy postępowania administracyjnego w rozumieniu przepisów KPA;</w:t>
      </w:r>
    </w:p>
    <w:p w14:paraId="38F42E27" w14:textId="77777777" w:rsidR="00043EE0" w:rsidRPr="00043EE0" w:rsidRDefault="00043EE0" w:rsidP="00043EE0">
      <w:pPr>
        <w:numPr>
          <w:ilvl w:val="0"/>
          <w:numId w:val="14"/>
        </w:numPr>
        <w:suppressAutoHyphens/>
        <w:spacing w:before="120" w:after="120" w:line="240" w:lineRule="exact"/>
        <w:jc w:val="both"/>
        <w:rPr>
          <w:rFonts w:ascii="Lato" w:hAnsi="Lato" w:cs="Arial"/>
          <w:color w:val="000000"/>
          <w:spacing w:val="4"/>
        </w:rPr>
      </w:pPr>
      <w:r w:rsidRPr="00043EE0">
        <w:rPr>
          <w:rFonts w:ascii="Lato" w:hAnsi="Lato" w:cs="Arial"/>
          <w:color w:val="000000"/>
          <w:spacing w:val="4"/>
        </w:rPr>
        <w:t>organy władzy publicznej oraz podmioty wykonujące zadania publiczne lub działające na zlecenie organów władzy publicznej, w zakresie i w celach, które wynikają z przepisów powszechnie obowiązującego prawa;</w:t>
      </w:r>
    </w:p>
    <w:p w14:paraId="0A9B68C3" w14:textId="77777777" w:rsidR="00043EE0" w:rsidRPr="00043EE0" w:rsidRDefault="00043EE0" w:rsidP="00043EE0">
      <w:pPr>
        <w:numPr>
          <w:ilvl w:val="0"/>
          <w:numId w:val="14"/>
        </w:numPr>
        <w:suppressAutoHyphens/>
        <w:spacing w:before="120" w:after="120" w:line="240" w:lineRule="exact"/>
        <w:jc w:val="both"/>
        <w:rPr>
          <w:rFonts w:ascii="Lato" w:hAnsi="Lato" w:cs="Arial"/>
          <w:color w:val="000000"/>
          <w:spacing w:val="4"/>
        </w:rPr>
      </w:pPr>
      <w:r w:rsidRPr="00043EE0">
        <w:rPr>
          <w:rFonts w:ascii="Lato" w:hAnsi="Lato" w:cs="Arial"/>
          <w:color w:val="000000"/>
          <w:spacing w:val="4"/>
        </w:rPr>
        <w:lastRenderedPageBreak/>
        <w:t>inne podmioty, w tym dostawcy usług informatycznych, które na podstawie stosownych umów podpisanych z Ministerstwem Rozwoju</w:t>
      </w:r>
      <w:r w:rsidRPr="00043EE0">
        <w:rPr>
          <w:rFonts w:ascii="Lato" w:eastAsia="Calibri" w:hAnsi="Lato" w:cs="Arial"/>
          <w:bCs/>
          <w:color w:val="000000"/>
          <w:spacing w:val="4"/>
        </w:rPr>
        <w:t xml:space="preserve"> i Technologii</w:t>
      </w:r>
      <w:r w:rsidRPr="00043EE0">
        <w:rPr>
          <w:rFonts w:ascii="Lato" w:hAnsi="Lato" w:cs="Arial"/>
          <w:color w:val="000000"/>
          <w:spacing w:val="4"/>
        </w:rPr>
        <w:t>, przetwarzają dane osobowe, dla których Administratorem jest Minister Rozwoju</w:t>
      </w:r>
      <w:r w:rsidRPr="00043EE0">
        <w:rPr>
          <w:rFonts w:ascii="Lato" w:eastAsia="Calibri" w:hAnsi="Lato" w:cs="Arial"/>
          <w:bCs/>
          <w:color w:val="000000"/>
          <w:spacing w:val="4"/>
        </w:rPr>
        <w:t xml:space="preserve"> i Technologii</w:t>
      </w:r>
      <w:r w:rsidRPr="00043EE0">
        <w:rPr>
          <w:rFonts w:ascii="Lato" w:hAnsi="Lato" w:cs="Arial"/>
          <w:color w:val="000000"/>
          <w:spacing w:val="4"/>
        </w:rPr>
        <w:t>.</w:t>
      </w:r>
    </w:p>
    <w:p w14:paraId="070EA51C" w14:textId="77777777" w:rsidR="00043EE0" w:rsidRPr="00043EE0" w:rsidRDefault="00043EE0" w:rsidP="00043EE0">
      <w:pPr>
        <w:numPr>
          <w:ilvl w:val="0"/>
          <w:numId w:val="13"/>
        </w:numPr>
        <w:suppressAutoHyphens/>
        <w:spacing w:before="120" w:after="120" w:line="240" w:lineRule="exact"/>
        <w:jc w:val="both"/>
        <w:rPr>
          <w:rFonts w:ascii="Lato" w:hAnsi="Lato" w:cs="Arial"/>
          <w:spacing w:val="4"/>
        </w:rPr>
      </w:pPr>
      <w:r w:rsidRPr="00043EE0">
        <w:rPr>
          <w:rFonts w:ascii="Lato" w:hAnsi="Lato" w:cs="Arial"/>
          <w:spacing w:val="4"/>
        </w:rPr>
        <w:t>Odbiorcą Pani/Pana danych osobowych jest również Wojewoda Podlaski, w związku z korzystaniem przez Administratora z systemu elektronicznego zarządzania dokumentacją (EZD PUW).</w:t>
      </w:r>
    </w:p>
    <w:p w14:paraId="57E0D35A" w14:textId="14B994AF" w:rsidR="00043EE0" w:rsidRPr="00043EE0" w:rsidRDefault="00043EE0" w:rsidP="00043EE0">
      <w:pPr>
        <w:numPr>
          <w:ilvl w:val="0"/>
          <w:numId w:val="13"/>
        </w:numPr>
        <w:suppressAutoHyphens/>
        <w:spacing w:before="120" w:after="120" w:line="240" w:lineRule="exact"/>
        <w:jc w:val="both"/>
        <w:rPr>
          <w:rFonts w:ascii="Lato" w:hAnsi="Lato" w:cs="Arial"/>
          <w:spacing w:val="4"/>
        </w:rPr>
      </w:pPr>
      <w:r w:rsidRPr="00043EE0">
        <w:rPr>
          <w:rFonts w:ascii="Lato" w:hAnsi="Lato" w:cs="Arial"/>
          <w:spacing w:val="4"/>
        </w:rPr>
        <w:t xml:space="preserve">Pani/Pana dane osobowe będą przechowywane przez okres niezbędny do realizacji celu ich przetwarzania, nie krócej niż okres wskazany w przepisach o archiwizacji tj. ustawie z dnia 14 lipca 1983 r. </w:t>
      </w:r>
      <w:r w:rsidRPr="00043EE0">
        <w:rPr>
          <w:rFonts w:ascii="Lato" w:hAnsi="Lato" w:cs="Arial"/>
          <w:iCs/>
          <w:spacing w:val="4"/>
        </w:rPr>
        <w:t>o narodowym zasobie archiwalnym i archiwach</w:t>
      </w:r>
      <w:r w:rsidRPr="00043EE0">
        <w:rPr>
          <w:rFonts w:ascii="Lato" w:hAnsi="Lato" w:cs="Arial"/>
          <w:i/>
          <w:iCs/>
          <w:spacing w:val="4"/>
        </w:rPr>
        <w:t xml:space="preserve"> </w:t>
      </w:r>
      <w:r w:rsidRPr="00043EE0">
        <w:rPr>
          <w:rFonts w:ascii="Lato" w:hAnsi="Lato" w:cs="Arial"/>
          <w:spacing w:val="4"/>
        </w:rPr>
        <w:t xml:space="preserve">(Dz. U. 2020 r. poz. 164, z </w:t>
      </w:r>
      <w:proofErr w:type="spellStart"/>
      <w:r w:rsidRPr="00043EE0">
        <w:rPr>
          <w:rFonts w:ascii="Lato" w:hAnsi="Lato" w:cs="Arial"/>
          <w:spacing w:val="4"/>
        </w:rPr>
        <w:t>późn</w:t>
      </w:r>
      <w:proofErr w:type="spellEnd"/>
      <w:r w:rsidRPr="00043EE0">
        <w:rPr>
          <w:rFonts w:ascii="Lato" w:hAnsi="Lato" w:cs="Arial"/>
          <w:spacing w:val="4"/>
        </w:rPr>
        <w:t>. zm.).</w:t>
      </w:r>
    </w:p>
    <w:p w14:paraId="6718F5AA" w14:textId="77777777" w:rsidR="00043EE0" w:rsidRPr="00043EE0" w:rsidRDefault="00043EE0" w:rsidP="00043EE0">
      <w:pPr>
        <w:numPr>
          <w:ilvl w:val="0"/>
          <w:numId w:val="13"/>
        </w:numPr>
        <w:suppressAutoHyphens/>
        <w:spacing w:before="120" w:after="120" w:line="240" w:lineRule="exact"/>
        <w:jc w:val="both"/>
        <w:rPr>
          <w:rFonts w:ascii="Lato" w:hAnsi="Lato" w:cs="Arial"/>
          <w:spacing w:val="4"/>
        </w:rPr>
      </w:pPr>
      <w:r w:rsidRPr="00043EE0">
        <w:rPr>
          <w:rFonts w:ascii="Lato" w:hAnsi="Lato" w:cs="Arial"/>
          <w:spacing w:val="4"/>
        </w:rPr>
        <w:t>Przysługuje Pani/Panu:</w:t>
      </w:r>
    </w:p>
    <w:p w14:paraId="43957005" w14:textId="77777777" w:rsidR="00043EE0" w:rsidRPr="00043EE0" w:rsidRDefault="00043EE0" w:rsidP="00043EE0">
      <w:pPr>
        <w:numPr>
          <w:ilvl w:val="0"/>
          <w:numId w:val="12"/>
        </w:numPr>
        <w:suppressAutoHyphens/>
        <w:spacing w:before="120" w:after="120" w:line="240" w:lineRule="exact"/>
        <w:jc w:val="both"/>
        <w:rPr>
          <w:rFonts w:ascii="Lato" w:hAnsi="Lato" w:cs="Arial"/>
          <w:color w:val="000000"/>
          <w:spacing w:val="4"/>
        </w:rPr>
      </w:pPr>
      <w:r w:rsidRPr="00043EE0">
        <w:rPr>
          <w:rFonts w:ascii="Lato" w:hAnsi="Lato" w:cs="Arial"/>
          <w:color w:val="000000"/>
          <w:spacing w:val="4"/>
        </w:rPr>
        <w:t>prawo do żądania od Administratora dostępu do treści swoich danych osobowych oraz informacji o ich przetwarzaniu;</w:t>
      </w:r>
    </w:p>
    <w:p w14:paraId="56F753EB" w14:textId="77777777" w:rsidR="00043EE0" w:rsidRPr="00043EE0" w:rsidRDefault="00043EE0" w:rsidP="00043EE0">
      <w:pPr>
        <w:numPr>
          <w:ilvl w:val="0"/>
          <w:numId w:val="12"/>
        </w:numPr>
        <w:suppressAutoHyphens/>
        <w:spacing w:before="120" w:after="120" w:line="240" w:lineRule="exact"/>
        <w:jc w:val="both"/>
        <w:rPr>
          <w:rFonts w:ascii="Lato" w:hAnsi="Lato" w:cs="Arial"/>
          <w:color w:val="000000"/>
          <w:spacing w:val="4"/>
        </w:rPr>
      </w:pPr>
      <w:r w:rsidRPr="00043EE0">
        <w:rPr>
          <w:rFonts w:ascii="Lato" w:hAnsi="Lato" w:cs="Arial"/>
          <w:color w:val="000000"/>
          <w:spacing w:val="4"/>
        </w:rPr>
        <w:t>prawo do ich sprostowania, jeśli są błędne lub nieaktualne, a także uzupełnienia jeżeli są niekompletne;</w:t>
      </w:r>
    </w:p>
    <w:p w14:paraId="695B51FC" w14:textId="77777777" w:rsidR="00043EE0" w:rsidRPr="00043EE0" w:rsidRDefault="00043EE0" w:rsidP="00043EE0">
      <w:pPr>
        <w:numPr>
          <w:ilvl w:val="0"/>
          <w:numId w:val="12"/>
        </w:numPr>
        <w:suppressAutoHyphens/>
        <w:spacing w:before="120" w:after="120" w:line="240" w:lineRule="exact"/>
        <w:jc w:val="both"/>
        <w:rPr>
          <w:rFonts w:ascii="Lato" w:hAnsi="Lato" w:cs="Arial"/>
          <w:color w:val="000000"/>
          <w:spacing w:val="4"/>
        </w:rPr>
      </w:pPr>
      <w:r w:rsidRPr="00043EE0">
        <w:rPr>
          <w:rFonts w:ascii="Lato" w:hAnsi="Lato" w:cs="Arial"/>
          <w:color w:val="000000"/>
          <w:spacing w:val="4"/>
        </w:rPr>
        <w:t>prawo żądania ograniczenia przetwarzania, z zastrzeżeniem art. 2a § 3 KPA - wystąpienie z żądaniem nie wpływa na tok i wynik postępowania.</w:t>
      </w:r>
    </w:p>
    <w:p w14:paraId="6F6514CC" w14:textId="77777777" w:rsidR="00043EE0" w:rsidRPr="00043EE0" w:rsidRDefault="00043EE0" w:rsidP="00043EE0">
      <w:pPr>
        <w:numPr>
          <w:ilvl w:val="0"/>
          <w:numId w:val="13"/>
        </w:numPr>
        <w:suppressAutoHyphens/>
        <w:spacing w:before="120" w:after="120" w:line="240" w:lineRule="exact"/>
        <w:jc w:val="both"/>
        <w:rPr>
          <w:rFonts w:ascii="Lato" w:hAnsi="Lato" w:cs="Arial"/>
          <w:spacing w:val="4"/>
        </w:rPr>
      </w:pPr>
      <w:r w:rsidRPr="00043EE0">
        <w:rPr>
          <w:rFonts w:ascii="Lato" w:hAnsi="Lato" w:cs="Arial"/>
          <w:spacing w:val="4"/>
        </w:rPr>
        <w:t>Pani/Pana dane osobowe nie będą przekazywane do państwa trzeciego.</w:t>
      </w:r>
    </w:p>
    <w:p w14:paraId="13DBD7AA" w14:textId="77777777" w:rsidR="00043EE0" w:rsidRPr="00FF7773" w:rsidRDefault="00043EE0" w:rsidP="00043EE0">
      <w:pPr>
        <w:numPr>
          <w:ilvl w:val="0"/>
          <w:numId w:val="13"/>
        </w:numPr>
        <w:suppressAutoHyphens/>
        <w:spacing w:before="120" w:after="120" w:line="240" w:lineRule="exact"/>
        <w:jc w:val="both"/>
        <w:rPr>
          <w:rFonts w:ascii="Lato" w:hAnsi="Lato" w:cs="Arial"/>
          <w:spacing w:val="4"/>
        </w:rPr>
      </w:pPr>
      <w:r w:rsidRPr="00043EE0">
        <w:rPr>
          <w:rFonts w:ascii="Lato" w:hAnsi="Lato" w:cs="Arial"/>
          <w:spacing w:val="4"/>
        </w:rPr>
        <w:t xml:space="preserve"> Pani/Pana dane nie podlegają zautomatyzowanemu podejmowaniu decyzji, w tym </w:t>
      </w:r>
      <w:r w:rsidRPr="00FF7773">
        <w:rPr>
          <w:rFonts w:ascii="Lato" w:hAnsi="Lato" w:cs="Arial"/>
          <w:spacing w:val="4"/>
        </w:rPr>
        <w:t>również profilowaniu.</w:t>
      </w:r>
    </w:p>
    <w:p w14:paraId="73ED4A7B" w14:textId="77777777" w:rsidR="00043EE0" w:rsidRPr="00FF7773" w:rsidRDefault="00043EE0" w:rsidP="00043EE0">
      <w:pPr>
        <w:numPr>
          <w:ilvl w:val="0"/>
          <w:numId w:val="13"/>
        </w:numPr>
        <w:spacing w:after="120" w:line="240" w:lineRule="exact"/>
        <w:ind w:left="426" w:hanging="426"/>
        <w:jc w:val="both"/>
        <w:rPr>
          <w:rFonts w:ascii="Lato" w:hAnsi="Lato" w:cs="Arial"/>
          <w:spacing w:val="4"/>
        </w:rPr>
      </w:pPr>
      <w:r w:rsidRPr="00FF7773">
        <w:rPr>
          <w:rFonts w:ascii="Lato" w:hAnsi="Lato" w:cs="Arial"/>
          <w:spacing w:val="4"/>
        </w:rPr>
        <w:t xml:space="preserve">W przypadku powzięcia informacji o niezgodnym z prawem przetwarzaniu w Ministerstwie Rozwoju </w:t>
      </w:r>
      <w:r w:rsidRPr="00FF7773">
        <w:rPr>
          <w:rFonts w:ascii="Lato" w:eastAsia="Calibri" w:hAnsi="Lato" w:cs="Arial"/>
          <w:color w:val="000000"/>
          <w:spacing w:val="4"/>
        </w:rPr>
        <w:t>i Technologii</w:t>
      </w:r>
      <w:r w:rsidRPr="00FF7773">
        <w:rPr>
          <w:rFonts w:ascii="Lato" w:hAnsi="Lato" w:cs="Arial"/>
          <w:spacing w:val="4"/>
        </w:rPr>
        <w:t xml:space="preserve"> Pani/Pana danych osobowych, przysługuje Pani/Panu prawo wniesienia skargi do organu nadzorczego właściwego w sprawach ochrony danych osobowych, tj. Prezesa Urzędu Ochrony Danych Osobowych, ul. Stawki 2, 00-193 Warszawa.</w:t>
      </w:r>
    </w:p>
    <w:p w14:paraId="714F3396" w14:textId="77777777" w:rsidR="00043EE0" w:rsidRPr="00FF7773" w:rsidRDefault="00043EE0" w:rsidP="00043EE0">
      <w:pPr>
        <w:spacing w:after="240" w:line="240" w:lineRule="exact"/>
        <w:rPr>
          <w:rFonts w:ascii="Lato" w:hAnsi="Lato" w:cstheme="minorHAnsi"/>
          <w:spacing w:val="4"/>
        </w:rPr>
      </w:pPr>
    </w:p>
    <w:p w14:paraId="067AF8B5" w14:textId="77777777" w:rsidR="00043EE0" w:rsidRPr="00FF7773" w:rsidRDefault="00043EE0" w:rsidP="00043EE0">
      <w:pPr>
        <w:spacing w:before="120" w:after="120" w:line="240" w:lineRule="exact"/>
        <w:jc w:val="both"/>
        <w:rPr>
          <w:rFonts w:ascii="Lato" w:hAnsi="Lato" w:cs="Arial"/>
          <w:spacing w:val="4"/>
        </w:rPr>
      </w:pPr>
    </w:p>
    <w:p w14:paraId="01D4803C" w14:textId="77777777" w:rsidR="00043EE0" w:rsidRPr="00043EE0" w:rsidRDefault="00043EE0" w:rsidP="00171E03">
      <w:pPr>
        <w:suppressAutoHyphens/>
        <w:spacing w:after="120" w:line="240" w:lineRule="exact"/>
        <w:jc w:val="both"/>
        <w:rPr>
          <w:rFonts w:ascii="Lato" w:hAnsi="Lato" w:cs="Arial"/>
          <w:sz w:val="24"/>
          <w:szCs w:val="24"/>
        </w:rPr>
      </w:pPr>
    </w:p>
    <w:sectPr w:rsidR="00043EE0" w:rsidRPr="00043EE0" w:rsidSect="00AE6619">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9E500" w14:textId="77777777" w:rsidR="005D7184" w:rsidRDefault="005D7184" w:rsidP="009276B2">
      <w:pPr>
        <w:spacing w:after="0" w:line="240" w:lineRule="auto"/>
      </w:pPr>
      <w:r>
        <w:separator/>
      </w:r>
    </w:p>
  </w:endnote>
  <w:endnote w:type="continuationSeparator" w:id="0">
    <w:p w14:paraId="77C71FD4" w14:textId="77777777" w:rsidR="005D7184" w:rsidRDefault="005D718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7ED901BC-1692-4E8A-B602-AE137FFF915B}"/>
    <w:embedBold r:id="rId2" w:fontKey="{258B01A5-E762-49D4-9777-745DCB0CFF0E}"/>
    <w:embedItalic r:id="rId3" w:fontKey="{C61A921A-0187-41F3-8890-F2C2D5E4AB4C}"/>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4" w:fontKey="{39260020-2933-4BAD-A059-EE3E9921B91D}"/>
    <w:embedBold r:id="rId5" w:fontKey="{1189FBAA-DFE6-4898-84EF-EE6BA41164CC}"/>
    <w:embedItalic r:id="rId6" w:fontKey="{D869DB3D-41EF-4B53-9DF9-B227F6304863}"/>
  </w:font>
  <w:font w:name="Noto Serif">
    <w:charset w:val="00"/>
    <w:family w:val="roman"/>
    <w:pitch w:val="variable"/>
    <w:sig w:usb0="E00002FF" w:usb1="500078FF" w:usb2="00000029" w:usb3="00000000" w:csb0="0000019F" w:csb1="00000000"/>
    <w:embedRegular r:id="rId7" w:fontKey="{A53FFBA8-7C86-497A-BB7E-FB0E0181EAFC}"/>
  </w:font>
  <w:font w:name="Calibri Light">
    <w:panose1 w:val="020F0302020204030204"/>
    <w:charset w:val="EE"/>
    <w:family w:val="swiss"/>
    <w:pitch w:val="variable"/>
    <w:sig w:usb0="E4002EFF" w:usb1="C000247B" w:usb2="00000009" w:usb3="00000000" w:csb0="000001FF" w:csb1="00000000"/>
    <w:embedRegular r:id="rId8" w:fontKey="{3684C54E-5191-472C-8C8F-EF71204F3B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957008"/>
      <w:docPartObj>
        <w:docPartGallery w:val="Page Numbers (Bottom of Page)"/>
        <w:docPartUnique/>
      </w:docPartObj>
    </w:sdtPr>
    <w:sdtContent>
      <w:p w14:paraId="7EA4DEA2" w14:textId="7C39F8D7"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10D2A">
          <w:rPr>
            <w:rFonts w:ascii="Lato" w:hAnsi="Lato"/>
            <w:sz w:val="18"/>
            <w:szCs w:val="18"/>
          </w:rPr>
          <w:t>4</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1124"/>
      <w:docPartObj>
        <w:docPartGallery w:val="Page Numbers (Bottom of Page)"/>
        <w:docPartUnique/>
      </w:docPartObj>
    </w:sdtPr>
    <w:sdtContent>
      <w:p w14:paraId="65C9010A" w14:textId="60B2378B"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10D2A">
          <w:rPr>
            <w:rFonts w:ascii="Lato" w:hAnsi="Lato"/>
            <w:sz w:val="18"/>
            <w:szCs w:val="18"/>
          </w:rPr>
          <w:t>4</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A913B" w14:textId="77777777" w:rsidR="005D7184" w:rsidRDefault="005D7184" w:rsidP="009276B2">
      <w:pPr>
        <w:spacing w:after="0" w:line="240" w:lineRule="auto"/>
      </w:pPr>
      <w:r>
        <w:separator/>
      </w:r>
    </w:p>
  </w:footnote>
  <w:footnote w:type="continuationSeparator" w:id="0">
    <w:p w14:paraId="71D7DCAC" w14:textId="77777777" w:rsidR="005D7184" w:rsidRDefault="005D718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74417A"/>
    <w:multiLevelType w:val="hybridMultilevel"/>
    <w:tmpl w:val="71DC9E0E"/>
    <w:lvl w:ilvl="0" w:tplc="72D4CB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20615042"/>
    <w:multiLevelType w:val="hybridMultilevel"/>
    <w:tmpl w:val="19EE1696"/>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0B42A26"/>
    <w:multiLevelType w:val="hybridMultilevel"/>
    <w:tmpl w:val="1E086E26"/>
    <w:lvl w:ilvl="0" w:tplc="04150011">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6"/>
  </w:num>
  <w:num w:numId="5" w16cid:durableId="1457600862">
    <w:abstractNumId w:val="8"/>
  </w:num>
  <w:num w:numId="6" w16cid:durableId="699277268">
    <w:abstractNumId w:val="0"/>
  </w:num>
  <w:num w:numId="7" w16cid:durableId="544490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863202">
    <w:abstractNumId w:val="2"/>
  </w:num>
  <w:num w:numId="9" w16cid:durableId="6485592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503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684640">
    <w:abstractNumId w:val="2"/>
  </w:num>
  <w:num w:numId="12" w16cid:durableId="2001225735">
    <w:abstractNumId w:val="9"/>
  </w:num>
  <w:num w:numId="13" w16cid:durableId="683630196">
    <w:abstractNumId w:val="5"/>
  </w:num>
  <w:num w:numId="14" w16cid:durableId="1134567071">
    <w:abstractNumId w:val="7"/>
  </w:num>
  <w:num w:numId="15" w16cid:durableId="674966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523"/>
    <w:rsid w:val="00023AA3"/>
    <w:rsid w:val="0003445B"/>
    <w:rsid w:val="000429CA"/>
    <w:rsid w:val="00043EE0"/>
    <w:rsid w:val="00055F10"/>
    <w:rsid w:val="000616BA"/>
    <w:rsid w:val="00076C3D"/>
    <w:rsid w:val="000D0985"/>
    <w:rsid w:val="000E10F7"/>
    <w:rsid w:val="000E6EE6"/>
    <w:rsid w:val="00100315"/>
    <w:rsid w:val="00104B08"/>
    <w:rsid w:val="00113528"/>
    <w:rsid w:val="001236B0"/>
    <w:rsid w:val="00123C7B"/>
    <w:rsid w:val="001443D6"/>
    <w:rsid w:val="00164E92"/>
    <w:rsid w:val="00166A88"/>
    <w:rsid w:val="00167630"/>
    <w:rsid w:val="00171E03"/>
    <w:rsid w:val="00175F02"/>
    <w:rsid w:val="00183B62"/>
    <w:rsid w:val="00186D26"/>
    <w:rsid w:val="00193BF3"/>
    <w:rsid w:val="00196237"/>
    <w:rsid w:val="001B70EB"/>
    <w:rsid w:val="001E3DBA"/>
    <w:rsid w:val="002152DF"/>
    <w:rsid w:val="0022147A"/>
    <w:rsid w:val="00223405"/>
    <w:rsid w:val="002272C7"/>
    <w:rsid w:val="00246448"/>
    <w:rsid w:val="00273EB3"/>
    <w:rsid w:val="00274D44"/>
    <w:rsid w:val="002830CF"/>
    <w:rsid w:val="0028555D"/>
    <w:rsid w:val="002A0652"/>
    <w:rsid w:val="002B4499"/>
    <w:rsid w:val="002E0C9D"/>
    <w:rsid w:val="003105B3"/>
    <w:rsid w:val="00325056"/>
    <w:rsid w:val="003324EC"/>
    <w:rsid w:val="00343A14"/>
    <w:rsid w:val="00360463"/>
    <w:rsid w:val="00362CAD"/>
    <w:rsid w:val="003751A6"/>
    <w:rsid w:val="003A1976"/>
    <w:rsid w:val="003B3118"/>
    <w:rsid w:val="003C123B"/>
    <w:rsid w:val="003D0E96"/>
    <w:rsid w:val="003D2AD6"/>
    <w:rsid w:val="003E15F4"/>
    <w:rsid w:val="003F0446"/>
    <w:rsid w:val="004045AA"/>
    <w:rsid w:val="004116FD"/>
    <w:rsid w:val="00431531"/>
    <w:rsid w:val="0046574A"/>
    <w:rsid w:val="00467DDE"/>
    <w:rsid w:val="00473B0E"/>
    <w:rsid w:val="00475A9A"/>
    <w:rsid w:val="004A2223"/>
    <w:rsid w:val="004B1430"/>
    <w:rsid w:val="004F5D02"/>
    <w:rsid w:val="005160EE"/>
    <w:rsid w:val="00516224"/>
    <w:rsid w:val="00557D28"/>
    <w:rsid w:val="00565D32"/>
    <w:rsid w:val="00584CC7"/>
    <w:rsid w:val="00590C4E"/>
    <w:rsid w:val="0059434A"/>
    <w:rsid w:val="005B5455"/>
    <w:rsid w:val="005D01A8"/>
    <w:rsid w:val="005D3303"/>
    <w:rsid w:val="005D7184"/>
    <w:rsid w:val="005E33F7"/>
    <w:rsid w:val="005E4AE1"/>
    <w:rsid w:val="005E56C6"/>
    <w:rsid w:val="006000AD"/>
    <w:rsid w:val="00600F0A"/>
    <w:rsid w:val="00617A41"/>
    <w:rsid w:val="00621ECF"/>
    <w:rsid w:val="00622F5E"/>
    <w:rsid w:val="00625B62"/>
    <w:rsid w:val="00632D11"/>
    <w:rsid w:val="006410DE"/>
    <w:rsid w:val="00647AF4"/>
    <w:rsid w:val="00660779"/>
    <w:rsid w:val="00673E82"/>
    <w:rsid w:val="00680BEB"/>
    <w:rsid w:val="006B437B"/>
    <w:rsid w:val="006C278A"/>
    <w:rsid w:val="006D5FAD"/>
    <w:rsid w:val="00701D70"/>
    <w:rsid w:val="0070631E"/>
    <w:rsid w:val="00716214"/>
    <w:rsid w:val="00723423"/>
    <w:rsid w:val="007475AB"/>
    <w:rsid w:val="007620A6"/>
    <w:rsid w:val="00786505"/>
    <w:rsid w:val="00791FDF"/>
    <w:rsid w:val="00795FC2"/>
    <w:rsid w:val="00797577"/>
    <w:rsid w:val="007A6A7A"/>
    <w:rsid w:val="007A6B17"/>
    <w:rsid w:val="007C0044"/>
    <w:rsid w:val="007D6127"/>
    <w:rsid w:val="008955D0"/>
    <w:rsid w:val="008B072C"/>
    <w:rsid w:val="008B10E0"/>
    <w:rsid w:val="008B7161"/>
    <w:rsid w:val="008C269A"/>
    <w:rsid w:val="008C30B5"/>
    <w:rsid w:val="008D53F6"/>
    <w:rsid w:val="008E4AA6"/>
    <w:rsid w:val="008F123E"/>
    <w:rsid w:val="008F7FB6"/>
    <w:rsid w:val="0090001E"/>
    <w:rsid w:val="00910D2A"/>
    <w:rsid w:val="009276B2"/>
    <w:rsid w:val="0093525C"/>
    <w:rsid w:val="00937EFB"/>
    <w:rsid w:val="00947F4D"/>
    <w:rsid w:val="00952BA0"/>
    <w:rsid w:val="00975E1D"/>
    <w:rsid w:val="009B248F"/>
    <w:rsid w:val="009C1C31"/>
    <w:rsid w:val="009D03B3"/>
    <w:rsid w:val="009F6B69"/>
    <w:rsid w:val="00A020CF"/>
    <w:rsid w:val="00A10EFC"/>
    <w:rsid w:val="00A42201"/>
    <w:rsid w:val="00A600B7"/>
    <w:rsid w:val="00A77835"/>
    <w:rsid w:val="00A957C7"/>
    <w:rsid w:val="00AB03AA"/>
    <w:rsid w:val="00AC0558"/>
    <w:rsid w:val="00AC2496"/>
    <w:rsid w:val="00AD03B8"/>
    <w:rsid w:val="00AD562A"/>
    <w:rsid w:val="00AD6984"/>
    <w:rsid w:val="00AE6415"/>
    <w:rsid w:val="00AE6619"/>
    <w:rsid w:val="00B06E81"/>
    <w:rsid w:val="00B103FC"/>
    <w:rsid w:val="00B118C4"/>
    <w:rsid w:val="00B16A04"/>
    <w:rsid w:val="00B20AD8"/>
    <w:rsid w:val="00B302A2"/>
    <w:rsid w:val="00B36262"/>
    <w:rsid w:val="00B435B7"/>
    <w:rsid w:val="00B614CB"/>
    <w:rsid w:val="00B64F84"/>
    <w:rsid w:val="00B76A8D"/>
    <w:rsid w:val="00B76A95"/>
    <w:rsid w:val="00B84D3E"/>
    <w:rsid w:val="00B87744"/>
    <w:rsid w:val="00BA0BEF"/>
    <w:rsid w:val="00BC018B"/>
    <w:rsid w:val="00BD1152"/>
    <w:rsid w:val="00BE6444"/>
    <w:rsid w:val="00BF3B46"/>
    <w:rsid w:val="00C12D4F"/>
    <w:rsid w:val="00C26BB4"/>
    <w:rsid w:val="00C36F09"/>
    <w:rsid w:val="00C420E8"/>
    <w:rsid w:val="00C44F50"/>
    <w:rsid w:val="00C52239"/>
    <w:rsid w:val="00C53987"/>
    <w:rsid w:val="00C564C9"/>
    <w:rsid w:val="00C66D4A"/>
    <w:rsid w:val="00C8064A"/>
    <w:rsid w:val="00C85D56"/>
    <w:rsid w:val="00CB33E8"/>
    <w:rsid w:val="00CB3610"/>
    <w:rsid w:val="00CD2949"/>
    <w:rsid w:val="00CE69FE"/>
    <w:rsid w:val="00CF1D4C"/>
    <w:rsid w:val="00CF21C3"/>
    <w:rsid w:val="00D01A56"/>
    <w:rsid w:val="00D132C0"/>
    <w:rsid w:val="00D50422"/>
    <w:rsid w:val="00D511F6"/>
    <w:rsid w:val="00D51D51"/>
    <w:rsid w:val="00D540AD"/>
    <w:rsid w:val="00D5559C"/>
    <w:rsid w:val="00D5605A"/>
    <w:rsid w:val="00D61726"/>
    <w:rsid w:val="00D723B5"/>
    <w:rsid w:val="00D73437"/>
    <w:rsid w:val="00D74441"/>
    <w:rsid w:val="00D921F0"/>
    <w:rsid w:val="00DA46CC"/>
    <w:rsid w:val="00DB2AC4"/>
    <w:rsid w:val="00DB52B7"/>
    <w:rsid w:val="00DF1194"/>
    <w:rsid w:val="00E10B95"/>
    <w:rsid w:val="00E30031"/>
    <w:rsid w:val="00E3400A"/>
    <w:rsid w:val="00E465E4"/>
    <w:rsid w:val="00E52AD5"/>
    <w:rsid w:val="00E74DC9"/>
    <w:rsid w:val="00E81D5E"/>
    <w:rsid w:val="00EA5F4B"/>
    <w:rsid w:val="00EB4EA7"/>
    <w:rsid w:val="00EC4FB4"/>
    <w:rsid w:val="00ED235B"/>
    <w:rsid w:val="00ED78ED"/>
    <w:rsid w:val="00EE34A9"/>
    <w:rsid w:val="00F05F16"/>
    <w:rsid w:val="00F13890"/>
    <w:rsid w:val="00F321F5"/>
    <w:rsid w:val="00F40743"/>
    <w:rsid w:val="00F432F4"/>
    <w:rsid w:val="00F675E5"/>
    <w:rsid w:val="00F731D3"/>
    <w:rsid w:val="00F7468B"/>
    <w:rsid w:val="00F77CDA"/>
    <w:rsid w:val="00F80AC2"/>
    <w:rsid w:val="00F85ABA"/>
    <w:rsid w:val="00F86B14"/>
    <w:rsid w:val="00F921A4"/>
    <w:rsid w:val="00FA6BD4"/>
    <w:rsid w:val="00FA76E5"/>
    <w:rsid w:val="00FD234C"/>
    <w:rsid w:val="00FE0B0D"/>
    <w:rsid w:val="00FF77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character" w:styleId="Odwoaniedokomentarza">
    <w:name w:val="annotation reference"/>
    <w:semiHidden/>
    <w:unhideWhenUsed/>
    <w:rsid w:val="005E33F7"/>
    <w:rPr>
      <w:sz w:val="16"/>
      <w:szCs w:val="16"/>
    </w:rPr>
  </w:style>
  <w:style w:type="paragraph" w:styleId="Tekstkomentarza">
    <w:name w:val="annotation text"/>
    <w:basedOn w:val="Normalny"/>
    <w:link w:val="TekstkomentarzaZnak"/>
    <w:unhideWhenUsed/>
    <w:rsid w:val="005E33F7"/>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rsid w:val="005E33F7"/>
    <w:rPr>
      <w:rFonts w:ascii="Arial" w:eastAsia="Times New Roman" w:hAnsi="Arial" w:cs="Times New Roman"/>
      <w:sz w:val="20"/>
      <w:szCs w:val="20"/>
      <w:lang w:eastAsia="pl-PL"/>
    </w:rPr>
  </w:style>
  <w:style w:type="character" w:customStyle="1" w:styleId="info-list-value-uzasadnienie">
    <w:name w:val="info-list-value-uzasadnienie"/>
    <w:rsid w:val="005E33F7"/>
  </w:style>
  <w:style w:type="paragraph" w:styleId="Poprawka">
    <w:name w:val="Revision"/>
    <w:hidden/>
    <w:uiPriority w:val="99"/>
    <w:semiHidden/>
    <w:rsid w:val="004045AA"/>
    <w:pPr>
      <w:spacing w:after="0" w:line="240" w:lineRule="auto"/>
    </w:pPr>
  </w:style>
  <w:style w:type="paragraph" w:styleId="Tematkomentarza">
    <w:name w:val="annotation subject"/>
    <w:basedOn w:val="Tekstkomentarza"/>
    <w:next w:val="Tekstkomentarza"/>
    <w:link w:val="TematkomentarzaZnak"/>
    <w:uiPriority w:val="99"/>
    <w:semiHidden/>
    <w:unhideWhenUsed/>
    <w:rsid w:val="004045AA"/>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4045AA"/>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28555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555D"/>
    <w:rPr>
      <w:sz w:val="20"/>
      <w:szCs w:val="20"/>
    </w:rPr>
  </w:style>
  <w:style w:type="character" w:styleId="Odwoanieprzypisukocowego">
    <w:name w:val="endnote reference"/>
    <w:basedOn w:val="Domylnaczcionkaakapitu"/>
    <w:uiPriority w:val="99"/>
    <w:semiHidden/>
    <w:unhideWhenUsed/>
    <w:rsid w:val="002855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celaria@mrit.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1405</Words>
  <Characters>8430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34</cp:revision>
  <cp:lastPrinted>2025-02-19T11:34:00Z</cp:lastPrinted>
  <dcterms:created xsi:type="dcterms:W3CDTF">2024-03-05T10:29:00Z</dcterms:created>
  <dcterms:modified xsi:type="dcterms:W3CDTF">2025-03-07T11:24:00Z</dcterms:modified>
</cp:coreProperties>
</file>