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8EE9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Analiza zdarzeń mogących spowodować nadzwyczajne zagrożenie środowiska w IV kw. 1999 r.</w:t>
      </w:r>
    </w:p>
    <w:p w14:paraId="24CC5444" w14:textId="77777777" w:rsidR="00FE4C3A" w:rsidRPr="00FE4C3A" w:rsidRDefault="00FE4C3A" w:rsidP="00FE4C3A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DC98374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IV kwartale 1999 r. Inspekcja Ochrony Środowiska otrzymała informacje o 44 zdarzeniach mogących spowodować nadzwyczajne zagrożenie środowiska. Na rys. 1 przedstawione zostały ilości zdarzeń w poszczególnych kwartałach lat 1993 -1999.</w:t>
      </w:r>
    </w:p>
    <w:p w14:paraId="46C4CF4F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5B4ED3C" wp14:editId="18FDF6EF">
            <wp:extent cx="5391150" cy="2133600"/>
            <wp:effectExtent l="0" t="0" r="0" b="0"/>
            <wp:docPr id="1" name="Obraz 1" descr="https://www.gios.gov.pl/zpnzs/1999-04/Image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ios.gov.pl/zpnzs/1999-04/Image3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1DF32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zdarzeń w poszczególnych miesiącach IV kwartału 1999 r. przedstawiała się następująco:</w:t>
      </w:r>
    </w:p>
    <w:tbl>
      <w:tblPr>
        <w:tblW w:w="85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81"/>
        <w:gridCol w:w="6124"/>
      </w:tblGrid>
      <w:tr w:rsidR="00FE4C3A" w:rsidRPr="00FE4C3A" w14:paraId="37FE519C" w14:textId="77777777" w:rsidTr="00FE4C3A">
        <w:trPr>
          <w:tblCellSpacing w:w="0" w:type="dxa"/>
        </w:trPr>
        <w:tc>
          <w:tcPr>
            <w:tcW w:w="1400" w:type="pct"/>
            <w:hideMark/>
          </w:tcPr>
          <w:p w14:paraId="6AEC3E4E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•październik</w:t>
            </w:r>
          </w:p>
        </w:tc>
        <w:tc>
          <w:tcPr>
            <w:tcW w:w="3600" w:type="pct"/>
            <w:hideMark/>
          </w:tcPr>
          <w:p w14:paraId="041F189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- 21 zdarzeń (47,7 % zdarzeń w skali IV kwartału i 10,7 % zdarzeń w skali 1999 r.);</w:t>
            </w:r>
          </w:p>
        </w:tc>
      </w:tr>
      <w:tr w:rsidR="00FE4C3A" w:rsidRPr="00FE4C3A" w14:paraId="3AFD27F8" w14:textId="77777777" w:rsidTr="00FE4C3A">
        <w:trPr>
          <w:tblCellSpacing w:w="0" w:type="dxa"/>
        </w:trPr>
        <w:tc>
          <w:tcPr>
            <w:tcW w:w="1400" w:type="pct"/>
            <w:hideMark/>
          </w:tcPr>
          <w:p w14:paraId="328DACD5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listopad</w:t>
            </w:r>
          </w:p>
        </w:tc>
        <w:tc>
          <w:tcPr>
            <w:tcW w:w="3600" w:type="pct"/>
            <w:hideMark/>
          </w:tcPr>
          <w:p w14:paraId="002C3515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- 12 zdarzeń (27,3 % zdarzeń w skali IV kwartału i 6,1 % w skali 1999 r.);</w:t>
            </w:r>
          </w:p>
        </w:tc>
      </w:tr>
      <w:tr w:rsidR="00FE4C3A" w:rsidRPr="00FE4C3A" w14:paraId="6612B2CF" w14:textId="77777777" w:rsidTr="00FE4C3A">
        <w:trPr>
          <w:tblCellSpacing w:w="0" w:type="dxa"/>
        </w:trPr>
        <w:tc>
          <w:tcPr>
            <w:tcW w:w="1400" w:type="pct"/>
            <w:hideMark/>
          </w:tcPr>
          <w:p w14:paraId="1CF3178F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•grudzień</w:t>
            </w:r>
          </w:p>
        </w:tc>
        <w:tc>
          <w:tcPr>
            <w:tcW w:w="3600" w:type="pct"/>
            <w:hideMark/>
          </w:tcPr>
          <w:p w14:paraId="34DB8F3C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 zdarzeń (25,0 % zdarzeń w skali IV kwartału i 5,6 % w skali 1999 r.).</w:t>
            </w:r>
          </w:p>
        </w:tc>
      </w:tr>
    </w:tbl>
    <w:p w14:paraId="76628A02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Rejestr zdarzeń mających miejsce w omawianym kwartale zawarty jest w załączniku nr 1 (numeracja zdarzeń i stron w załączniku jest kontynuacją numeracji rejestru nadzwyczajnych zagrożeń środowiska dla I, II i III kwartału 1999 r.).</w:t>
      </w:r>
    </w:p>
    <w:p w14:paraId="3D5574A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1999 r. wystąpiło łącznie 196 zdarzeń mogących spowodować nadzwyczajne zagrożenie środowiska.</w:t>
      </w:r>
    </w:p>
    <w:p w14:paraId="1267E862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rys. 2 graficznie przedstawiono ilość zdarzeń, jakie miały miejsce w poszczególnych miesiącach 1999 r.</w:t>
      </w:r>
    </w:p>
    <w:p w14:paraId="374AAB4E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61F6E406" wp14:editId="579692AB">
            <wp:extent cx="4953000" cy="2400300"/>
            <wp:effectExtent l="0" t="0" r="0" b="0"/>
            <wp:docPr id="2" name="Obraz 2" descr="https://www.gios.gov.pl/zpnzs/1999-04/Image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1999-04/Image3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A8F8D" w14:textId="77777777" w:rsidR="00FE4C3A" w:rsidRPr="00FE4C3A" w:rsidRDefault="00FE4C3A" w:rsidP="00FE4C3A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281E14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Ilość zgłoszonych zdarzeń w poszczególnych miesiącach czwartych kwartałów w latach 1993 - 1999 r. przedstawiono na rys. 3.</w:t>
      </w:r>
    </w:p>
    <w:p w14:paraId="3BAB239A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468597D1" wp14:editId="0E1E03C5">
            <wp:extent cx="6124575" cy="3028950"/>
            <wp:effectExtent l="0" t="0" r="9525" b="0"/>
            <wp:docPr id="3" name="Obraz 3" descr="https://www.gios.gov.pl/zpnzs/1999-04/Image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ios.gov.pl/zpnzs/1999-04/Image3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18C22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IV kwartale 1999 r. nastąpił wzrost ilości zdarzeń w porównaniu z IV kwartałem 1998 roku, kiedy ilość zdarzeń była najniższa w porównaniu z czwartymi kwartałami lat 1993-1997.</w:t>
      </w:r>
    </w:p>
    <w:p w14:paraId="17E9CF3E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o charakterze nadzwyczajnych zagrożeń środowiska, zgłoszone w okresie IV kwartału 1999 r. zarejestrowano na terenie 14 województw. Ich rozmieszczenie przedstawiało się następująco:</w:t>
      </w:r>
    </w:p>
    <w:tbl>
      <w:tblPr>
        <w:tblW w:w="913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69"/>
        <w:gridCol w:w="2466"/>
      </w:tblGrid>
      <w:tr w:rsidR="00FE4C3A" w:rsidRPr="00FE4C3A" w14:paraId="6363ED78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7FC03DA9" w14:textId="77777777" w:rsidR="00FE4C3A" w:rsidRPr="00FE4C3A" w:rsidRDefault="00FE4C3A" w:rsidP="00FE4C3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1350" w:type="pct"/>
            <w:hideMark/>
          </w:tcPr>
          <w:p w14:paraId="0D0A68D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FE4C3A" w:rsidRPr="00FE4C3A" w14:paraId="6313CD65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0B9A02BE" w14:textId="77777777" w:rsidR="00FE4C3A" w:rsidRPr="00FE4C3A" w:rsidRDefault="00FE4C3A" w:rsidP="00FE4C3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1350" w:type="pct"/>
            <w:hideMark/>
          </w:tcPr>
          <w:p w14:paraId="2E67E6F3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zdarzeń;</w:t>
            </w:r>
          </w:p>
        </w:tc>
      </w:tr>
      <w:tr w:rsidR="00FE4C3A" w:rsidRPr="00FE4C3A" w14:paraId="08AA096A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09BB82B9" w14:textId="77777777" w:rsidR="00FE4C3A" w:rsidRPr="00FE4C3A" w:rsidRDefault="00FE4C3A" w:rsidP="00FE4C3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1350" w:type="pct"/>
            <w:hideMark/>
          </w:tcPr>
          <w:p w14:paraId="79929D50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zdarzeń;</w:t>
            </w:r>
          </w:p>
        </w:tc>
      </w:tr>
      <w:tr w:rsidR="00FE4C3A" w:rsidRPr="00FE4C3A" w14:paraId="293C0D56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7E37EB04" w14:textId="77777777" w:rsidR="00FE4C3A" w:rsidRPr="00FE4C3A" w:rsidRDefault="00FE4C3A" w:rsidP="00FE4C3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wielkopolskie</w:t>
            </w:r>
          </w:p>
        </w:tc>
        <w:tc>
          <w:tcPr>
            <w:tcW w:w="1350" w:type="pct"/>
            <w:hideMark/>
          </w:tcPr>
          <w:p w14:paraId="423FEB8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zdarzenia;</w:t>
            </w:r>
          </w:p>
        </w:tc>
      </w:tr>
      <w:tr w:rsidR="00FE4C3A" w:rsidRPr="00FE4C3A" w14:paraId="14A6AE5C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7FD86DE9" w14:textId="77777777" w:rsidR="00FE4C3A" w:rsidRPr="00FE4C3A" w:rsidRDefault="00FE4C3A" w:rsidP="00FE4C3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podkarpackie, podlaskie, warmińsko-mazurskie i zachodnio-pomorskie</w:t>
            </w:r>
          </w:p>
        </w:tc>
        <w:tc>
          <w:tcPr>
            <w:tcW w:w="1350" w:type="pct"/>
            <w:hideMark/>
          </w:tcPr>
          <w:p w14:paraId="2CFD8366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FE4C3A" w:rsidRPr="00FE4C3A" w14:paraId="768085D8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597BABC7" w14:textId="77777777" w:rsidR="00FE4C3A" w:rsidRPr="00FE4C3A" w:rsidRDefault="00FE4C3A" w:rsidP="00FE4C3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lubelskie, lubuskie, łódzkie i małopolskie</w:t>
            </w:r>
          </w:p>
        </w:tc>
        <w:tc>
          <w:tcPr>
            <w:tcW w:w="1350" w:type="pct"/>
            <w:hideMark/>
          </w:tcPr>
          <w:p w14:paraId="7879DF8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2 zdarzenia;</w:t>
            </w:r>
          </w:p>
        </w:tc>
      </w:tr>
      <w:tr w:rsidR="00FE4C3A" w:rsidRPr="00FE4C3A" w14:paraId="09325B7A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3B9BA6FB" w14:textId="77777777" w:rsidR="00FE4C3A" w:rsidRPr="00FE4C3A" w:rsidRDefault="00FE4C3A" w:rsidP="00FE4C3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 i kujawsko-pomorskie</w:t>
            </w:r>
          </w:p>
        </w:tc>
        <w:tc>
          <w:tcPr>
            <w:tcW w:w="1350" w:type="pct"/>
            <w:hideMark/>
          </w:tcPr>
          <w:p w14:paraId="5D61BA3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 zdarzeniu.</w:t>
            </w:r>
          </w:p>
        </w:tc>
      </w:tr>
    </w:tbl>
    <w:p w14:paraId="6BEC1C54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terenie 2 województw (opolskiego i świętokrzyskiego) w IV kwartale 1999 r. brak było zdarzeń o znamionach NZŚ.</w:t>
      </w:r>
    </w:p>
    <w:p w14:paraId="5C07A784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okresie IV kwartału 1999 r. rozmieszczenie zdarzeń na obszarze kraju było nierównomierne (na terenie 4 województw, które stanowią 25,0 % wszystkich województw, miały miejsce 22 zdarzenia, to jest 50,0 % wszystkich zdarzeń w IV kwartale 1999 r.).</w:t>
      </w:r>
    </w:p>
    <w:p w14:paraId="2CB26D76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Zdarzenia w IV kwartale 1999 r. stanowią 22,4 % zdarzeń zarejestrowanych w całym 1999 r. W tym okresie na terenie 16 województw zarejestrowano 196 zdarzeń, z tego na terenie województw: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4"/>
        <w:gridCol w:w="2446"/>
      </w:tblGrid>
      <w:tr w:rsidR="00FE4C3A" w:rsidRPr="00FE4C3A" w14:paraId="6EF0EBF8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541E2108" w14:textId="77777777" w:rsidR="00FE4C3A" w:rsidRPr="00FE4C3A" w:rsidRDefault="00FE4C3A" w:rsidP="00FE4C3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mazowieckiego</w:t>
            </w:r>
          </w:p>
        </w:tc>
        <w:tc>
          <w:tcPr>
            <w:tcW w:w="1350" w:type="pct"/>
            <w:hideMark/>
          </w:tcPr>
          <w:p w14:paraId="22E60F9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- 28 zdarzeń;</w:t>
            </w:r>
          </w:p>
        </w:tc>
      </w:tr>
      <w:tr w:rsidR="00FE4C3A" w:rsidRPr="00FE4C3A" w14:paraId="30729B49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2B997A50" w14:textId="77777777" w:rsidR="00FE4C3A" w:rsidRPr="00FE4C3A" w:rsidRDefault="00FE4C3A" w:rsidP="00FE4C3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śląskiego</w:t>
            </w:r>
          </w:p>
        </w:tc>
        <w:tc>
          <w:tcPr>
            <w:tcW w:w="1350" w:type="pct"/>
            <w:hideMark/>
          </w:tcPr>
          <w:p w14:paraId="39F61439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- 26 zdarzeń;</w:t>
            </w:r>
          </w:p>
        </w:tc>
      </w:tr>
      <w:tr w:rsidR="00FE4C3A" w:rsidRPr="00FE4C3A" w14:paraId="0FB87273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37BC0B6C" w14:textId="77777777" w:rsidR="00FE4C3A" w:rsidRPr="00FE4C3A" w:rsidRDefault="00FE4C3A" w:rsidP="00FE4C3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pomorskiego</w:t>
            </w:r>
          </w:p>
        </w:tc>
        <w:tc>
          <w:tcPr>
            <w:tcW w:w="1350" w:type="pct"/>
            <w:hideMark/>
          </w:tcPr>
          <w:p w14:paraId="440F0826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- 20 zdarzeń;</w:t>
            </w:r>
          </w:p>
        </w:tc>
      </w:tr>
      <w:tr w:rsidR="00FE4C3A" w:rsidRPr="00FE4C3A" w14:paraId="175A6295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320B54AF" w14:textId="77777777" w:rsidR="00FE4C3A" w:rsidRPr="00FE4C3A" w:rsidRDefault="00FE4C3A" w:rsidP="00FE4C3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lubelskiego i wielkopolskiego</w:t>
            </w:r>
          </w:p>
        </w:tc>
        <w:tc>
          <w:tcPr>
            <w:tcW w:w="1350" w:type="pct"/>
            <w:hideMark/>
          </w:tcPr>
          <w:p w14:paraId="77BC8C2C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19 zdarzeń;</w:t>
            </w:r>
          </w:p>
        </w:tc>
      </w:tr>
      <w:tr w:rsidR="00FE4C3A" w:rsidRPr="00FE4C3A" w14:paraId="723960E3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0184A581" w14:textId="77777777" w:rsidR="00FE4C3A" w:rsidRPr="00FE4C3A" w:rsidRDefault="00FE4C3A" w:rsidP="00FE4C3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zachodnio-pomorskiego</w:t>
            </w:r>
          </w:p>
        </w:tc>
        <w:tc>
          <w:tcPr>
            <w:tcW w:w="1350" w:type="pct"/>
            <w:hideMark/>
          </w:tcPr>
          <w:p w14:paraId="58CE0241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</w:t>
            </w:r>
          </w:p>
        </w:tc>
      </w:tr>
      <w:tr w:rsidR="00FE4C3A" w:rsidRPr="00FE4C3A" w14:paraId="7B0B25C6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1E46D1A3" w14:textId="77777777" w:rsidR="00FE4C3A" w:rsidRPr="00FE4C3A" w:rsidRDefault="00FE4C3A" w:rsidP="00FE4C3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dolnośląskiego i małopolskiego</w:t>
            </w:r>
          </w:p>
        </w:tc>
        <w:tc>
          <w:tcPr>
            <w:tcW w:w="1350" w:type="pct"/>
            <w:hideMark/>
          </w:tcPr>
          <w:p w14:paraId="1DE526B8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13 zdarzeń;</w:t>
            </w:r>
          </w:p>
        </w:tc>
      </w:tr>
      <w:tr w:rsidR="00FE4C3A" w:rsidRPr="00FE4C3A" w14:paraId="7D529063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75B52153" w14:textId="77777777" w:rsidR="00FE4C3A" w:rsidRPr="00FE4C3A" w:rsidRDefault="00FE4C3A" w:rsidP="00FE4C3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łódzkiego</w:t>
            </w:r>
          </w:p>
        </w:tc>
        <w:tc>
          <w:tcPr>
            <w:tcW w:w="1350" w:type="pct"/>
            <w:hideMark/>
          </w:tcPr>
          <w:p w14:paraId="40CC6BD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zdarzeń;</w:t>
            </w:r>
          </w:p>
        </w:tc>
      </w:tr>
      <w:tr w:rsidR="00FE4C3A" w:rsidRPr="00FE4C3A" w14:paraId="26DA6F8F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637A3261" w14:textId="77777777" w:rsidR="00FE4C3A" w:rsidRPr="00FE4C3A" w:rsidRDefault="00FE4C3A" w:rsidP="00FE4C3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lubuskiego i podlaskiego</w:t>
            </w:r>
          </w:p>
        </w:tc>
        <w:tc>
          <w:tcPr>
            <w:tcW w:w="1350" w:type="pct"/>
            <w:hideMark/>
          </w:tcPr>
          <w:p w14:paraId="61EB9C5C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8 zdarzeń;</w:t>
            </w:r>
          </w:p>
        </w:tc>
      </w:tr>
      <w:tr w:rsidR="00FE4C3A" w:rsidRPr="00FE4C3A" w14:paraId="2C11274D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24F67746" w14:textId="77777777" w:rsidR="00FE4C3A" w:rsidRPr="00FE4C3A" w:rsidRDefault="00FE4C3A" w:rsidP="00FE4C3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podkarpackiego</w:t>
            </w:r>
          </w:p>
        </w:tc>
        <w:tc>
          <w:tcPr>
            <w:tcW w:w="1350" w:type="pct"/>
            <w:hideMark/>
          </w:tcPr>
          <w:p w14:paraId="1E4A865C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zdarzeń;</w:t>
            </w:r>
          </w:p>
        </w:tc>
      </w:tr>
      <w:tr w:rsidR="00FE4C3A" w:rsidRPr="00FE4C3A" w14:paraId="2149B85D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291D9170" w14:textId="77777777" w:rsidR="00FE4C3A" w:rsidRPr="00FE4C3A" w:rsidRDefault="00FE4C3A" w:rsidP="00FE4C3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warmińsko-mazurskiego</w:t>
            </w:r>
          </w:p>
        </w:tc>
        <w:tc>
          <w:tcPr>
            <w:tcW w:w="1350" w:type="pct"/>
            <w:hideMark/>
          </w:tcPr>
          <w:p w14:paraId="6E612EB5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zdarzeń;</w:t>
            </w:r>
          </w:p>
        </w:tc>
      </w:tr>
      <w:tr w:rsidR="00FE4C3A" w:rsidRPr="00FE4C3A" w14:paraId="69F5114A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24327CC3" w14:textId="77777777" w:rsidR="00FE4C3A" w:rsidRPr="00FE4C3A" w:rsidRDefault="00FE4C3A" w:rsidP="00FE4C3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kujawsko-pomorskiego i opolskiego</w:t>
            </w:r>
          </w:p>
        </w:tc>
        <w:tc>
          <w:tcPr>
            <w:tcW w:w="1350" w:type="pct"/>
            <w:hideMark/>
          </w:tcPr>
          <w:p w14:paraId="3FE9086D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po 3 zdarzenia;</w:t>
            </w:r>
          </w:p>
        </w:tc>
      </w:tr>
      <w:tr w:rsidR="00FE4C3A" w:rsidRPr="00FE4C3A" w14:paraId="6524803C" w14:textId="77777777" w:rsidTr="00FE4C3A">
        <w:trPr>
          <w:tblCellSpacing w:w="0" w:type="dxa"/>
        </w:trPr>
        <w:tc>
          <w:tcPr>
            <w:tcW w:w="3650" w:type="pct"/>
            <w:hideMark/>
          </w:tcPr>
          <w:p w14:paraId="79A53FF6" w14:textId="77777777" w:rsidR="00FE4C3A" w:rsidRPr="00FE4C3A" w:rsidRDefault="00FE4C3A" w:rsidP="00FE4C3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świętokrzyskiego</w:t>
            </w:r>
          </w:p>
        </w:tc>
        <w:tc>
          <w:tcPr>
            <w:tcW w:w="1350" w:type="pct"/>
            <w:hideMark/>
          </w:tcPr>
          <w:p w14:paraId="5393B8C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zdarzenie.</w:t>
            </w:r>
          </w:p>
        </w:tc>
      </w:tr>
    </w:tbl>
    <w:p w14:paraId="445864C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zestawienia wynika, że w skali 1999 r.:</w:t>
      </w:r>
    </w:p>
    <w:p w14:paraId="0E1DE342" w14:textId="77777777" w:rsidR="00FE4C3A" w:rsidRPr="00FE4C3A" w:rsidRDefault="00FE4C3A" w:rsidP="00FE4C3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analogicznie jak w IV kw. 1999 r. najwięcej zdarzeń miało miejsce na terenie województw</w:t>
      </w:r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mazowieckiego i</w:t>
      </w:r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śląskiego;</w:t>
      </w:r>
    </w:p>
    <w:p w14:paraId="2BA415B9" w14:textId="77777777" w:rsidR="00FE4C3A" w:rsidRPr="00FE4C3A" w:rsidRDefault="00FE4C3A" w:rsidP="00FE4C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rozmieszczenie zdarzeń na obszarze kraju było nierównomierne (na terenie 5 województw, które stanowią 31,2 % wszystkich województw, miało miejsce 112 zdarzeń, to jest 57,1 % wszystkich zdarzeń).</w:t>
      </w:r>
    </w:p>
    <w:p w14:paraId="50E21D44" w14:textId="77777777" w:rsidR="00FE4C3A" w:rsidRPr="00FE4C3A" w:rsidRDefault="00FE4C3A" w:rsidP="00FE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</w:t>
      </w:r>
    </w:p>
    <w:p w14:paraId="0D89A95A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Ze względu na miejsce powstania zdarzeń ilość ich w IV kw. 1999 r. była następująca: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09"/>
        <w:gridCol w:w="6251"/>
      </w:tblGrid>
      <w:tr w:rsidR="00FE4C3A" w:rsidRPr="00FE4C3A" w14:paraId="7471E051" w14:textId="77777777" w:rsidTr="00FE4C3A">
        <w:trPr>
          <w:tblCellSpacing w:w="0" w:type="dxa"/>
        </w:trPr>
        <w:tc>
          <w:tcPr>
            <w:tcW w:w="1550" w:type="pct"/>
            <w:hideMark/>
          </w:tcPr>
          <w:p w14:paraId="75328788" w14:textId="77777777" w:rsidR="00FE4C3A" w:rsidRPr="00FE4C3A" w:rsidRDefault="00FE4C3A" w:rsidP="00FE4C3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transport</w:t>
            </w:r>
          </w:p>
        </w:tc>
        <w:tc>
          <w:tcPr>
            <w:tcW w:w="3450" w:type="pct"/>
            <w:hideMark/>
          </w:tcPr>
          <w:p w14:paraId="2E86623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- 24 zdarzenia (54,5 % wszystkich zdarzeń w IV kwartale);</w:t>
            </w:r>
          </w:p>
        </w:tc>
      </w:tr>
      <w:tr w:rsidR="00FE4C3A" w:rsidRPr="00FE4C3A" w14:paraId="19F68D83" w14:textId="77777777" w:rsidTr="00FE4C3A">
        <w:trPr>
          <w:tblCellSpacing w:w="0" w:type="dxa"/>
        </w:trPr>
        <w:tc>
          <w:tcPr>
            <w:tcW w:w="1550" w:type="pct"/>
            <w:hideMark/>
          </w:tcPr>
          <w:p w14:paraId="4FB7808E" w14:textId="77777777" w:rsidR="00FE4C3A" w:rsidRPr="00FE4C3A" w:rsidRDefault="00FE4C3A" w:rsidP="00FE4C3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3450" w:type="pct"/>
            <w:hideMark/>
          </w:tcPr>
          <w:p w14:paraId="4DCBAE9D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 (40,9 % wszystkich zdarzeń w IV kwartale);</w:t>
            </w:r>
          </w:p>
        </w:tc>
      </w:tr>
      <w:tr w:rsidR="00FE4C3A" w:rsidRPr="00FE4C3A" w14:paraId="3C3A04A1" w14:textId="77777777" w:rsidTr="00FE4C3A">
        <w:trPr>
          <w:tblCellSpacing w:w="0" w:type="dxa"/>
        </w:trPr>
        <w:tc>
          <w:tcPr>
            <w:tcW w:w="1550" w:type="pct"/>
            <w:hideMark/>
          </w:tcPr>
          <w:p w14:paraId="229F9137" w14:textId="77777777" w:rsidR="00FE4C3A" w:rsidRPr="00FE4C3A" w:rsidRDefault="00FE4C3A" w:rsidP="00FE4C3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3450" w:type="pct"/>
            <w:hideMark/>
          </w:tcPr>
          <w:p w14:paraId="5E92AE6A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(4,6 % wszystkich zdarzeń w IV kwartale).</w:t>
            </w:r>
          </w:p>
        </w:tc>
      </w:tr>
    </w:tbl>
    <w:p w14:paraId="18D07273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Graficznie przedstawiono to na rys. 3.</w:t>
      </w:r>
    </w:p>
    <w:p w14:paraId="0FC37714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083640D" wp14:editId="3BA20523">
            <wp:extent cx="5086350" cy="2133600"/>
            <wp:effectExtent l="0" t="0" r="0" b="0"/>
            <wp:docPr id="4" name="Obraz 4" descr="https://www.gios.gov.pl/zpnzs/1999-04/Image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ios.gov.pl/zpnzs/1999-04/Image4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F0D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IV kw. 1999 r. najwięcej zdarzeń miało miejsce w transporcie, podobnie jak w ciągu całego 1999 r., kiedy struktura zdarzeń, ze względu na miejsce ich powstania, przedstawiała się następująco:</w:t>
      </w:r>
    </w:p>
    <w:tbl>
      <w:tblPr>
        <w:tblW w:w="877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5"/>
        <w:gridCol w:w="6230"/>
      </w:tblGrid>
      <w:tr w:rsidR="00FE4C3A" w:rsidRPr="00FE4C3A" w14:paraId="466828A0" w14:textId="77777777" w:rsidTr="00FE4C3A">
        <w:trPr>
          <w:tblCellSpacing w:w="0" w:type="dxa"/>
        </w:trPr>
        <w:tc>
          <w:tcPr>
            <w:tcW w:w="1450" w:type="pct"/>
            <w:hideMark/>
          </w:tcPr>
          <w:p w14:paraId="3D123E65" w14:textId="77777777" w:rsidR="00FE4C3A" w:rsidRPr="00FE4C3A" w:rsidRDefault="00FE4C3A" w:rsidP="00FE4C3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</w:t>
            </w:r>
          </w:p>
        </w:tc>
        <w:tc>
          <w:tcPr>
            <w:tcW w:w="3550" w:type="pct"/>
            <w:hideMark/>
          </w:tcPr>
          <w:p w14:paraId="7FF07291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- 100 zdarzeń (51,0 % wszystkich zdarzeń w ciągu 1999 r.); </w:t>
            </w:r>
          </w:p>
        </w:tc>
      </w:tr>
      <w:tr w:rsidR="00FE4C3A" w:rsidRPr="00FE4C3A" w14:paraId="17A6D007" w14:textId="77777777" w:rsidTr="00FE4C3A">
        <w:trPr>
          <w:tblCellSpacing w:w="0" w:type="dxa"/>
        </w:trPr>
        <w:tc>
          <w:tcPr>
            <w:tcW w:w="1450" w:type="pct"/>
            <w:hideMark/>
          </w:tcPr>
          <w:p w14:paraId="24EB5705" w14:textId="77777777" w:rsidR="00FE4C3A" w:rsidRPr="00FE4C3A" w:rsidRDefault="00FE4C3A" w:rsidP="00FE4C3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zakłady</w:t>
            </w:r>
          </w:p>
        </w:tc>
        <w:tc>
          <w:tcPr>
            <w:tcW w:w="3550" w:type="pct"/>
            <w:hideMark/>
          </w:tcPr>
          <w:p w14:paraId="73762CEF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- 71 zdarzeń (36,2 % wszystkich zdarzeń w ciągu 1999 r.);</w:t>
            </w:r>
          </w:p>
        </w:tc>
      </w:tr>
      <w:tr w:rsidR="00FE4C3A" w:rsidRPr="00FE4C3A" w14:paraId="5F94A6E3" w14:textId="77777777" w:rsidTr="00FE4C3A">
        <w:trPr>
          <w:tblCellSpacing w:w="0" w:type="dxa"/>
        </w:trPr>
        <w:tc>
          <w:tcPr>
            <w:tcW w:w="1450" w:type="pct"/>
            <w:hideMark/>
          </w:tcPr>
          <w:p w14:paraId="7587521D" w14:textId="77777777" w:rsidR="00FE4C3A" w:rsidRPr="00FE4C3A" w:rsidRDefault="00FE4C3A" w:rsidP="00FE4C3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inne</w:t>
            </w:r>
          </w:p>
        </w:tc>
        <w:tc>
          <w:tcPr>
            <w:tcW w:w="3550" w:type="pct"/>
            <w:hideMark/>
          </w:tcPr>
          <w:p w14:paraId="63661DDE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- 25 zdarzeń (12,8 % wszystkich zdarzeń w ciągu 1999 r.).</w:t>
            </w:r>
          </w:p>
        </w:tc>
      </w:tr>
    </w:tbl>
    <w:p w14:paraId="64D3391D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164307E5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Graficznie przedstawiono to na rys. 4.</w:t>
      </w:r>
    </w:p>
    <w:p w14:paraId="2492A76C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51ABF551" wp14:editId="4CEF09F4">
            <wp:extent cx="4171950" cy="2133600"/>
            <wp:effectExtent l="0" t="0" r="0" b="0"/>
            <wp:docPr id="5" name="Obraz 5" descr="https://www.gios.gov.pl/zpnzs/1999-04/Image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ios.gov.pl/zpnzs/1999-04/Image4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D9BCC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 rys 5. przedstawiono dla porównania ilości zdarzeń w transporcie i na terenie zakładów w poszczególnych miesiącach 1999 r.</w:t>
      </w:r>
    </w:p>
    <w:p w14:paraId="55BEB87A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095DB434" wp14:editId="6AD6EB35">
            <wp:extent cx="4733925" cy="2133600"/>
            <wp:effectExtent l="0" t="0" r="9525" b="0"/>
            <wp:docPr id="6" name="Obraz 6" descr="https://www.gios.gov.pl/zpnzs/1999-04/Image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ios.gov.pl/zpnzs/1999-04/Image4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7F238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Spośród 24 zdarzeń w transporcie w IV kwartale 1999 r., najwięcej miało miejsce 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0"/>
        <w:gridCol w:w="5980"/>
      </w:tblGrid>
      <w:tr w:rsidR="00FE4C3A" w:rsidRPr="00FE4C3A" w14:paraId="2366F0FC" w14:textId="77777777" w:rsidTr="00FE4C3A">
        <w:trPr>
          <w:tblCellSpacing w:w="0" w:type="dxa"/>
        </w:trPr>
        <w:tc>
          <w:tcPr>
            <w:tcW w:w="1700" w:type="pct"/>
            <w:hideMark/>
          </w:tcPr>
          <w:p w14:paraId="7BD41646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drogowym</w:t>
            </w:r>
          </w:p>
        </w:tc>
        <w:tc>
          <w:tcPr>
            <w:tcW w:w="3300" w:type="pct"/>
            <w:hideMark/>
          </w:tcPr>
          <w:p w14:paraId="126763A8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- 14 zdarzeń (31,8 % wszystkich zdarzeń w IV kwartale);</w:t>
            </w:r>
          </w:p>
        </w:tc>
      </w:tr>
    </w:tbl>
    <w:p w14:paraId="3F37BBEE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 następnie 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80"/>
        <w:gridCol w:w="5980"/>
      </w:tblGrid>
      <w:tr w:rsidR="00FE4C3A" w:rsidRPr="00FE4C3A" w14:paraId="16DD974B" w14:textId="77777777" w:rsidTr="00FE4C3A">
        <w:trPr>
          <w:tblCellSpacing w:w="0" w:type="dxa"/>
        </w:trPr>
        <w:tc>
          <w:tcPr>
            <w:tcW w:w="1700" w:type="pct"/>
            <w:hideMark/>
          </w:tcPr>
          <w:p w14:paraId="58315EC5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•transporcie rurociągowym</w:t>
            </w:r>
          </w:p>
        </w:tc>
        <w:tc>
          <w:tcPr>
            <w:tcW w:w="3300" w:type="pct"/>
            <w:hideMark/>
          </w:tcPr>
          <w:p w14:paraId="790D8614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(9,1 % wszystkich zdarzeń w IV kwartale);</w:t>
            </w:r>
          </w:p>
        </w:tc>
      </w:tr>
      <w:tr w:rsidR="00FE4C3A" w:rsidRPr="00FE4C3A" w14:paraId="2FF90CD1" w14:textId="77777777" w:rsidTr="00FE4C3A">
        <w:trPr>
          <w:tblCellSpacing w:w="0" w:type="dxa"/>
        </w:trPr>
        <w:tc>
          <w:tcPr>
            <w:tcW w:w="1700" w:type="pct"/>
            <w:hideMark/>
          </w:tcPr>
          <w:p w14:paraId="4E01CC9F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kolejowym</w:t>
            </w:r>
          </w:p>
        </w:tc>
        <w:tc>
          <w:tcPr>
            <w:tcW w:w="3300" w:type="pct"/>
            <w:hideMark/>
          </w:tcPr>
          <w:p w14:paraId="3613C854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zdarzeń (6,8 % wszystkich zdarzeń w IV kwartale);</w:t>
            </w:r>
          </w:p>
        </w:tc>
      </w:tr>
      <w:tr w:rsidR="00FE4C3A" w:rsidRPr="00FE4C3A" w14:paraId="3C2A8E27" w14:textId="77777777" w:rsidTr="00FE4C3A">
        <w:trPr>
          <w:tblCellSpacing w:w="0" w:type="dxa"/>
        </w:trPr>
        <w:tc>
          <w:tcPr>
            <w:tcW w:w="1700" w:type="pct"/>
            <w:hideMark/>
          </w:tcPr>
          <w:p w14:paraId="006D80A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transporcie wodnym</w:t>
            </w:r>
          </w:p>
        </w:tc>
        <w:tc>
          <w:tcPr>
            <w:tcW w:w="3300" w:type="pct"/>
            <w:hideMark/>
          </w:tcPr>
          <w:p w14:paraId="03ED282A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 (6,8 % wszystkich zdarzeń w IV kwartale).</w:t>
            </w:r>
          </w:p>
        </w:tc>
      </w:tr>
    </w:tbl>
    <w:p w14:paraId="479C4AAA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Graficznie s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trukturę zdarzeń w transporcie przedstawia rys. 6.</w:t>
      </w:r>
    </w:p>
    <w:p w14:paraId="51E923D7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lastRenderedPageBreak/>
        <w:drawing>
          <wp:inline distT="0" distB="0" distL="0" distR="0" wp14:anchorId="520A328F" wp14:editId="6C427DC6">
            <wp:extent cx="4171950" cy="2133600"/>
            <wp:effectExtent l="0" t="0" r="0" b="0"/>
            <wp:docPr id="7" name="Obraz 7" descr="https://www.gios.gov.pl/zpnzs/1999-04/Image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ios.gov.pl/zpnzs/1999-04/Image4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0BEE7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Zdecydowanie najwięcej zdarzeń w transporcie w IV kwartale 1999 r. miało miejsce w przewozie drogowym materiałów niebezpiecznych. Należy podkreślić, że w okresie tym występowały również zdarzenia w transporcie rurociągowym ropy naftowej i produktów naftowych, w których skutki dla środowiska bywają najpoważniejsze. Jedno z nich miało miejsce na rurociągu produktów naftowych, należącym do Rafinerii Gdańskiej S.A. Opis zdarzenia znajduje się pod poz. 174 na stronie 54 załącznika nr 1.</w:t>
      </w:r>
    </w:p>
    <w:p w14:paraId="35788EEB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Podobna sytuacja, jak w IV kwartale 1999 r., występowała w całym 1999 r. Spośród 100 zdarzeń w transporcie najwięcej miało miejsce w:</w:t>
      </w:r>
    </w:p>
    <w:tbl>
      <w:tblPr>
        <w:tblW w:w="885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0"/>
        <w:gridCol w:w="5310"/>
      </w:tblGrid>
      <w:tr w:rsidR="00FE4C3A" w:rsidRPr="00FE4C3A" w14:paraId="35F0FEF9" w14:textId="77777777" w:rsidTr="00FE4C3A">
        <w:trPr>
          <w:tblCellSpacing w:w="0" w:type="dxa"/>
        </w:trPr>
        <w:tc>
          <w:tcPr>
            <w:tcW w:w="2000" w:type="pct"/>
            <w:hideMark/>
          </w:tcPr>
          <w:p w14:paraId="6D0F8F88" w14:textId="77777777" w:rsidR="00FE4C3A" w:rsidRPr="00FE4C3A" w:rsidRDefault="00FE4C3A" w:rsidP="00FE4C3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drogowym</w:t>
            </w:r>
          </w:p>
        </w:tc>
        <w:tc>
          <w:tcPr>
            <w:tcW w:w="3000" w:type="pct"/>
            <w:hideMark/>
          </w:tcPr>
          <w:p w14:paraId="09023D29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- 67 zdarzeń;</w:t>
            </w:r>
          </w:p>
        </w:tc>
      </w:tr>
      <w:tr w:rsidR="00FE4C3A" w:rsidRPr="00FE4C3A" w14:paraId="58B7740A" w14:textId="77777777" w:rsidTr="00FE4C3A">
        <w:trPr>
          <w:tblCellSpacing w:w="0" w:type="dxa"/>
        </w:trPr>
        <w:tc>
          <w:tcPr>
            <w:tcW w:w="2000" w:type="pct"/>
            <w:hideMark/>
          </w:tcPr>
          <w:p w14:paraId="79726F5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następnie w:</w:t>
            </w:r>
          </w:p>
        </w:tc>
        <w:tc>
          <w:tcPr>
            <w:tcW w:w="3000" w:type="pct"/>
            <w:hideMark/>
          </w:tcPr>
          <w:p w14:paraId="362586F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E4C3A" w:rsidRPr="00FE4C3A" w14:paraId="4C88A5C8" w14:textId="77777777" w:rsidTr="00FE4C3A">
        <w:trPr>
          <w:tblCellSpacing w:w="0" w:type="dxa"/>
        </w:trPr>
        <w:tc>
          <w:tcPr>
            <w:tcW w:w="2000" w:type="pct"/>
            <w:hideMark/>
          </w:tcPr>
          <w:p w14:paraId="10EB9A53" w14:textId="77777777" w:rsidR="00FE4C3A" w:rsidRPr="00FE4C3A" w:rsidRDefault="00FE4C3A" w:rsidP="00FE4C3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kolejowym</w:t>
            </w:r>
          </w:p>
        </w:tc>
        <w:tc>
          <w:tcPr>
            <w:tcW w:w="3000" w:type="pct"/>
            <w:hideMark/>
          </w:tcPr>
          <w:p w14:paraId="398C0AD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- 18 zdarzeń;</w:t>
            </w:r>
          </w:p>
        </w:tc>
      </w:tr>
      <w:tr w:rsidR="00FE4C3A" w:rsidRPr="00FE4C3A" w14:paraId="5A8C9901" w14:textId="77777777" w:rsidTr="00FE4C3A">
        <w:trPr>
          <w:tblCellSpacing w:w="0" w:type="dxa"/>
        </w:trPr>
        <w:tc>
          <w:tcPr>
            <w:tcW w:w="2000" w:type="pct"/>
            <w:hideMark/>
          </w:tcPr>
          <w:p w14:paraId="314CD508" w14:textId="77777777" w:rsidR="00FE4C3A" w:rsidRPr="00FE4C3A" w:rsidRDefault="00FE4C3A" w:rsidP="00FE4C3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transporcie rurociągowym</w:t>
            </w:r>
          </w:p>
        </w:tc>
        <w:tc>
          <w:tcPr>
            <w:tcW w:w="3000" w:type="pct"/>
            <w:hideMark/>
          </w:tcPr>
          <w:p w14:paraId="6B95528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zdarzeń;</w:t>
            </w:r>
          </w:p>
        </w:tc>
      </w:tr>
      <w:tr w:rsidR="00FE4C3A" w:rsidRPr="00FE4C3A" w14:paraId="1C0FC794" w14:textId="77777777" w:rsidTr="00FE4C3A">
        <w:trPr>
          <w:tblCellSpacing w:w="0" w:type="dxa"/>
        </w:trPr>
        <w:tc>
          <w:tcPr>
            <w:tcW w:w="2000" w:type="pct"/>
            <w:hideMark/>
          </w:tcPr>
          <w:p w14:paraId="5ED6949A" w14:textId="77777777" w:rsidR="00FE4C3A" w:rsidRPr="00FE4C3A" w:rsidRDefault="00FE4C3A" w:rsidP="00FE4C3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transporcie wodnym</w:t>
            </w:r>
          </w:p>
        </w:tc>
        <w:tc>
          <w:tcPr>
            <w:tcW w:w="3000" w:type="pct"/>
            <w:hideMark/>
          </w:tcPr>
          <w:p w14:paraId="690FBE98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zdarzeń.</w:t>
            </w:r>
          </w:p>
        </w:tc>
      </w:tr>
    </w:tbl>
    <w:p w14:paraId="246843FF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Graficznie strukturę zdarzeń w transporcie w 1999 r. przedstawiono na rys. 7.</w:t>
      </w:r>
    </w:p>
    <w:p w14:paraId="4F054F33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4DE00F5D" wp14:editId="27BA3522">
            <wp:extent cx="4171950" cy="2133600"/>
            <wp:effectExtent l="0" t="0" r="0" b="0"/>
            <wp:docPr id="8" name="Obraz 8" descr="https://www.gios.gov.pl/zpnzs/1999-04/Image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ios.gov.pl/zpnzs/1999-04/Image4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2EE5" w14:textId="77777777" w:rsidR="00FE4C3A" w:rsidRPr="00FE4C3A" w:rsidRDefault="00FE4C3A" w:rsidP="00FE4C3A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35FD916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Analiza zdarzeń, które miały miejsce w zakładach w IV kwartale 1999 r., wykazuje, że wystąpiły one ma terenie: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86"/>
        <w:gridCol w:w="5074"/>
      </w:tblGrid>
      <w:tr w:rsidR="00FE4C3A" w:rsidRPr="00FE4C3A" w14:paraId="2AD9AB57" w14:textId="77777777" w:rsidTr="00FE4C3A">
        <w:trPr>
          <w:tblCellSpacing w:w="0" w:type="dxa"/>
        </w:trPr>
        <w:tc>
          <w:tcPr>
            <w:tcW w:w="2200" w:type="pct"/>
            <w:hideMark/>
          </w:tcPr>
          <w:p w14:paraId="6F180F49" w14:textId="77777777" w:rsidR="00FE4C3A" w:rsidRPr="00FE4C3A" w:rsidRDefault="00FE4C3A" w:rsidP="00FE4C3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przemysłowych</w:t>
            </w:r>
          </w:p>
        </w:tc>
        <w:tc>
          <w:tcPr>
            <w:tcW w:w="2800" w:type="pct"/>
            <w:hideMark/>
          </w:tcPr>
          <w:p w14:paraId="090F4BC0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 zdarzeń (20,5 % wszystkich zdarzeń w IV kwartale 1999 r,);</w:t>
            </w:r>
          </w:p>
        </w:tc>
      </w:tr>
      <w:tr w:rsidR="00FE4C3A" w:rsidRPr="00FE4C3A" w14:paraId="1CE341EF" w14:textId="77777777" w:rsidTr="00FE4C3A">
        <w:trPr>
          <w:tblCellSpacing w:w="0" w:type="dxa"/>
        </w:trPr>
        <w:tc>
          <w:tcPr>
            <w:tcW w:w="2200" w:type="pct"/>
            <w:hideMark/>
          </w:tcPr>
          <w:p w14:paraId="7B8EF0FC" w14:textId="77777777" w:rsidR="00FE4C3A" w:rsidRPr="00FE4C3A" w:rsidRDefault="00FE4C3A" w:rsidP="00FE4C3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zakładów </w:t>
            </w:r>
            <w:proofErr w:type="spellStart"/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uzyteczności</w:t>
            </w:r>
            <w:proofErr w:type="spellEnd"/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publicznej</w:t>
            </w:r>
          </w:p>
        </w:tc>
        <w:tc>
          <w:tcPr>
            <w:tcW w:w="2800" w:type="pct"/>
            <w:hideMark/>
          </w:tcPr>
          <w:p w14:paraId="35BFDF38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- 5 zdarzeń (11,4 % wszystkich zdarzeń w IV kwartale 1999 r.);</w:t>
            </w:r>
          </w:p>
        </w:tc>
      </w:tr>
      <w:tr w:rsidR="00FE4C3A" w:rsidRPr="00FE4C3A" w14:paraId="00425B8D" w14:textId="77777777" w:rsidTr="00FE4C3A">
        <w:trPr>
          <w:tblCellSpacing w:w="0" w:type="dxa"/>
        </w:trPr>
        <w:tc>
          <w:tcPr>
            <w:tcW w:w="2200" w:type="pct"/>
            <w:hideMark/>
          </w:tcPr>
          <w:p w14:paraId="55653874" w14:textId="77777777" w:rsidR="00FE4C3A" w:rsidRPr="00FE4C3A" w:rsidRDefault="00FE4C3A" w:rsidP="00FE4C3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zakładów handlowych</w:t>
            </w:r>
          </w:p>
        </w:tc>
        <w:tc>
          <w:tcPr>
            <w:tcW w:w="2800" w:type="pct"/>
            <w:hideMark/>
          </w:tcPr>
          <w:p w14:paraId="273390AF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(9,1 % wszystkich zdarzeń w IV kwartale 1999 r.).</w:t>
            </w:r>
          </w:p>
        </w:tc>
      </w:tr>
    </w:tbl>
    <w:p w14:paraId="0CBED8C3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Graficznie przedstawia to rys. 8.</w:t>
      </w:r>
    </w:p>
    <w:p w14:paraId="108E6E96" w14:textId="77777777" w:rsidR="00FE4C3A" w:rsidRPr="00FE4C3A" w:rsidRDefault="00FE4C3A" w:rsidP="00FE4C3A">
      <w:pPr>
        <w:spacing w:before="100" w:beforeAutospacing="1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85725" distR="85725" simplePos="0" relativeHeight="251659264" behindDoc="0" locked="0" layoutInCell="1" allowOverlap="0" wp14:anchorId="2D9524BB" wp14:editId="4DAEE96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171950" cy="2133600"/>
            <wp:effectExtent l="0" t="0" r="0" b="0"/>
            <wp:wrapSquare wrapText="bothSides"/>
            <wp:docPr id="12" name="Obraz 2" descr="https://www.gios.gov.pl/zpnzs/1999-04/Image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ios.gov.pl/zpnzs/1999-04/Image45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14:paraId="433525C2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Wynika z niego, że w IV kwartale 1999 r. większość zdarzeń w zakładach miała miejsce w zakładach przemysłowych, podczas gdy w III kwartale 1999 r. najwięcej zdarzeń miało miejsce na terenie zakładów użyteczności publicznej.</w:t>
      </w:r>
    </w:p>
    <w:p w14:paraId="68F653AF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Łącznie w całym 1999 r. na terenie zakładów wystąpiło 71 zdarzeń, z tego w:</w:t>
      </w:r>
    </w:p>
    <w:tbl>
      <w:tblPr>
        <w:tblW w:w="906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15"/>
        <w:gridCol w:w="5345"/>
      </w:tblGrid>
      <w:tr w:rsidR="00FE4C3A" w:rsidRPr="00FE4C3A" w14:paraId="60FC4912" w14:textId="77777777" w:rsidTr="00FE4C3A">
        <w:trPr>
          <w:tblCellSpacing w:w="0" w:type="dxa"/>
        </w:trPr>
        <w:tc>
          <w:tcPr>
            <w:tcW w:w="2050" w:type="pct"/>
            <w:hideMark/>
          </w:tcPr>
          <w:p w14:paraId="4CF55EC1" w14:textId="77777777" w:rsidR="00FE4C3A" w:rsidRPr="00FE4C3A" w:rsidRDefault="00FE4C3A" w:rsidP="00FE4C3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zakładach przemysłowych</w:t>
            </w:r>
          </w:p>
        </w:tc>
        <w:tc>
          <w:tcPr>
            <w:tcW w:w="2950" w:type="pct"/>
            <w:hideMark/>
          </w:tcPr>
          <w:p w14:paraId="7C40E774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- 37 zdarzeń (18,9 % wszystkich zdarzeń w 1999 r,);</w:t>
            </w:r>
          </w:p>
        </w:tc>
      </w:tr>
      <w:tr w:rsidR="00FE4C3A" w:rsidRPr="00FE4C3A" w14:paraId="579E768B" w14:textId="77777777" w:rsidTr="00FE4C3A">
        <w:trPr>
          <w:tblCellSpacing w:w="0" w:type="dxa"/>
        </w:trPr>
        <w:tc>
          <w:tcPr>
            <w:tcW w:w="2050" w:type="pct"/>
            <w:hideMark/>
          </w:tcPr>
          <w:p w14:paraId="498C2229" w14:textId="77777777" w:rsidR="00FE4C3A" w:rsidRPr="00FE4C3A" w:rsidRDefault="00FE4C3A" w:rsidP="00FE4C3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zakładach użyteczności publicznej</w:t>
            </w:r>
          </w:p>
        </w:tc>
        <w:tc>
          <w:tcPr>
            <w:tcW w:w="2950" w:type="pct"/>
            <w:hideMark/>
          </w:tcPr>
          <w:p w14:paraId="20076AF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- 24 zdarzenia (12,2 % wszystkich zdarzeń w 1999 r.);</w:t>
            </w:r>
          </w:p>
        </w:tc>
      </w:tr>
      <w:tr w:rsidR="00FE4C3A" w:rsidRPr="00FE4C3A" w14:paraId="1B33D2ED" w14:textId="77777777" w:rsidTr="00FE4C3A">
        <w:trPr>
          <w:tblCellSpacing w:w="0" w:type="dxa"/>
        </w:trPr>
        <w:tc>
          <w:tcPr>
            <w:tcW w:w="2050" w:type="pct"/>
            <w:hideMark/>
          </w:tcPr>
          <w:p w14:paraId="753687E9" w14:textId="77777777" w:rsidR="00FE4C3A" w:rsidRPr="00FE4C3A" w:rsidRDefault="00FE4C3A" w:rsidP="00FE4C3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zakładach handlowych</w:t>
            </w:r>
          </w:p>
        </w:tc>
        <w:tc>
          <w:tcPr>
            <w:tcW w:w="2950" w:type="pct"/>
            <w:hideMark/>
          </w:tcPr>
          <w:p w14:paraId="4808F88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- 10 zdarzeń (5,1 % wszystkich zdarzeń w 1999 r.).</w:t>
            </w:r>
          </w:p>
        </w:tc>
      </w:tr>
    </w:tbl>
    <w:p w14:paraId="2E2F8D3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Graficznie przedstawiono to na rys. 9.</w:t>
      </w:r>
    </w:p>
    <w:p w14:paraId="71484207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4A3E1673" wp14:editId="4AF00C6C">
            <wp:extent cx="4171950" cy="2133600"/>
            <wp:effectExtent l="0" t="0" r="0" b="0"/>
            <wp:docPr id="9" name="Obraz 9" descr="https://www.gios.gov.pl/zpnzs/1999-04/Image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ios.gov.pl/zpnzs/1999-04/Image46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ED57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Uwzględniając jako kryterium w poszczególnych zdarzeniach klasyfikację materiałów niebezpiecznych, stosowaną w przepisach dotyczących przewozu materiałów niebezpiecznych, ilość zdarzeń w poszczególnych klasach w IV kwartale 1999 r. przedstawiała się następująco:</w:t>
      </w:r>
    </w:p>
    <w:tbl>
      <w:tblPr>
        <w:tblW w:w="904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41"/>
        <w:gridCol w:w="2804"/>
      </w:tblGrid>
      <w:tr w:rsidR="00FE4C3A" w:rsidRPr="00FE4C3A" w14:paraId="3D564077" w14:textId="77777777" w:rsidTr="00FE4C3A">
        <w:trPr>
          <w:tblCellSpacing w:w="0" w:type="dxa"/>
        </w:trPr>
        <w:tc>
          <w:tcPr>
            <w:tcW w:w="3450" w:type="pct"/>
            <w:hideMark/>
          </w:tcPr>
          <w:p w14:paraId="09B32AE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2 (gazy),</w:t>
            </w:r>
          </w:p>
        </w:tc>
        <w:tc>
          <w:tcPr>
            <w:tcW w:w="1550" w:type="pct"/>
            <w:hideMark/>
          </w:tcPr>
          <w:p w14:paraId="3981A2F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- 6 zdarzeń (13,6 %);</w:t>
            </w:r>
          </w:p>
        </w:tc>
      </w:tr>
      <w:tr w:rsidR="00FE4C3A" w:rsidRPr="00FE4C3A" w14:paraId="2F3A43E8" w14:textId="77777777" w:rsidTr="00FE4C3A">
        <w:trPr>
          <w:tblCellSpacing w:w="0" w:type="dxa"/>
        </w:trPr>
        <w:tc>
          <w:tcPr>
            <w:tcW w:w="3450" w:type="pct"/>
            <w:hideMark/>
          </w:tcPr>
          <w:p w14:paraId="30F3E16F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3 (materiały ciekłe zapalne),</w:t>
            </w:r>
          </w:p>
        </w:tc>
        <w:tc>
          <w:tcPr>
            <w:tcW w:w="1550" w:type="pct"/>
            <w:hideMark/>
          </w:tcPr>
          <w:p w14:paraId="171C2EC0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- 25 zdarzeń (56,8 %);</w:t>
            </w:r>
          </w:p>
        </w:tc>
      </w:tr>
      <w:tr w:rsidR="00FE4C3A" w:rsidRPr="00FE4C3A" w14:paraId="6A49EFB2" w14:textId="77777777" w:rsidTr="00FE4C3A">
        <w:trPr>
          <w:tblCellSpacing w:w="0" w:type="dxa"/>
        </w:trPr>
        <w:tc>
          <w:tcPr>
            <w:tcW w:w="3450" w:type="pct"/>
            <w:hideMark/>
          </w:tcPr>
          <w:p w14:paraId="694BF20C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6 (materiały trujące i zakaźne)</w:t>
            </w:r>
          </w:p>
        </w:tc>
        <w:tc>
          <w:tcPr>
            <w:tcW w:w="1550" w:type="pct"/>
            <w:hideMark/>
          </w:tcPr>
          <w:p w14:paraId="21919D3D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 zdarzenia (4,6 %);</w:t>
            </w:r>
          </w:p>
        </w:tc>
      </w:tr>
      <w:tr w:rsidR="00FE4C3A" w:rsidRPr="00FE4C3A" w14:paraId="0261EF8B" w14:textId="77777777" w:rsidTr="00FE4C3A">
        <w:trPr>
          <w:tblCellSpacing w:w="0" w:type="dxa"/>
        </w:trPr>
        <w:tc>
          <w:tcPr>
            <w:tcW w:w="3450" w:type="pct"/>
            <w:hideMark/>
          </w:tcPr>
          <w:p w14:paraId="317D64E5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•klasa 8 (materiały żrące) </w:t>
            </w:r>
          </w:p>
        </w:tc>
        <w:tc>
          <w:tcPr>
            <w:tcW w:w="1550" w:type="pct"/>
            <w:hideMark/>
          </w:tcPr>
          <w:p w14:paraId="329467E1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 (9,1 %);</w:t>
            </w:r>
          </w:p>
        </w:tc>
      </w:tr>
      <w:tr w:rsidR="00FE4C3A" w:rsidRPr="00FE4C3A" w14:paraId="4F885E35" w14:textId="77777777" w:rsidTr="00FE4C3A">
        <w:trPr>
          <w:tblCellSpacing w:w="0" w:type="dxa"/>
        </w:trPr>
        <w:tc>
          <w:tcPr>
            <w:tcW w:w="3450" w:type="pct"/>
            <w:hideMark/>
          </w:tcPr>
          <w:p w14:paraId="022F61F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 materiałów niebezpiecznych</w:t>
            </w:r>
          </w:p>
        </w:tc>
        <w:tc>
          <w:tcPr>
            <w:tcW w:w="1550" w:type="pct"/>
            <w:hideMark/>
          </w:tcPr>
          <w:p w14:paraId="6ECD281A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- 7 zdarzeń (15,9 %).</w:t>
            </w:r>
          </w:p>
        </w:tc>
      </w:tr>
    </w:tbl>
    <w:p w14:paraId="3D92F7B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formie graficznej poniżej przedstawiono strukturę zdarzeń z udziałem różnych klas substancji niebezpiecznych.</w:t>
      </w:r>
    </w:p>
    <w:p w14:paraId="4A34EC02" w14:textId="77777777" w:rsidR="00FE4C3A" w:rsidRPr="00FE4C3A" w:rsidRDefault="00FE4C3A" w:rsidP="00FE4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7619727C" wp14:editId="4949E46D">
            <wp:extent cx="4171950" cy="2133600"/>
            <wp:effectExtent l="0" t="0" r="0" b="0"/>
            <wp:docPr id="10" name="Obraz 10" descr="https://www.gios.gov.pl/zpnzs/1999-04/Image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ios.gov.pl/zpnzs/1999-04/Image47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EF718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 w IV kwartale 1999 r.</w:t>
      </w:r>
    </w:p>
    <w:p w14:paraId="4F6A42E9" w14:textId="77777777" w:rsidR="00FE4C3A" w:rsidRPr="00FE4C3A" w:rsidRDefault="00FE4C3A" w:rsidP="00FE4C3A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•materiały należące do klasy 3 stanowiły w dalszym ciągu najpoważniejsze zagrożenie w zdarzeniach mających znamiona nadzwyczajnego zagrożenia;</w:t>
      </w:r>
    </w:p>
    <w:p w14:paraId="3A95D3C4" w14:textId="77777777" w:rsidR="00FE4C3A" w:rsidRPr="00FE4C3A" w:rsidRDefault="00FE4C3A" w:rsidP="00FE4C3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•wystąpiła też znaczna ilość zdarzeń z udziałem materiałów niebezpiecznych klasy 2;</w:t>
      </w:r>
    </w:p>
    <w:p w14:paraId="20E9C7FE" w14:textId="77777777" w:rsidR="00FE4C3A" w:rsidRPr="00FE4C3A" w:rsidRDefault="00FE4C3A" w:rsidP="00FE4C3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•w pozostałych klasach materiałów niebezpiecznych zdarzenia występowały rzadko.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43AA212E" w14:textId="77777777" w:rsidR="00FE4C3A" w:rsidRPr="00FE4C3A" w:rsidRDefault="00FE4C3A" w:rsidP="00FE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1999 r. łącznie ilość zdarzeń z uwzględnieniem klasyfikacji materiałów niebezpiecznych przedstawiała się następująco:</w:t>
      </w:r>
    </w:p>
    <w:tbl>
      <w:tblPr>
        <w:tblW w:w="891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81"/>
        <w:gridCol w:w="3029"/>
      </w:tblGrid>
      <w:tr w:rsidR="00FE4C3A" w:rsidRPr="00FE4C3A" w14:paraId="01CACC06" w14:textId="77777777" w:rsidTr="00FE4C3A">
        <w:trPr>
          <w:tblCellSpacing w:w="0" w:type="dxa"/>
        </w:trPr>
        <w:tc>
          <w:tcPr>
            <w:tcW w:w="3300" w:type="pct"/>
            <w:hideMark/>
          </w:tcPr>
          <w:p w14:paraId="70C7CD9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2</w:t>
            </w:r>
          </w:p>
          <w:p w14:paraId="3C27A2BA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 tym:</w:t>
            </w:r>
          </w:p>
          <w:p w14:paraId="579A974E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amoniak</w:t>
            </w:r>
          </w:p>
          <w:p w14:paraId="60AB6E17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chlor</w:t>
            </w:r>
          </w:p>
          <w:p w14:paraId="2BAB51A2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mieszanina </w:t>
            </w:r>
            <w:proofErr w:type="spellStart"/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propan+butan</w:t>
            </w:r>
            <w:proofErr w:type="spellEnd"/>
          </w:p>
        </w:tc>
        <w:tc>
          <w:tcPr>
            <w:tcW w:w="1700" w:type="pct"/>
            <w:hideMark/>
          </w:tcPr>
          <w:p w14:paraId="66676F31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- 24 zdarzenia;</w:t>
            </w:r>
          </w:p>
          <w:p w14:paraId="2921A59C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- 5 zdarzeń</w:t>
            </w:r>
          </w:p>
          <w:p w14:paraId="0ADB205A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- 2 zdarzenia</w:t>
            </w:r>
          </w:p>
          <w:p w14:paraId="1374C589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- 7 zdarzeń</w:t>
            </w:r>
          </w:p>
        </w:tc>
      </w:tr>
      <w:tr w:rsidR="00FE4C3A" w:rsidRPr="00FE4C3A" w14:paraId="575CEAEE" w14:textId="77777777" w:rsidTr="00FE4C3A">
        <w:trPr>
          <w:tblCellSpacing w:w="0" w:type="dxa"/>
        </w:trPr>
        <w:tc>
          <w:tcPr>
            <w:tcW w:w="3300" w:type="pct"/>
            <w:hideMark/>
          </w:tcPr>
          <w:p w14:paraId="5C01BEF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3 </w:t>
            </w:r>
          </w:p>
          <w:p w14:paraId="4A072FAB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 tym:</w:t>
            </w:r>
          </w:p>
          <w:p w14:paraId="10BC973A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benzyny</w:t>
            </w:r>
          </w:p>
          <w:p w14:paraId="2E025953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oleje napędowe + inne substancje ropopochodne</w:t>
            </w:r>
          </w:p>
        </w:tc>
        <w:tc>
          <w:tcPr>
            <w:tcW w:w="1700" w:type="pct"/>
            <w:hideMark/>
          </w:tcPr>
          <w:p w14:paraId="2B29830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- 119 zdarzeń</w:t>
            </w:r>
          </w:p>
          <w:p w14:paraId="7295182E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- 10 zdarzeń</w:t>
            </w:r>
          </w:p>
          <w:p w14:paraId="5CCD9F16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- 56 zdarzeń</w:t>
            </w:r>
          </w:p>
        </w:tc>
      </w:tr>
      <w:tr w:rsidR="00FE4C3A" w:rsidRPr="00FE4C3A" w14:paraId="60CBF570" w14:textId="77777777" w:rsidTr="00FE4C3A">
        <w:trPr>
          <w:tblCellSpacing w:w="0" w:type="dxa"/>
        </w:trPr>
        <w:tc>
          <w:tcPr>
            <w:tcW w:w="3300" w:type="pct"/>
            <w:hideMark/>
          </w:tcPr>
          <w:p w14:paraId="22AD816F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4</w:t>
            </w:r>
          </w:p>
        </w:tc>
        <w:tc>
          <w:tcPr>
            <w:tcW w:w="1700" w:type="pct"/>
            <w:hideMark/>
          </w:tcPr>
          <w:p w14:paraId="754B320C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 zdarzenia</w:t>
            </w:r>
          </w:p>
        </w:tc>
      </w:tr>
      <w:tr w:rsidR="00FE4C3A" w:rsidRPr="00FE4C3A" w14:paraId="5A00D95F" w14:textId="77777777" w:rsidTr="00FE4C3A">
        <w:trPr>
          <w:tblCellSpacing w:w="0" w:type="dxa"/>
        </w:trPr>
        <w:tc>
          <w:tcPr>
            <w:tcW w:w="3300" w:type="pct"/>
            <w:hideMark/>
          </w:tcPr>
          <w:p w14:paraId="0B93A5EE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5 </w:t>
            </w:r>
          </w:p>
        </w:tc>
        <w:tc>
          <w:tcPr>
            <w:tcW w:w="1700" w:type="pct"/>
            <w:hideMark/>
          </w:tcPr>
          <w:p w14:paraId="3A513F94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 zdarzenie</w:t>
            </w:r>
          </w:p>
        </w:tc>
      </w:tr>
      <w:tr w:rsidR="00FE4C3A" w:rsidRPr="00FE4C3A" w14:paraId="7AABDA10" w14:textId="77777777" w:rsidTr="00FE4C3A">
        <w:trPr>
          <w:tblCellSpacing w:w="0" w:type="dxa"/>
        </w:trPr>
        <w:tc>
          <w:tcPr>
            <w:tcW w:w="3300" w:type="pct"/>
            <w:hideMark/>
          </w:tcPr>
          <w:p w14:paraId="6D9FEBB9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6</w:t>
            </w:r>
          </w:p>
        </w:tc>
        <w:tc>
          <w:tcPr>
            <w:tcW w:w="1700" w:type="pct"/>
            <w:hideMark/>
          </w:tcPr>
          <w:p w14:paraId="2B230CB9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- 4 zdarzenia</w:t>
            </w:r>
          </w:p>
        </w:tc>
      </w:tr>
      <w:tr w:rsidR="00FE4C3A" w:rsidRPr="00FE4C3A" w14:paraId="09BC4DCE" w14:textId="77777777" w:rsidTr="00FE4C3A">
        <w:trPr>
          <w:tblCellSpacing w:w="0" w:type="dxa"/>
        </w:trPr>
        <w:tc>
          <w:tcPr>
            <w:tcW w:w="3300" w:type="pct"/>
            <w:hideMark/>
          </w:tcPr>
          <w:p w14:paraId="2DD9953E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 klasa 8</w:t>
            </w:r>
          </w:p>
        </w:tc>
        <w:tc>
          <w:tcPr>
            <w:tcW w:w="1700" w:type="pct"/>
            <w:hideMark/>
          </w:tcPr>
          <w:p w14:paraId="0F3F4810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- 15 zdarzeń</w:t>
            </w:r>
          </w:p>
        </w:tc>
      </w:tr>
      <w:tr w:rsidR="00FE4C3A" w:rsidRPr="00FE4C3A" w14:paraId="08A2A3E9" w14:textId="77777777" w:rsidTr="00FE4C3A">
        <w:trPr>
          <w:tblCellSpacing w:w="0" w:type="dxa"/>
        </w:trPr>
        <w:tc>
          <w:tcPr>
            <w:tcW w:w="3300" w:type="pct"/>
            <w:hideMark/>
          </w:tcPr>
          <w:p w14:paraId="18018FF6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•materiały poza klasyfikacją</w:t>
            </w:r>
          </w:p>
        </w:tc>
        <w:tc>
          <w:tcPr>
            <w:tcW w:w="1700" w:type="pct"/>
            <w:hideMark/>
          </w:tcPr>
          <w:p w14:paraId="0EFC85B8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- 30 zdarzeń</w:t>
            </w:r>
          </w:p>
        </w:tc>
      </w:tr>
    </w:tbl>
    <w:p w14:paraId="6276E0BB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Na rys. 11 przedstawiono strukturę zdarzeń w 1999 r., z uwzględnieniem klasyfikacji materiałów niebezpiecznych.</w:t>
      </w:r>
    </w:p>
    <w:p w14:paraId="059863E4" w14:textId="77777777" w:rsidR="00FE4C3A" w:rsidRPr="00FE4C3A" w:rsidRDefault="00FE4C3A" w:rsidP="00FE4C3A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 wp14:anchorId="32CCFA4C" wp14:editId="7CAB0122">
            <wp:extent cx="4171950" cy="2133600"/>
            <wp:effectExtent l="0" t="0" r="0" b="0"/>
            <wp:docPr id="11" name="Obraz 11" descr="https://www.gios.gov.pl/zpnzs/1999-04/Image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ios.gov.pl/zpnzs/1999-04/Image4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E244" w14:textId="77777777" w:rsidR="00FE4C3A" w:rsidRPr="00FE4C3A" w:rsidRDefault="00FE4C3A" w:rsidP="00FE4C3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4C12CA3" w14:textId="77777777" w:rsidR="00FE4C3A" w:rsidRPr="00FE4C3A" w:rsidRDefault="00FE4C3A" w:rsidP="00FE4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 powyższego wynika, że również w całym 1999 r. największa ilość zdarzeń miała miejsce z udziałem materiałów klasy 3.</w:t>
      </w:r>
    </w:p>
    <w:p w14:paraId="71DA2C33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Występowanie nadzwyczajnych zagrożeń środowiska związane jest z zanieczyszczeniem różnych komponentów środowiska. W IV kwartale 1999 r. stwierdzono zanieczyszczenie:</w:t>
      </w:r>
    </w:p>
    <w:p w14:paraId="59DE8933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powietrza - w 8 przypadkach;</w:t>
      </w:r>
    </w:p>
    <w:p w14:paraId="4942604A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gruntu - w 19 przypadkach;</w:t>
      </w:r>
    </w:p>
    <w:p w14:paraId="1274CCE7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• wody - w 19 przypadkach.</w:t>
      </w:r>
    </w:p>
    <w:p w14:paraId="25E5817A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Wśród 44 zdarzeń, zarejestrowanych w IV kwartale 1999 r., w 2 przypadkach (4,5 %) brak było skutków w środowisku w postaci zanieczyszczenia powietrza, gruntu czy wód. Niemniej jednak w zdarzeniach tych, od momentu zaistnienia wypadku do chwili zakończenia akcji ratowniczej, istniało potencjalne ryzyko wystąpienia nadzwyczajnego zagrożenia środowiska ze 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względu na występowanie substancji niebezpiecznej.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70A4EAB4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Wśród zdarzeń, które miały miejsce w IV kwartale 1999 r., jako potencjalnie najgroźniejsze wymienić należy, między innymi:</w:t>
      </w:r>
    </w:p>
    <w:p w14:paraId="01CCDCE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(1) Zanieczyszczenie powietrza chlorem w Warszawie (gm. Warszawa Centrum, woj. mazowieckie) w dniu 5 października 1999 r., na terenie Zakładu Wodociągu Centralnego Miejskiego Przedsiębiorstwa Wodociągów i Kanalizacji - poz. 153 rejestru nadzwyczajnych zagrożeń środowiska za IV kwartał 1999 r.</w:t>
      </w:r>
    </w:p>
    <w:p w14:paraId="2B423CFE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(2) Zanieczyszczenie roztworem wodorotlenku sodu rzeki </w:t>
      </w:r>
      <w:proofErr w:type="spellStart"/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Jedlnica</w:t>
      </w:r>
      <w:proofErr w:type="spellEnd"/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 miejscowości Kowary (gmina Kowary, powiat jeleniogórski, województwo dolnośląskie) w dniu 6 października 1999 r., które spowodowało śnięcie ryb - poz. 156 rejestru nadzwyczajnych zagrożeń środowiska za IV kwart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ał 1999 r.</w:t>
      </w:r>
    </w:p>
    <w:p w14:paraId="272A97EC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(3) Zanieczyszczenie gruntu ropą naftową w miejscowości Medyka (gmina Medyka, powiat przemyski, woj. podkarpackie) w dniu 31 października 1999 r . - poz. 173 rejestru nadzwyczajnych zagrożeń środowiska za IV kwart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ał 1999 r.</w:t>
      </w:r>
    </w:p>
    <w:p w14:paraId="2812F355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(4) Zanieczyszczenie gruntu olejem napędowym w Gdańsku (woj. pomorskie) w dniu 3 listopada 1999 r., spowodowane jego wyciekiem z rurociągu należącego do Rafinerii Gdańskiej S. A. -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poz. 174 rejestru nadzwyczajnych zagrożeń środowiska za IV kwartał 1999 r.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p w14:paraId="7A0DB900" w14:textId="77777777" w:rsidR="00FE4C3A" w:rsidRPr="00FE4C3A" w:rsidRDefault="00FE4C3A" w:rsidP="00FE4C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okresie IV kwartału 1999 r. prowadzony był także nadzór nad usuwaniem skutków tych zdarzeń, w których doprowadzenie środowiska do stanu właściwego nie nastąpiło do końca III kwartału 1999 r. Dotyczyło to między innymi następujących zdarzeń:</w:t>
      </w:r>
      <w:r w:rsidRPr="00FE4C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 </w:t>
      </w:r>
    </w:p>
    <w:tbl>
      <w:tblPr>
        <w:tblW w:w="942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1"/>
        <w:gridCol w:w="8949"/>
      </w:tblGrid>
      <w:tr w:rsidR="00FE4C3A" w:rsidRPr="00FE4C3A" w14:paraId="7D01FEFA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7B7F2CE2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58E9CBE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i zanieczyszczenie gruntu i wód gruntowych w dniu 31 stycznia 1996 r. paliwem z rurociągu tłocznego na terenie Zakładu Produktów Naftowych Nr 9 w Międzychodzie (powiat międzychodzki, województwo wielkopolskie) należącego do Polskiego Koncernu Naftowego SA, Oddział w Nowej Soli - poz. 14 rejestru za 1996 r. </w:t>
            </w:r>
          </w:p>
          <w:p w14:paraId="1C40CCEA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Trwa usuwanie skutków zdarzenia pod nadzorem WIOŚ w Poznaniu. W IV kwartale 1999 r. usunięto 1,2 m</w:t>
            </w: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paliwa. Usuwanie będzie kontynuowane w 2000 r.</w:t>
            </w:r>
          </w:p>
        </w:tc>
      </w:tr>
      <w:tr w:rsidR="00FE4C3A" w:rsidRPr="00FE4C3A" w14:paraId="55AB4901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509FB215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197FB3D0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w dniu 9 grudnia 1996 r. w miejscowości Karczówka (gmina Złotniki Kujawskie, powiat inowrocławski, woj. kujawsko-pomorskie) oleju napędowego z rurociągu produktów finalnych, należącego do Przedsiębiorstwa Eksploatacji Rurociągów Naftowych “PRZYJAŹŃ” w Płocku - poz. 201 rejestru za 1996 r.</w:t>
            </w:r>
          </w:p>
          <w:p w14:paraId="5321E06B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 związku z zaprzestaniem działań przez sprawcę, w dniu 24 listopada 1999 r. Kujawsko-Pomorski WIOŚ w Bydgoszczy przekazał dokumentację zdarzenia Staroście Inowrocławskiemu na jego wystąpienie. Dokumentacja ta jest niezbędna do wydania decyzji administracyjnej, wymuszającej na sprawcy działania mające na celu rekultywację terenu.</w:t>
            </w:r>
          </w:p>
        </w:tc>
      </w:tr>
      <w:tr w:rsidR="00FE4C3A" w:rsidRPr="00FE4C3A" w14:paraId="6783AA47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271C86ED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0C710A9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Wyciek benzyny etylizowanej 94, który spowodował zanieczyszczenie gruntu i wód gruntowych w dniu 15 marca 1997 r. w miejscowości Kalisz Pomorski (powiat drawski, woj. zachodniopomorskie) - poz. 48 rejestru za 1997 r.</w:t>
            </w:r>
          </w:p>
          <w:p w14:paraId="67B00A2F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Wojewoda Zachodniopomorski upomnieniem K-OSR-G3/755.2/12/99 z dnia 20 września 1999 r. wezwał właściciela Przedsiębiorstwa Usługowo-Handlowego w Więcborku (sprawca zanieczyszczenia) do realizacji decyzji nr OS-I-0717/19/97, zobowiązującej go do przeprowadzenia badań rozprzestrzeniania się zanieczyszczeń w środowisku wodno-gruntowym. Mimo upomnienia do dnia 31 </w:t>
            </w: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grudnia 1999 r. sprawca nie podjął działań wynikających z decyzji Wojewody Zachodniopomorskiego.</w:t>
            </w:r>
          </w:p>
        </w:tc>
      </w:tr>
      <w:tr w:rsidR="00FE4C3A" w:rsidRPr="00FE4C3A" w14:paraId="62CB0F7A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412853A3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431D78FE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3 grudnia 1997 r. w miejscowości Małaszewicze (gmina Terespol, powiat bialskopodlaski, województwo lubelskie) spowodowane wyciekiem paliwa z cysterny kolejowej - poz. 215 rejestru za 1997 r. </w:t>
            </w:r>
          </w:p>
          <w:p w14:paraId="5CB78DE0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Zakład Przewozów Towarowych i Przeładunku PKP w Małaszewiczach powiadomił o zakończeniu rekultywacji gruntu zgodnie z ekspertyzą wykonaną przez Przedsiębiorstwo Geologiczne “</w:t>
            </w:r>
            <w:proofErr w:type="spellStart"/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Polgeol</w:t>
            </w:r>
            <w:proofErr w:type="spellEnd"/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” w Warszawie.</w:t>
            </w:r>
          </w:p>
          <w:p w14:paraId="08CAAFE8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Lubelskiego WIOŚ w Białej Podlaskiej planuje przeprowadzenie kontroli sprawdzającej i poboru prób w I kwartale 2000 r.</w:t>
            </w:r>
          </w:p>
        </w:tc>
      </w:tr>
      <w:tr w:rsidR="00FE4C3A" w:rsidRPr="00FE4C3A" w14:paraId="04412555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231D9E01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4243484E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ksylenem w dniu 23 grudnia 1997 r. w miejscowości Bliżyn (gmina Bliżyn, powiat skarżyski, województwo świętokrzyskie), spowodowane wyciekiem tej substancji na terenie Kieleckich Zakładów Farb i Lakierów - poz. 232 rejestru za 1997 r. </w:t>
            </w:r>
          </w:p>
          <w:p w14:paraId="2A39BE2A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Pod nadzorem Wojewódzkiego Inspektoratu Ochrony Środowiska w Kielcach trwa usuwanie wolnego ksylenu z gruntu. W IV kwartale 1999 r. kontynuowano usuwanie ksylenu z powierzchni wód gruntowych. W sumie od chwili wycieku do końca 1999 r. usunięto z gruntu ok. 10,4 Mg ksylenu. Dotychczas odzyskany ksylen zawrócono do produkcji. Usuwanie ksylenu z gruntu będzie kontynuowane w I kwartale 2000 r.</w:t>
            </w:r>
          </w:p>
        </w:tc>
      </w:tr>
      <w:tr w:rsidR="00FE4C3A" w:rsidRPr="00FE4C3A" w14:paraId="1B1EC5B3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5241D9B6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4349FEEC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w dniu 17 czerwca 1998 r. powietrza i gruntu ropą naftową w miejscowości Amelin (gmina Kamionka, powiat lubartowski, woj. lubelskie) na skutek erupcji ropy i gazu w kopalni ropy naftowej - poz. 93 rejestru za 1998 r.</w:t>
            </w:r>
          </w:p>
          <w:p w14:paraId="08C57B7B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Wyniki badań prób pobranych we wrześniu i październiku 1999 r. przez sprawcę zanieczyszczenia, którym było Polskie Górnictwo Naftowe i Gazownictwo S.A. w Warszawie - Oddział Sanocki Zakład Górnictwa Nafty i Gazu w Sanoku wskazują na spadek zawartości ropopochodnych w zanieczyszczonym gruncie do granicy tła. Dalsze badania zostaną przeprowadzone w II kwartale 2000 r.</w:t>
            </w:r>
          </w:p>
        </w:tc>
      </w:tr>
      <w:tr w:rsidR="00FE4C3A" w:rsidRPr="00FE4C3A" w14:paraId="4623D8B7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0693175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53F3C1CB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i wód gruntowych epichlorohydryną gliceryny i produktami jej rozpadu na skutek pożaru cysterny kolejowej w dniu 2 listopada 1998 r. w miejscowości Twarda Góra (gmina Nowe n/Wisłą, powiat świecki, województwo kujawsko-pomorskie) - poz. 177 rejestru za 1998 r. </w:t>
            </w:r>
          </w:p>
          <w:p w14:paraId="495E6A61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Na zlecenie Zakładu Infrastruktury Kolejowej Polskich Kolei Państwowych S.A. w Bydgoszczy Akademia Techniczno-Rolnicza w Bydgoszczy opracowała w IV kwartale 1999 r. technologię usunięcia zanieczyszczeń spowodowanych pożarem epichlorohydryny. Technologia ta zostanie wdrożona do realizacji w roku 2000.</w:t>
            </w:r>
          </w:p>
        </w:tc>
      </w:tr>
      <w:tr w:rsidR="00FE4C3A" w:rsidRPr="00FE4C3A" w14:paraId="4E78CDB6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683DB746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2ACED9F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olejem napędowym w dniu 11 marca 1999 r. w miejscowości Tomaszów Mazowiecki (powiat tomaszowski, województwo łódzkie) - poz. 30 rejestru nadzwyczajnych zagrożeń środowiska za 1999 r.</w:t>
            </w:r>
          </w:p>
          <w:p w14:paraId="5F24A388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Zgodnie z harmonogramem, który uzgodnił Starosta Tomaszowski decyzją znak ROS-7635-1/99 z dnia 7 kwietnia 1999 r., przewidywano zakończenie rekultywacji do końca grudnia 1999 r. Na wniosek “EXBUD”-u, prowadzącego rekultywację, termin zakończenia rekultywacji przedłużono do dnia 31 stycznia 2000 r.</w:t>
            </w:r>
          </w:p>
          <w:p w14:paraId="1BA29025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Do 31 grudnia 1999 r. usunięto z gruntu ok. 4,4 m</w:t>
            </w: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pl-PL"/>
              </w:rPr>
              <w:t>3</w:t>
            </w: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oleju napędowego.</w:t>
            </w:r>
          </w:p>
          <w:p w14:paraId="468098F5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lastRenderedPageBreak/>
              <w:t>Delegatura Łódzkiego Wojewódzkiego Inspektoratu Ochrony Środowiska w Piotrkowie Trybunalskim prowadzi nadzór nad usuwaniem skutków zanieczyszczenia.</w:t>
            </w:r>
          </w:p>
        </w:tc>
      </w:tr>
      <w:tr w:rsidR="00FE4C3A" w:rsidRPr="00FE4C3A" w14:paraId="737381E4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0B78AFBD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4750" w:type="pct"/>
            <w:hideMark/>
          </w:tcPr>
          <w:p w14:paraId="2FFA995D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Zanieczyszczenie gruntu ropą naftową w dniu 30 lipca 1999 r. w miejscowości </w:t>
            </w:r>
            <w:proofErr w:type="spellStart"/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Niepiekła</w:t>
            </w:r>
            <w:proofErr w:type="spellEnd"/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-Karwin (gmina Załuski, powiat płoński, województwo mazowieckie) - poz. 118 rejestru nadzwyczajnych zagrożeń środowiska za 1999 r.</w:t>
            </w:r>
          </w:p>
          <w:p w14:paraId="3BDA4500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Przedsiębiorstwo Eksploatacji Rurociągów Naftowych “PRZYJAŹŃ” w Płocku zrealizowało zarządzenie pokontrolne Mazowieckiego Wojewódzkiego Inspektora Ochrony Środowiska, przedstawiając dokumentację badań dla oceny stopnia zanieczyszczenia środowiska wodno-gruntowego w rejonie uszkodzenia rurociągu oraz program monitoringu lokalnego.</w:t>
            </w:r>
          </w:p>
          <w:p w14:paraId="3F95DE07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Delegatura Mazowieckiego Wojewódzkiego Inspektoratu Ochrony Środowiska w Ciechanowie prowadzi nadzór nad realizacją programu monitoringu.</w:t>
            </w:r>
          </w:p>
        </w:tc>
      </w:tr>
      <w:tr w:rsidR="00FE4C3A" w:rsidRPr="00FE4C3A" w14:paraId="08FC64D5" w14:textId="77777777" w:rsidTr="00FE4C3A">
        <w:trPr>
          <w:tblCellSpacing w:w="0" w:type="dxa"/>
        </w:trPr>
        <w:tc>
          <w:tcPr>
            <w:tcW w:w="250" w:type="pct"/>
            <w:hideMark/>
          </w:tcPr>
          <w:p w14:paraId="314AEF61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50" w:type="pct"/>
            <w:hideMark/>
          </w:tcPr>
          <w:p w14:paraId="22CE3747" w14:textId="77777777" w:rsidR="00FE4C3A" w:rsidRPr="00FE4C3A" w:rsidRDefault="00FE4C3A" w:rsidP="00FE4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Zanieczyszczenie gruntu ropą naftową w dniu 30 sierpnia 1999 r. w miejscowości Suchy Las (gmina Suchy Las, powiat poznański, województwo wielkopolskie) - poz. 135 rejestru nadzwyczajnych zagrożeń środowiska za 1999 r.</w:t>
            </w:r>
          </w:p>
          <w:p w14:paraId="5C2B6CDE" w14:textId="77777777" w:rsidR="00FE4C3A" w:rsidRPr="00FE4C3A" w:rsidRDefault="00FE4C3A" w:rsidP="00FE4C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4C3A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Ocena oddziaływania na środowisko skutków awarii rurociągu, wykonana na zlecenie Przedsiębiorstwa Eksploatacji Rurociągów Naftowych “PRZYJAŹŃ” w Płocku, który jest właścicielem rurociągu wykazała znaczne zanieczyszczenie gruntu ropą. W związku z tym Wielkopolski Wojewódzki Inspektor Ochrony Środowiska w Poznaniu wystąpił do Starosty Powiatu Poznańskiego o wydanie decyzji administracyjnej, zobowiązującej Przedsiębiorstwo Eksploatacji Rurociągów Naftowych “PRZYJAŹŃ” w Płocku do przywrócenia środowiska do stanu właściwego. Decyzja taka została wydana w dniu 10 grudnia 1999 r.</w:t>
            </w:r>
          </w:p>
        </w:tc>
      </w:tr>
    </w:tbl>
    <w:p w14:paraId="419A4D3D" w14:textId="77777777" w:rsidR="00CD0BC5" w:rsidRDefault="00CD0BC5">
      <w:bookmarkStart w:id="0" w:name="_GoBack"/>
      <w:bookmarkEnd w:id="0"/>
    </w:p>
    <w:sectPr w:rsidR="00CD0BC5" w:rsidSect="00FE4C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F79B5"/>
    <w:multiLevelType w:val="multilevel"/>
    <w:tmpl w:val="DB5E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0DCD"/>
    <w:multiLevelType w:val="multilevel"/>
    <w:tmpl w:val="551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D139F"/>
    <w:multiLevelType w:val="multilevel"/>
    <w:tmpl w:val="F64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B666D"/>
    <w:multiLevelType w:val="multilevel"/>
    <w:tmpl w:val="5D9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569BC"/>
    <w:multiLevelType w:val="multilevel"/>
    <w:tmpl w:val="5C0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24F37"/>
    <w:multiLevelType w:val="multilevel"/>
    <w:tmpl w:val="612E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EC6DDD"/>
    <w:multiLevelType w:val="multilevel"/>
    <w:tmpl w:val="F96C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0B0F0D"/>
    <w:multiLevelType w:val="multilevel"/>
    <w:tmpl w:val="1F10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23149"/>
    <w:multiLevelType w:val="multilevel"/>
    <w:tmpl w:val="168E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07071"/>
    <w:multiLevelType w:val="multilevel"/>
    <w:tmpl w:val="028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A53CB"/>
    <w:multiLevelType w:val="multilevel"/>
    <w:tmpl w:val="A63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C47D0"/>
    <w:multiLevelType w:val="multilevel"/>
    <w:tmpl w:val="93D6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24186"/>
    <w:multiLevelType w:val="multilevel"/>
    <w:tmpl w:val="E95C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F82841"/>
    <w:multiLevelType w:val="multilevel"/>
    <w:tmpl w:val="FFD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B63A32"/>
    <w:multiLevelType w:val="multilevel"/>
    <w:tmpl w:val="7AAE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02620"/>
    <w:multiLevelType w:val="multilevel"/>
    <w:tmpl w:val="85D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853FD"/>
    <w:multiLevelType w:val="multilevel"/>
    <w:tmpl w:val="9E4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0175E"/>
    <w:multiLevelType w:val="multilevel"/>
    <w:tmpl w:val="57D4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676CB"/>
    <w:multiLevelType w:val="multilevel"/>
    <w:tmpl w:val="215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B6CFF"/>
    <w:multiLevelType w:val="multilevel"/>
    <w:tmpl w:val="A152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0D1D1F"/>
    <w:multiLevelType w:val="multilevel"/>
    <w:tmpl w:val="AD4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42722"/>
    <w:multiLevelType w:val="multilevel"/>
    <w:tmpl w:val="DBBC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F6A64"/>
    <w:multiLevelType w:val="multilevel"/>
    <w:tmpl w:val="A4F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CF37CE"/>
    <w:multiLevelType w:val="multilevel"/>
    <w:tmpl w:val="3706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7C571F"/>
    <w:multiLevelType w:val="multilevel"/>
    <w:tmpl w:val="FE62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411F2"/>
    <w:multiLevelType w:val="multilevel"/>
    <w:tmpl w:val="53CC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D54DA1"/>
    <w:multiLevelType w:val="multilevel"/>
    <w:tmpl w:val="B440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052D2"/>
    <w:multiLevelType w:val="multilevel"/>
    <w:tmpl w:val="FC2C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E65AD"/>
    <w:multiLevelType w:val="multilevel"/>
    <w:tmpl w:val="CB4A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9971C5"/>
    <w:multiLevelType w:val="multilevel"/>
    <w:tmpl w:val="E1A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7E099B"/>
    <w:multiLevelType w:val="multilevel"/>
    <w:tmpl w:val="6DAC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C105F6"/>
    <w:multiLevelType w:val="multilevel"/>
    <w:tmpl w:val="ADDA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10D5D"/>
    <w:multiLevelType w:val="multilevel"/>
    <w:tmpl w:val="DBB8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5B101D"/>
    <w:multiLevelType w:val="multilevel"/>
    <w:tmpl w:val="9540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163FF4"/>
    <w:multiLevelType w:val="multilevel"/>
    <w:tmpl w:val="7CD4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494687"/>
    <w:multiLevelType w:val="multilevel"/>
    <w:tmpl w:val="C6EC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917319"/>
    <w:multiLevelType w:val="multilevel"/>
    <w:tmpl w:val="C8FE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3"/>
  </w:num>
  <w:num w:numId="3">
    <w:abstractNumId w:val="9"/>
  </w:num>
  <w:num w:numId="4">
    <w:abstractNumId w:val="8"/>
  </w:num>
  <w:num w:numId="5">
    <w:abstractNumId w:val="30"/>
  </w:num>
  <w:num w:numId="6">
    <w:abstractNumId w:val="11"/>
  </w:num>
  <w:num w:numId="7">
    <w:abstractNumId w:val="35"/>
  </w:num>
  <w:num w:numId="8">
    <w:abstractNumId w:val="20"/>
  </w:num>
  <w:num w:numId="9">
    <w:abstractNumId w:val="17"/>
  </w:num>
  <w:num w:numId="10">
    <w:abstractNumId w:val="1"/>
  </w:num>
  <w:num w:numId="11">
    <w:abstractNumId w:val="32"/>
  </w:num>
  <w:num w:numId="12">
    <w:abstractNumId w:val="25"/>
  </w:num>
  <w:num w:numId="13">
    <w:abstractNumId w:val="12"/>
  </w:num>
  <w:num w:numId="14">
    <w:abstractNumId w:val="15"/>
  </w:num>
  <w:num w:numId="15">
    <w:abstractNumId w:val="21"/>
  </w:num>
  <w:num w:numId="16">
    <w:abstractNumId w:val="27"/>
  </w:num>
  <w:num w:numId="17">
    <w:abstractNumId w:val="19"/>
  </w:num>
  <w:num w:numId="18">
    <w:abstractNumId w:val="26"/>
  </w:num>
  <w:num w:numId="19">
    <w:abstractNumId w:val="5"/>
  </w:num>
  <w:num w:numId="20">
    <w:abstractNumId w:val="24"/>
  </w:num>
  <w:num w:numId="21">
    <w:abstractNumId w:val="3"/>
  </w:num>
  <w:num w:numId="22">
    <w:abstractNumId w:val="14"/>
  </w:num>
  <w:num w:numId="23">
    <w:abstractNumId w:val="16"/>
  </w:num>
  <w:num w:numId="24">
    <w:abstractNumId w:val="29"/>
  </w:num>
  <w:num w:numId="25">
    <w:abstractNumId w:val="2"/>
  </w:num>
  <w:num w:numId="26">
    <w:abstractNumId w:val="28"/>
  </w:num>
  <w:num w:numId="27">
    <w:abstractNumId w:val="7"/>
  </w:num>
  <w:num w:numId="28">
    <w:abstractNumId w:val="4"/>
  </w:num>
  <w:num w:numId="29">
    <w:abstractNumId w:val="22"/>
  </w:num>
  <w:num w:numId="30">
    <w:abstractNumId w:val="10"/>
  </w:num>
  <w:num w:numId="31">
    <w:abstractNumId w:val="31"/>
  </w:num>
  <w:num w:numId="32">
    <w:abstractNumId w:val="0"/>
  </w:num>
  <w:num w:numId="33">
    <w:abstractNumId w:val="33"/>
  </w:num>
  <w:num w:numId="34">
    <w:abstractNumId w:val="34"/>
  </w:num>
  <w:num w:numId="35">
    <w:abstractNumId w:val="36"/>
  </w:num>
  <w:num w:numId="36">
    <w:abstractNumId w:val="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BA"/>
    <w:rsid w:val="000F4E50"/>
    <w:rsid w:val="003A4C67"/>
    <w:rsid w:val="009116BA"/>
    <w:rsid w:val="00CD0BC5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881F5-37F4-42D5-9CEC-0D623B15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2405</Words>
  <Characters>14436</Characters>
  <Application>Microsoft Office Word</Application>
  <DocSecurity>0</DocSecurity>
  <Lines>120</Lines>
  <Paragraphs>33</Paragraphs>
  <ScaleCrop>false</ScaleCrop>
  <Company/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Borowska</dc:creator>
  <cp:keywords/>
  <dc:description/>
  <cp:lastModifiedBy>Joanna Borowska</cp:lastModifiedBy>
  <cp:revision>2</cp:revision>
  <dcterms:created xsi:type="dcterms:W3CDTF">2022-09-16T10:02:00Z</dcterms:created>
  <dcterms:modified xsi:type="dcterms:W3CDTF">2022-09-16T10:03:00Z</dcterms:modified>
</cp:coreProperties>
</file>