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6C0DD5" w:rsidRDefault="000A1D2F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4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0A1D2F">
        <w:rPr>
          <w:rFonts w:asciiTheme="minorHAnsi" w:hAnsiTheme="minorHAnsi" w:cstheme="minorHAnsi"/>
          <w:b/>
          <w:sz w:val="24"/>
          <w:szCs w:val="24"/>
        </w:rPr>
        <w:t>1-30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0A1D2F">
        <w:rPr>
          <w:rFonts w:asciiTheme="minorHAnsi" w:hAnsiTheme="minorHAnsi" w:cstheme="minorHAnsi"/>
          <w:b/>
          <w:sz w:val="24"/>
          <w:szCs w:val="24"/>
        </w:rPr>
        <w:t>04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7521EB" w:rsidRPr="006C0DD5">
        <w:rPr>
          <w:rFonts w:asciiTheme="minorHAnsi" w:hAnsiTheme="minorHAnsi" w:cstheme="minorHAnsi"/>
          <w:sz w:val="24"/>
          <w:szCs w:val="24"/>
        </w:rPr>
        <w:t>koronawirusa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6C0DD5" w:rsidRPr="000A1D2F" w:rsidRDefault="00A73FE5" w:rsidP="00253295">
            <w:pPr>
              <w:pStyle w:val="Akapitzlist"/>
              <w:numPr>
                <w:ilvl w:val="0"/>
                <w:numId w:val="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A1D2F">
              <w:rPr>
                <w:rFonts w:asciiTheme="minorHAnsi" w:hAnsiTheme="minorHAnsi" w:cstheme="minorHAnsi"/>
                <w:b/>
              </w:rPr>
              <w:t>R</w:t>
            </w:r>
            <w:r w:rsidR="00B71F9D" w:rsidRPr="000A1D2F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lub art. 260 TFUE.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2019/879 zmieniającej dyrektywę 2014/59/UE w odniesieniu</w:t>
            </w:r>
            <w:r>
              <w:rPr>
                <w:rFonts w:asciiTheme="minorHAnsi" w:hAnsiTheme="minorHAnsi" w:cstheme="minorHAnsi"/>
              </w:rPr>
              <w:t xml:space="preserve"> do zdolności  </w:t>
            </w:r>
            <w:r w:rsidRPr="000A1D2F">
              <w:rPr>
                <w:rFonts w:asciiTheme="minorHAnsi" w:hAnsiTheme="minorHAnsi" w:cstheme="minorHAnsi"/>
              </w:rPr>
              <w:t>do pokrycia strat i dokapitalizowania instytucji kredytowych i firm inwestycyjnych oraz dyrektywę 98/26/WE – naruszenie nr 2021/0083.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>Raport dla Komisji Europejskiej z monitorowania zamówień publicznych opracowany zgodnie z Dyrektywami 2014/23/EU, 2014/24/EU i 2014/25/EU.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</w:rPr>
            </w:pPr>
            <w:r w:rsidRPr="000A1D2F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C-387/20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OKR</w:t>
            </w:r>
            <w:r w:rsidRPr="000A1D2F">
              <w:rPr>
                <w:rFonts w:asciiTheme="minorHAnsi" w:hAnsiTheme="minorHAnsi" w:cstheme="minorHAnsi"/>
                <w:iCs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RP w odniesieniu do dokumentu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UE Wniosek Rozporządzenie Parlamentu Europejskiego i Rady w sprawie ram wydawania, weryfikowania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</w:rPr>
              <w:t>i uznawania interoperacyj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nych zaświadczeń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o szczepieniu, o wyniku testu i o powrocie do zdrowia w celu ułatwienia swobodnego przepływu w czasie pandemii COVID-19 (zielone zaświadczenie cyfrowe) </w:t>
            </w:r>
            <w:r w:rsidRPr="000A1D2F">
              <w:rPr>
                <w:rFonts w:asciiTheme="minorHAnsi" w:hAnsiTheme="minorHAnsi" w:cstheme="minorHAnsi"/>
              </w:rPr>
              <w:t>(COM(2021) 130).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</w:rPr>
            </w:pPr>
            <w:r w:rsidRPr="000A1D2F">
              <w:rPr>
                <w:rFonts w:asciiTheme="minorHAnsi" w:hAnsiTheme="minorHAnsi" w:cstheme="minorHAnsi"/>
              </w:rPr>
              <w:t>Założenia do stanowiska Rzeczypospolitej Polskiej w postępowaniu w sprawie prejudycjalnej C-121/21 R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 Republika Czeska przeciwko Rzeczypospolitej Polskiej</w:t>
            </w:r>
            <w:r w:rsidRPr="000A1D2F">
              <w:rPr>
                <w:rFonts w:asciiTheme="minorHAnsi" w:hAnsiTheme="minorHAnsi" w:cstheme="minorHAnsi"/>
                <w:iCs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RP w odniesieniu do dokumentu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UE Wniosek Rozporządzenie Parlamentu Europejskiego i Rady w </w:t>
            </w:r>
            <w:bookmarkStart w:id="0" w:name="_Hlk67560072"/>
            <w:r w:rsidRPr="000A1D2F">
              <w:rPr>
                <w:rFonts w:asciiTheme="minorHAnsi" w:hAnsiTheme="minorHAnsi" w:cstheme="minorHAnsi"/>
                <w:i/>
                <w:iCs/>
              </w:rPr>
              <w:t xml:space="preserve">sprawie ram wydawania obywatelom państw trzecich legalnie zamieszkującym lub legalnie przebywającym na terytorium państw członkowskich interoperacyjnych zaświadczeń o szczepieniu, o wyniku testu </w:t>
            </w:r>
            <w:r>
              <w:rPr>
                <w:rFonts w:asciiTheme="minorHAnsi" w:hAnsiTheme="minorHAnsi" w:cstheme="minorHAnsi"/>
                <w:i/>
                <w:iCs/>
              </w:rPr>
              <w:br/>
              <w:t xml:space="preserve">i o powrocie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do zdrowia (zielone zaświadczenie cyfrowe) oraz weryfikowania </w:t>
            </w:r>
            <w:r w:rsidRPr="000A1D2F">
              <w:rPr>
                <w:rFonts w:asciiTheme="minorHAnsi" w:hAnsiTheme="minorHAnsi" w:cstheme="minorHAnsi"/>
                <w:i/>
                <w:iCs/>
              </w:rPr>
              <w:br/>
              <w:t>i uznawania takich zaświadczeń w czasie pandemii COVID-19</w:t>
            </w:r>
            <w:bookmarkEnd w:id="0"/>
            <w:r w:rsidRPr="000A1D2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0A1D2F">
              <w:rPr>
                <w:rFonts w:asciiTheme="minorHAnsi" w:hAnsiTheme="minorHAnsi" w:cstheme="minorHAnsi"/>
              </w:rPr>
              <w:t>(COM(2021) 140).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Wniosek o derogację dla Rzeczypospolitej Polskiej na podstawie art. 395 dyrektywy Rady 2006/112/WE w sprawie wspólnego systemu podatku od wartości dodanej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 xml:space="preserve">w celu upoważnienia do stosowania środka stanowiącego odstępstwo od art. 98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ust. 1 i 99 ust. 1 w związku z pkt 5 załącznika III tej dyrektywy.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>Sprawozdanie z posiedzenia Rady do Spraw Zagranicznych w dniu 22 marca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31 marca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Sprawozdanie z posiedzenia Komitetu Stałych Przedstawicieli COREPER II w dniach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30 marca – 1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Wniosek Decyzja Rady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w sprawie podatku od dokowania we francuskich regionach najbardziej oddalonych oraz zmieniająca decyzję 940/2014/UE </w:t>
            </w:r>
            <w:r w:rsidRPr="000A1D2F">
              <w:rPr>
                <w:rFonts w:asciiTheme="minorHAnsi" w:hAnsiTheme="minorHAnsi" w:cstheme="minorHAnsi"/>
              </w:rPr>
              <w:t>(COM(2021) 95)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w sprawie jednolitego rynku usług cyfrowych (akt o usługach cyfrowych) i zmieniające dyrektywę 2000/31/WE </w:t>
            </w:r>
            <w:r w:rsidRPr="000A1D2F">
              <w:rPr>
                <w:rFonts w:asciiTheme="minorHAnsi" w:hAnsiTheme="minorHAnsi" w:cstheme="minorHAnsi"/>
              </w:rPr>
              <w:t>(COM(2020) 825).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Założenia do odpowiedzi na uzasadnioną opinię w związku z nieprawidłowym stosowaniem dyrektywy 2002/21/WE Parlamentu Europejskiego i Rady w sprawie wspólnych ram regulacyjnych sieci i usług łączności elektronicznej, w związku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ze skróceniem kadencji krajowego organu regulacyjnego – naruszenie nr 2020/2254.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Rady, Europejskiego Komitetu Ekonomiczno-Społecznego  i Komitetu Regionów Przegląd polityki handlowej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</w:rPr>
              <w:t>– otwarta, zrównoważona  i asertywna polityka handlowa</w:t>
            </w:r>
            <w:r w:rsidRPr="000A1D2F">
              <w:rPr>
                <w:rFonts w:asciiTheme="minorHAnsi" w:hAnsiTheme="minorHAnsi" w:cstheme="minorHAnsi"/>
              </w:rPr>
              <w:t xml:space="preserve"> (COM(2021) 66).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Projekt rozporządzenia Parlamentu Europejskiego i Rady ustanawiający Erasmus+: unijny program na rzecz kształcenia, szkolenia, młodzieży i sportu oraz uchylający rozporządzenie (UE) nr 1288/2013</w:t>
            </w:r>
            <w:r w:rsidRPr="000A1D2F">
              <w:rPr>
                <w:rFonts w:asciiTheme="minorHAnsi" w:hAnsiTheme="minorHAnsi" w:cstheme="minorHAnsi"/>
              </w:rPr>
              <w:t xml:space="preserve"> (COM(2018) 367).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>Projekt fiszki informacyjnej do inicjatywy Komisji Europejskiej dotyczącej pakietu legislacyjnego dostosowującego wybrane obszary regulacji do nowego celu UE redukcji emisji gazów cieplarnianych o 55% do 2030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Wniosek Rozporządzenie Parlamentu Europejskie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go i Rady ustanawiające program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na rzecz rynku wewnętrznego, konkurencyjności przedsiębiorstw, w tym małych i średnich przedsiębiorstw, dziedziny roślin, zwierząt, żywności i paszy, oraz statystyk europejskich (Prog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ram na rzecz jednolitego rynku)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oraz uchylające rozporządzenia Parlamentu Europejskie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go i Rady (UE)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nr 99/2013, (UE) nr 1287/2013, (UE) nr 254/2014, (UE) nr 258/2014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i (UE) nr 652/2014 </w:t>
            </w:r>
            <w:r w:rsidRPr="000A1D2F">
              <w:rPr>
                <w:rFonts w:asciiTheme="minorHAnsi" w:hAnsiTheme="minorHAnsi" w:cstheme="minorHAnsi"/>
              </w:rPr>
              <w:t>(COM(2018) 441).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Rozporządzenie Parlamentu Europejskiego i Rady w sprawie kontestowalnych i uczciwych rynków w sektorze cyfrowym (akt o rynkach cyfrowych)</w:t>
            </w:r>
            <w:r w:rsidRPr="000A1D2F">
              <w:rPr>
                <w:rFonts w:asciiTheme="minorHAnsi" w:hAnsiTheme="minorHAnsi" w:cstheme="minorHAnsi"/>
              </w:rPr>
              <w:t xml:space="preserve"> (COM(2020) 842).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ustanawiające program Kreatywna Europa (2021-2027) i uchylające rozporządzenie (UE) nr 1295/2013 </w:t>
            </w:r>
            <w:r w:rsidRPr="000A1D2F">
              <w:rPr>
                <w:rFonts w:asciiTheme="minorHAnsi" w:hAnsiTheme="minorHAnsi" w:cstheme="minorHAnsi"/>
              </w:rPr>
              <w:t>(COM(2018) 366).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Projekt rozporządzenia Parlamentu Europejskiego i Rady ustanawiającego program wymiany, pomocy i szkoleń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</w:rPr>
              <w:t xml:space="preserve">w dziedzinie ochrony euro przed fałszowaniem na lata 2021 –2027 (program „Perykles IV”) i uchylającego rozporządzenie (UE) nr 331/2014 </w:t>
            </w:r>
            <w:r w:rsidRPr="000A1D2F">
              <w:rPr>
                <w:rFonts w:asciiTheme="minorHAnsi" w:hAnsiTheme="minorHAnsi" w:cstheme="minorHAnsi"/>
              </w:rPr>
              <w:t>(COM(2018) 369).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>Informacja w sprawie zmiany instytucji wiodącej w grupie Rady UE (MAP).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14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o wynikach procedury naboru kandydatów na staże w Komisji Europejskiej w ramach Programu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National Experts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in Professional Training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(NEPT) dla pracowników administracji publicznej państw członkowskich UE w II połowie 2021 roku.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brakiem kompletnej transpozycji dyrektywy 2016/343 w sprawie wzmocnienia niektórych aspektów domniemania niewinności 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prawa do obecności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na rozprawie w postępowaniu karnym – naruszenie nr 2020/2351.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Spraw Zagranicznych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na stanowisko eksperta narodowego w Komisji Europejskiej. 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C-644/20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W.J.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na podstawie art. 260 TFUE w związku z niewykonaniem wyroku Trybunału Sprawiedliwości z dnia 14 kwietnia 2018 r.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w sprawie C-441/17 Komisja przeciwko Polsce (wyrok dotyczący Puszczy Białowieskiej) – naruszenie nr 2016/2072.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ws. wyboru kandydata na stanowisko dyrektora Sekretariatu Wspólnoty Energetycznej wraz z projektem stanowiska Polski w</w:t>
            </w:r>
            <w:r w:rsidR="00253295">
              <w:rPr>
                <w:rFonts w:asciiTheme="minorHAnsi" w:hAnsiTheme="minorHAnsi" w:cstheme="minorHAnsi"/>
                <w:shd w:val="clear" w:color="auto" w:fill="FFFFFF"/>
              </w:rPr>
              <w:t xml:space="preserve"> sprawie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decyzji Rady UE </w:t>
            </w:r>
            <w:r w:rsidR="00253295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w przedmiotowej sprawie.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ws. zmiany załącznika nr 1 i załącznika nr 2 do „Zasad korzystania z systemu Portal Delegatów.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0A1D2F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Regionów: Ambitniejszy cel klimatyczny Europy do 2030 r. Inwestowanie w przyszłość neutralną dla klimatu z korzyścią dla obywateli</w:t>
            </w:r>
            <w:r w:rsidRPr="000A1D2F">
              <w:rPr>
                <w:rFonts w:asciiTheme="minorHAnsi" w:hAnsiTheme="minorHAnsi" w:cstheme="minorHAnsi"/>
              </w:rPr>
              <w:t xml:space="preserve"> (COM(2020) 562).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niewłaściwą transpozycją decyzji 2008/913 w sprawie zwalczania pewnych form i przejawów rasizmu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 ksenofobii za pomocą środków prawnokarnych – naruszenie nr 2020/2322.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uzasadnioną opinię w związku z uchybieniem zobowiązaniom wynikającym z art. 13 ust. 1 akapit drugi dyrektywy 2008/50/WE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w sprawie jakości powietrza i czystszego powietrza dla Europy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br/>
              <w:t>w związku z jej załącznikiem XI sekcja B oraz na mocy art. 23 ust. 1 akapit drugi dyrektywy 2008/50/WE w odniesieniu do wartości dopuszczalnych dla dwutlenku azotu – naruszenie nr 2016/2010.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</w:rPr>
              <w:t xml:space="preserve">Instrukcja na posiedzenie Komitetu Stałych Przedstawicieli COREPER II </w:t>
            </w:r>
            <w:r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14 i 16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w procedurze pisemnej nad dokumentem: projekt Rozporządzenia Parlamentu Europejskiego i Rady w sprawie Europejskiego Funduszu Dostosowania do Globalizacji dla Zwalnianych Pracowników (EFG) i uchylenia rozporządzenia (UE) nr 1309/2013 (COM(2018) 380).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gremium agencji UE (MRiPS).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do projektu Komunikatu Komisji – Kryteria analizy zgodności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z rynkiem wewnętrznym pomocy państwa na wspieranie realizacji ważnych projektów stanowiących przedmiot wspólnego europejskiego zainteresowania.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Projekt rozporządzenia Parlamentu Europejskiego i Rady ustanawiającego program "Sprawiedliwość" i uchylającego rozporządzenie (UE) nr 1382/2013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(COM(2018) 384).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Rozporządzenie Parlamentu Europejskiego i Rady (UE) 2021/… z dnia … ustanawiające Unijny Program Kosmiczny  i Agencję Unii Europejskiej ds. Programu Kosmicznego oraz uchylające rozporządzenia (UE)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nr 912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/2010,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(UE) nr 1285/2013 I (UE) nr 377/2014 oraz decyzję nr 541/2014/UE (COM(2018) 447).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Rozporządzenie Parlamentu Europejskiego i Rady ustanawiające „Europejski Korpus Solidarności” oraz uchylające rozporządzenia (UE) 2018/1475 i (UE) nr 375/2014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(COM(2018) 440).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14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Założenia do stanowiska Rzeczypospolitej Polskiej w postępowaniu w sprawie prejudycjalnej C-597/20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LOT</w:t>
            </w:r>
            <w:r w:rsidRPr="000A1D2F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Procedura zamawiania tłumaczeń ustnych w systemie „na żądanie” podczas posiedzeń organów przygotowawczych Rady UE.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Projekt fiszki informacyjnej do inicjatywy Komisji Europejskiej dotyczącej sztucznej inteligencji.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ustanawiające Europejskie Centrum Kompetencji w dziedzinie Cyberbezpieczeństwa w kwestiach Przemysłu, Technologii i Badań Naukowych oraz sieć krajowych ośrodków koordynacji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(COM(2018) 630).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21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Wykaz dokumentów niezrealizowanych przez Komitet do Spraw Europejskich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  <w:t>(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w okresie styczeń – marzec 2021 r.)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Założenia do stanowiska Rzeczypospolitej Polskiej w postępowaniu w sprawie prejudycjalnej C-726/20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Ferme de la Sarte</w:t>
            </w:r>
            <w:r w:rsidRPr="000A1D2F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Założenia do stanowiska Rzeczypospolitej Polskiej w Postępowaniu w sprawie OPINIA 1/20.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14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16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Projekt budżetu korygującego nr 2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do budżetu ogólnego na 2021 r. przewidujący środki finansowe na walkę z COVID-19 oraz zawierający udoskonalenia i aktualizacje związane z ostatecznym przyjęciem wieloletnich ram finansowych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(COM(2021) 200).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hd w:val="clear" w:color="auto" w:fill="FFFFFF"/>
                <w:lang w:val="en-US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Projekt stanowiska Rządu w sprawie g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łosowania w procedurze pisemnej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nad dokumentem: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US"/>
              </w:rPr>
              <w:t xml:space="preserve">Rady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zmieniające rozporządzenie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US"/>
              </w:rPr>
              <w:t xml:space="preserve">(UE) 2021/91 i (UE) 2021/92 w odniesieniu do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niektórych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US"/>
              </w:rPr>
              <w:t xml:space="preserve">tymczasowych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uprawnień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US"/>
              </w:rPr>
              <w:t xml:space="preserve">do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połowów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US"/>
              </w:rPr>
              <w:t xml:space="preserve">na 2021 r. na wodach Unii i wodach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nienależących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US"/>
              </w:rPr>
              <w:t>do Unii</w:t>
            </w:r>
            <w:r w:rsidRPr="000A1D2F">
              <w:rPr>
                <w:rFonts w:asciiTheme="minorHAnsi" w:hAnsiTheme="minorHAnsi" w:cstheme="minorHAnsi"/>
                <w:iCs/>
                <w:shd w:val="clear" w:color="auto" w:fill="FFFFFF"/>
                <w:lang w:val="en-US"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na stanowisko eksperta narodowego we Wspólnym Przedsięwzięciu SESAR (SESAR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Joint Undertaking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) w obszarze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Master Planning</w:t>
            </w:r>
            <w:r w:rsidRPr="000A1D2F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Rybołówstwa w dniach 22-23 marca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Projekt stanowiska Rządu w odniesieniu do dokumentu pozalegislacyjnego UE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Komunikat Komisji do Parlamentu Europejskiego, Rady Europejskiej i Rady. Inkubator HERA: wspólne antycypowanie zagrożeń związanych z wariantami COVID-19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(COM(2021) 78).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 sprawie wskazania oraz zmiany instytucji wiodącej w grupach roboczych Rady.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21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Procedura refundacji kosztów podróży przedstawicieli Polski biorących udział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w posiedzeniach Rady Europejskiej, Rad sektorowych, organów pomocniczych Rady UE oraz gremiów wyznaczonych przez Sekretariat Generalny Rady UE.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wyprzedzająca ws. wyborów do organizacji europejskich w perspektywie rocznej począwszy od II kwartału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w sprawie roamingu w publicznych sieciach łączności ruchomej wewnątrz Unii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(COM(2021) 85).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Półroczne sprawozdanie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Wyniki monitorowania pomocy udzielonej beneficjentom prowadzącym działalność na terenie specjalnych stref ekonomicznych w sektorze motoryzacyjnym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za II półrocze 2020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21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21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 sprawie polskiego wniosku o tłumaczenia w systemie "na żądanie" podczas posiedzeń organów przygotowawczych Rady UE w drugim semestrze 2021 roku.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Projekt stanowiska Rządu w odniesieniu do dokumentu pozalegislacyjnego UE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Zalecenie Komisji w sprawie skutecznego aktywnego wspierania zatrudnienia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 następstwie kryzysu związanego z COVID-19 (EASE)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(C(2021) 1372).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Rozporządzenie Parlamentu Europejskiego i Rady ustanawiające program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Obywatele, Równość, Prawa i Wartości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(COM(2018) 383).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Aktualizacja „Informacji dla Sejmu i Senatu dotycząca stanowiska Rządu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w sprawie przyjętych w procedurze pisemnej dokumentów: Rozporządzenie Parlamentu Europejskiego i Rady ustanawiające program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Obywatele, Równość, Prawa i Wartości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(COM(2018) 383) wraz ze Wspólną deklaracją Parlamentu Europejskiego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 Rady o finansowaniu komponentu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Wartości Unii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w roku 2021”.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dstawicieli COREPER II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28 i 29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28 kwietnia 2021 r.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Rady, Europejskiego Komitetu Ekonomiczno - Społecznego i Komitetu Regionów Plan działania na rzecz Europejskiego filaru praw socjalnych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(COM(2021) 102).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 w:rsidR="00253295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Rady określające środki wykonawcze dotyczące systemu zasobów własnych Unii Europejskiej </w:t>
            </w:r>
            <w:r w:rsidR="0025329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oraz uchylające Rozporządzenie Rady (EU, Euratom) nr 608/2014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 (COM(2018) 327).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Lista instytucji uprawnionych do dostępu do systemu Polskie Repozytorium.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sprawach prejudycjalnych C-615/20 i C-671/20 </w:t>
            </w:r>
            <w:r w:rsidRPr="000A1D2F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YP e.a. i in.</w:t>
            </w:r>
          </w:p>
          <w:p w:rsidR="000A1D2F" w:rsidRPr="00253295" w:rsidRDefault="000A1D2F" w:rsidP="00253295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A1D2F">
              <w:rPr>
                <w:rFonts w:asciiTheme="minorHAnsi" w:hAnsiTheme="minorHAnsi" w:cstheme="minorHAnsi"/>
                <w:shd w:val="clear" w:color="auto" w:fill="FFFFFF"/>
              </w:rPr>
              <w:t>Informacja w sprawie refundacji kosztów podróży przedstawi</w:t>
            </w:r>
            <w:r w:rsidR="00253295">
              <w:rPr>
                <w:rFonts w:asciiTheme="minorHAnsi" w:hAnsiTheme="minorHAnsi" w:cstheme="minorHAnsi"/>
                <w:shd w:val="clear" w:color="auto" w:fill="FFFFFF"/>
              </w:rPr>
              <w:t xml:space="preserve">cieli Polski biorących udział w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posiedzeniach Rady Europejskiej, Rad sektorowych oraz organów pomocniczych Ra</w:t>
            </w:r>
            <w:r w:rsidR="00253295">
              <w:rPr>
                <w:rFonts w:asciiTheme="minorHAnsi" w:hAnsiTheme="minorHAnsi" w:cstheme="minorHAnsi"/>
                <w:shd w:val="clear" w:color="auto" w:fill="FFFFFF"/>
              </w:rPr>
              <w:t xml:space="preserve">dy UE oraz gremiów wyznaczonych </w:t>
            </w:r>
            <w:r w:rsidRPr="000A1D2F">
              <w:rPr>
                <w:rFonts w:asciiTheme="minorHAnsi" w:hAnsiTheme="minorHAnsi" w:cstheme="minorHAnsi"/>
                <w:shd w:val="clear" w:color="auto" w:fill="FFFFFF"/>
              </w:rPr>
              <w:t>przez Sekretariat Generalny Rady UE w I semestrze 2021 r.</w:t>
            </w:r>
          </w:p>
          <w:p w:rsidR="00253295" w:rsidRDefault="00253295" w:rsidP="00253295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253295" w:rsidRDefault="00253295" w:rsidP="00253295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253295" w:rsidRPr="00253295" w:rsidRDefault="00253295" w:rsidP="00253295">
            <w:pPr>
              <w:mirrorIndents/>
              <w:rPr>
                <w:rFonts w:asciiTheme="minorHAnsi" w:hAnsiTheme="minorHAnsi" w:cstheme="minorHAnsi"/>
                <w:b/>
              </w:rPr>
            </w:pPr>
          </w:p>
          <w:p w:rsidR="00826F50" w:rsidRPr="000A1D2F" w:rsidRDefault="00E45F39" w:rsidP="00253295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A1D2F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0A1D2F" w:rsidRPr="000A1D2F" w:rsidRDefault="000A1D2F" w:rsidP="0025329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 w:rsidRPr="000A1D2F">
              <w:rPr>
                <w:rFonts w:asciiTheme="minorHAnsi" w:hAnsiTheme="minorHAnsi" w:cstheme="minorHAnsi"/>
              </w:rPr>
              <w:t xml:space="preserve">Projekt ustawy o zmianie ustawy o elektromobilności i paliwach alternatywnych </w:t>
            </w:r>
            <w:r w:rsidR="00253295"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oraz niektórych innych ustaw (UC65).</w:t>
            </w:r>
          </w:p>
          <w:p w:rsidR="004323C0" w:rsidRPr="000A1D2F" w:rsidRDefault="000A1D2F" w:rsidP="0025329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0A1D2F">
              <w:rPr>
                <w:rFonts w:asciiTheme="minorHAnsi" w:hAnsiTheme="minorHAnsi" w:cstheme="minorHAnsi"/>
              </w:rPr>
              <w:t xml:space="preserve">Wniosek o derogację dla Rzeczypospolitej Polskiej na podstawie art. 395 dyrektywy Rady 2006/112/WE w sprawie wspólnego systemu podatku od wartości dodanej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 xml:space="preserve">w celu upoważnienia do stosowania środka stanowiącego odstępstwo od art. 98 </w:t>
            </w:r>
            <w:r>
              <w:rPr>
                <w:rFonts w:asciiTheme="minorHAnsi" w:hAnsiTheme="minorHAnsi" w:cstheme="minorHAnsi"/>
              </w:rPr>
              <w:br/>
            </w:r>
            <w:r w:rsidRPr="000A1D2F">
              <w:rPr>
                <w:rFonts w:asciiTheme="minorHAnsi" w:hAnsiTheme="minorHAnsi" w:cstheme="minorHAnsi"/>
              </w:rPr>
              <w:t>ust. 1 i 99 ust. 1 w</w:t>
            </w:r>
            <w:r>
              <w:rPr>
                <w:rFonts w:asciiTheme="minorHAnsi" w:hAnsiTheme="minorHAnsi" w:cstheme="minorHAnsi"/>
              </w:rPr>
              <w:t xml:space="preserve"> związku z pkt 5 załącznika III </w:t>
            </w:r>
            <w:r w:rsidRPr="000A1D2F">
              <w:rPr>
                <w:rFonts w:asciiTheme="minorHAnsi" w:hAnsiTheme="minorHAnsi" w:cstheme="minorHAnsi"/>
              </w:rPr>
              <w:t>tej dyrektywy</w:t>
            </w:r>
          </w:p>
        </w:tc>
      </w:tr>
    </w:tbl>
    <w:p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27" w:rsidRDefault="00842B27">
      <w:r>
        <w:separator/>
      </w:r>
    </w:p>
  </w:endnote>
  <w:endnote w:type="continuationSeparator" w:id="0">
    <w:p w:rsidR="00842B27" w:rsidRDefault="008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3D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27" w:rsidRDefault="00842B27">
      <w:r>
        <w:separator/>
      </w:r>
    </w:p>
  </w:footnote>
  <w:footnote w:type="continuationSeparator" w:id="0">
    <w:p w:rsidR="00842B27" w:rsidRDefault="0084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433A"/>
    <w:multiLevelType w:val="hybridMultilevel"/>
    <w:tmpl w:val="938610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7ECB"/>
    <w:multiLevelType w:val="hybridMultilevel"/>
    <w:tmpl w:val="EA4871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1D2F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3295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3C0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629"/>
    <w:rsid w:val="006B17A9"/>
    <w:rsid w:val="006B19E9"/>
    <w:rsid w:val="006B33D1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2B27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5D60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78E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0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52241-46B6-4D86-9568-1BB8496B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2332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2020-11-09T10:26:00Z</cp:lastPrinted>
  <dcterms:created xsi:type="dcterms:W3CDTF">2021-05-12T13:11:00Z</dcterms:created>
  <dcterms:modified xsi:type="dcterms:W3CDTF">2021-05-12T13:22:00Z</dcterms:modified>
</cp:coreProperties>
</file>