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6602" w14:textId="77777777" w:rsidR="00FC5D9A" w:rsidRPr="00FE629B" w:rsidRDefault="00FC5D9A" w:rsidP="00FC5D9A">
      <w:pPr>
        <w:jc w:val="center"/>
        <w:rPr>
          <w:rFonts w:asciiTheme="minorHAnsi" w:hAnsiTheme="minorHAnsi"/>
          <w:b/>
          <w:sz w:val="22"/>
          <w:szCs w:val="22"/>
        </w:rPr>
      </w:pPr>
      <w:r w:rsidRPr="00FE629B">
        <w:rPr>
          <w:rFonts w:asciiTheme="minorHAnsi" w:hAnsiTheme="minorHAnsi"/>
          <w:b/>
          <w:sz w:val="22"/>
          <w:szCs w:val="22"/>
        </w:rPr>
        <w:t>PROGRAM PRIORYTETOWY</w:t>
      </w:r>
    </w:p>
    <w:p w14:paraId="43A02967" w14:textId="77777777" w:rsidR="00FC5D9A" w:rsidRPr="00FE629B" w:rsidRDefault="00FC5D9A" w:rsidP="00FC5D9A">
      <w:pPr>
        <w:jc w:val="center"/>
        <w:rPr>
          <w:rFonts w:asciiTheme="minorHAnsi" w:hAnsiTheme="minorHAnsi"/>
          <w:sz w:val="22"/>
          <w:szCs w:val="22"/>
        </w:rPr>
      </w:pPr>
    </w:p>
    <w:p w14:paraId="7261239D" w14:textId="77777777"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14:paraId="13A03E04" w14:textId="77777777" w:rsidR="00FC5D9A" w:rsidRPr="002321CC" w:rsidRDefault="002321CC" w:rsidP="00FC5D9A">
      <w:pPr>
        <w:tabs>
          <w:tab w:val="left" w:pos="1276"/>
        </w:tabs>
        <w:autoSpaceDE w:val="0"/>
        <w:autoSpaceDN w:val="0"/>
        <w:adjustRightInd w:val="0"/>
        <w:spacing w:before="240" w:after="240"/>
        <w:rPr>
          <w:rFonts w:asciiTheme="minorHAnsi" w:hAnsiTheme="minorHAnsi"/>
          <w:sz w:val="22"/>
          <w:szCs w:val="22"/>
        </w:rPr>
      </w:pPr>
      <w:r>
        <w:rPr>
          <w:rFonts w:asciiTheme="minorHAnsi" w:hAnsiTheme="minorHAnsi"/>
          <w:b/>
          <w:sz w:val="22"/>
          <w:szCs w:val="22"/>
        </w:rPr>
        <w:t>Udostępnianie wód termalnych w Polsce</w:t>
      </w:r>
    </w:p>
    <w:p w14:paraId="0577DC39" w14:textId="77777777" w:rsidR="00026BD0" w:rsidRPr="00996A36" w:rsidRDefault="00026BD0" w:rsidP="00026BD0">
      <w:pPr>
        <w:jc w:val="both"/>
        <w:rPr>
          <w:rFonts w:asciiTheme="minorHAnsi" w:hAnsiTheme="minorHAnsi" w:cstheme="minorHAnsi"/>
          <w:b/>
          <w:i/>
          <w:sz w:val="20"/>
          <w:szCs w:val="20"/>
        </w:rPr>
      </w:pPr>
      <w:r w:rsidRPr="00996A36">
        <w:rPr>
          <w:rFonts w:asciiTheme="minorHAnsi" w:hAnsiTheme="minorHAnsi" w:cstheme="minorHAnsi"/>
          <w:b/>
          <w:i/>
          <w:sz w:val="20"/>
          <w:szCs w:val="20"/>
        </w:rPr>
        <w:t>Uwaga:</w:t>
      </w:r>
    </w:p>
    <w:p w14:paraId="62483618" w14:textId="75BFE211" w:rsidR="00026BD0" w:rsidRPr="00996A36" w:rsidRDefault="00026BD0" w:rsidP="00996A36">
      <w:pPr>
        <w:tabs>
          <w:tab w:val="left" w:pos="0"/>
        </w:tabs>
        <w:spacing w:before="120"/>
        <w:jc w:val="both"/>
        <w:rPr>
          <w:rFonts w:asciiTheme="minorHAnsi" w:hAnsiTheme="minorHAnsi" w:cstheme="minorHAnsi"/>
          <w:i/>
          <w:sz w:val="20"/>
          <w:szCs w:val="20"/>
        </w:rPr>
      </w:pPr>
      <w:r w:rsidRPr="00996A36">
        <w:rPr>
          <w:rFonts w:asciiTheme="minorHAnsi" w:hAnsiTheme="minorHAnsi" w:cstheme="minorHAnsi"/>
          <w:i/>
          <w:sz w:val="20"/>
          <w:szCs w:val="20"/>
        </w:rPr>
        <w:t>W ramach niniejszego programu realizowane są przedsięwzięcia w zakresie poszukiwani</w:t>
      </w:r>
      <w:r w:rsidR="00D16CAF">
        <w:rPr>
          <w:rFonts w:asciiTheme="minorHAnsi" w:hAnsiTheme="minorHAnsi" w:cstheme="minorHAnsi"/>
          <w:i/>
          <w:sz w:val="20"/>
          <w:szCs w:val="20"/>
        </w:rPr>
        <w:t>a</w:t>
      </w:r>
      <w:r w:rsidRPr="00996A36">
        <w:rPr>
          <w:rFonts w:asciiTheme="minorHAnsi" w:hAnsiTheme="minorHAnsi" w:cstheme="minorHAnsi"/>
          <w:i/>
          <w:sz w:val="20"/>
          <w:szCs w:val="20"/>
        </w:rPr>
        <w:t xml:space="preserve"> i </w:t>
      </w:r>
      <w:r w:rsidR="00D16CAF" w:rsidRPr="00996A36">
        <w:rPr>
          <w:rFonts w:asciiTheme="minorHAnsi" w:hAnsiTheme="minorHAnsi" w:cstheme="minorHAnsi"/>
          <w:i/>
          <w:sz w:val="20"/>
          <w:szCs w:val="20"/>
        </w:rPr>
        <w:t>rozpoznawani</w:t>
      </w:r>
      <w:r w:rsidR="00D16CAF">
        <w:rPr>
          <w:rFonts w:asciiTheme="minorHAnsi" w:hAnsiTheme="minorHAnsi" w:cstheme="minorHAnsi"/>
          <w:i/>
          <w:sz w:val="20"/>
          <w:szCs w:val="20"/>
        </w:rPr>
        <w:t>a</w:t>
      </w:r>
      <w:r w:rsidR="00D16CAF" w:rsidRPr="00996A36">
        <w:rPr>
          <w:rFonts w:asciiTheme="minorHAnsi" w:hAnsiTheme="minorHAnsi" w:cstheme="minorHAnsi"/>
          <w:i/>
          <w:sz w:val="20"/>
          <w:szCs w:val="20"/>
        </w:rPr>
        <w:t xml:space="preserve"> </w:t>
      </w:r>
      <w:r w:rsidRPr="00996A36">
        <w:rPr>
          <w:rFonts w:asciiTheme="minorHAnsi" w:hAnsiTheme="minorHAnsi" w:cstheme="minorHAnsi"/>
          <w:i/>
          <w:sz w:val="20"/>
          <w:szCs w:val="20"/>
        </w:rPr>
        <w:t xml:space="preserve">złóż wód termalnych w celu </w:t>
      </w:r>
      <w:r w:rsidR="00012E8F">
        <w:rPr>
          <w:rFonts w:asciiTheme="minorHAnsi" w:hAnsiTheme="minorHAnsi" w:cstheme="minorHAnsi"/>
          <w:i/>
          <w:sz w:val="20"/>
          <w:szCs w:val="20"/>
        </w:rPr>
        <w:t xml:space="preserve">ich udostępnienia do </w:t>
      </w:r>
      <w:r w:rsidRPr="00996A36">
        <w:rPr>
          <w:rFonts w:asciiTheme="minorHAnsi" w:hAnsiTheme="minorHAnsi" w:cstheme="minorHAnsi"/>
          <w:i/>
          <w:sz w:val="20"/>
          <w:szCs w:val="20"/>
        </w:rPr>
        <w:t xml:space="preserve">wykorzystania </w:t>
      </w:r>
      <w:r w:rsidR="002114DB">
        <w:rPr>
          <w:rFonts w:asciiTheme="minorHAnsi" w:hAnsiTheme="minorHAnsi" w:cstheme="minorHAnsi"/>
          <w:i/>
          <w:sz w:val="20"/>
          <w:szCs w:val="20"/>
        </w:rPr>
        <w:t>pozyskanego ciepła/energii do ogrzewania.</w:t>
      </w:r>
    </w:p>
    <w:p w14:paraId="07502A30" w14:textId="77777777" w:rsidR="00026BD0" w:rsidRPr="00996A36" w:rsidRDefault="00026BD0" w:rsidP="00996A36">
      <w:pPr>
        <w:pStyle w:val="Akapitzlist"/>
        <w:spacing w:before="120"/>
        <w:ind w:left="0"/>
        <w:jc w:val="both"/>
        <w:rPr>
          <w:rStyle w:val="Hipercze"/>
          <w:rFonts w:asciiTheme="minorHAnsi" w:hAnsiTheme="minorHAnsi" w:cstheme="minorHAnsi"/>
          <w:sz w:val="20"/>
          <w:szCs w:val="20"/>
        </w:rPr>
      </w:pPr>
      <w:r w:rsidRPr="00996A36">
        <w:rPr>
          <w:rFonts w:asciiTheme="minorHAnsi" w:hAnsiTheme="minorHAnsi" w:cstheme="minorHAnsi"/>
          <w:i/>
          <w:sz w:val="20"/>
          <w:szCs w:val="20"/>
        </w:rPr>
        <w:t xml:space="preserve">Kontynuacja przedsięwzięć może nastąpić w ramach programu priorytetowego </w:t>
      </w:r>
      <w:r w:rsidR="000B25C3">
        <w:rPr>
          <w:rFonts w:asciiTheme="minorHAnsi" w:hAnsiTheme="minorHAnsi" w:cstheme="minorHAnsi"/>
          <w:b/>
          <w:i/>
          <w:sz w:val="20"/>
          <w:szCs w:val="20"/>
        </w:rPr>
        <w:t>Polska Geotermia</w:t>
      </w:r>
      <w:r w:rsidR="000B25C3" w:rsidRPr="00996A36">
        <w:rPr>
          <w:rFonts w:asciiTheme="minorHAnsi" w:hAnsiTheme="minorHAnsi" w:cstheme="minorHAnsi"/>
          <w:b/>
          <w:i/>
          <w:sz w:val="20"/>
          <w:szCs w:val="20"/>
        </w:rPr>
        <w:t xml:space="preserve"> </w:t>
      </w:r>
      <w:r w:rsidRPr="00996A36">
        <w:rPr>
          <w:rFonts w:asciiTheme="minorHAnsi" w:hAnsiTheme="minorHAnsi" w:cstheme="minorHAnsi"/>
          <w:b/>
          <w:i/>
          <w:sz w:val="20"/>
          <w:szCs w:val="20"/>
        </w:rPr>
        <w:t xml:space="preserve">Plus. </w:t>
      </w:r>
      <w:r w:rsidRPr="00996A36">
        <w:rPr>
          <w:rFonts w:asciiTheme="minorHAnsi" w:hAnsiTheme="minorHAnsi" w:cstheme="minorHAnsi"/>
          <w:i/>
          <w:sz w:val="20"/>
          <w:szCs w:val="20"/>
        </w:rPr>
        <w:t xml:space="preserve">Treść programu znajduje się na stronie: </w:t>
      </w:r>
      <w:hyperlink r:id="rId8" w:history="1">
        <w:r w:rsidRPr="00996A36">
          <w:rPr>
            <w:rStyle w:val="Hipercze"/>
            <w:rFonts w:asciiTheme="minorHAnsi" w:hAnsiTheme="minorHAnsi" w:cstheme="minorHAnsi"/>
            <w:sz w:val="20"/>
            <w:szCs w:val="20"/>
          </w:rPr>
          <w:t>www.nfosigw.gov.pl</w:t>
        </w:r>
      </w:hyperlink>
    </w:p>
    <w:p w14:paraId="296F2365" w14:textId="77777777" w:rsidR="00996A36" w:rsidRPr="00996A36" w:rsidRDefault="00996A36" w:rsidP="00996A36">
      <w:pPr>
        <w:pStyle w:val="Akapitzlist"/>
        <w:spacing w:before="120"/>
        <w:ind w:left="0"/>
        <w:jc w:val="both"/>
        <w:rPr>
          <w:rFonts w:asciiTheme="minorHAnsi" w:hAnsiTheme="minorHAnsi" w:cstheme="minorHAnsi"/>
          <w:bCs/>
          <w:color w:val="000000"/>
          <w:sz w:val="22"/>
          <w:szCs w:val="22"/>
        </w:rPr>
      </w:pPr>
      <w:bookmarkStart w:id="0" w:name="_GoBack"/>
    </w:p>
    <w:p w14:paraId="27AD96C3" w14:textId="77777777" w:rsidR="00FC5D9A" w:rsidRPr="00FE629B" w:rsidRDefault="00FC5D9A" w:rsidP="00E944E5">
      <w:pPr>
        <w:pStyle w:val="Akapitzlist"/>
        <w:numPr>
          <w:ilvl w:val="0"/>
          <w:numId w:val="5"/>
        </w:numPr>
        <w:tabs>
          <w:tab w:val="left" w:pos="540"/>
        </w:tabs>
        <w:autoSpaceDE w:val="0"/>
        <w:autoSpaceDN w:val="0"/>
        <w:adjustRightInd w:val="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14:paraId="497D6BBD" w14:textId="7F02B444" w:rsidR="002321CC" w:rsidRPr="00E944E5" w:rsidRDefault="002321CC" w:rsidP="002321CC">
      <w:pPr>
        <w:autoSpaceDE w:val="0"/>
        <w:autoSpaceDN w:val="0"/>
        <w:adjustRightInd w:val="0"/>
        <w:jc w:val="both"/>
        <w:rPr>
          <w:rFonts w:asciiTheme="minorHAnsi" w:hAnsiTheme="minorHAnsi"/>
          <w:b/>
          <w:color w:val="000000"/>
          <w:sz w:val="22"/>
          <w:szCs w:val="22"/>
        </w:rPr>
      </w:pPr>
      <w:r>
        <w:rPr>
          <w:rFonts w:asciiTheme="minorHAnsi" w:hAnsiTheme="minorHAnsi"/>
          <w:sz w:val="22"/>
          <w:szCs w:val="22"/>
        </w:rPr>
        <w:t>W</w:t>
      </w:r>
      <w:r w:rsidR="008E3B99" w:rsidRPr="002321CC">
        <w:rPr>
          <w:rFonts w:asciiTheme="minorHAnsi" w:hAnsiTheme="minorHAnsi"/>
          <w:sz w:val="22"/>
          <w:szCs w:val="22"/>
        </w:rPr>
        <w:t xml:space="preserve">ykonywanie </w:t>
      </w:r>
      <w:r w:rsidR="00BF6013" w:rsidRPr="002321CC">
        <w:rPr>
          <w:rFonts w:asciiTheme="minorHAnsi" w:hAnsiTheme="minorHAnsi"/>
          <w:sz w:val="22"/>
          <w:szCs w:val="22"/>
        </w:rPr>
        <w:t xml:space="preserve">prac </w:t>
      </w:r>
      <w:r w:rsidR="00C940B4">
        <w:rPr>
          <w:rFonts w:asciiTheme="minorHAnsi" w:hAnsiTheme="minorHAnsi"/>
          <w:sz w:val="22"/>
          <w:szCs w:val="22"/>
        </w:rPr>
        <w:t xml:space="preserve">i robót </w:t>
      </w:r>
      <w:r w:rsidR="00BF6013" w:rsidRPr="002321CC">
        <w:rPr>
          <w:rFonts w:asciiTheme="minorHAnsi" w:hAnsiTheme="minorHAnsi"/>
          <w:sz w:val="22"/>
          <w:szCs w:val="22"/>
        </w:rPr>
        <w:t xml:space="preserve">geologicznych </w:t>
      </w:r>
      <w:r w:rsidR="008E3B99" w:rsidRPr="002321CC">
        <w:rPr>
          <w:rFonts w:asciiTheme="minorHAnsi" w:hAnsiTheme="minorHAnsi"/>
          <w:sz w:val="22"/>
          <w:szCs w:val="22"/>
        </w:rPr>
        <w:t xml:space="preserve">związanych </w:t>
      </w:r>
      <w:r w:rsidR="00FC5D9A" w:rsidRPr="002321CC">
        <w:rPr>
          <w:rFonts w:asciiTheme="minorHAnsi" w:hAnsiTheme="minorHAnsi"/>
          <w:sz w:val="22"/>
          <w:szCs w:val="22"/>
        </w:rPr>
        <w:t>z poszukiwaniem i</w:t>
      </w:r>
      <w:r>
        <w:rPr>
          <w:rFonts w:asciiTheme="minorHAnsi" w:hAnsiTheme="minorHAnsi"/>
          <w:sz w:val="22"/>
          <w:szCs w:val="22"/>
        </w:rPr>
        <w:t> </w:t>
      </w:r>
      <w:r w:rsidR="00FC5D9A" w:rsidRPr="002321CC">
        <w:rPr>
          <w:rFonts w:asciiTheme="minorHAnsi" w:hAnsiTheme="minorHAnsi"/>
          <w:sz w:val="22"/>
          <w:szCs w:val="22"/>
        </w:rPr>
        <w:t>roz</w:t>
      </w:r>
      <w:r w:rsidR="00CE1C37">
        <w:rPr>
          <w:rFonts w:asciiTheme="minorHAnsi" w:hAnsiTheme="minorHAnsi"/>
          <w:sz w:val="22"/>
          <w:szCs w:val="22"/>
        </w:rPr>
        <w:t>poznawaniem złóż wód termalnych</w:t>
      </w:r>
      <w:r w:rsidR="00012E8F">
        <w:rPr>
          <w:rFonts w:asciiTheme="minorHAnsi" w:hAnsiTheme="minorHAnsi"/>
          <w:sz w:val="22"/>
          <w:szCs w:val="22"/>
        </w:rPr>
        <w:t xml:space="preserve"> w celu ich udostępnienia</w:t>
      </w:r>
      <w:r w:rsidR="00C940B4">
        <w:rPr>
          <w:rFonts w:asciiTheme="minorHAnsi" w:hAnsiTheme="minorHAnsi"/>
          <w:sz w:val="22"/>
          <w:szCs w:val="22"/>
        </w:rPr>
        <w:t>.</w:t>
      </w:r>
    </w:p>
    <w:p w14:paraId="6B9B14A3" w14:textId="77777777" w:rsidR="00E944E5" w:rsidRPr="00E944E5" w:rsidRDefault="00E944E5" w:rsidP="00E944E5">
      <w:pPr>
        <w:pStyle w:val="Akapitzlist"/>
        <w:tabs>
          <w:tab w:val="left" w:pos="540"/>
        </w:tabs>
        <w:autoSpaceDE w:val="0"/>
        <w:autoSpaceDN w:val="0"/>
        <w:adjustRightInd w:val="0"/>
        <w:ind w:left="567"/>
        <w:jc w:val="both"/>
        <w:rPr>
          <w:rFonts w:asciiTheme="minorHAnsi" w:hAnsiTheme="minorHAnsi"/>
          <w:color w:val="000000"/>
          <w:sz w:val="22"/>
          <w:szCs w:val="22"/>
        </w:rPr>
      </w:pPr>
    </w:p>
    <w:p w14:paraId="3773AF65" w14:textId="77777777" w:rsidR="00FC5D9A" w:rsidRPr="00FE629B" w:rsidRDefault="00FC5D9A" w:rsidP="00E944E5">
      <w:pPr>
        <w:pStyle w:val="Akapitzlist"/>
        <w:numPr>
          <w:ilvl w:val="0"/>
          <w:numId w:val="5"/>
        </w:numPr>
        <w:tabs>
          <w:tab w:val="left" w:pos="540"/>
        </w:tabs>
        <w:autoSpaceDE w:val="0"/>
        <w:autoSpaceDN w:val="0"/>
        <w:adjustRightInd w:val="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14:paraId="6C1C8B08" w14:textId="77777777" w:rsidR="00FC5D9A" w:rsidRDefault="00FC5D9A" w:rsidP="00E944E5">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14:paraId="1E0EADD7" w14:textId="77777777" w:rsidR="00E944E5" w:rsidRPr="00E944E5" w:rsidRDefault="00E944E5" w:rsidP="00E944E5">
      <w:pPr>
        <w:jc w:val="both"/>
        <w:rPr>
          <w:rFonts w:asciiTheme="minorHAnsi" w:hAnsiTheme="minorHAnsi"/>
          <w:color w:val="000000"/>
          <w:sz w:val="12"/>
          <w:szCs w:val="12"/>
        </w:rPr>
      </w:pPr>
    </w:p>
    <w:p w14:paraId="582EF686" w14:textId="77777777" w:rsidR="00A45D20" w:rsidRPr="005F7DF6" w:rsidRDefault="00A45D20" w:rsidP="00A45D20">
      <w:pPr>
        <w:pStyle w:val="Akapitzlist"/>
        <w:numPr>
          <w:ilvl w:val="0"/>
          <w:numId w:val="25"/>
        </w:numPr>
        <w:ind w:left="567" w:hanging="567"/>
        <w:jc w:val="both"/>
        <w:rPr>
          <w:rFonts w:asciiTheme="minorHAnsi" w:hAnsiTheme="minorHAnsi"/>
          <w:b/>
          <w:color w:val="000000"/>
          <w:sz w:val="22"/>
          <w:szCs w:val="22"/>
        </w:rPr>
      </w:pPr>
      <w:r w:rsidRPr="005F7DF6">
        <w:rPr>
          <w:rFonts w:asciiTheme="minorHAnsi" w:hAnsiTheme="minorHAnsi"/>
          <w:b/>
          <w:sz w:val="22"/>
          <w:szCs w:val="22"/>
        </w:rPr>
        <w:t>liczba wykonanych odwiertów/otworów wiertniczych [szt.]</w:t>
      </w:r>
    </w:p>
    <w:p w14:paraId="1CB46459" w14:textId="09E99384" w:rsidR="00A45D20" w:rsidRPr="00BC3FD1" w:rsidRDefault="00A45D20" w:rsidP="00A45D20">
      <w:pPr>
        <w:ind w:left="567"/>
        <w:jc w:val="both"/>
        <w:rPr>
          <w:rFonts w:asciiTheme="minorHAnsi" w:hAnsiTheme="minorHAnsi"/>
          <w:sz w:val="22"/>
          <w:szCs w:val="22"/>
        </w:rPr>
      </w:pPr>
      <w:r w:rsidRPr="00BC3FD1">
        <w:rPr>
          <w:rFonts w:asciiTheme="minorHAnsi" w:hAnsiTheme="minorHAnsi"/>
          <w:color w:val="000000"/>
          <w:sz w:val="22"/>
          <w:szCs w:val="22"/>
        </w:rPr>
        <w:t xml:space="preserve">Planowana wartość wskaźnika osiągnięcia celu wynosi co najmniej </w:t>
      </w:r>
      <w:r w:rsidR="002C0245">
        <w:rPr>
          <w:rFonts w:asciiTheme="minorHAnsi" w:hAnsiTheme="minorHAnsi"/>
          <w:b/>
          <w:color w:val="000000"/>
          <w:sz w:val="22"/>
          <w:szCs w:val="22"/>
        </w:rPr>
        <w:t>45</w:t>
      </w:r>
      <w:r w:rsidRPr="00BC3FD1">
        <w:rPr>
          <w:rFonts w:asciiTheme="minorHAnsi" w:hAnsiTheme="minorHAnsi"/>
          <w:b/>
          <w:color w:val="000000"/>
          <w:sz w:val="22"/>
          <w:szCs w:val="22"/>
        </w:rPr>
        <w:t xml:space="preserve"> szt.</w:t>
      </w:r>
      <w:r w:rsidRPr="00BC3FD1">
        <w:rPr>
          <w:rFonts w:asciiTheme="minorHAnsi" w:hAnsiTheme="minorHAnsi"/>
          <w:color w:val="000000"/>
          <w:sz w:val="22"/>
          <w:szCs w:val="22"/>
        </w:rPr>
        <w:t xml:space="preserve">, w tym </w:t>
      </w:r>
      <w:r w:rsidRPr="00BC3FD1">
        <w:rPr>
          <w:rFonts w:asciiTheme="minorHAnsi" w:hAnsiTheme="minorHAnsi"/>
          <w:sz w:val="22"/>
          <w:szCs w:val="22"/>
        </w:rPr>
        <w:t>dla bezzwrotnych</w:t>
      </w:r>
      <w:r w:rsidR="00037184">
        <w:rPr>
          <w:rFonts w:asciiTheme="minorHAnsi" w:hAnsiTheme="minorHAnsi"/>
          <w:sz w:val="22"/>
          <w:szCs w:val="22"/>
        </w:rPr>
        <w:t>/zwrotnych</w:t>
      </w:r>
      <w:r w:rsidRPr="00BC3FD1">
        <w:rPr>
          <w:rFonts w:asciiTheme="minorHAnsi" w:hAnsiTheme="minorHAnsi"/>
          <w:sz w:val="22"/>
          <w:szCs w:val="22"/>
        </w:rPr>
        <w:t xml:space="preserve"> form dofinansowania – co najmniej </w:t>
      </w:r>
      <w:r w:rsidR="002C0245">
        <w:rPr>
          <w:rFonts w:asciiTheme="minorHAnsi" w:hAnsiTheme="minorHAnsi"/>
          <w:sz w:val="22"/>
          <w:szCs w:val="22"/>
        </w:rPr>
        <w:t>45</w:t>
      </w:r>
      <w:r w:rsidRPr="00BC3FD1">
        <w:rPr>
          <w:rFonts w:asciiTheme="minorHAnsi" w:hAnsiTheme="minorHAnsi"/>
          <w:sz w:val="22"/>
          <w:szCs w:val="22"/>
        </w:rPr>
        <w:t xml:space="preserve"> szt.</w:t>
      </w:r>
    </w:p>
    <w:p w14:paraId="60B6F6BC" w14:textId="77777777" w:rsidR="00A45D20" w:rsidRPr="00BC3FD1" w:rsidRDefault="00A45D20" w:rsidP="00A45D20">
      <w:pPr>
        <w:ind w:left="567"/>
        <w:jc w:val="both"/>
        <w:rPr>
          <w:rFonts w:asciiTheme="minorHAnsi" w:hAnsiTheme="minorHAnsi"/>
          <w:sz w:val="22"/>
          <w:szCs w:val="22"/>
        </w:rPr>
      </w:pPr>
    </w:p>
    <w:p w14:paraId="342FD55E" w14:textId="4312C8D7" w:rsidR="00FC5D9A" w:rsidRPr="00BC3FD1" w:rsidRDefault="00026BD0" w:rsidP="00A45D20">
      <w:pPr>
        <w:pStyle w:val="Akapitzlist"/>
        <w:numPr>
          <w:ilvl w:val="0"/>
          <w:numId w:val="25"/>
        </w:numPr>
        <w:ind w:left="567" w:hanging="567"/>
        <w:jc w:val="both"/>
        <w:rPr>
          <w:rFonts w:asciiTheme="minorHAnsi" w:hAnsiTheme="minorHAnsi"/>
          <w:sz w:val="22"/>
          <w:szCs w:val="22"/>
        </w:rPr>
      </w:pPr>
      <w:r w:rsidRPr="00BC3FD1">
        <w:rPr>
          <w:rFonts w:asciiTheme="minorHAnsi" w:hAnsiTheme="minorHAnsi"/>
          <w:b/>
          <w:sz w:val="22"/>
          <w:szCs w:val="22"/>
        </w:rPr>
        <w:t>l</w:t>
      </w:r>
      <w:r w:rsidR="00FC5D9A" w:rsidRPr="00BC3FD1">
        <w:rPr>
          <w:rFonts w:asciiTheme="minorHAnsi" w:hAnsiTheme="minorHAnsi"/>
          <w:b/>
          <w:sz w:val="22"/>
          <w:szCs w:val="22"/>
        </w:rPr>
        <w:t xml:space="preserve">iczba sporządzonych </w:t>
      </w:r>
      <w:r w:rsidR="002321CC" w:rsidRPr="00BC3FD1">
        <w:rPr>
          <w:rFonts w:asciiTheme="minorHAnsi" w:hAnsiTheme="minorHAnsi"/>
          <w:b/>
          <w:sz w:val="22"/>
          <w:szCs w:val="22"/>
        </w:rPr>
        <w:t>dokumentacji</w:t>
      </w:r>
      <w:r w:rsidR="00FC5D9A" w:rsidRPr="00BC3FD1">
        <w:rPr>
          <w:rFonts w:asciiTheme="minorHAnsi" w:hAnsiTheme="minorHAnsi"/>
          <w:b/>
          <w:sz w:val="22"/>
          <w:szCs w:val="22"/>
        </w:rPr>
        <w:t xml:space="preserve"> </w:t>
      </w:r>
      <w:r w:rsidR="00C940B4" w:rsidRPr="00BC3FD1">
        <w:rPr>
          <w:rFonts w:asciiTheme="minorHAnsi" w:hAnsiTheme="minorHAnsi"/>
          <w:b/>
          <w:sz w:val="22"/>
          <w:szCs w:val="22"/>
        </w:rPr>
        <w:t xml:space="preserve">geologicznych </w:t>
      </w:r>
      <w:r w:rsidR="00FC5D9A" w:rsidRPr="00BC3FD1">
        <w:rPr>
          <w:rFonts w:asciiTheme="minorHAnsi" w:hAnsiTheme="minorHAnsi"/>
          <w:b/>
          <w:sz w:val="22"/>
          <w:szCs w:val="22"/>
        </w:rPr>
        <w:t>[szt.]</w:t>
      </w:r>
    </w:p>
    <w:p w14:paraId="2A193CD5" w14:textId="22FAB8F3" w:rsidR="00FC5D9A" w:rsidRPr="005F7DF6" w:rsidRDefault="00FC5D9A" w:rsidP="00E944E5">
      <w:pPr>
        <w:ind w:left="567"/>
        <w:jc w:val="both"/>
        <w:rPr>
          <w:rFonts w:asciiTheme="minorHAnsi" w:hAnsiTheme="minorHAnsi"/>
          <w:sz w:val="22"/>
          <w:szCs w:val="22"/>
        </w:rPr>
      </w:pPr>
      <w:r w:rsidRPr="00BC3FD1">
        <w:rPr>
          <w:rFonts w:asciiTheme="minorHAnsi" w:hAnsiTheme="minorHAnsi"/>
          <w:color w:val="000000"/>
          <w:sz w:val="22"/>
          <w:szCs w:val="22"/>
        </w:rPr>
        <w:t xml:space="preserve">Planowana wartość wskaźnika osiągnięcia celu wynosi co najmniej </w:t>
      </w:r>
      <w:r w:rsidR="002C0245">
        <w:rPr>
          <w:rFonts w:asciiTheme="minorHAnsi" w:hAnsiTheme="minorHAnsi"/>
          <w:b/>
          <w:color w:val="000000"/>
          <w:sz w:val="22"/>
          <w:szCs w:val="22"/>
        </w:rPr>
        <w:t>45</w:t>
      </w:r>
      <w:r w:rsidRPr="00BC3FD1">
        <w:rPr>
          <w:rFonts w:asciiTheme="minorHAnsi" w:hAnsiTheme="minorHAnsi"/>
          <w:b/>
          <w:color w:val="000000"/>
          <w:sz w:val="22"/>
          <w:szCs w:val="22"/>
        </w:rPr>
        <w:t xml:space="preserve"> szt.,</w:t>
      </w:r>
      <w:r w:rsidRPr="00BC3FD1">
        <w:rPr>
          <w:rFonts w:asciiTheme="minorHAnsi" w:hAnsiTheme="minorHAnsi"/>
          <w:color w:val="000000"/>
          <w:sz w:val="22"/>
          <w:szCs w:val="22"/>
        </w:rPr>
        <w:t xml:space="preserve"> w tym </w:t>
      </w:r>
      <w:r w:rsidR="00E944E5" w:rsidRPr="00BC3FD1">
        <w:rPr>
          <w:rFonts w:asciiTheme="minorHAnsi" w:hAnsiTheme="minorHAnsi"/>
          <w:sz w:val="22"/>
          <w:szCs w:val="22"/>
        </w:rPr>
        <w:t>dla bezzwrotnych</w:t>
      </w:r>
      <w:r w:rsidR="00037184">
        <w:rPr>
          <w:rFonts w:asciiTheme="minorHAnsi" w:hAnsiTheme="minorHAnsi"/>
          <w:sz w:val="22"/>
          <w:szCs w:val="22"/>
        </w:rPr>
        <w:t>/zwrotnych</w:t>
      </w:r>
      <w:r w:rsidR="005F7DF6" w:rsidRPr="00BC3FD1">
        <w:rPr>
          <w:rFonts w:asciiTheme="minorHAnsi" w:hAnsiTheme="minorHAnsi"/>
          <w:sz w:val="22"/>
          <w:szCs w:val="22"/>
        </w:rPr>
        <w:t xml:space="preserve"> </w:t>
      </w:r>
      <w:r w:rsidRPr="00BC3FD1">
        <w:rPr>
          <w:rFonts w:asciiTheme="minorHAnsi" w:hAnsiTheme="minorHAnsi"/>
          <w:sz w:val="22"/>
          <w:szCs w:val="22"/>
        </w:rPr>
        <w:t xml:space="preserve">form dofinansowania – co najmniej </w:t>
      </w:r>
      <w:r w:rsidR="002C0245">
        <w:rPr>
          <w:rFonts w:asciiTheme="minorHAnsi" w:hAnsiTheme="minorHAnsi"/>
          <w:sz w:val="22"/>
          <w:szCs w:val="22"/>
        </w:rPr>
        <w:t>45</w:t>
      </w:r>
      <w:r w:rsidRPr="00BC3FD1">
        <w:rPr>
          <w:rFonts w:asciiTheme="minorHAnsi" w:hAnsiTheme="minorHAnsi"/>
          <w:color w:val="000000"/>
          <w:sz w:val="22"/>
          <w:szCs w:val="22"/>
        </w:rPr>
        <w:t xml:space="preserve"> </w:t>
      </w:r>
      <w:r w:rsidRPr="00BC3FD1">
        <w:rPr>
          <w:rFonts w:asciiTheme="minorHAnsi" w:hAnsiTheme="minorHAnsi"/>
          <w:sz w:val="22"/>
          <w:szCs w:val="22"/>
        </w:rPr>
        <w:t>szt.</w:t>
      </w:r>
    </w:p>
    <w:p w14:paraId="0DB2E9FE" w14:textId="77777777" w:rsidR="00E944E5" w:rsidRPr="005F7DF6" w:rsidRDefault="00E944E5" w:rsidP="00E944E5">
      <w:pPr>
        <w:ind w:left="567"/>
        <w:jc w:val="both"/>
        <w:rPr>
          <w:rFonts w:asciiTheme="minorHAnsi" w:hAnsiTheme="minorHAnsi"/>
          <w:sz w:val="22"/>
          <w:szCs w:val="22"/>
        </w:rPr>
      </w:pPr>
    </w:p>
    <w:p w14:paraId="23C76D66" w14:textId="77777777" w:rsidR="00FC5D9A" w:rsidRPr="005F7DF6" w:rsidRDefault="00FC5D9A" w:rsidP="00E944E5">
      <w:pPr>
        <w:pStyle w:val="Akapitzlist"/>
        <w:numPr>
          <w:ilvl w:val="0"/>
          <w:numId w:val="5"/>
        </w:numPr>
        <w:autoSpaceDE w:val="0"/>
        <w:autoSpaceDN w:val="0"/>
        <w:adjustRightInd w:val="0"/>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14:paraId="49C8E6CC" w14:textId="4A09B9B6" w:rsidR="00037184" w:rsidRPr="00D36003" w:rsidRDefault="00037184" w:rsidP="00037184">
      <w:pPr>
        <w:pStyle w:val="Tekstpodstawowy"/>
        <w:rPr>
          <w:rFonts w:ascii="Calibri" w:hAnsi="Calibri" w:cs="Calibri"/>
          <w:szCs w:val="22"/>
        </w:rPr>
      </w:pPr>
      <w:r w:rsidRPr="00D36003">
        <w:rPr>
          <w:rFonts w:ascii="Calibri" w:hAnsi="Calibri" w:cs="Calibri"/>
          <w:szCs w:val="22"/>
        </w:rPr>
        <w:t xml:space="preserve">Budżet na realizację celu programu wynosi </w:t>
      </w:r>
      <w:r w:rsidRPr="00D36003">
        <w:rPr>
          <w:rFonts w:ascii="Calibri" w:hAnsi="Calibri" w:cs="Calibri"/>
          <w:b/>
          <w:szCs w:val="22"/>
        </w:rPr>
        <w:t xml:space="preserve">do </w:t>
      </w:r>
      <w:r w:rsidR="002C0245">
        <w:rPr>
          <w:rFonts w:ascii="Calibri" w:hAnsi="Calibri" w:cs="Calibri"/>
          <w:b/>
          <w:color w:val="000000"/>
          <w:szCs w:val="22"/>
        </w:rPr>
        <w:t>708</w:t>
      </w:r>
      <w:r w:rsidRPr="00D36003">
        <w:rPr>
          <w:rFonts w:ascii="Calibri" w:hAnsi="Calibri" w:cs="Calibri"/>
          <w:b/>
          <w:color w:val="000000"/>
          <w:szCs w:val="22"/>
        </w:rPr>
        <w:t xml:space="preserve"> mln</w:t>
      </w:r>
      <w:r w:rsidRPr="00D36003">
        <w:rPr>
          <w:rFonts w:ascii="Calibri" w:hAnsi="Calibri" w:cs="Calibri"/>
          <w:b/>
          <w:szCs w:val="22"/>
        </w:rPr>
        <w:t xml:space="preserve"> zł</w:t>
      </w:r>
      <w:r w:rsidRPr="00D36003">
        <w:rPr>
          <w:rFonts w:ascii="Calibri" w:hAnsi="Calibri" w:cs="Calibri"/>
          <w:szCs w:val="22"/>
        </w:rPr>
        <w:t>, w tym:</w:t>
      </w:r>
    </w:p>
    <w:p w14:paraId="3B4AED83" w14:textId="6A26E5D4" w:rsidR="00037184" w:rsidRPr="00D36003" w:rsidRDefault="00037184" w:rsidP="00037184">
      <w:pPr>
        <w:pStyle w:val="Akapitzlist"/>
        <w:numPr>
          <w:ilvl w:val="0"/>
          <w:numId w:val="4"/>
        </w:numPr>
        <w:ind w:left="567" w:hanging="567"/>
        <w:jc w:val="both"/>
        <w:rPr>
          <w:rFonts w:ascii="Calibri" w:hAnsi="Calibri" w:cs="Calibri"/>
          <w:sz w:val="22"/>
          <w:szCs w:val="22"/>
        </w:rPr>
      </w:pPr>
      <w:r w:rsidRPr="00D36003">
        <w:rPr>
          <w:rFonts w:ascii="Calibri" w:hAnsi="Calibri" w:cs="Calibri"/>
          <w:sz w:val="22"/>
          <w:szCs w:val="22"/>
        </w:rPr>
        <w:t xml:space="preserve">dla bezzwrotnych form dofinansowania – do </w:t>
      </w:r>
      <w:r w:rsidR="002C0245">
        <w:rPr>
          <w:rFonts w:ascii="Calibri" w:hAnsi="Calibri" w:cs="Calibri"/>
          <w:sz w:val="22"/>
          <w:szCs w:val="22"/>
        </w:rPr>
        <w:t>658</w:t>
      </w:r>
      <w:r>
        <w:rPr>
          <w:rFonts w:ascii="Calibri" w:hAnsi="Calibri" w:cs="Calibri"/>
          <w:sz w:val="22"/>
          <w:szCs w:val="22"/>
        </w:rPr>
        <w:t xml:space="preserve"> mln zł,</w:t>
      </w:r>
    </w:p>
    <w:p w14:paraId="4486866B" w14:textId="198DA273" w:rsidR="00037184" w:rsidRPr="00D36003" w:rsidRDefault="00037184" w:rsidP="00037184">
      <w:pPr>
        <w:pStyle w:val="Akapitzlist"/>
        <w:numPr>
          <w:ilvl w:val="0"/>
          <w:numId w:val="4"/>
        </w:numPr>
        <w:ind w:left="567" w:hanging="567"/>
        <w:contextualSpacing w:val="0"/>
        <w:jc w:val="both"/>
        <w:rPr>
          <w:rFonts w:ascii="Calibri" w:hAnsi="Calibri" w:cs="Calibri"/>
          <w:sz w:val="22"/>
          <w:szCs w:val="22"/>
        </w:rPr>
      </w:pPr>
      <w:r w:rsidRPr="00D36003">
        <w:rPr>
          <w:rFonts w:ascii="Calibri" w:hAnsi="Calibri" w:cs="Calibri"/>
          <w:sz w:val="22"/>
          <w:szCs w:val="22"/>
        </w:rPr>
        <w:t xml:space="preserve">dla zwrotnych form dofinansowania – do </w:t>
      </w:r>
      <w:r>
        <w:rPr>
          <w:rFonts w:ascii="Calibri" w:hAnsi="Calibri" w:cs="Calibri"/>
          <w:sz w:val="22"/>
          <w:szCs w:val="22"/>
        </w:rPr>
        <w:t>50</w:t>
      </w:r>
      <w:r w:rsidRPr="00D36003">
        <w:rPr>
          <w:rFonts w:ascii="Calibri" w:hAnsi="Calibri" w:cs="Calibri"/>
          <w:sz w:val="22"/>
          <w:szCs w:val="22"/>
        </w:rPr>
        <w:t xml:space="preserve"> mln zł.</w:t>
      </w:r>
    </w:p>
    <w:p w14:paraId="641F97A3" w14:textId="77777777" w:rsidR="00037184" w:rsidRDefault="00037184" w:rsidP="002321CC">
      <w:pPr>
        <w:pStyle w:val="Tekstpodstawowy"/>
        <w:rPr>
          <w:rFonts w:asciiTheme="minorHAnsi" w:hAnsiTheme="minorHAnsi"/>
          <w:szCs w:val="22"/>
        </w:rPr>
      </w:pPr>
    </w:p>
    <w:p w14:paraId="75A3B3EB"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14:paraId="243A3C54" w14:textId="1639F346" w:rsidR="00FC5D9A" w:rsidRPr="00FE629B" w:rsidRDefault="00FC5D9A" w:rsidP="00E944E5">
      <w:pPr>
        <w:tabs>
          <w:tab w:val="left" w:pos="567"/>
        </w:tabs>
        <w:rPr>
          <w:rFonts w:asciiTheme="minorHAnsi" w:hAnsiTheme="minorHAnsi" w:cstheme="minorHAnsi"/>
          <w:sz w:val="22"/>
          <w:szCs w:val="22"/>
        </w:rPr>
      </w:pPr>
      <w:bookmarkStart w:id="1" w:name="_Toc248543234"/>
      <w:bookmarkEnd w:id="0"/>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2321CC">
        <w:rPr>
          <w:rFonts w:asciiTheme="minorHAnsi" w:hAnsiTheme="minorHAnsi" w:cstheme="minorHAnsi"/>
          <w:b/>
          <w:sz w:val="22"/>
          <w:szCs w:val="22"/>
        </w:rPr>
        <w:t>20</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D97EEC">
        <w:rPr>
          <w:rFonts w:asciiTheme="minorHAnsi" w:hAnsiTheme="minorHAnsi" w:cstheme="minorHAnsi"/>
          <w:b/>
          <w:sz w:val="22"/>
          <w:szCs w:val="22"/>
        </w:rPr>
        <w:t>2028</w:t>
      </w:r>
      <w:r w:rsidRPr="00FE629B">
        <w:rPr>
          <w:rFonts w:asciiTheme="minorHAnsi" w:hAnsiTheme="minorHAnsi" w:cstheme="minorHAnsi"/>
          <w:sz w:val="22"/>
          <w:szCs w:val="22"/>
        </w:rPr>
        <w:t>, przy czym:</w:t>
      </w:r>
    </w:p>
    <w:bookmarkEnd w:id="1"/>
    <w:p w14:paraId="69292307" w14:textId="78BA1F81" w:rsidR="00FC5D9A" w:rsidRPr="00026BD0" w:rsidRDefault="00FC5D9A" w:rsidP="00E944E5">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w:t>
      </w:r>
      <w:r w:rsidR="001F225C">
        <w:rPr>
          <w:rFonts w:asciiTheme="minorHAnsi" w:hAnsiTheme="minorHAnsi" w:cstheme="minorHAnsi"/>
          <w:sz w:val="22"/>
          <w:szCs w:val="22"/>
        </w:rPr>
        <w:t xml:space="preserve">zawieranie </w:t>
      </w:r>
      <w:r w:rsidRPr="00FE629B">
        <w:rPr>
          <w:rFonts w:asciiTheme="minorHAnsi" w:hAnsiTheme="minorHAnsi" w:cstheme="minorHAnsi"/>
          <w:sz w:val="22"/>
          <w:szCs w:val="22"/>
        </w:rPr>
        <w:t xml:space="preserve">umów) podejmowane </w:t>
      </w:r>
      <w:r w:rsidRPr="00026BD0">
        <w:rPr>
          <w:rFonts w:asciiTheme="minorHAnsi" w:hAnsiTheme="minorHAnsi" w:cstheme="minorHAnsi"/>
          <w:sz w:val="22"/>
          <w:szCs w:val="22"/>
        </w:rPr>
        <w:t xml:space="preserve">będą do </w:t>
      </w:r>
      <w:r w:rsidR="00037184" w:rsidRPr="00996A36">
        <w:rPr>
          <w:rFonts w:asciiTheme="minorHAnsi" w:hAnsiTheme="minorHAnsi" w:cstheme="minorHAnsi"/>
          <w:b/>
          <w:sz w:val="22"/>
          <w:szCs w:val="22"/>
        </w:rPr>
        <w:t>202</w:t>
      </w:r>
      <w:r w:rsidR="00037184">
        <w:rPr>
          <w:rFonts w:asciiTheme="minorHAnsi" w:hAnsiTheme="minorHAnsi" w:cstheme="minorHAnsi"/>
          <w:b/>
          <w:sz w:val="22"/>
          <w:szCs w:val="22"/>
        </w:rPr>
        <w:t>6</w:t>
      </w:r>
      <w:r w:rsidR="00037184"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14:paraId="6A31AC71" w14:textId="70740661" w:rsidR="00FC5D9A" w:rsidRPr="00026BD0" w:rsidRDefault="00FC5D9A" w:rsidP="00E944E5">
      <w:pPr>
        <w:pStyle w:val="Akapitzlist"/>
        <w:numPr>
          <w:ilvl w:val="0"/>
          <w:numId w:val="8"/>
        </w:numPr>
        <w:tabs>
          <w:tab w:val="left" w:pos="567"/>
        </w:tabs>
        <w:ind w:left="567" w:hanging="567"/>
        <w:rPr>
          <w:rFonts w:asciiTheme="minorHAnsi" w:hAnsiTheme="minorHAnsi" w:cstheme="minorHAnsi"/>
          <w:sz w:val="22"/>
          <w:szCs w:val="22"/>
        </w:rPr>
      </w:pPr>
      <w:bookmarkStart w:id="2" w:name="_Toc248543235"/>
      <w:r w:rsidRPr="00026BD0">
        <w:rPr>
          <w:rFonts w:asciiTheme="minorHAnsi" w:hAnsiTheme="minorHAnsi" w:cstheme="minorHAnsi"/>
          <w:sz w:val="22"/>
          <w:szCs w:val="22"/>
        </w:rPr>
        <w:t xml:space="preserve">środki wydatkowane będą do </w:t>
      </w:r>
      <w:r w:rsidR="00037184" w:rsidRPr="00996A36">
        <w:rPr>
          <w:rFonts w:asciiTheme="minorHAnsi" w:hAnsiTheme="minorHAnsi" w:cstheme="minorHAnsi"/>
          <w:b/>
          <w:sz w:val="22"/>
          <w:szCs w:val="22"/>
        </w:rPr>
        <w:t>20</w:t>
      </w:r>
      <w:r w:rsidR="00037184">
        <w:rPr>
          <w:rFonts w:asciiTheme="minorHAnsi" w:hAnsiTheme="minorHAnsi" w:cstheme="minorHAnsi"/>
          <w:b/>
          <w:sz w:val="22"/>
          <w:szCs w:val="22"/>
        </w:rPr>
        <w:t>28</w:t>
      </w:r>
      <w:r w:rsidR="00037184"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2"/>
    </w:p>
    <w:p w14:paraId="0EB15048" w14:textId="77777777" w:rsidR="00FC5D9A" w:rsidRDefault="00FC5D9A" w:rsidP="00E944E5">
      <w:pPr>
        <w:pStyle w:val="Akapitzlist"/>
        <w:tabs>
          <w:tab w:val="left" w:pos="567"/>
        </w:tabs>
        <w:ind w:left="0"/>
        <w:rPr>
          <w:rFonts w:asciiTheme="minorHAnsi" w:hAnsiTheme="minorHAnsi" w:cstheme="minorHAnsi"/>
          <w:sz w:val="22"/>
          <w:szCs w:val="22"/>
        </w:rPr>
      </w:pPr>
    </w:p>
    <w:p w14:paraId="43619CD8"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14:paraId="12CAD746" w14:textId="4CE69A34" w:rsidR="00FC5D9A" w:rsidRDefault="00FC5D9A" w:rsidP="006C599F">
      <w:pPr>
        <w:pStyle w:val="Akapitzlist"/>
        <w:numPr>
          <w:ilvl w:val="0"/>
          <w:numId w:val="49"/>
        </w:numPr>
        <w:autoSpaceDE w:val="0"/>
        <w:autoSpaceDN w:val="0"/>
        <w:adjustRightInd w:val="0"/>
        <w:ind w:left="567" w:hanging="567"/>
        <w:jc w:val="both"/>
        <w:rPr>
          <w:rFonts w:asciiTheme="minorHAnsi" w:hAnsiTheme="minorHAnsi" w:cstheme="minorHAnsi"/>
          <w:sz w:val="22"/>
          <w:szCs w:val="22"/>
        </w:rPr>
      </w:pPr>
      <w:r w:rsidRPr="006C599F">
        <w:rPr>
          <w:rFonts w:asciiTheme="minorHAnsi" w:hAnsiTheme="minorHAnsi" w:cstheme="minorHAnsi"/>
          <w:sz w:val="22"/>
          <w:szCs w:val="22"/>
        </w:rPr>
        <w:t xml:space="preserve">Nabór wniosków </w:t>
      </w:r>
      <w:r w:rsidR="001F225C">
        <w:rPr>
          <w:rFonts w:asciiTheme="minorHAnsi" w:hAnsiTheme="minorHAnsi" w:cstheme="minorHAnsi"/>
          <w:sz w:val="22"/>
          <w:szCs w:val="22"/>
        </w:rPr>
        <w:t xml:space="preserve">o dofinansowanie w formie </w:t>
      </w:r>
      <w:r w:rsidR="00037184" w:rsidRPr="006C599F">
        <w:rPr>
          <w:rFonts w:asciiTheme="minorHAnsi" w:hAnsiTheme="minorHAnsi" w:cstheme="minorHAnsi"/>
          <w:sz w:val="22"/>
          <w:szCs w:val="22"/>
        </w:rPr>
        <w:t xml:space="preserve">dotacji </w:t>
      </w:r>
      <w:r w:rsidRPr="006C599F">
        <w:rPr>
          <w:rFonts w:asciiTheme="minorHAnsi" w:hAnsiTheme="minorHAnsi" w:cstheme="minorHAnsi"/>
          <w:sz w:val="22"/>
          <w:szCs w:val="22"/>
        </w:rPr>
        <w:t xml:space="preserve">odbywa się w trybie </w:t>
      </w:r>
      <w:r w:rsidR="002321CC" w:rsidRPr="006C599F">
        <w:rPr>
          <w:rFonts w:asciiTheme="minorHAnsi" w:hAnsiTheme="minorHAnsi" w:cstheme="minorHAnsi"/>
          <w:b/>
          <w:sz w:val="22"/>
          <w:szCs w:val="22"/>
        </w:rPr>
        <w:t>konkursowym</w:t>
      </w:r>
      <w:r w:rsidRPr="006C599F">
        <w:rPr>
          <w:rFonts w:asciiTheme="minorHAnsi" w:hAnsiTheme="minorHAnsi" w:cstheme="minorHAnsi"/>
          <w:sz w:val="22"/>
          <w:szCs w:val="22"/>
        </w:rPr>
        <w:t>.</w:t>
      </w:r>
    </w:p>
    <w:p w14:paraId="30855B65" w14:textId="45B689D8" w:rsidR="00037184" w:rsidRPr="006C599F" w:rsidRDefault="00037184" w:rsidP="006C599F">
      <w:pPr>
        <w:pStyle w:val="Akapitzlist"/>
        <w:numPr>
          <w:ilvl w:val="0"/>
          <w:numId w:val="49"/>
        </w:numPr>
        <w:autoSpaceDE w:val="0"/>
        <w:autoSpaceDN w:val="0"/>
        <w:adjustRightInd w:val="0"/>
        <w:ind w:left="567" w:hanging="567"/>
        <w:jc w:val="both"/>
        <w:rPr>
          <w:rFonts w:asciiTheme="minorHAnsi" w:hAnsiTheme="minorHAnsi" w:cstheme="minorHAnsi"/>
          <w:sz w:val="22"/>
          <w:szCs w:val="22"/>
        </w:rPr>
      </w:pPr>
      <w:r w:rsidRPr="00997683">
        <w:rPr>
          <w:rFonts w:asciiTheme="minorHAnsi" w:hAnsiTheme="minorHAnsi" w:cstheme="minorHAnsi"/>
          <w:sz w:val="22"/>
          <w:szCs w:val="22"/>
        </w:rPr>
        <w:t>Nabór wniosków</w:t>
      </w:r>
      <w:r w:rsidR="001F225C">
        <w:rPr>
          <w:rFonts w:asciiTheme="minorHAnsi" w:hAnsiTheme="minorHAnsi" w:cstheme="minorHAnsi"/>
          <w:sz w:val="22"/>
          <w:szCs w:val="22"/>
        </w:rPr>
        <w:t xml:space="preserve"> o dofinansowanie w formie</w:t>
      </w:r>
      <w:r w:rsidRPr="00997683">
        <w:rPr>
          <w:rFonts w:asciiTheme="minorHAnsi" w:hAnsiTheme="minorHAnsi" w:cstheme="minorHAnsi"/>
          <w:sz w:val="22"/>
          <w:szCs w:val="22"/>
        </w:rPr>
        <w:t xml:space="preserve"> </w:t>
      </w:r>
      <w:r>
        <w:rPr>
          <w:rFonts w:asciiTheme="minorHAnsi" w:hAnsiTheme="minorHAnsi" w:cstheme="minorHAnsi"/>
          <w:sz w:val="22"/>
          <w:szCs w:val="22"/>
        </w:rPr>
        <w:t>pożyczki</w:t>
      </w:r>
      <w:r w:rsidRPr="00997683">
        <w:rPr>
          <w:rFonts w:asciiTheme="minorHAnsi" w:hAnsiTheme="minorHAnsi" w:cstheme="minorHAnsi"/>
          <w:sz w:val="22"/>
          <w:szCs w:val="22"/>
        </w:rPr>
        <w:t xml:space="preserve"> odbywa się w trybie </w:t>
      </w:r>
      <w:r>
        <w:rPr>
          <w:rFonts w:asciiTheme="minorHAnsi" w:hAnsiTheme="minorHAnsi" w:cstheme="minorHAnsi"/>
          <w:b/>
          <w:sz w:val="22"/>
          <w:szCs w:val="22"/>
        </w:rPr>
        <w:t>ciągłym.</w:t>
      </w:r>
    </w:p>
    <w:p w14:paraId="0AB152E1"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14:paraId="4FC528ED" w14:textId="77777777" w:rsidR="00FC5D9A" w:rsidRDefault="00FC5D9A" w:rsidP="00FC5D9A">
      <w:pPr>
        <w:autoSpaceDE w:val="0"/>
        <w:autoSpaceDN w:val="0"/>
        <w:adjustRightInd w:val="0"/>
        <w:jc w:val="both"/>
        <w:rPr>
          <w:rFonts w:asciiTheme="minorHAnsi" w:hAnsiTheme="minorHAnsi" w:cstheme="minorHAnsi"/>
          <w:sz w:val="22"/>
          <w:szCs w:val="22"/>
        </w:rPr>
      </w:pPr>
    </w:p>
    <w:p w14:paraId="59BFE5DC" w14:textId="77777777"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Koszty kwalifikowane</w:t>
      </w:r>
    </w:p>
    <w:p w14:paraId="31E219FD" w14:textId="49D9E6E6" w:rsidR="00FC5D9A"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2321CC">
        <w:rPr>
          <w:rFonts w:asciiTheme="minorHAnsi" w:hAnsiTheme="minorHAnsi" w:cstheme="minorHAnsi"/>
          <w:b/>
          <w:sz w:val="22"/>
          <w:szCs w:val="22"/>
        </w:rPr>
        <w:t>20</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037184" w:rsidRPr="0025588D">
        <w:rPr>
          <w:rFonts w:asciiTheme="minorHAnsi" w:hAnsiTheme="minorHAnsi" w:cstheme="minorHAnsi"/>
          <w:b/>
          <w:sz w:val="22"/>
          <w:szCs w:val="22"/>
        </w:rPr>
        <w:t>202</w:t>
      </w:r>
      <w:r w:rsidR="00037184">
        <w:rPr>
          <w:rFonts w:asciiTheme="minorHAnsi" w:hAnsiTheme="minorHAnsi" w:cstheme="minorHAnsi"/>
          <w:b/>
          <w:sz w:val="22"/>
          <w:szCs w:val="22"/>
        </w:rPr>
        <w:t>8</w:t>
      </w:r>
      <w:r w:rsidR="00037184"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14:paraId="4A0BDC6C" w14:textId="477BE038" w:rsidR="00FC5D9A" w:rsidRPr="002321CC"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321CC">
        <w:rPr>
          <w:rFonts w:asciiTheme="minorHAnsi" w:hAnsiTheme="minorHAnsi" w:cstheme="minorHAnsi"/>
          <w:sz w:val="22"/>
          <w:szCs w:val="22"/>
        </w:rPr>
        <w:t xml:space="preserve">oszty </w:t>
      </w:r>
      <w:r w:rsidR="00FC5D9A" w:rsidRPr="002321CC">
        <w:rPr>
          <w:rFonts w:asciiTheme="minorHAnsi" w:hAnsiTheme="minorHAnsi" w:cstheme="minorHAnsi"/>
          <w:sz w:val="22"/>
          <w:szCs w:val="22"/>
        </w:rPr>
        <w:t>kwalifikowane – zgodnie z „Wytycznymi w zakresie kosztów kwalifikowanych</w:t>
      </w:r>
      <w:r w:rsidR="00C940B4">
        <w:rPr>
          <w:rFonts w:asciiTheme="minorHAnsi" w:hAnsiTheme="minorHAnsi" w:cstheme="minorHAnsi"/>
          <w:sz w:val="22"/>
          <w:szCs w:val="22"/>
        </w:rPr>
        <w:t>”</w:t>
      </w:r>
      <w:r w:rsidR="00634BC5" w:rsidRPr="002321CC">
        <w:rPr>
          <w:rFonts w:asciiTheme="minorHAnsi" w:hAnsiTheme="minorHAnsi" w:cstheme="minorHAnsi"/>
          <w:sz w:val="22"/>
          <w:szCs w:val="22"/>
        </w:rPr>
        <w:t>.</w:t>
      </w:r>
    </w:p>
    <w:p w14:paraId="4413E916" w14:textId="5FAEB6BE"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 xml:space="preserve">katalog kosztów kwalifikowanych stanowi załącznik </w:t>
      </w:r>
      <w:r w:rsidR="00EE34A8">
        <w:rPr>
          <w:rFonts w:asciiTheme="minorHAnsi" w:hAnsiTheme="minorHAnsi" w:cstheme="minorHAnsi"/>
          <w:sz w:val="22"/>
          <w:szCs w:val="22"/>
        </w:rPr>
        <w:t xml:space="preserve">nr 1 </w:t>
      </w:r>
      <w:r w:rsidR="00FC5D9A" w:rsidRPr="0025588D">
        <w:rPr>
          <w:rFonts w:asciiTheme="minorHAnsi" w:hAnsiTheme="minorHAnsi" w:cstheme="minorHAnsi"/>
          <w:sz w:val="22"/>
          <w:szCs w:val="22"/>
        </w:rPr>
        <w:t>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14:paraId="4AE1C044" w14:textId="765595F0"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5588D">
        <w:rPr>
          <w:rFonts w:asciiTheme="minorHAnsi" w:hAnsiTheme="minorHAnsi" w:cstheme="minorHAnsi"/>
          <w:sz w:val="22"/>
          <w:szCs w:val="22"/>
        </w:rPr>
        <w:t xml:space="preserve">atalog </w:t>
      </w:r>
      <w:r w:rsidR="00FC5D9A" w:rsidRPr="0025588D">
        <w:rPr>
          <w:rFonts w:asciiTheme="minorHAnsi" w:hAnsiTheme="minorHAnsi" w:cstheme="minorHAnsi"/>
          <w:sz w:val="22"/>
          <w:szCs w:val="22"/>
        </w:rPr>
        <w:t xml:space="preserve">kosztów jednostkowych stanowi załącznik </w:t>
      </w:r>
      <w:r w:rsidR="003A0E4E">
        <w:rPr>
          <w:rFonts w:asciiTheme="minorHAnsi" w:hAnsiTheme="minorHAnsi" w:cstheme="minorHAnsi"/>
          <w:sz w:val="22"/>
          <w:szCs w:val="22"/>
        </w:rPr>
        <w:t xml:space="preserve">nr 2 </w:t>
      </w:r>
      <w:r w:rsidR="00FC5D9A" w:rsidRPr="0025588D">
        <w:rPr>
          <w:rFonts w:asciiTheme="minorHAnsi" w:hAnsiTheme="minorHAnsi" w:cstheme="minorHAnsi"/>
          <w:sz w:val="22"/>
          <w:szCs w:val="22"/>
        </w:rPr>
        <w:t xml:space="preserve">do </w:t>
      </w:r>
      <w:r w:rsidR="00803C51" w:rsidRPr="0025588D">
        <w:rPr>
          <w:rFonts w:asciiTheme="minorHAnsi" w:hAnsiTheme="minorHAnsi" w:cstheme="minorHAnsi"/>
          <w:sz w:val="22"/>
          <w:szCs w:val="22"/>
        </w:rPr>
        <w:t xml:space="preserve">niniejszego </w:t>
      </w:r>
      <w:r w:rsidR="00FC5D9A" w:rsidRPr="0025588D">
        <w:rPr>
          <w:rFonts w:asciiTheme="minorHAnsi" w:hAnsiTheme="minorHAnsi" w:cstheme="minorHAnsi"/>
          <w:sz w:val="22"/>
          <w:szCs w:val="22"/>
        </w:rPr>
        <w:t>programu</w:t>
      </w:r>
      <w:r w:rsidR="00037184">
        <w:rPr>
          <w:rFonts w:asciiTheme="minorHAnsi" w:hAnsiTheme="minorHAnsi" w:cstheme="minorHAnsi"/>
          <w:sz w:val="22"/>
          <w:szCs w:val="22"/>
        </w:rPr>
        <w:t xml:space="preserve"> - dotyczy wniosków </w:t>
      </w:r>
      <w:r w:rsidR="001F225C" w:rsidRPr="001F225C">
        <w:rPr>
          <w:rFonts w:asciiTheme="minorHAnsi" w:hAnsiTheme="minorHAnsi" w:cstheme="minorHAnsi"/>
          <w:sz w:val="22"/>
          <w:szCs w:val="22"/>
        </w:rPr>
        <w:t>o dofinansowanie w formie dotacji</w:t>
      </w:r>
      <w:r w:rsidR="00FC5D9A" w:rsidRPr="0025588D">
        <w:rPr>
          <w:rFonts w:asciiTheme="minorHAnsi" w:hAnsiTheme="minorHAnsi" w:cstheme="minorHAnsi"/>
          <w:sz w:val="22"/>
          <w:szCs w:val="22"/>
        </w:rPr>
        <w:t>.</w:t>
      </w:r>
    </w:p>
    <w:p w14:paraId="5199D149" w14:textId="1D2EC1F6" w:rsidR="00FC5D9A" w:rsidRDefault="00D9099D"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w</w:t>
      </w:r>
      <w:r w:rsidR="00026BD0"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 xml:space="preserve">przypadku, gdy koszty jednostkowe przekraczają koszty określone w załączniku </w:t>
      </w:r>
      <w:r w:rsidR="00CE71BE" w:rsidRPr="0025588D">
        <w:rPr>
          <w:rFonts w:asciiTheme="minorHAnsi" w:hAnsiTheme="minorHAnsi" w:cstheme="minorHAnsi"/>
          <w:sz w:val="22"/>
          <w:szCs w:val="22"/>
        </w:rPr>
        <w:t>wskazanym w pkt 4</w:t>
      </w:r>
      <w:r w:rsidR="00997920" w:rsidRPr="0025588D">
        <w:rPr>
          <w:rFonts w:asciiTheme="minorHAnsi" w:hAnsiTheme="minorHAnsi" w:cstheme="minorHAnsi"/>
          <w:sz w:val="22"/>
          <w:szCs w:val="22"/>
        </w:rPr>
        <w:t>,</w:t>
      </w:r>
      <w:r w:rsidR="00CE71BE"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Wnioskodawca musi przedstawić oświadczenie o możliwości pokrycia tego przekroczenia ze środków własnych; w przypadku braku takiego oświadczenia wniosek zostanie odrzucony.</w:t>
      </w:r>
    </w:p>
    <w:p w14:paraId="25D3BC9B" w14:textId="33609437" w:rsidR="00037184" w:rsidRPr="0025588D" w:rsidRDefault="00754603"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W przypadku, gdy </w:t>
      </w:r>
      <w:r w:rsidRPr="0025588D">
        <w:rPr>
          <w:rFonts w:asciiTheme="minorHAnsi" w:hAnsiTheme="minorHAnsi" w:cstheme="minorHAnsi"/>
          <w:sz w:val="22"/>
          <w:szCs w:val="22"/>
        </w:rPr>
        <w:t xml:space="preserve">koszty </w:t>
      </w:r>
      <w:r w:rsidR="00D97EEC">
        <w:rPr>
          <w:rFonts w:asciiTheme="minorHAnsi" w:hAnsiTheme="minorHAnsi" w:cstheme="minorHAnsi"/>
          <w:sz w:val="22"/>
          <w:szCs w:val="22"/>
        </w:rPr>
        <w:t>przedsięwzięcia</w:t>
      </w:r>
      <w:r w:rsidRPr="0025588D">
        <w:rPr>
          <w:rFonts w:asciiTheme="minorHAnsi" w:hAnsiTheme="minorHAnsi" w:cstheme="minorHAnsi"/>
          <w:sz w:val="22"/>
          <w:szCs w:val="22"/>
        </w:rPr>
        <w:t xml:space="preserve"> przekraczają koszty określone w załączniku wskazanym w pkt 4</w:t>
      </w:r>
      <w:r>
        <w:rPr>
          <w:rFonts w:asciiTheme="minorHAnsi" w:hAnsiTheme="minorHAnsi" w:cstheme="minorHAnsi"/>
          <w:sz w:val="22"/>
          <w:szCs w:val="22"/>
        </w:rPr>
        <w:t>, Beneficjent, z którym podpisana została umowa dotacj</w:t>
      </w:r>
      <w:r w:rsidR="001F225C">
        <w:rPr>
          <w:rFonts w:asciiTheme="minorHAnsi" w:hAnsiTheme="minorHAnsi" w:cstheme="minorHAnsi"/>
          <w:sz w:val="22"/>
          <w:szCs w:val="22"/>
        </w:rPr>
        <w:t>i</w:t>
      </w:r>
      <w:r>
        <w:rPr>
          <w:rFonts w:asciiTheme="minorHAnsi" w:hAnsiTheme="minorHAnsi" w:cstheme="minorHAnsi"/>
          <w:sz w:val="22"/>
          <w:szCs w:val="22"/>
        </w:rPr>
        <w:t>, może wystąpić o dofinansowanie tego przekroczenia w formie pożyczki</w:t>
      </w:r>
      <w:r w:rsidR="004C2A6B">
        <w:rPr>
          <w:rFonts w:asciiTheme="minorHAnsi" w:hAnsiTheme="minorHAnsi" w:cstheme="minorHAnsi"/>
          <w:sz w:val="22"/>
          <w:szCs w:val="22"/>
        </w:rPr>
        <w:t>.</w:t>
      </w:r>
    </w:p>
    <w:p w14:paraId="14FEBC88" w14:textId="4FB3EE94" w:rsidR="005E4553" w:rsidRDefault="005E4553" w:rsidP="005E4553">
      <w:pPr>
        <w:pStyle w:val="Akapitzlist"/>
        <w:autoSpaceDE w:val="0"/>
        <w:autoSpaceDN w:val="0"/>
        <w:adjustRightInd w:val="0"/>
        <w:ind w:left="567"/>
        <w:jc w:val="both"/>
        <w:rPr>
          <w:rFonts w:asciiTheme="minorHAnsi" w:hAnsiTheme="minorHAnsi" w:cstheme="minorHAnsi"/>
          <w:sz w:val="22"/>
          <w:szCs w:val="22"/>
        </w:rPr>
      </w:pPr>
    </w:p>
    <w:p w14:paraId="31CFFA91" w14:textId="77777777" w:rsidR="00FC5D9A" w:rsidRPr="0025588D" w:rsidRDefault="00FC5D9A" w:rsidP="005E4553">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Formy i warunki udzielania dofinansowania</w:t>
      </w:r>
    </w:p>
    <w:p w14:paraId="12CC4E64" w14:textId="77777777" w:rsidR="005E4553" w:rsidRPr="0025588D" w:rsidRDefault="005E4553" w:rsidP="005E4553">
      <w:pPr>
        <w:pStyle w:val="Akapitzlist"/>
        <w:tabs>
          <w:tab w:val="left" w:pos="540"/>
        </w:tabs>
        <w:autoSpaceDE w:val="0"/>
        <w:autoSpaceDN w:val="0"/>
        <w:adjustRightInd w:val="0"/>
        <w:ind w:left="567"/>
        <w:contextualSpacing w:val="0"/>
        <w:rPr>
          <w:rFonts w:asciiTheme="minorHAnsi" w:hAnsiTheme="minorHAnsi" w:cstheme="minorHAnsi"/>
          <w:color w:val="000000"/>
          <w:sz w:val="22"/>
          <w:szCs w:val="22"/>
        </w:rPr>
      </w:pPr>
    </w:p>
    <w:p w14:paraId="42E81145" w14:textId="77777777" w:rsidR="00FC5D9A" w:rsidRPr="0025588D" w:rsidRDefault="00FC5D9A" w:rsidP="005E4553">
      <w:pPr>
        <w:ind w:left="567" w:hanging="567"/>
        <w:jc w:val="both"/>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14:paraId="5BEB4DB8" w14:textId="1B22D17C" w:rsidR="00FC5D9A" w:rsidRDefault="00754603" w:rsidP="00754603">
      <w:pPr>
        <w:pStyle w:val="Akapitzlist"/>
        <w:tabs>
          <w:tab w:val="left" w:pos="567"/>
        </w:tabs>
        <w:autoSpaceDE w:val="0"/>
        <w:autoSpaceDN w:val="0"/>
        <w:adjustRightInd w:val="0"/>
        <w:ind w:left="0"/>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d</w:t>
      </w:r>
      <w:r w:rsidR="00FC5D9A" w:rsidRPr="0025588D">
        <w:rPr>
          <w:rFonts w:asciiTheme="minorHAnsi" w:hAnsiTheme="minorHAnsi" w:cstheme="minorHAnsi"/>
          <w:sz w:val="22"/>
          <w:szCs w:val="22"/>
        </w:rPr>
        <w:t>otacja</w:t>
      </w:r>
      <w:r>
        <w:rPr>
          <w:rFonts w:asciiTheme="minorHAnsi" w:hAnsiTheme="minorHAnsi" w:cstheme="minorHAnsi"/>
          <w:sz w:val="22"/>
          <w:szCs w:val="22"/>
        </w:rPr>
        <w:t>,</w:t>
      </w:r>
    </w:p>
    <w:p w14:paraId="7E584462" w14:textId="67CA5E35" w:rsidR="00754603" w:rsidRPr="0025588D" w:rsidRDefault="00754603" w:rsidP="00754603">
      <w:pPr>
        <w:pStyle w:val="Akapitzlist"/>
        <w:tabs>
          <w:tab w:val="left" w:pos="567"/>
        </w:tabs>
        <w:autoSpaceDE w:val="0"/>
        <w:autoSpaceDN w:val="0"/>
        <w:adjustRightInd w:val="0"/>
        <w:ind w:left="0"/>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pożyczka.</w:t>
      </w:r>
    </w:p>
    <w:p w14:paraId="6D117AE3" w14:textId="77777777" w:rsidR="005E4553" w:rsidRPr="00FE629B" w:rsidRDefault="005E4553" w:rsidP="005E4553">
      <w:pPr>
        <w:pStyle w:val="Akapitzlist"/>
        <w:autoSpaceDE w:val="0"/>
        <w:autoSpaceDN w:val="0"/>
        <w:adjustRightInd w:val="0"/>
        <w:ind w:left="567"/>
        <w:jc w:val="both"/>
        <w:rPr>
          <w:rFonts w:asciiTheme="minorHAnsi" w:hAnsiTheme="minorHAnsi" w:cstheme="minorHAnsi"/>
          <w:color w:val="000000"/>
          <w:sz w:val="22"/>
          <w:szCs w:val="22"/>
        </w:rPr>
      </w:pPr>
    </w:p>
    <w:p w14:paraId="52A437A5" w14:textId="77777777" w:rsidR="00FC5D9A" w:rsidRPr="00FE629B" w:rsidRDefault="00FC5D9A" w:rsidP="005E4553">
      <w:pPr>
        <w:autoSpaceDE w:val="0"/>
        <w:autoSpaceDN w:val="0"/>
        <w:adjustRightInd w:val="0"/>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14:paraId="37917946" w14:textId="21CB41D0" w:rsidR="00FC5D9A" w:rsidRDefault="00754603" w:rsidP="00754603">
      <w:pPr>
        <w:pStyle w:val="Akapitzlist"/>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dofinansowanie w formie dotacji - d</w:t>
      </w:r>
      <w:r w:rsidR="00D9099D">
        <w:rPr>
          <w:rFonts w:asciiTheme="minorHAnsi" w:hAnsiTheme="minorHAnsi" w:cstheme="minorHAnsi"/>
          <w:sz w:val="22"/>
          <w:szCs w:val="22"/>
        </w:rPr>
        <w:t>o</w:t>
      </w:r>
      <w:r w:rsidR="00FC5D9A" w:rsidRPr="00FE629B">
        <w:rPr>
          <w:rFonts w:asciiTheme="minorHAnsi" w:hAnsiTheme="minorHAnsi" w:cstheme="minorHAnsi"/>
          <w:sz w:val="22"/>
          <w:szCs w:val="22"/>
        </w:rPr>
        <w:t xml:space="preserve"> 100% kosztów kwalifikowanych</w:t>
      </w:r>
      <w:r>
        <w:rPr>
          <w:rFonts w:asciiTheme="minorHAnsi" w:hAnsiTheme="minorHAnsi" w:cstheme="minorHAnsi"/>
          <w:sz w:val="22"/>
          <w:szCs w:val="22"/>
        </w:rPr>
        <w:t>, z zastrzeżeniem ust. 6 pkt 3 i 4,</w:t>
      </w:r>
    </w:p>
    <w:p w14:paraId="05F6FD36" w14:textId="46CE9089" w:rsidR="00754603" w:rsidRPr="00FE629B" w:rsidRDefault="00754603" w:rsidP="00754603">
      <w:pPr>
        <w:pStyle w:val="Akapitzlist"/>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dofinansowanie w formie pożyczki – do 100 % kosztów kwalifikowanych, z zastrzeżeniem ust. 6 pkt 6.</w:t>
      </w:r>
    </w:p>
    <w:p w14:paraId="21011773" w14:textId="77777777" w:rsidR="005E4553" w:rsidRPr="00FE629B" w:rsidRDefault="005E4553" w:rsidP="00845F18">
      <w:pPr>
        <w:ind w:left="567"/>
        <w:jc w:val="both"/>
        <w:rPr>
          <w:rFonts w:asciiTheme="minorHAnsi" w:hAnsiTheme="minorHAnsi" w:cstheme="minorHAnsi"/>
          <w:sz w:val="22"/>
          <w:szCs w:val="22"/>
        </w:rPr>
      </w:pPr>
    </w:p>
    <w:p w14:paraId="41ED520C" w14:textId="69EC300B" w:rsidR="00FC5D9A" w:rsidRDefault="00FC5D9A" w:rsidP="005E4553">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7.3</w:t>
      </w:r>
      <w:r w:rsidRPr="00FE629B">
        <w:rPr>
          <w:rFonts w:asciiTheme="minorHAnsi" w:hAnsiTheme="minorHAnsi" w:cstheme="minorHAnsi"/>
          <w:b/>
          <w:color w:val="000000"/>
          <w:sz w:val="22"/>
          <w:szCs w:val="22"/>
        </w:rPr>
        <w:tab/>
        <w:t>Warunki dofinansowania</w:t>
      </w:r>
      <w:r w:rsidR="00EB013E">
        <w:rPr>
          <w:rFonts w:asciiTheme="minorHAnsi" w:hAnsiTheme="minorHAnsi" w:cstheme="minorHAnsi"/>
          <w:b/>
          <w:color w:val="000000"/>
          <w:sz w:val="22"/>
          <w:szCs w:val="22"/>
        </w:rPr>
        <w:t>:</w:t>
      </w:r>
    </w:p>
    <w:p w14:paraId="24FC1620" w14:textId="165847A5" w:rsidR="00EB013E" w:rsidRDefault="00EB013E" w:rsidP="005E4553">
      <w:pPr>
        <w:autoSpaceDE w:val="0"/>
        <w:autoSpaceDN w:val="0"/>
        <w:adjustRightInd w:val="0"/>
        <w:ind w:left="567" w:hanging="567"/>
        <w:jc w:val="both"/>
        <w:rPr>
          <w:rFonts w:asciiTheme="minorHAnsi" w:hAnsiTheme="minorHAnsi" w:cstheme="minorHAnsi"/>
          <w:b/>
          <w:color w:val="000000"/>
          <w:sz w:val="22"/>
          <w:szCs w:val="22"/>
        </w:rPr>
      </w:pPr>
      <w:r>
        <w:rPr>
          <w:rFonts w:asciiTheme="minorHAnsi" w:hAnsiTheme="minorHAnsi" w:cstheme="minorHAnsi"/>
          <w:b/>
          <w:color w:val="000000"/>
          <w:sz w:val="22"/>
          <w:szCs w:val="22"/>
        </w:rPr>
        <w:t>dla dotacji:</w:t>
      </w:r>
    </w:p>
    <w:p w14:paraId="410FDB8A" w14:textId="7DFD8EBB"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przedsięwzięcie posiada projekt robót geologicznych</w:t>
      </w:r>
      <w:r w:rsidR="00C940B4">
        <w:rPr>
          <w:rFonts w:asciiTheme="minorHAnsi" w:hAnsiTheme="minorHAnsi" w:cstheme="minorHAnsi"/>
          <w:sz w:val="22"/>
          <w:szCs w:val="22"/>
        </w:rPr>
        <w:t xml:space="preserve"> na poszukiwanie i rozpoznawanie złóż wód termalnych</w:t>
      </w:r>
      <w:r w:rsidRPr="00360198">
        <w:rPr>
          <w:rFonts w:asciiTheme="minorHAnsi" w:hAnsiTheme="minorHAnsi" w:cstheme="minorHAnsi"/>
          <w:sz w:val="22"/>
          <w:szCs w:val="22"/>
        </w:rPr>
        <w:t xml:space="preserve">, zatwierdzony decyzją </w:t>
      </w:r>
      <w:r w:rsidR="006E4A0E" w:rsidRPr="00360198">
        <w:rPr>
          <w:rFonts w:asciiTheme="minorHAnsi" w:hAnsiTheme="minorHAnsi" w:cstheme="minorHAnsi"/>
          <w:sz w:val="22"/>
          <w:szCs w:val="22"/>
        </w:rPr>
        <w:t>właściwego m</w:t>
      </w:r>
      <w:r w:rsidRPr="00360198">
        <w:rPr>
          <w:rFonts w:asciiTheme="minorHAnsi" w:hAnsiTheme="minorHAnsi" w:cstheme="minorHAnsi"/>
          <w:sz w:val="22"/>
          <w:szCs w:val="22"/>
        </w:rPr>
        <w:t xml:space="preserve">arszałka </w:t>
      </w:r>
      <w:r w:rsidR="006E4A0E" w:rsidRPr="00360198">
        <w:rPr>
          <w:rFonts w:asciiTheme="minorHAnsi" w:hAnsiTheme="minorHAnsi" w:cstheme="minorHAnsi"/>
          <w:sz w:val="22"/>
          <w:szCs w:val="22"/>
        </w:rPr>
        <w:t>w</w:t>
      </w:r>
      <w:r w:rsidR="008341D3" w:rsidRPr="00360198">
        <w:rPr>
          <w:rFonts w:asciiTheme="minorHAnsi" w:hAnsiTheme="minorHAnsi" w:cstheme="minorHAnsi"/>
          <w:sz w:val="22"/>
          <w:szCs w:val="22"/>
        </w:rPr>
        <w:t>ojewództwa</w:t>
      </w:r>
      <w:r w:rsidR="00A81DD7">
        <w:rPr>
          <w:rFonts w:asciiTheme="minorHAnsi" w:hAnsiTheme="minorHAnsi" w:cstheme="minorHAnsi"/>
          <w:sz w:val="22"/>
          <w:szCs w:val="22"/>
        </w:rPr>
        <w:t xml:space="preserve">. </w:t>
      </w:r>
      <w:r w:rsidR="00606344">
        <w:rPr>
          <w:rFonts w:asciiTheme="minorHAnsi" w:hAnsiTheme="minorHAnsi" w:cstheme="minorHAnsi"/>
          <w:sz w:val="22"/>
          <w:szCs w:val="22"/>
        </w:rPr>
        <w:t xml:space="preserve">Zalecane jest </w:t>
      </w:r>
      <w:r w:rsidR="00A81DD7">
        <w:rPr>
          <w:rFonts w:asciiTheme="minorHAnsi" w:hAnsiTheme="minorHAnsi" w:cstheme="minorHAnsi"/>
          <w:sz w:val="22"/>
          <w:szCs w:val="22"/>
        </w:rPr>
        <w:t>sporządz</w:t>
      </w:r>
      <w:r w:rsidR="00606344">
        <w:rPr>
          <w:rFonts w:asciiTheme="minorHAnsi" w:hAnsiTheme="minorHAnsi" w:cstheme="minorHAnsi"/>
          <w:sz w:val="22"/>
          <w:szCs w:val="22"/>
        </w:rPr>
        <w:t xml:space="preserve">enie projektu robót </w:t>
      </w:r>
      <w:r w:rsidR="00A81DD7">
        <w:rPr>
          <w:rFonts w:asciiTheme="minorHAnsi" w:hAnsiTheme="minorHAnsi" w:cstheme="minorHAnsi"/>
          <w:sz w:val="22"/>
          <w:szCs w:val="22"/>
        </w:rPr>
        <w:t>zgodnie z rekomendacjami, stanowiącymi załącznik nr 3 do niniejszego programu</w:t>
      </w:r>
      <w:r w:rsidR="00606344">
        <w:rPr>
          <w:rFonts w:asciiTheme="minorHAnsi" w:hAnsiTheme="minorHAnsi" w:cstheme="minorHAnsi"/>
          <w:sz w:val="22"/>
          <w:szCs w:val="22"/>
        </w:rPr>
        <w:t xml:space="preserve">. Za spełnienie kryterium: Uwzględnienie zaleceń rekomendacji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 xml:space="preserve"> do projektu robót można uzyskać dodatkowe 5 pkt w ocenie punktowej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w:t>
      </w:r>
    </w:p>
    <w:p w14:paraId="18660BF6" w14:textId="70FAC131"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 xml:space="preserve">przedsięwzięcie posiada </w:t>
      </w:r>
      <w:r w:rsidRPr="004869B5">
        <w:rPr>
          <w:rFonts w:asciiTheme="minorHAnsi" w:hAnsiTheme="minorHAnsi" w:cstheme="minorHAnsi"/>
          <w:i/>
          <w:sz w:val="22"/>
          <w:szCs w:val="22"/>
        </w:rPr>
        <w:t xml:space="preserve">Analizę uwarunkowań wykorzystania </w:t>
      </w:r>
      <w:r w:rsidR="003652AD">
        <w:rPr>
          <w:rFonts w:asciiTheme="minorHAnsi" w:hAnsiTheme="minorHAnsi" w:cstheme="minorHAnsi"/>
          <w:i/>
          <w:sz w:val="22"/>
          <w:szCs w:val="22"/>
        </w:rPr>
        <w:t>wód</w:t>
      </w:r>
      <w:r w:rsidR="003652AD" w:rsidRPr="004869B5">
        <w:rPr>
          <w:rFonts w:asciiTheme="minorHAnsi" w:hAnsiTheme="minorHAnsi" w:cstheme="minorHAnsi"/>
          <w:i/>
          <w:sz w:val="22"/>
          <w:szCs w:val="22"/>
        </w:rPr>
        <w:t xml:space="preserve"> </w:t>
      </w:r>
      <w:r w:rsidRPr="004869B5">
        <w:rPr>
          <w:rFonts w:asciiTheme="minorHAnsi" w:hAnsiTheme="minorHAnsi" w:cstheme="minorHAnsi"/>
          <w:i/>
          <w:sz w:val="22"/>
          <w:szCs w:val="22"/>
        </w:rPr>
        <w:t>termalnych</w:t>
      </w:r>
      <w:r w:rsidRPr="00360198">
        <w:rPr>
          <w:rFonts w:asciiTheme="minorHAnsi" w:hAnsiTheme="minorHAnsi" w:cstheme="minorHAnsi"/>
          <w:sz w:val="22"/>
          <w:szCs w:val="22"/>
        </w:rPr>
        <w:t xml:space="preserve">, zawierającą istotne elementy pozwalające na ocenę wniosku, zgodnie z </w:t>
      </w:r>
      <w:r w:rsidR="000128E1" w:rsidRPr="00360198">
        <w:rPr>
          <w:rFonts w:asciiTheme="minorHAnsi" w:hAnsiTheme="minorHAnsi" w:cstheme="minorHAnsi"/>
          <w:sz w:val="22"/>
          <w:szCs w:val="22"/>
        </w:rPr>
        <w:t xml:space="preserve">wytycznymi </w:t>
      </w:r>
      <w:r w:rsidRPr="00360198">
        <w:rPr>
          <w:rFonts w:asciiTheme="minorHAnsi" w:hAnsiTheme="minorHAnsi" w:cstheme="minorHAnsi"/>
          <w:sz w:val="22"/>
          <w:szCs w:val="22"/>
        </w:rPr>
        <w:t xml:space="preserve">ustalonymi w załączniku </w:t>
      </w:r>
      <w:r w:rsidR="00A81DD7">
        <w:rPr>
          <w:rFonts w:asciiTheme="minorHAnsi" w:hAnsiTheme="minorHAnsi" w:cstheme="minorHAnsi"/>
          <w:sz w:val="22"/>
          <w:szCs w:val="22"/>
        </w:rPr>
        <w:t xml:space="preserve">nr 4 </w:t>
      </w:r>
      <w:r w:rsidRPr="00360198">
        <w:rPr>
          <w:rFonts w:asciiTheme="minorHAnsi" w:hAnsiTheme="minorHAnsi" w:cstheme="minorHAnsi"/>
          <w:sz w:val="22"/>
          <w:szCs w:val="22"/>
        </w:rPr>
        <w:t xml:space="preserve">do </w:t>
      </w:r>
      <w:r w:rsidR="00845F18">
        <w:rPr>
          <w:rFonts w:asciiTheme="minorHAnsi" w:hAnsiTheme="minorHAnsi" w:cstheme="minorHAnsi"/>
          <w:sz w:val="22"/>
          <w:szCs w:val="22"/>
        </w:rPr>
        <w:t>niniejszego</w:t>
      </w:r>
      <w:r w:rsidRPr="00360198">
        <w:rPr>
          <w:rFonts w:asciiTheme="minorHAnsi" w:hAnsiTheme="minorHAnsi" w:cstheme="minorHAnsi"/>
          <w:sz w:val="22"/>
          <w:szCs w:val="22"/>
        </w:rPr>
        <w:t xml:space="preserve"> programu pn. Ocena analizy uwarunkowań wykorzystania zasobów geotermalnych, będącym listą sprawdzającą wykonanej Analizy</w:t>
      </w:r>
      <w:r w:rsidR="00A81DD7">
        <w:rPr>
          <w:rFonts w:asciiTheme="minorHAnsi" w:hAnsiTheme="minorHAnsi" w:cstheme="minorHAnsi"/>
          <w:sz w:val="22"/>
          <w:szCs w:val="22"/>
        </w:rPr>
        <w:t xml:space="preserve">. </w:t>
      </w:r>
      <w:r w:rsidRPr="00360198">
        <w:rPr>
          <w:rFonts w:asciiTheme="minorHAnsi" w:hAnsiTheme="minorHAnsi" w:cstheme="minorHAnsi"/>
          <w:sz w:val="22"/>
          <w:szCs w:val="22"/>
        </w:rPr>
        <w:t>Ocena dokonywana jest na etapie oceny formalnej, w oparciu o kryteria dostępu i jeśli jej ostateczny wynik jest negatywny wniosek zostaje odrzucony,</w:t>
      </w:r>
    </w:p>
    <w:p w14:paraId="5F75A927" w14:textId="176D15D7" w:rsidR="00EB013E" w:rsidRDefault="000128E1" w:rsidP="00360198">
      <w:pPr>
        <w:numPr>
          <w:ilvl w:val="0"/>
          <w:numId w:val="3"/>
        </w:numPr>
        <w:tabs>
          <w:tab w:val="clear" w:pos="750"/>
          <w:tab w:val="left" w:pos="567"/>
        </w:tabs>
        <w:ind w:left="567" w:hanging="567"/>
        <w:jc w:val="both"/>
        <w:rPr>
          <w:rFonts w:asciiTheme="minorHAnsi" w:hAnsiTheme="minorHAnsi" w:cstheme="minorHAnsi"/>
          <w:sz w:val="22"/>
          <w:szCs w:val="22"/>
        </w:rPr>
      </w:pPr>
      <w:r w:rsidRPr="00D83945">
        <w:rPr>
          <w:rFonts w:asciiTheme="minorHAnsi" w:hAnsiTheme="minorHAnsi" w:cstheme="minorHAnsi"/>
          <w:sz w:val="22"/>
          <w:szCs w:val="22"/>
        </w:rPr>
        <w:t xml:space="preserve">wnioskodawca </w:t>
      </w:r>
      <w:r w:rsidR="00FC5D9A" w:rsidRPr="00D83945">
        <w:rPr>
          <w:rFonts w:asciiTheme="minorHAnsi" w:hAnsiTheme="minorHAnsi" w:cstheme="minorHAnsi"/>
          <w:sz w:val="22"/>
          <w:szCs w:val="22"/>
        </w:rPr>
        <w:t xml:space="preserve">posiada </w:t>
      </w:r>
      <w:r w:rsidR="008A06E0" w:rsidRPr="00D83945">
        <w:rPr>
          <w:rFonts w:asciiTheme="minorHAnsi" w:hAnsiTheme="minorHAnsi" w:cstheme="minorHAnsi"/>
          <w:sz w:val="22"/>
          <w:szCs w:val="22"/>
        </w:rPr>
        <w:t xml:space="preserve">prawo własności lub prawo użytkowania wieczystego nieruchomości </w:t>
      </w:r>
      <w:r w:rsidR="00784A0E" w:rsidRPr="00D83945">
        <w:rPr>
          <w:rFonts w:asciiTheme="minorHAnsi" w:hAnsiTheme="minorHAnsi" w:cstheme="minorHAnsi"/>
          <w:sz w:val="22"/>
          <w:szCs w:val="22"/>
        </w:rPr>
        <w:t>na okres realizacji przedsięwzięcia</w:t>
      </w:r>
      <w:r w:rsidR="00A45D20">
        <w:rPr>
          <w:rFonts w:asciiTheme="minorHAnsi" w:hAnsiTheme="minorHAnsi" w:cstheme="minorHAnsi"/>
          <w:sz w:val="22"/>
          <w:szCs w:val="22"/>
        </w:rPr>
        <w:t>.</w:t>
      </w:r>
    </w:p>
    <w:p w14:paraId="648AE4FE" w14:textId="7EB9FED3" w:rsidR="00EB013E" w:rsidRPr="006C599F" w:rsidRDefault="00EB013E" w:rsidP="006C599F">
      <w:pPr>
        <w:tabs>
          <w:tab w:val="left" w:pos="567"/>
        </w:tabs>
        <w:jc w:val="both"/>
        <w:rPr>
          <w:rFonts w:asciiTheme="minorHAnsi" w:hAnsiTheme="minorHAnsi" w:cstheme="minorHAnsi"/>
          <w:b/>
          <w:sz w:val="22"/>
          <w:szCs w:val="22"/>
        </w:rPr>
      </w:pPr>
      <w:r w:rsidRPr="006C599F">
        <w:rPr>
          <w:rFonts w:asciiTheme="minorHAnsi" w:hAnsiTheme="minorHAnsi" w:cstheme="minorHAnsi"/>
          <w:b/>
          <w:sz w:val="22"/>
          <w:szCs w:val="22"/>
        </w:rPr>
        <w:t>dla pożyczki</w:t>
      </w:r>
      <w:r w:rsidR="00054555">
        <w:rPr>
          <w:rFonts w:asciiTheme="minorHAnsi" w:hAnsiTheme="minorHAnsi" w:cstheme="minorHAnsi"/>
          <w:b/>
          <w:sz w:val="22"/>
          <w:szCs w:val="22"/>
        </w:rPr>
        <w:t xml:space="preserve"> </w:t>
      </w:r>
      <w:r w:rsidR="00054555" w:rsidRPr="00D97EEC">
        <w:rPr>
          <w:rFonts w:asciiTheme="minorHAnsi" w:hAnsiTheme="minorHAnsi" w:cstheme="minorHAnsi"/>
          <w:b/>
          <w:sz w:val="22"/>
          <w:szCs w:val="22"/>
        </w:rPr>
        <w:t xml:space="preserve">– na finansowanie uzupełniające do wysokości </w:t>
      </w:r>
      <w:r w:rsidR="00D97EEC" w:rsidRPr="006C599F">
        <w:rPr>
          <w:rFonts w:asciiTheme="minorHAnsi" w:hAnsiTheme="minorHAnsi" w:cstheme="minorHAnsi"/>
          <w:b/>
          <w:sz w:val="22"/>
          <w:szCs w:val="22"/>
        </w:rPr>
        <w:t>przekroczenia kosztów jednostkowych, o którym mowa w ust. 6 pkt 6</w:t>
      </w:r>
      <w:r w:rsidRPr="00D97EEC">
        <w:rPr>
          <w:rFonts w:asciiTheme="minorHAnsi" w:hAnsiTheme="minorHAnsi" w:cstheme="minorHAnsi"/>
          <w:b/>
          <w:sz w:val="22"/>
          <w:szCs w:val="22"/>
        </w:rPr>
        <w:t>:</w:t>
      </w:r>
    </w:p>
    <w:p w14:paraId="1DE59324" w14:textId="0DA89225" w:rsidR="00FC5D9A" w:rsidRPr="00151773" w:rsidRDefault="00EB013E" w:rsidP="006C599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sz w:val="22"/>
          <w:szCs w:val="22"/>
        </w:rPr>
        <w:t>warunkiem udzielenia dofinansowania w formie pożyczki jest podpisanie umowy o</w:t>
      </w:r>
      <w:r>
        <w:rPr>
          <w:rFonts w:asciiTheme="minorHAnsi" w:hAnsiTheme="minorHAnsi"/>
          <w:sz w:val="22"/>
          <w:szCs w:val="22"/>
        </w:rPr>
        <w:t> </w:t>
      </w:r>
      <w:r w:rsidRPr="006C599F">
        <w:rPr>
          <w:rFonts w:asciiTheme="minorHAnsi" w:hAnsiTheme="minorHAnsi"/>
          <w:sz w:val="22"/>
          <w:szCs w:val="22"/>
        </w:rPr>
        <w:t>dofinansowanie w formie dotacji</w:t>
      </w:r>
      <w:r w:rsidR="00D97EEC">
        <w:rPr>
          <w:rFonts w:asciiTheme="minorHAnsi" w:hAnsiTheme="minorHAnsi"/>
          <w:sz w:val="22"/>
          <w:szCs w:val="22"/>
        </w:rPr>
        <w:t xml:space="preserve"> na to samo przedsięwzięcie</w:t>
      </w:r>
      <w:r w:rsidR="00D97EEC" w:rsidRPr="00D97EEC">
        <w:rPr>
          <w:rFonts w:asciiTheme="minorHAnsi" w:hAnsiTheme="minorHAnsi"/>
          <w:sz w:val="22"/>
          <w:szCs w:val="22"/>
        </w:rPr>
        <w:t>,</w:t>
      </w:r>
    </w:p>
    <w:p w14:paraId="19FE48DA" w14:textId="16FB5728" w:rsidR="00EB013E" w:rsidRPr="004A5E52" w:rsidRDefault="00EB013E" w:rsidP="006C599F">
      <w:pPr>
        <w:pStyle w:val="Akapitzlist"/>
        <w:numPr>
          <w:ilvl w:val="0"/>
          <w:numId w:val="50"/>
        </w:numPr>
        <w:tabs>
          <w:tab w:val="left" w:pos="567"/>
        </w:tabs>
        <w:ind w:left="567" w:hanging="567"/>
        <w:jc w:val="both"/>
        <w:rPr>
          <w:rFonts w:asciiTheme="minorHAnsi" w:hAnsiTheme="minorHAnsi" w:cstheme="minorHAnsi"/>
          <w:sz w:val="22"/>
          <w:szCs w:val="22"/>
        </w:rPr>
      </w:pPr>
      <w:r w:rsidRPr="00151773">
        <w:rPr>
          <w:rFonts w:asciiTheme="minorHAnsi" w:hAnsiTheme="minorHAnsi"/>
          <w:sz w:val="22"/>
          <w:szCs w:val="22"/>
        </w:rPr>
        <w:t>oprocentowani</w:t>
      </w:r>
      <w:r w:rsidR="004C2A6B">
        <w:rPr>
          <w:rFonts w:asciiTheme="minorHAnsi" w:hAnsiTheme="minorHAnsi"/>
          <w:sz w:val="22"/>
          <w:szCs w:val="22"/>
        </w:rPr>
        <w:t>e</w:t>
      </w:r>
      <w:r w:rsidRPr="00151773">
        <w:rPr>
          <w:rFonts w:asciiTheme="minorHAnsi" w:hAnsiTheme="minorHAnsi"/>
          <w:sz w:val="22"/>
          <w:szCs w:val="22"/>
        </w:rPr>
        <w:t xml:space="preserve"> pożyczki na warunkach preferencyjnych: oprocentowanie 2% (w skali roku)</w:t>
      </w:r>
      <w:r w:rsidR="00D97EEC">
        <w:rPr>
          <w:rFonts w:asciiTheme="minorHAnsi" w:hAnsiTheme="minorHAnsi"/>
          <w:sz w:val="22"/>
          <w:szCs w:val="22"/>
        </w:rPr>
        <w:t>,</w:t>
      </w:r>
    </w:p>
    <w:p w14:paraId="5BAF8BEC" w14:textId="77777777" w:rsidR="00026D9F" w:rsidRPr="00151773" w:rsidRDefault="00EB013E" w:rsidP="00026D9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sz w:val="22"/>
          <w:szCs w:val="22"/>
        </w:rPr>
        <w:t>odsetki z tytułu oprocentowania spłacane są na bieżąco w okresach kwartalnych. Pierwsza spłata na koniec kwartału kalendarzowego, następującego po kwartale, w którym wypłacono pierwszą transzę środków,</w:t>
      </w:r>
    </w:p>
    <w:p w14:paraId="489E9708" w14:textId="589EE179" w:rsidR="00026D9F" w:rsidRPr="000B69CE" w:rsidRDefault="00026D9F" w:rsidP="00026D9F">
      <w:pPr>
        <w:pStyle w:val="Akapitzlist"/>
        <w:numPr>
          <w:ilvl w:val="0"/>
          <w:numId w:val="50"/>
        </w:numPr>
        <w:tabs>
          <w:tab w:val="left" w:pos="567"/>
        </w:tabs>
        <w:ind w:left="567" w:hanging="567"/>
        <w:jc w:val="both"/>
        <w:rPr>
          <w:rFonts w:asciiTheme="minorHAnsi" w:hAnsiTheme="minorHAnsi" w:cstheme="minorHAnsi"/>
          <w:sz w:val="22"/>
          <w:szCs w:val="22"/>
        </w:rPr>
      </w:pPr>
      <w:r w:rsidRPr="000B69CE">
        <w:rPr>
          <w:rFonts w:asciiTheme="minorHAnsi" w:hAnsiTheme="minorHAnsi"/>
          <w:sz w:val="22"/>
          <w:szCs w:val="22"/>
        </w:rPr>
        <w:t>okres finansowania: pożyczka może być udzielona na okres nie dłuższy niż 10 lat. Okres finansowania jest liczony od daty planowanej wypłaty pierwszej transzy pożyczki do daty planowanej spłaty ostatniej raty kapitałowej,</w:t>
      </w:r>
    </w:p>
    <w:p w14:paraId="16DF328F" w14:textId="57E40D90" w:rsidR="00EB013E" w:rsidRPr="00151773" w:rsidRDefault="00EB013E" w:rsidP="0016468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sz w:val="22"/>
          <w:szCs w:val="22"/>
        </w:rPr>
        <w:t>okres karencji: przy udzielaniu pożyczki może być stosowana karencja</w:t>
      </w:r>
      <w:r w:rsidRPr="00EC0C54">
        <w:t xml:space="preserve"> </w:t>
      </w:r>
      <w:r w:rsidRPr="006C599F">
        <w:rPr>
          <w:rFonts w:asciiTheme="minorHAnsi" w:hAnsiTheme="minorHAnsi"/>
          <w:sz w:val="22"/>
          <w:szCs w:val="22"/>
        </w:rPr>
        <w:t xml:space="preserve">w spłacie rat kapitałowych liczona od daty wypłaty ostatniej transzy pożyczki, lecz nie dłuższa niż </w:t>
      </w:r>
      <w:r>
        <w:rPr>
          <w:rFonts w:asciiTheme="minorHAnsi" w:hAnsiTheme="minorHAnsi"/>
          <w:sz w:val="22"/>
          <w:szCs w:val="22"/>
        </w:rPr>
        <w:t>6</w:t>
      </w:r>
      <w:r w:rsidRPr="006C599F">
        <w:rPr>
          <w:rFonts w:asciiTheme="minorHAnsi" w:hAnsiTheme="minorHAnsi"/>
          <w:sz w:val="22"/>
          <w:szCs w:val="22"/>
        </w:rPr>
        <w:t xml:space="preserve"> miesięcy od daty zakończenia realizacji przedsięwzięcia,</w:t>
      </w:r>
    </w:p>
    <w:p w14:paraId="5EE2F4CD" w14:textId="7D0DCF97" w:rsidR="00EB013E" w:rsidRPr="00151773" w:rsidRDefault="00EB013E" w:rsidP="0016468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sz w:val="22"/>
          <w:szCs w:val="22"/>
        </w:rPr>
        <w:t>pożyczka nie podlega umorzeniu,</w:t>
      </w:r>
    </w:p>
    <w:p w14:paraId="6A9C67B4" w14:textId="03ADA28A" w:rsidR="00026D9F" w:rsidRDefault="00026D9F" w:rsidP="0016468F">
      <w:pPr>
        <w:pStyle w:val="Akapitzlist"/>
        <w:numPr>
          <w:ilvl w:val="0"/>
          <w:numId w:val="50"/>
        </w:numPr>
        <w:tabs>
          <w:tab w:val="left" w:pos="567"/>
        </w:tabs>
        <w:ind w:left="567" w:hanging="567"/>
        <w:jc w:val="both"/>
        <w:rPr>
          <w:rFonts w:asciiTheme="minorHAnsi" w:hAnsiTheme="minorHAnsi" w:cstheme="minorHAnsi"/>
          <w:sz w:val="22"/>
          <w:szCs w:val="22"/>
        </w:rPr>
      </w:pPr>
      <w:r w:rsidRPr="006C599F">
        <w:rPr>
          <w:rFonts w:asciiTheme="minorHAnsi" w:hAnsiTheme="minorHAnsi" w:cstheme="minorHAnsi"/>
          <w:sz w:val="22"/>
          <w:szCs w:val="22"/>
        </w:rPr>
        <w:t>wypłata transz pożyczki może nastąpić wyłącznie w formie refundacji,</w:t>
      </w:r>
    </w:p>
    <w:p w14:paraId="37413D1C" w14:textId="3A99921F" w:rsidR="008D7139" w:rsidRDefault="008D7139" w:rsidP="0016468F">
      <w:pPr>
        <w:pStyle w:val="Akapitzlist"/>
        <w:numPr>
          <w:ilvl w:val="0"/>
          <w:numId w:val="50"/>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zakres rzeczowy jest tożsamy z zakresem rzeczowym określonym w umowie dotacji,</w:t>
      </w:r>
    </w:p>
    <w:p w14:paraId="5812792F" w14:textId="1D1D709C" w:rsidR="004A5E52" w:rsidRPr="006C599F" w:rsidRDefault="004A5E52" w:rsidP="0016468F">
      <w:pPr>
        <w:pStyle w:val="Akapitzlist"/>
        <w:numPr>
          <w:ilvl w:val="0"/>
          <w:numId w:val="50"/>
        </w:numPr>
        <w:tabs>
          <w:tab w:val="left" w:pos="567"/>
        </w:tabs>
        <w:ind w:left="567" w:hanging="567"/>
        <w:jc w:val="both"/>
        <w:rPr>
          <w:rFonts w:asciiTheme="minorHAnsi" w:hAnsiTheme="minorHAnsi" w:cstheme="minorHAnsi"/>
          <w:szCs w:val="22"/>
        </w:rPr>
      </w:pPr>
      <w:r w:rsidRPr="006C599F">
        <w:rPr>
          <w:rFonts w:ascii="Calibri" w:hAnsi="Calibri" w:cs="Calibri"/>
          <w:sz w:val="22"/>
          <w:szCs w:val="22"/>
        </w:rPr>
        <w:t>przed podjęciem decyzji o udzieleniu dofinansowania w formie pożyczki konieczne jest uzyskanie</w:t>
      </w:r>
      <w:r w:rsidRPr="006C599F">
        <w:rPr>
          <w:rFonts w:ascii="Calibri" w:hAnsi="Calibri" w:cs="Calibri"/>
          <w:b/>
          <w:sz w:val="22"/>
          <w:szCs w:val="22"/>
        </w:rPr>
        <w:t xml:space="preserve"> </w:t>
      </w:r>
      <w:r w:rsidRPr="006C599F">
        <w:rPr>
          <w:rFonts w:ascii="Calibri" w:hAnsi="Calibri" w:cs="Calibri"/>
          <w:sz w:val="22"/>
          <w:szCs w:val="22"/>
        </w:rPr>
        <w:t xml:space="preserve">pozytywnej opinii dotyczącej przedsięwzięcia, wydanej przez ministra właściwego do spraw środowiska, o której mowa w art. 411 ust. 2 ustawy z dnia 27 kwietnia 2001 r. Prawo ochrony środowiska </w:t>
      </w:r>
      <w:r w:rsidRPr="006C599F">
        <w:rPr>
          <w:rFonts w:asciiTheme="minorHAnsi" w:hAnsiTheme="minorHAnsi" w:cstheme="minorHAnsi"/>
          <w:sz w:val="22"/>
          <w:szCs w:val="22"/>
        </w:rPr>
        <w:t>(o opinię występuje NFOŚiGW)</w:t>
      </w:r>
      <w:r w:rsidR="00D97EEC" w:rsidRPr="006C599F">
        <w:rPr>
          <w:rFonts w:asciiTheme="minorHAnsi" w:hAnsiTheme="minorHAnsi" w:cstheme="minorHAnsi"/>
          <w:sz w:val="22"/>
          <w:szCs w:val="22"/>
        </w:rPr>
        <w:t>.</w:t>
      </w:r>
    </w:p>
    <w:p w14:paraId="0B4A9D74" w14:textId="77777777" w:rsidR="00FC5D9A" w:rsidRPr="00FE629B" w:rsidRDefault="00FC5D9A" w:rsidP="005E4553">
      <w:pPr>
        <w:pStyle w:val="Tekstpodstawowy"/>
        <w:keepLines w:val="0"/>
        <w:tabs>
          <w:tab w:val="left" w:pos="-709"/>
        </w:tabs>
        <w:rPr>
          <w:rFonts w:asciiTheme="minorHAnsi" w:hAnsiTheme="minorHAnsi" w:cstheme="minorHAnsi"/>
          <w:szCs w:val="22"/>
          <w:highlight w:val="cyan"/>
        </w:rPr>
      </w:pPr>
    </w:p>
    <w:p w14:paraId="488728A8"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7.4</w:t>
      </w:r>
      <w:r w:rsidRPr="00FE629B">
        <w:rPr>
          <w:rFonts w:asciiTheme="minorHAnsi" w:hAnsiTheme="minorHAnsi" w:cstheme="minorHAnsi"/>
          <w:b/>
          <w:color w:val="000000"/>
          <w:sz w:val="22"/>
          <w:szCs w:val="22"/>
        </w:rPr>
        <w:tab/>
        <w:t xml:space="preserve">Beneficjenci </w:t>
      </w:r>
    </w:p>
    <w:p w14:paraId="3043AA47" w14:textId="6104ED21" w:rsidR="00FC5D9A" w:rsidRDefault="00D9099D" w:rsidP="00ED1F3B">
      <w:pPr>
        <w:pStyle w:val="Akapitzlist"/>
        <w:shd w:val="clear" w:color="auto" w:fill="FFFFFF"/>
        <w:tabs>
          <w:tab w:val="left" w:pos="-851"/>
          <w:tab w:val="left" w:pos="993"/>
        </w:tabs>
        <w:ind w:left="0"/>
        <w:jc w:val="both"/>
        <w:rPr>
          <w:rFonts w:asciiTheme="minorHAnsi" w:hAnsiTheme="minorHAnsi" w:cstheme="minorHAnsi"/>
          <w:sz w:val="22"/>
          <w:szCs w:val="22"/>
        </w:rPr>
      </w:pPr>
      <w:r>
        <w:rPr>
          <w:rFonts w:asciiTheme="minorHAnsi" w:hAnsiTheme="minorHAnsi" w:cstheme="minorHAnsi"/>
          <w:sz w:val="22"/>
          <w:szCs w:val="22"/>
        </w:rPr>
        <w:t>J</w:t>
      </w:r>
      <w:r w:rsidR="00825C80">
        <w:rPr>
          <w:rFonts w:asciiTheme="minorHAnsi" w:hAnsiTheme="minorHAnsi" w:cstheme="minorHAnsi"/>
          <w:sz w:val="22"/>
          <w:szCs w:val="22"/>
        </w:rPr>
        <w:t>ed</w:t>
      </w:r>
      <w:r w:rsidR="005E4553">
        <w:rPr>
          <w:rFonts w:asciiTheme="minorHAnsi" w:hAnsiTheme="minorHAnsi" w:cstheme="minorHAnsi"/>
          <w:sz w:val="22"/>
          <w:szCs w:val="22"/>
        </w:rPr>
        <w:t xml:space="preserve">nostki samorządu </w:t>
      </w:r>
      <w:r w:rsidR="005E4553" w:rsidRPr="00712571">
        <w:rPr>
          <w:rFonts w:asciiTheme="minorHAnsi" w:hAnsiTheme="minorHAnsi" w:cstheme="minorHAnsi"/>
          <w:sz w:val="22"/>
          <w:szCs w:val="22"/>
        </w:rPr>
        <w:t>terytorialnego</w:t>
      </w:r>
      <w:r w:rsidR="00A45D20" w:rsidRPr="00712571">
        <w:rPr>
          <w:rFonts w:asciiTheme="minorHAnsi" w:hAnsiTheme="minorHAnsi" w:cstheme="minorHAnsi"/>
          <w:sz w:val="22"/>
          <w:szCs w:val="22"/>
        </w:rPr>
        <w:t xml:space="preserve"> </w:t>
      </w:r>
      <w:r w:rsidR="00712571" w:rsidRPr="0015025A">
        <w:rPr>
          <w:rFonts w:asciiTheme="minorHAnsi" w:hAnsiTheme="minorHAnsi" w:cstheme="minorHAnsi"/>
          <w:sz w:val="22"/>
          <w:szCs w:val="22"/>
        </w:rPr>
        <w:t>lub związk</w:t>
      </w:r>
      <w:r w:rsidR="00712571">
        <w:rPr>
          <w:rFonts w:asciiTheme="minorHAnsi" w:hAnsiTheme="minorHAnsi" w:cstheme="minorHAnsi"/>
          <w:sz w:val="22"/>
          <w:szCs w:val="22"/>
        </w:rPr>
        <w:t>i</w:t>
      </w:r>
      <w:r w:rsidR="00712571" w:rsidRPr="0015025A">
        <w:rPr>
          <w:rFonts w:asciiTheme="minorHAnsi" w:hAnsiTheme="minorHAnsi" w:cstheme="minorHAnsi"/>
          <w:sz w:val="22"/>
          <w:szCs w:val="22"/>
        </w:rPr>
        <w:t xml:space="preserve"> jednostek samorządu terytorialnego</w:t>
      </w:r>
    </w:p>
    <w:p w14:paraId="2EE83FDC" w14:textId="5CB43D81" w:rsidR="00EA650D" w:rsidRDefault="00EA650D" w:rsidP="00A65459">
      <w:pPr>
        <w:pStyle w:val="Akapitzlist"/>
        <w:shd w:val="clear" w:color="auto" w:fill="FFFFFF"/>
        <w:tabs>
          <w:tab w:val="left" w:pos="-851"/>
          <w:tab w:val="left" w:pos="993"/>
        </w:tabs>
        <w:ind w:left="0"/>
        <w:jc w:val="both"/>
        <w:rPr>
          <w:rFonts w:asciiTheme="minorHAnsi" w:hAnsiTheme="minorHAnsi" w:cstheme="minorHAnsi"/>
          <w:sz w:val="22"/>
          <w:szCs w:val="22"/>
        </w:rPr>
      </w:pPr>
    </w:p>
    <w:p w14:paraId="0FDA5ABF"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14:paraId="46D7FA5F" w14:textId="270BD570" w:rsidR="00FC5D9A" w:rsidRDefault="00CA31F6" w:rsidP="00ED1F3B">
      <w:pPr>
        <w:pStyle w:val="Akapitzlist"/>
        <w:ind w:left="0"/>
        <w:jc w:val="both"/>
        <w:rPr>
          <w:rFonts w:asciiTheme="minorHAnsi" w:hAnsiTheme="minorHAnsi" w:cstheme="minorHAnsi"/>
          <w:sz w:val="22"/>
          <w:szCs w:val="22"/>
        </w:rPr>
      </w:pPr>
      <w:r>
        <w:rPr>
          <w:rFonts w:asciiTheme="minorHAnsi" w:hAnsiTheme="minorHAnsi" w:cstheme="minorHAnsi"/>
          <w:sz w:val="22"/>
          <w:szCs w:val="22"/>
        </w:rPr>
        <w:t xml:space="preserve">Poszukiwanie i </w:t>
      </w:r>
      <w:r w:rsidR="00026BD0">
        <w:rPr>
          <w:rFonts w:asciiTheme="minorHAnsi" w:hAnsiTheme="minorHAnsi" w:cstheme="minorHAnsi"/>
          <w:sz w:val="22"/>
          <w:szCs w:val="22"/>
        </w:rPr>
        <w:t>r</w:t>
      </w:r>
      <w:r w:rsidR="00026BD0" w:rsidRPr="00FE629B">
        <w:rPr>
          <w:rFonts w:asciiTheme="minorHAnsi" w:hAnsiTheme="minorHAnsi" w:cstheme="minorHAnsi"/>
          <w:sz w:val="22"/>
          <w:szCs w:val="22"/>
        </w:rPr>
        <w:t xml:space="preserve">ozpoznawanie </w:t>
      </w:r>
      <w:r>
        <w:rPr>
          <w:rFonts w:asciiTheme="minorHAnsi" w:hAnsiTheme="minorHAnsi" w:cstheme="minorHAnsi"/>
          <w:sz w:val="22"/>
          <w:szCs w:val="22"/>
        </w:rPr>
        <w:t xml:space="preserve">złóż wód </w:t>
      </w:r>
      <w:r w:rsidR="00FC5D9A" w:rsidRPr="00FE629B">
        <w:rPr>
          <w:rFonts w:asciiTheme="minorHAnsi" w:hAnsiTheme="minorHAnsi" w:cstheme="minorHAnsi"/>
          <w:sz w:val="22"/>
          <w:szCs w:val="22"/>
        </w:rPr>
        <w:t>termalnych</w:t>
      </w:r>
    </w:p>
    <w:p w14:paraId="1A164C4E" w14:textId="77777777" w:rsidR="00CB69CA" w:rsidRDefault="00CB69CA" w:rsidP="005E4553">
      <w:pPr>
        <w:jc w:val="both"/>
        <w:rPr>
          <w:rFonts w:asciiTheme="minorHAnsi" w:hAnsiTheme="minorHAnsi" w:cstheme="minorHAnsi"/>
          <w:sz w:val="22"/>
          <w:szCs w:val="22"/>
        </w:rPr>
      </w:pPr>
    </w:p>
    <w:p w14:paraId="647A1816" w14:textId="77777777" w:rsidR="00FC5D9A" w:rsidRDefault="00FC5D9A" w:rsidP="005E4553">
      <w:pPr>
        <w:pStyle w:val="Akapitzlist"/>
        <w:numPr>
          <w:ilvl w:val="0"/>
          <w:numId w:val="21"/>
        </w:numPr>
        <w:autoSpaceDE w:val="0"/>
        <w:autoSpaceDN w:val="0"/>
        <w:adjustRightInd w:val="0"/>
        <w:ind w:left="426" w:hanging="426"/>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Szczegółowe kryteria wyboru przedsięwzięć</w:t>
      </w:r>
    </w:p>
    <w:p w14:paraId="3AFAF655" w14:textId="77777777" w:rsidR="005E4553" w:rsidRPr="005E4553" w:rsidRDefault="005E4553" w:rsidP="00F553A7">
      <w:pPr>
        <w:pStyle w:val="Akapitzlist"/>
        <w:autoSpaceDE w:val="0"/>
        <w:autoSpaceDN w:val="0"/>
        <w:adjustRightInd w:val="0"/>
        <w:ind w:left="0"/>
        <w:contextualSpacing w:val="0"/>
        <w:rPr>
          <w:rFonts w:asciiTheme="minorHAnsi" w:hAnsiTheme="minorHAnsi" w:cstheme="minorHAnsi"/>
          <w:color w:val="000000"/>
          <w:sz w:val="22"/>
          <w:szCs w:val="22"/>
        </w:rPr>
      </w:pPr>
    </w:p>
    <w:p w14:paraId="48C8FBC3" w14:textId="3C8DE39D" w:rsidR="00FC5D9A" w:rsidRPr="00FE629B" w:rsidRDefault="00FC5D9A" w:rsidP="005E4553">
      <w:pPr>
        <w:tabs>
          <w:tab w:val="left" w:pos="540"/>
        </w:tabs>
        <w:autoSpaceDE w:val="0"/>
        <w:autoSpaceDN w:val="0"/>
        <w:adjustRightInd w:val="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r w:rsidR="00151773">
        <w:rPr>
          <w:rFonts w:asciiTheme="minorHAnsi" w:hAnsiTheme="minorHAnsi" w:cstheme="minorHAnsi"/>
          <w:b/>
          <w:sz w:val="22"/>
          <w:szCs w:val="22"/>
        </w:rPr>
        <w:t xml:space="preserve">: </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FC5D9A" w:rsidRPr="00095BB9" w14:paraId="75BA348D" w14:textId="77777777" w:rsidTr="003E55BD">
        <w:trPr>
          <w:cantSplit/>
          <w:trHeight w:val="344"/>
          <w:jc w:val="center"/>
        </w:trPr>
        <w:tc>
          <w:tcPr>
            <w:tcW w:w="350" w:type="pct"/>
            <w:tcBorders>
              <w:top w:val="single" w:sz="4" w:space="0" w:color="auto"/>
              <w:left w:val="single" w:sz="4" w:space="0" w:color="auto"/>
            </w:tcBorders>
            <w:shd w:val="clear" w:color="auto" w:fill="BFBFBF"/>
          </w:tcPr>
          <w:p w14:paraId="616F3C5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14:paraId="036B6B12"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14:paraId="4AF73641"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14:paraId="08E9359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14:paraId="34C15116" w14:textId="77777777" w:rsidTr="003E55BD">
        <w:trPr>
          <w:cantSplit/>
          <w:trHeight w:val="344"/>
          <w:jc w:val="center"/>
        </w:trPr>
        <w:tc>
          <w:tcPr>
            <w:tcW w:w="350" w:type="pct"/>
            <w:tcBorders>
              <w:top w:val="single" w:sz="4" w:space="0" w:color="auto"/>
              <w:left w:val="single" w:sz="4" w:space="0" w:color="auto"/>
            </w:tcBorders>
            <w:vAlign w:val="center"/>
          </w:tcPr>
          <w:p w14:paraId="037EFCBD" w14:textId="77777777"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shd w:val="clear" w:color="auto" w:fill="auto"/>
            <w:vAlign w:val="center"/>
          </w:tcPr>
          <w:p w14:paraId="39B28759"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14:paraId="10FF2D03"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86E911A"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61CC57C" w14:textId="77777777" w:rsidTr="003E55BD">
        <w:trPr>
          <w:cantSplit/>
          <w:trHeight w:val="344"/>
          <w:jc w:val="center"/>
        </w:trPr>
        <w:tc>
          <w:tcPr>
            <w:tcW w:w="350" w:type="pct"/>
            <w:tcBorders>
              <w:top w:val="single" w:sz="4" w:space="0" w:color="auto"/>
              <w:left w:val="single" w:sz="4" w:space="0" w:color="auto"/>
            </w:tcBorders>
            <w:vAlign w:val="center"/>
          </w:tcPr>
          <w:p w14:paraId="77508D2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shd w:val="clear" w:color="auto" w:fill="auto"/>
            <w:vAlign w:val="center"/>
          </w:tcPr>
          <w:p w14:paraId="684350E1"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14:paraId="7982A792"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4637218"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2536AA36" w14:textId="77777777" w:rsidTr="003E55BD">
        <w:trPr>
          <w:cantSplit/>
          <w:trHeight w:val="344"/>
          <w:jc w:val="center"/>
        </w:trPr>
        <w:tc>
          <w:tcPr>
            <w:tcW w:w="350" w:type="pct"/>
            <w:tcBorders>
              <w:top w:val="single" w:sz="4" w:space="0" w:color="auto"/>
              <w:left w:val="single" w:sz="4" w:space="0" w:color="auto"/>
            </w:tcBorders>
            <w:vAlign w:val="center"/>
          </w:tcPr>
          <w:p w14:paraId="68D0D374"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shd w:val="clear" w:color="auto" w:fill="auto"/>
            <w:vAlign w:val="center"/>
          </w:tcPr>
          <w:p w14:paraId="2E4CE5D4" w14:textId="77777777" w:rsidR="00FC5D9A" w:rsidRPr="00FE629B" w:rsidRDefault="00FC5D9A" w:rsidP="003E55BD">
            <w:pPr>
              <w:spacing w:before="60" w:after="6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14:paraId="5719C3F1"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127ECACC"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57F94877"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D2C92A3"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720259D1" w14:textId="486FB540"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w:t>
            </w:r>
            <w:r w:rsidR="00D9099D">
              <w:rPr>
                <w:rFonts w:asciiTheme="minorHAnsi" w:hAnsiTheme="minorHAnsi" w:cstheme="minorHAnsi"/>
                <w:sz w:val="22"/>
                <w:szCs w:val="22"/>
              </w:rPr>
              <w:t> </w:t>
            </w:r>
            <w:r w:rsidRPr="00FE629B">
              <w:rPr>
                <w:rFonts w:asciiTheme="minorHAnsi" w:hAnsiTheme="minorHAnsi" w:cstheme="minorHAnsi"/>
                <w:sz w:val="22"/>
                <w:szCs w:val="22"/>
              </w:rPr>
              <w:t>programie priorytetowym</w:t>
            </w:r>
          </w:p>
        </w:tc>
        <w:tc>
          <w:tcPr>
            <w:tcW w:w="461" w:type="pct"/>
            <w:tcBorders>
              <w:top w:val="single" w:sz="4" w:space="0" w:color="auto"/>
              <w:left w:val="single" w:sz="4" w:space="0" w:color="auto"/>
              <w:bottom w:val="single" w:sz="4" w:space="0" w:color="auto"/>
              <w:right w:val="single" w:sz="4" w:space="0" w:color="auto"/>
            </w:tcBorders>
          </w:tcPr>
          <w:p w14:paraId="5F3CA8A0"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51DEC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34B54BC" w14:textId="77777777" w:rsidTr="003E55BD">
        <w:trPr>
          <w:cantSplit/>
          <w:trHeight w:val="344"/>
          <w:jc w:val="center"/>
        </w:trPr>
        <w:tc>
          <w:tcPr>
            <w:tcW w:w="350" w:type="pct"/>
            <w:tcBorders>
              <w:top w:val="single" w:sz="4" w:space="0" w:color="auto"/>
              <w:left w:val="single" w:sz="4" w:space="0" w:color="auto"/>
            </w:tcBorders>
            <w:vAlign w:val="center"/>
          </w:tcPr>
          <w:p w14:paraId="115DF53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shd w:val="clear" w:color="auto" w:fill="auto"/>
            <w:vAlign w:val="center"/>
          </w:tcPr>
          <w:p w14:paraId="5C942B38" w14:textId="00892521"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w:t>
            </w:r>
            <w:r w:rsidR="00D9099D">
              <w:rPr>
                <w:rFonts w:asciiTheme="minorHAnsi" w:hAnsiTheme="minorHAnsi" w:cstheme="minorHAnsi"/>
                <w:sz w:val="22"/>
                <w:szCs w:val="22"/>
              </w:rPr>
              <w:t> </w:t>
            </w:r>
            <w:r w:rsidRPr="00FE629B">
              <w:rPr>
                <w:rFonts w:asciiTheme="minorHAnsi" w:hAnsiTheme="minorHAnsi" w:cstheme="minorHAnsi"/>
                <w:sz w:val="22"/>
                <w:szCs w:val="22"/>
              </w:rPr>
              <w:t>przyczyn leżących po stronie Wnioskodawcy</w:t>
            </w:r>
          </w:p>
        </w:tc>
        <w:tc>
          <w:tcPr>
            <w:tcW w:w="461" w:type="pct"/>
            <w:vAlign w:val="center"/>
          </w:tcPr>
          <w:p w14:paraId="3B4AFC0E"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46B47077"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3D15DF52" w14:textId="77777777" w:rsidTr="003E55BD">
        <w:trPr>
          <w:cantSplit/>
          <w:trHeight w:val="344"/>
          <w:jc w:val="center"/>
        </w:trPr>
        <w:tc>
          <w:tcPr>
            <w:tcW w:w="350" w:type="pct"/>
            <w:tcBorders>
              <w:top w:val="single" w:sz="4" w:space="0" w:color="auto"/>
              <w:left w:val="single" w:sz="4" w:space="0" w:color="auto"/>
            </w:tcBorders>
            <w:vAlign w:val="center"/>
          </w:tcPr>
          <w:p w14:paraId="4BFE590F"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shd w:val="clear" w:color="auto" w:fill="auto"/>
            <w:vAlign w:val="center"/>
          </w:tcPr>
          <w:p w14:paraId="77AB6718" w14:textId="77777777"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14:paraId="059EEAF9"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CA9119F"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6F6E4AD" w14:textId="77777777" w:rsidTr="003E55BD">
        <w:trPr>
          <w:cantSplit/>
          <w:trHeight w:val="344"/>
          <w:jc w:val="center"/>
        </w:trPr>
        <w:tc>
          <w:tcPr>
            <w:tcW w:w="350" w:type="pct"/>
            <w:tcBorders>
              <w:top w:val="single" w:sz="4" w:space="0" w:color="auto"/>
              <w:left w:val="single" w:sz="4" w:space="0" w:color="auto"/>
            </w:tcBorders>
            <w:vAlign w:val="center"/>
          </w:tcPr>
          <w:p w14:paraId="0B252F79"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Borders>
              <w:top w:val="single" w:sz="4" w:space="0" w:color="auto"/>
              <w:left w:val="single" w:sz="4" w:space="0" w:color="auto"/>
            </w:tcBorders>
            <w:shd w:val="clear" w:color="auto" w:fill="auto"/>
            <w:vAlign w:val="center"/>
          </w:tcPr>
          <w:p w14:paraId="2C9AF0E7" w14:textId="77777777" w:rsidR="00FC5D9A" w:rsidRPr="00FE629B" w:rsidRDefault="00FC5D9A" w:rsidP="003E55BD">
            <w:pPr>
              <w:tabs>
                <w:tab w:val="left" w:pos="176"/>
              </w:tabs>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14:paraId="4F188D6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c>
          <w:tcPr>
            <w:tcW w:w="425" w:type="pct"/>
            <w:vAlign w:val="center"/>
          </w:tcPr>
          <w:p w14:paraId="7BF4BCAB"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F553A7" w14:paraId="28609ADA" w14:textId="77777777" w:rsidTr="003E55BD">
        <w:trPr>
          <w:cantSplit/>
          <w:trHeight w:val="344"/>
          <w:jc w:val="center"/>
        </w:trPr>
        <w:tc>
          <w:tcPr>
            <w:tcW w:w="350" w:type="pct"/>
            <w:tcBorders>
              <w:top w:val="single" w:sz="4" w:space="0" w:color="auto"/>
              <w:left w:val="single" w:sz="4" w:space="0" w:color="auto"/>
            </w:tcBorders>
            <w:vAlign w:val="center"/>
          </w:tcPr>
          <w:p w14:paraId="78AFCB16" w14:textId="77777777" w:rsidR="00FC5D9A" w:rsidRPr="00F553A7" w:rsidRDefault="00FC5D9A" w:rsidP="003E55BD">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8.</w:t>
            </w:r>
          </w:p>
        </w:tc>
        <w:tc>
          <w:tcPr>
            <w:tcW w:w="3764" w:type="pct"/>
            <w:tcBorders>
              <w:top w:val="single" w:sz="4" w:space="0" w:color="auto"/>
              <w:left w:val="single" w:sz="4" w:space="0" w:color="auto"/>
            </w:tcBorders>
            <w:shd w:val="clear" w:color="auto" w:fill="auto"/>
            <w:vAlign w:val="center"/>
          </w:tcPr>
          <w:p w14:paraId="0B0F1025" w14:textId="77777777" w:rsidR="00FC5D9A" w:rsidRPr="00F553A7" w:rsidRDefault="00FC5D9A" w:rsidP="003E55BD">
            <w:pPr>
              <w:tabs>
                <w:tab w:val="num" w:pos="2340"/>
              </w:tabs>
              <w:spacing w:before="60" w:after="60"/>
              <w:ind w:left="35"/>
              <w:jc w:val="both"/>
              <w:rPr>
                <w:rFonts w:asciiTheme="minorHAnsi" w:hAnsiTheme="minorHAnsi" w:cstheme="minorHAnsi"/>
                <w:sz w:val="22"/>
                <w:szCs w:val="22"/>
              </w:rPr>
            </w:pPr>
            <w:r w:rsidRPr="00F553A7">
              <w:rPr>
                <w:rFonts w:asciiTheme="minorHAnsi" w:hAnsiTheme="minorHAnsi" w:cstheme="minorHAnsi"/>
                <w:sz w:val="22"/>
                <w:szCs w:val="22"/>
              </w:rPr>
              <w:t>Cel i rodzaj przedsięwzięcia jest zgodny z programem priorytetowym</w:t>
            </w:r>
          </w:p>
        </w:tc>
        <w:tc>
          <w:tcPr>
            <w:tcW w:w="461" w:type="pct"/>
          </w:tcPr>
          <w:p w14:paraId="5BEB0660" w14:textId="77777777" w:rsidR="00FC5D9A" w:rsidRPr="00F553A7" w:rsidRDefault="00FC5D9A" w:rsidP="003E55BD">
            <w:pPr>
              <w:tabs>
                <w:tab w:val="num" w:pos="2340"/>
              </w:tabs>
              <w:spacing w:before="60" w:after="60"/>
              <w:ind w:left="35"/>
              <w:jc w:val="both"/>
              <w:rPr>
                <w:rFonts w:asciiTheme="minorHAnsi" w:hAnsiTheme="minorHAnsi" w:cstheme="minorHAnsi"/>
                <w:sz w:val="22"/>
                <w:szCs w:val="22"/>
              </w:rPr>
            </w:pPr>
          </w:p>
        </w:tc>
        <w:tc>
          <w:tcPr>
            <w:tcW w:w="425" w:type="pct"/>
            <w:vAlign w:val="center"/>
          </w:tcPr>
          <w:p w14:paraId="62606DC9" w14:textId="77777777" w:rsidR="00FC5D9A" w:rsidRPr="00F553A7" w:rsidRDefault="00FC5D9A" w:rsidP="003E55BD">
            <w:pPr>
              <w:spacing w:before="60" w:after="60"/>
              <w:jc w:val="center"/>
              <w:rPr>
                <w:rFonts w:asciiTheme="minorHAnsi" w:hAnsiTheme="minorHAnsi" w:cstheme="minorHAnsi"/>
                <w:sz w:val="22"/>
                <w:szCs w:val="22"/>
              </w:rPr>
            </w:pPr>
          </w:p>
        </w:tc>
      </w:tr>
      <w:tr w:rsidR="004B0016" w:rsidRPr="00F553A7" w14:paraId="1957EA74" w14:textId="77777777" w:rsidTr="003E55BD">
        <w:trPr>
          <w:cantSplit/>
          <w:trHeight w:val="344"/>
          <w:jc w:val="center"/>
        </w:trPr>
        <w:tc>
          <w:tcPr>
            <w:tcW w:w="350" w:type="pct"/>
            <w:tcBorders>
              <w:top w:val="single" w:sz="4" w:space="0" w:color="auto"/>
              <w:left w:val="single" w:sz="4" w:space="0" w:color="auto"/>
            </w:tcBorders>
            <w:vAlign w:val="center"/>
          </w:tcPr>
          <w:p w14:paraId="1D216714" w14:textId="77777777" w:rsidR="004B0016" w:rsidRPr="00F553A7" w:rsidRDefault="00CB69CA" w:rsidP="003E55BD">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9</w:t>
            </w:r>
            <w:r w:rsidR="004B0016" w:rsidRPr="00F553A7">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257C217D" w14:textId="2A61C6B8" w:rsidR="004B0016" w:rsidRPr="00F553A7" w:rsidRDefault="00FE645B" w:rsidP="001F225C">
            <w:pPr>
              <w:spacing w:before="60" w:after="60"/>
              <w:jc w:val="both"/>
              <w:rPr>
                <w:rFonts w:asciiTheme="minorHAnsi" w:hAnsiTheme="minorHAnsi" w:cstheme="minorHAnsi"/>
                <w:sz w:val="22"/>
                <w:szCs w:val="22"/>
              </w:rPr>
            </w:pPr>
            <w:r w:rsidRPr="00F553A7">
              <w:rPr>
                <w:rFonts w:asciiTheme="minorHAnsi" w:hAnsiTheme="minorHAnsi" w:cstheme="minorHAnsi"/>
                <w:sz w:val="22"/>
                <w:szCs w:val="22"/>
              </w:rPr>
              <w:t>R</w:t>
            </w:r>
            <w:r w:rsidR="004B0016" w:rsidRPr="00F553A7">
              <w:rPr>
                <w:rFonts w:asciiTheme="minorHAnsi" w:hAnsiTheme="minorHAnsi" w:cstheme="minorHAnsi"/>
                <w:sz w:val="22"/>
                <w:szCs w:val="22"/>
              </w:rPr>
              <w:t xml:space="preserve">ealizacja przedsięwzięcia nie została rozpoczęta przed dniem złożenia wniosku </w:t>
            </w:r>
            <w:r w:rsidR="006E41A6" w:rsidRPr="00F553A7">
              <w:rPr>
                <w:rFonts w:asciiTheme="minorHAnsi" w:hAnsiTheme="minorHAnsi" w:cstheme="minorHAnsi"/>
                <w:sz w:val="22"/>
                <w:szCs w:val="22"/>
              </w:rPr>
              <w:t xml:space="preserve">- dotyczy wniosków </w:t>
            </w:r>
            <w:r w:rsidR="001F225C">
              <w:rPr>
                <w:rFonts w:asciiTheme="minorHAnsi" w:hAnsiTheme="minorHAnsi" w:cstheme="minorHAnsi"/>
                <w:sz w:val="22"/>
                <w:szCs w:val="22"/>
              </w:rPr>
              <w:t xml:space="preserve">o dofinansowanie w formie dotacji </w:t>
            </w:r>
          </w:p>
        </w:tc>
        <w:tc>
          <w:tcPr>
            <w:tcW w:w="461" w:type="pct"/>
            <w:vAlign w:val="center"/>
          </w:tcPr>
          <w:p w14:paraId="261D8D3B" w14:textId="77777777" w:rsidR="004B0016" w:rsidRPr="00F553A7" w:rsidRDefault="004B0016" w:rsidP="003E55BD">
            <w:pPr>
              <w:spacing w:before="60" w:after="60"/>
              <w:jc w:val="center"/>
              <w:rPr>
                <w:rFonts w:asciiTheme="minorHAnsi" w:hAnsiTheme="minorHAnsi" w:cstheme="minorHAnsi"/>
                <w:sz w:val="22"/>
                <w:szCs w:val="22"/>
              </w:rPr>
            </w:pPr>
          </w:p>
        </w:tc>
        <w:tc>
          <w:tcPr>
            <w:tcW w:w="425" w:type="pct"/>
            <w:vAlign w:val="center"/>
          </w:tcPr>
          <w:p w14:paraId="56BFDB96" w14:textId="77777777" w:rsidR="004B0016" w:rsidRPr="00F553A7" w:rsidRDefault="004B0016" w:rsidP="003E55BD">
            <w:pPr>
              <w:spacing w:before="60" w:after="60"/>
              <w:jc w:val="center"/>
              <w:rPr>
                <w:rFonts w:asciiTheme="minorHAnsi" w:hAnsiTheme="minorHAnsi" w:cstheme="minorHAnsi"/>
                <w:sz w:val="22"/>
                <w:szCs w:val="22"/>
              </w:rPr>
            </w:pPr>
          </w:p>
        </w:tc>
      </w:tr>
      <w:tr w:rsidR="00FC5D9A" w:rsidRPr="00F553A7" w14:paraId="5564AACF" w14:textId="77777777" w:rsidTr="003E55BD">
        <w:trPr>
          <w:cantSplit/>
          <w:trHeight w:val="344"/>
          <w:jc w:val="center"/>
        </w:trPr>
        <w:tc>
          <w:tcPr>
            <w:tcW w:w="350" w:type="pct"/>
            <w:tcBorders>
              <w:top w:val="single" w:sz="4" w:space="0" w:color="auto"/>
              <w:left w:val="single" w:sz="4" w:space="0" w:color="auto"/>
            </w:tcBorders>
            <w:vAlign w:val="center"/>
          </w:tcPr>
          <w:p w14:paraId="5CCA1943" w14:textId="77777777" w:rsidR="00FC5D9A" w:rsidRPr="00F553A7" w:rsidRDefault="00FC5D9A" w:rsidP="00CB69CA">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1</w:t>
            </w:r>
            <w:r w:rsidR="00CB69CA" w:rsidRPr="00F553A7">
              <w:rPr>
                <w:rFonts w:asciiTheme="minorHAnsi" w:hAnsiTheme="minorHAnsi" w:cstheme="minorHAnsi"/>
                <w:sz w:val="22"/>
                <w:szCs w:val="22"/>
              </w:rPr>
              <w:t>0</w:t>
            </w:r>
            <w:r w:rsidRPr="00F553A7">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50381739" w14:textId="74646E1B" w:rsidR="00FC5D9A" w:rsidRPr="00F553A7" w:rsidRDefault="00FC5D9A" w:rsidP="003E55BD">
            <w:pPr>
              <w:spacing w:before="60" w:after="60"/>
              <w:jc w:val="both"/>
              <w:rPr>
                <w:rFonts w:asciiTheme="minorHAnsi" w:hAnsiTheme="minorHAnsi" w:cstheme="minorHAnsi"/>
                <w:sz w:val="22"/>
                <w:szCs w:val="22"/>
              </w:rPr>
            </w:pPr>
            <w:r w:rsidRPr="00F553A7">
              <w:rPr>
                <w:rFonts w:asciiTheme="minorHAnsi" w:hAnsiTheme="minorHAnsi" w:cstheme="minorHAnsi"/>
                <w:sz w:val="22"/>
                <w:szCs w:val="22"/>
              </w:rPr>
              <w:t>Okres realizacji przedsięwzięcia i wypłaty dofinansowania są zgodne z programem priorytetowym</w:t>
            </w:r>
          </w:p>
        </w:tc>
        <w:tc>
          <w:tcPr>
            <w:tcW w:w="461" w:type="pct"/>
            <w:vAlign w:val="center"/>
          </w:tcPr>
          <w:p w14:paraId="12DFD787" w14:textId="77777777" w:rsidR="00FC5D9A" w:rsidRPr="00F553A7" w:rsidRDefault="00FC5D9A" w:rsidP="003E55BD">
            <w:pPr>
              <w:spacing w:before="60" w:after="60"/>
              <w:jc w:val="center"/>
              <w:rPr>
                <w:rFonts w:asciiTheme="minorHAnsi" w:hAnsiTheme="minorHAnsi" w:cstheme="minorHAnsi"/>
                <w:sz w:val="22"/>
                <w:szCs w:val="22"/>
              </w:rPr>
            </w:pPr>
          </w:p>
        </w:tc>
        <w:tc>
          <w:tcPr>
            <w:tcW w:w="425" w:type="pct"/>
            <w:vAlign w:val="center"/>
          </w:tcPr>
          <w:p w14:paraId="305C0626" w14:textId="77777777" w:rsidR="00FC5D9A" w:rsidRPr="00F553A7" w:rsidRDefault="00FC5D9A" w:rsidP="003E55BD">
            <w:pPr>
              <w:spacing w:before="60" w:after="60"/>
              <w:jc w:val="center"/>
              <w:rPr>
                <w:rFonts w:asciiTheme="minorHAnsi" w:hAnsiTheme="minorHAnsi" w:cstheme="minorHAnsi"/>
                <w:sz w:val="22"/>
                <w:szCs w:val="22"/>
              </w:rPr>
            </w:pPr>
          </w:p>
        </w:tc>
      </w:tr>
      <w:tr w:rsidR="00FC5D9A" w:rsidRPr="00F553A7" w14:paraId="77FF3F48" w14:textId="77777777" w:rsidTr="006C599F">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1F99A39" w14:textId="77777777" w:rsidR="00FC5D9A" w:rsidRPr="00F553A7" w:rsidRDefault="00FC5D9A" w:rsidP="00CB69CA">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1</w:t>
            </w:r>
            <w:r w:rsidR="00CB69CA" w:rsidRPr="00F553A7">
              <w:rPr>
                <w:rFonts w:asciiTheme="minorHAnsi" w:hAnsiTheme="minorHAnsi" w:cstheme="minorHAnsi"/>
                <w:sz w:val="22"/>
                <w:szCs w:val="22"/>
              </w:rPr>
              <w:t>1</w:t>
            </w:r>
            <w:r w:rsidRPr="00F553A7">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F9E3A13" w14:textId="4BE1011D" w:rsidR="00FC5D9A" w:rsidRPr="00F553A7" w:rsidRDefault="00FC5D9A" w:rsidP="003E55BD">
            <w:pPr>
              <w:tabs>
                <w:tab w:val="num" w:pos="2340"/>
              </w:tabs>
              <w:spacing w:before="60" w:after="60"/>
              <w:ind w:left="35"/>
              <w:jc w:val="both"/>
              <w:rPr>
                <w:rFonts w:asciiTheme="minorHAnsi" w:hAnsiTheme="minorHAnsi" w:cstheme="minorHAnsi"/>
                <w:sz w:val="22"/>
                <w:szCs w:val="22"/>
              </w:rPr>
            </w:pPr>
            <w:r w:rsidRPr="00F553A7">
              <w:rPr>
                <w:rFonts w:asciiTheme="minorHAnsi" w:hAnsiTheme="minorHAnsi" w:cstheme="minorHAnsi"/>
                <w:sz w:val="22"/>
                <w:szCs w:val="22"/>
              </w:rPr>
              <w:t xml:space="preserve">Forma i intensywność wnioskowanego dofinansowania jest zgodna </w:t>
            </w:r>
            <w:r w:rsidRPr="00F553A7">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6426BBAC" w14:textId="77777777" w:rsidR="00FC5D9A" w:rsidRPr="00F553A7"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CFAAE58" w14:textId="77777777" w:rsidR="00FC5D9A" w:rsidRPr="00F553A7"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F553A7" w14:paraId="5DB8877F" w14:textId="77777777" w:rsidTr="006C599F">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62B9AC7" w14:textId="77777777" w:rsidR="00FC5D9A" w:rsidRPr="00F553A7" w:rsidRDefault="00FC5D9A" w:rsidP="00CB69CA">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1</w:t>
            </w:r>
            <w:r w:rsidR="00CB69CA" w:rsidRPr="00F553A7">
              <w:rPr>
                <w:rFonts w:asciiTheme="minorHAnsi" w:hAnsiTheme="minorHAnsi" w:cstheme="minorHAnsi"/>
                <w:sz w:val="22"/>
                <w:szCs w:val="22"/>
              </w:rPr>
              <w:t>2</w:t>
            </w:r>
            <w:r w:rsidRPr="00F553A7">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1DD943E" w14:textId="04113BAB" w:rsidR="00FC5D9A" w:rsidRPr="00F553A7" w:rsidRDefault="00FC5D9A" w:rsidP="003E55BD">
            <w:pPr>
              <w:tabs>
                <w:tab w:val="num" w:pos="2340"/>
              </w:tabs>
              <w:spacing w:before="60" w:after="60"/>
              <w:ind w:left="35"/>
              <w:jc w:val="both"/>
              <w:rPr>
                <w:rFonts w:asciiTheme="minorHAnsi" w:hAnsiTheme="minorHAnsi" w:cstheme="minorHAnsi"/>
                <w:sz w:val="22"/>
                <w:szCs w:val="22"/>
              </w:rPr>
            </w:pPr>
            <w:r w:rsidRPr="00F553A7">
              <w:rPr>
                <w:rFonts w:asciiTheme="minorHAnsi" w:hAnsiTheme="minorHAnsi" w:cstheme="minorHAnsi"/>
                <w:sz w:val="22"/>
                <w:szCs w:val="22"/>
              </w:rPr>
              <w:t>W przypadku, gdy koszty jednostkowe przekraczają koszty określone w załączniku Katalog kosztów jednostkowych, wnioskodawca złożył oświadczenie o możliwości pokrycia tego przekroczenia ze środków własnych</w:t>
            </w:r>
            <w:r w:rsidR="006E41A6" w:rsidRPr="00F553A7">
              <w:rPr>
                <w:rFonts w:asciiTheme="minorHAnsi" w:hAnsiTheme="minorHAnsi" w:cstheme="minorHAnsi"/>
                <w:sz w:val="22"/>
                <w:szCs w:val="22"/>
              </w:rPr>
              <w:t xml:space="preserve"> - dotyczy wniosków </w:t>
            </w:r>
            <w:r w:rsidR="001F225C" w:rsidRPr="001F225C">
              <w:rPr>
                <w:rFonts w:asciiTheme="minorHAnsi" w:hAnsiTheme="minorHAnsi" w:cstheme="minorHAnsi"/>
                <w:sz w:val="22"/>
                <w:szCs w:val="22"/>
              </w:rPr>
              <w:t>o dofinansowanie w formie dotacji</w:t>
            </w:r>
          </w:p>
        </w:tc>
        <w:tc>
          <w:tcPr>
            <w:tcW w:w="461" w:type="pct"/>
            <w:tcBorders>
              <w:top w:val="single" w:sz="4" w:space="0" w:color="auto"/>
              <w:left w:val="single" w:sz="4" w:space="0" w:color="auto"/>
              <w:bottom w:val="single" w:sz="4" w:space="0" w:color="auto"/>
              <w:right w:val="single" w:sz="4" w:space="0" w:color="auto"/>
            </w:tcBorders>
          </w:tcPr>
          <w:p w14:paraId="4C8CE118" w14:textId="77777777" w:rsidR="00FC5D9A" w:rsidRPr="00F553A7"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53A43600" w14:textId="77777777" w:rsidR="00FC5D9A" w:rsidRPr="00F553A7"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F553A7" w14:paraId="46D94C86" w14:textId="77777777" w:rsidTr="006C599F">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B3309C0" w14:textId="77777777" w:rsidR="00FC5D9A" w:rsidRPr="00F553A7" w:rsidRDefault="00FC5D9A" w:rsidP="00CB69CA">
            <w:pPr>
              <w:tabs>
                <w:tab w:val="left" w:pos="176"/>
              </w:tabs>
              <w:spacing w:before="60" w:after="60"/>
              <w:jc w:val="center"/>
              <w:rPr>
                <w:rFonts w:asciiTheme="minorHAnsi" w:hAnsiTheme="minorHAnsi"/>
                <w:sz w:val="22"/>
                <w:szCs w:val="22"/>
              </w:rPr>
            </w:pPr>
            <w:r w:rsidRPr="00F553A7">
              <w:rPr>
                <w:rFonts w:asciiTheme="minorHAnsi" w:hAnsiTheme="minorHAnsi"/>
                <w:sz w:val="22"/>
                <w:szCs w:val="22"/>
              </w:rPr>
              <w:t>1</w:t>
            </w:r>
            <w:r w:rsidR="00CB69CA" w:rsidRPr="00F553A7">
              <w:rPr>
                <w:rFonts w:asciiTheme="minorHAnsi" w:hAnsiTheme="minorHAnsi"/>
                <w:sz w:val="22"/>
                <w:szCs w:val="22"/>
              </w:rPr>
              <w:t>3</w:t>
            </w:r>
            <w:r w:rsidRPr="00F553A7">
              <w:rPr>
                <w:rFonts w:asciiTheme="minorHAnsi" w:hAnsi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4009D2D5" w14:textId="242AB2CA" w:rsidR="00FC5D9A" w:rsidRPr="00F553A7" w:rsidRDefault="00FC5D9A" w:rsidP="003E55BD">
            <w:pPr>
              <w:jc w:val="both"/>
              <w:rPr>
                <w:rFonts w:asciiTheme="minorHAnsi" w:hAnsiTheme="minorHAnsi"/>
                <w:sz w:val="22"/>
                <w:szCs w:val="22"/>
              </w:rPr>
            </w:pPr>
            <w:r w:rsidRPr="00F553A7">
              <w:rPr>
                <w:rFonts w:asciiTheme="minorHAnsi" w:hAnsiTheme="minorHAnsi"/>
                <w:sz w:val="22"/>
                <w:szCs w:val="22"/>
              </w:rPr>
              <w:t xml:space="preserve">Wynik oceny analizy uwarunkowań wykorzystania </w:t>
            </w:r>
            <w:r w:rsidR="003652AD" w:rsidRPr="00F553A7">
              <w:rPr>
                <w:rFonts w:asciiTheme="minorHAnsi" w:hAnsiTheme="minorHAnsi"/>
                <w:sz w:val="22"/>
                <w:szCs w:val="22"/>
              </w:rPr>
              <w:t>wód</w:t>
            </w:r>
            <w:r w:rsidRPr="00F553A7">
              <w:rPr>
                <w:rFonts w:asciiTheme="minorHAnsi" w:hAnsiTheme="minorHAnsi"/>
                <w:sz w:val="22"/>
                <w:szCs w:val="22"/>
              </w:rPr>
              <w:t xml:space="preserve"> termalnych jest pozytywny lub wydane są inne rekomendacje</w:t>
            </w:r>
            <w:r w:rsidR="006E41A6" w:rsidRPr="006C599F">
              <w:rPr>
                <w:rFonts w:asciiTheme="minorHAnsi" w:hAnsiTheme="minorHAnsi"/>
                <w:sz w:val="22"/>
                <w:szCs w:val="22"/>
              </w:rPr>
              <w:t xml:space="preserve"> - </w:t>
            </w:r>
            <w:r w:rsidR="006E41A6" w:rsidRPr="00F553A7">
              <w:rPr>
                <w:rFonts w:asciiTheme="minorHAnsi" w:hAnsiTheme="minorHAnsi" w:cstheme="minorHAnsi"/>
                <w:sz w:val="22"/>
                <w:szCs w:val="22"/>
              </w:rPr>
              <w:t xml:space="preserve">dotyczy wniosków </w:t>
            </w:r>
            <w:r w:rsidR="001F225C" w:rsidRPr="001F225C">
              <w:rPr>
                <w:rFonts w:asciiTheme="minorHAnsi" w:hAnsiTheme="minorHAnsi" w:cstheme="minorHAnsi"/>
                <w:sz w:val="22"/>
                <w:szCs w:val="22"/>
              </w:rPr>
              <w:t>o dofinansowanie w formie dotacji</w:t>
            </w:r>
          </w:p>
          <w:p w14:paraId="53EA052D" w14:textId="12B7FB73" w:rsidR="00FC5D9A" w:rsidRPr="00F553A7" w:rsidRDefault="00FC5D9A" w:rsidP="00691C2A">
            <w:pPr>
              <w:tabs>
                <w:tab w:val="num" w:pos="2340"/>
              </w:tabs>
              <w:spacing w:before="60" w:after="60"/>
              <w:ind w:left="35"/>
              <w:jc w:val="both"/>
              <w:rPr>
                <w:rFonts w:asciiTheme="minorHAnsi" w:hAnsiTheme="minorHAnsi"/>
              </w:rPr>
            </w:pPr>
            <w:r w:rsidRPr="00F553A7">
              <w:rPr>
                <w:rFonts w:asciiTheme="minorHAnsi" w:hAnsiTheme="minorHAnsi"/>
                <w:i/>
                <w:sz w:val="18"/>
                <w:szCs w:val="18"/>
              </w:rPr>
              <w:t xml:space="preserve">(oceny dokonuje Departament </w:t>
            </w:r>
            <w:r w:rsidR="00712571" w:rsidRPr="00F553A7">
              <w:rPr>
                <w:rFonts w:asciiTheme="minorHAnsi" w:hAnsiTheme="minorHAnsi"/>
                <w:i/>
                <w:sz w:val="18"/>
                <w:szCs w:val="18"/>
              </w:rPr>
              <w:t xml:space="preserve">właściwy </w:t>
            </w:r>
            <w:r w:rsidR="00691C2A" w:rsidRPr="00F553A7">
              <w:rPr>
                <w:rFonts w:asciiTheme="minorHAnsi" w:hAnsiTheme="minorHAnsi"/>
                <w:i/>
                <w:sz w:val="18"/>
                <w:szCs w:val="18"/>
              </w:rPr>
              <w:t>ds.</w:t>
            </w:r>
            <w:r w:rsidR="00712571" w:rsidRPr="00F553A7">
              <w:rPr>
                <w:rFonts w:asciiTheme="minorHAnsi" w:hAnsiTheme="minorHAnsi"/>
                <w:i/>
                <w:sz w:val="18"/>
                <w:szCs w:val="18"/>
              </w:rPr>
              <w:t xml:space="preserve"> OZE</w:t>
            </w:r>
            <w:r w:rsidR="00135997" w:rsidRPr="00F553A7">
              <w:rPr>
                <w:rFonts w:asciiTheme="minorHAnsi" w:hAnsiTheme="minorHAnsi"/>
                <w:i/>
                <w:sz w:val="18"/>
                <w:szCs w:val="18"/>
              </w:rPr>
              <w:t xml:space="preserve"> w NFOŚiGW </w:t>
            </w:r>
            <w:r w:rsidRPr="00F553A7">
              <w:rPr>
                <w:rFonts w:asciiTheme="minorHAnsi" w:hAnsiTheme="minorHAnsi"/>
                <w:i/>
                <w:sz w:val="18"/>
                <w:szCs w:val="18"/>
              </w:rPr>
              <w:t>w terminie 10 dni od dnia złożenia wniosku)</w:t>
            </w:r>
          </w:p>
        </w:tc>
        <w:tc>
          <w:tcPr>
            <w:tcW w:w="461" w:type="pct"/>
            <w:tcBorders>
              <w:top w:val="single" w:sz="4" w:space="0" w:color="auto"/>
              <w:left w:val="single" w:sz="4" w:space="0" w:color="auto"/>
              <w:bottom w:val="single" w:sz="4" w:space="0" w:color="auto"/>
              <w:right w:val="single" w:sz="4" w:space="0" w:color="auto"/>
            </w:tcBorders>
          </w:tcPr>
          <w:p w14:paraId="53D57A58" w14:textId="77777777" w:rsidR="00FC5D9A" w:rsidRPr="00F553A7" w:rsidRDefault="00FC5D9A" w:rsidP="003E55BD">
            <w:pPr>
              <w:tabs>
                <w:tab w:val="num" w:pos="2340"/>
              </w:tabs>
              <w:spacing w:before="60" w:after="60"/>
              <w:ind w:left="35"/>
              <w:jc w:val="center"/>
              <w:rPr>
                <w:rFonts w:asciiTheme="minorHAnsi" w:hAnsiTheme="minorHAnsi"/>
              </w:rPr>
            </w:pPr>
          </w:p>
        </w:tc>
        <w:tc>
          <w:tcPr>
            <w:tcW w:w="425" w:type="pct"/>
            <w:tcBorders>
              <w:top w:val="single" w:sz="4" w:space="0" w:color="auto"/>
              <w:left w:val="single" w:sz="4" w:space="0" w:color="auto"/>
              <w:bottom w:val="single" w:sz="4" w:space="0" w:color="auto"/>
              <w:right w:val="single" w:sz="4" w:space="0" w:color="auto"/>
            </w:tcBorders>
          </w:tcPr>
          <w:p w14:paraId="3FC36A7E" w14:textId="77777777" w:rsidR="00FC5D9A" w:rsidRPr="00F553A7" w:rsidRDefault="00FC5D9A" w:rsidP="003E55BD">
            <w:pPr>
              <w:tabs>
                <w:tab w:val="num" w:pos="2340"/>
              </w:tabs>
              <w:spacing w:before="60" w:after="60"/>
              <w:ind w:left="35"/>
              <w:jc w:val="center"/>
              <w:rPr>
                <w:rFonts w:asciiTheme="minorHAnsi" w:hAnsiTheme="minorHAnsi"/>
              </w:rPr>
            </w:pPr>
          </w:p>
        </w:tc>
      </w:tr>
      <w:tr w:rsidR="00C8213D" w:rsidRPr="00F553A7" w14:paraId="1E91E418" w14:textId="77777777" w:rsidTr="006C599F">
        <w:trPr>
          <w:cantSplit/>
          <w:trHeight w:val="344"/>
          <w:jc w:val="center"/>
        </w:trPr>
        <w:tc>
          <w:tcPr>
            <w:tcW w:w="350" w:type="pct"/>
            <w:tcBorders>
              <w:top w:val="nil"/>
              <w:left w:val="single" w:sz="4" w:space="0" w:color="auto"/>
            </w:tcBorders>
            <w:vAlign w:val="center"/>
          </w:tcPr>
          <w:p w14:paraId="0F54B602" w14:textId="1306AFD3" w:rsidR="00C8213D" w:rsidRPr="00F553A7" w:rsidRDefault="006E41A6" w:rsidP="006C599F">
            <w:pPr>
              <w:spacing w:after="160" w:line="259" w:lineRule="auto"/>
              <w:rPr>
                <w:rFonts w:asciiTheme="minorHAnsi" w:hAnsiTheme="minorHAnsi" w:cstheme="minorHAnsi"/>
                <w:sz w:val="22"/>
                <w:szCs w:val="22"/>
              </w:rPr>
            </w:pPr>
            <w:r w:rsidRPr="00F553A7">
              <w:rPr>
                <w:rFonts w:asciiTheme="minorHAnsi" w:hAnsiTheme="minorHAnsi" w:cstheme="minorHAnsi"/>
                <w:sz w:val="22"/>
                <w:szCs w:val="22"/>
              </w:rPr>
              <w:t>14.</w:t>
            </w:r>
          </w:p>
        </w:tc>
        <w:tc>
          <w:tcPr>
            <w:tcW w:w="3764" w:type="pct"/>
            <w:tcBorders>
              <w:top w:val="nil"/>
              <w:left w:val="single" w:sz="4" w:space="0" w:color="auto"/>
            </w:tcBorders>
            <w:shd w:val="clear" w:color="auto" w:fill="auto"/>
            <w:vAlign w:val="center"/>
          </w:tcPr>
          <w:p w14:paraId="3FD7307C" w14:textId="5C9739C0" w:rsidR="00C8213D" w:rsidRPr="00F553A7" w:rsidRDefault="00C8213D" w:rsidP="006E41A6">
            <w:pPr>
              <w:spacing w:before="60" w:after="60"/>
              <w:jc w:val="both"/>
              <w:rPr>
                <w:rFonts w:asciiTheme="minorHAnsi" w:hAnsiTheme="minorHAnsi" w:cstheme="minorHAnsi"/>
                <w:sz w:val="22"/>
                <w:szCs w:val="22"/>
              </w:rPr>
            </w:pPr>
            <w:r w:rsidRPr="006C599F">
              <w:rPr>
                <w:rFonts w:asciiTheme="minorHAnsi" w:hAnsiTheme="minorHAnsi" w:cstheme="minorHAnsi"/>
                <w:sz w:val="22"/>
                <w:szCs w:val="22"/>
              </w:rPr>
              <w:t>Realizacja przedsięwzięcia nie została zakończona przed dniem złożenia wniosku</w:t>
            </w:r>
            <w:r w:rsidR="006E41A6" w:rsidRPr="00F553A7">
              <w:rPr>
                <w:rFonts w:asciiTheme="minorHAnsi" w:hAnsiTheme="minorHAnsi" w:cstheme="minorHAnsi"/>
                <w:sz w:val="22"/>
                <w:szCs w:val="22"/>
              </w:rPr>
              <w:t xml:space="preserve"> - dotyczy wniosków </w:t>
            </w:r>
            <w:r w:rsidR="001F225C" w:rsidRPr="001F225C">
              <w:rPr>
                <w:rFonts w:asciiTheme="minorHAnsi" w:hAnsiTheme="minorHAnsi" w:cstheme="minorHAnsi"/>
                <w:sz w:val="22"/>
                <w:szCs w:val="22"/>
              </w:rPr>
              <w:t>o dofina</w:t>
            </w:r>
            <w:r w:rsidR="001F225C">
              <w:rPr>
                <w:rFonts w:asciiTheme="minorHAnsi" w:hAnsiTheme="minorHAnsi" w:cstheme="minorHAnsi"/>
                <w:sz w:val="22"/>
                <w:szCs w:val="22"/>
              </w:rPr>
              <w:t>nsowanie w formie pożyczki</w:t>
            </w:r>
          </w:p>
        </w:tc>
        <w:tc>
          <w:tcPr>
            <w:tcW w:w="461" w:type="pct"/>
            <w:tcBorders>
              <w:top w:val="nil"/>
            </w:tcBorders>
            <w:vAlign w:val="center"/>
          </w:tcPr>
          <w:p w14:paraId="3D6BE302" w14:textId="77777777" w:rsidR="00C8213D" w:rsidRPr="00F553A7" w:rsidRDefault="00C8213D" w:rsidP="00997683">
            <w:pPr>
              <w:spacing w:before="60" w:after="60"/>
              <w:jc w:val="center"/>
              <w:rPr>
                <w:rFonts w:asciiTheme="minorHAnsi" w:hAnsiTheme="minorHAnsi" w:cstheme="minorHAnsi"/>
                <w:sz w:val="22"/>
                <w:szCs w:val="22"/>
              </w:rPr>
            </w:pPr>
          </w:p>
        </w:tc>
        <w:tc>
          <w:tcPr>
            <w:tcW w:w="425" w:type="pct"/>
            <w:tcBorders>
              <w:top w:val="nil"/>
            </w:tcBorders>
            <w:vAlign w:val="center"/>
          </w:tcPr>
          <w:p w14:paraId="6EF09505" w14:textId="77777777" w:rsidR="00C8213D" w:rsidRPr="00F553A7" w:rsidRDefault="00C8213D" w:rsidP="00997683">
            <w:pPr>
              <w:spacing w:before="60" w:after="60"/>
              <w:jc w:val="center"/>
              <w:rPr>
                <w:rFonts w:asciiTheme="minorHAnsi" w:hAnsiTheme="minorHAnsi" w:cstheme="minorHAnsi"/>
                <w:sz w:val="22"/>
                <w:szCs w:val="22"/>
              </w:rPr>
            </w:pPr>
          </w:p>
        </w:tc>
      </w:tr>
      <w:tr w:rsidR="00151773" w:rsidRPr="00095BB9" w14:paraId="78A5C3E3" w14:textId="77777777" w:rsidTr="00997683">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02DDA9C" w14:textId="308F5364" w:rsidR="00151773" w:rsidRPr="00F553A7" w:rsidRDefault="00151773" w:rsidP="004C0B42">
            <w:pPr>
              <w:tabs>
                <w:tab w:val="left" w:pos="176"/>
              </w:tabs>
              <w:spacing w:before="60" w:after="60"/>
              <w:jc w:val="center"/>
              <w:rPr>
                <w:rFonts w:asciiTheme="minorHAnsi" w:hAnsiTheme="minorHAnsi" w:cstheme="minorHAnsi"/>
                <w:sz w:val="22"/>
                <w:szCs w:val="22"/>
              </w:rPr>
            </w:pPr>
            <w:r w:rsidRPr="00F553A7">
              <w:rPr>
                <w:rFonts w:asciiTheme="minorHAnsi" w:hAnsiTheme="minorHAnsi" w:cstheme="minorHAnsi"/>
                <w:sz w:val="22"/>
                <w:szCs w:val="22"/>
              </w:rPr>
              <w:t>1</w:t>
            </w:r>
            <w:r w:rsidR="006E41A6" w:rsidRPr="006C599F">
              <w:rPr>
                <w:rFonts w:asciiTheme="minorHAnsi" w:hAnsiTheme="minorHAnsi" w:cstheme="minorHAnsi"/>
                <w:sz w:val="22"/>
                <w:szCs w:val="22"/>
              </w:rPr>
              <w:t>5</w:t>
            </w:r>
            <w:r w:rsidRPr="00F553A7">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4A284F97" w14:textId="057EF89A" w:rsidR="00151773" w:rsidRPr="00FE629B" w:rsidRDefault="00D97EEC" w:rsidP="001F225C">
            <w:pPr>
              <w:tabs>
                <w:tab w:val="num" w:pos="2340"/>
              </w:tabs>
              <w:spacing w:before="60" w:after="60"/>
              <w:ind w:left="35"/>
              <w:jc w:val="both"/>
              <w:rPr>
                <w:rFonts w:asciiTheme="minorHAnsi" w:hAnsiTheme="minorHAnsi" w:cstheme="minorHAnsi"/>
                <w:sz w:val="22"/>
                <w:szCs w:val="22"/>
              </w:rPr>
            </w:pPr>
            <w:r w:rsidRPr="00F553A7">
              <w:rPr>
                <w:rFonts w:asciiTheme="minorHAnsi" w:hAnsiTheme="minorHAnsi"/>
                <w:sz w:val="22"/>
                <w:szCs w:val="22"/>
              </w:rPr>
              <w:t>Została podpisana umowa o dofinansowanie w formie dotacji na to samo przedsięwzięcie</w:t>
            </w:r>
            <w:r w:rsidR="006E41A6" w:rsidRPr="00F553A7">
              <w:rPr>
                <w:rFonts w:asciiTheme="minorHAnsi" w:hAnsiTheme="minorHAnsi"/>
                <w:sz w:val="22"/>
                <w:szCs w:val="22"/>
              </w:rPr>
              <w:t xml:space="preserve"> </w:t>
            </w:r>
            <w:r w:rsidR="006E41A6" w:rsidRPr="00F553A7">
              <w:rPr>
                <w:rFonts w:asciiTheme="minorHAnsi" w:hAnsiTheme="minorHAnsi" w:cstheme="minorHAnsi"/>
                <w:sz w:val="22"/>
                <w:szCs w:val="22"/>
              </w:rPr>
              <w:t xml:space="preserve">- dotyczy wniosków </w:t>
            </w:r>
            <w:r w:rsidR="001F225C">
              <w:rPr>
                <w:rFonts w:asciiTheme="minorHAnsi" w:hAnsiTheme="minorHAnsi" w:cstheme="minorHAnsi"/>
                <w:sz w:val="22"/>
                <w:szCs w:val="22"/>
              </w:rPr>
              <w:t>o dofinansowanie w formie pożyczki</w:t>
            </w:r>
          </w:p>
        </w:tc>
        <w:tc>
          <w:tcPr>
            <w:tcW w:w="461" w:type="pct"/>
            <w:tcBorders>
              <w:top w:val="single" w:sz="4" w:space="0" w:color="auto"/>
              <w:left w:val="single" w:sz="4" w:space="0" w:color="auto"/>
              <w:bottom w:val="single" w:sz="4" w:space="0" w:color="auto"/>
              <w:right w:val="single" w:sz="4" w:space="0" w:color="auto"/>
            </w:tcBorders>
          </w:tcPr>
          <w:p w14:paraId="0782212F" w14:textId="77777777" w:rsidR="00151773" w:rsidRPr="00FE629B" w:rsidRDefault="00151773" w:rsidP="00997683">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263FCCEF" w14:textId="77777777" w:rsidR="00151773" w:rsidRPr="00FE629B" w:rsidRDefault="00151773" w:rsidP="00997683">
            <w:pPr>
              <w:tabs>
                <w:tab w:val="num" w:pos="2340"/>
              </w:tabs>
              <w:spacing w:before="60" w:after="60"/>
              <w:ind w:left="35"/>
              <w:jc w:val="center"/>
              <w:rPr>
                <w:rFonts w:asciiTheme="minorHAnsi" w:hAnsiTheme="minorHAnsi" w:cstheme="minorHAnsi"/>
                <w:sz w:val="22"/>
                <w:szCs w:val="22"/>
              </w:rPr>
            </w:pPr>
          </w:p>
        </w:tc>
      </w:tr>
    </w:tbl>
    <w:p w14:paraId="2F7BE6C9" w14:textId="77777777" w:rsidR="00151773" w:rsidRPr="00311A6B" w:rsidRDefault="00151773" w:rsidP="00151773">
      <w:pPr>
        <w:spacing w:line="276" w:lineRule="auto"/>
        <w:jc w:val="both"/>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14:paraId="5F8B049C" w14:textId="1419728D" w:rsidR="005E4553" w:rsidRPr="00FE629B" w:rsidRDefault="0025588D" w:rsidP="005E4553">
      <w:pPr>
        <w:jc w:val="both"/>
        <w:rPr>
          <w:rFonts w:asciiTheme="minorHAnsi" w:hAnsiTheme="minorHAnsi"/>
          <w:b/>
          <w:sz w:val="22"/>
          <w:szCs w:val="22"/>
        </w:rPr>
      </w:pPr>
      <w:r>
        <w:rPr>
          <w:rFonts w:asciiTheme="minorHAnsi" w:hAnsiTheme="minorHAnsi"/>
          <w:b/>
          <w:sz w:val="22"/>
          <w:szCs w:val="22"/>
        </w:rPr>
        <w:lastRenderedPageBreak/>
        <w:t>KRYTERIA JAKOŚCIOWE DOPUSZCZAJĄCE</w:t>
      </w:r>
      <w:r w:rsidR="00151773">
        <w:rPr>
          <w:rFonts w:asciiTheme="minorHAnsi" w:hAnsiTheme="minorHAnsi"/>
          <w:b/>
          <w:sz w:val="22"/>
          <w:szCs w:val="22"/>
        </w:rPr>
        <w:t>: dotacja</w:t>
      </w:r>
      <w:r w:rsidR="004A5E52">
        <w:rPr>
          <w:rFonts w:asciiTheme="minorHAnsi" w:hAnsiTheme="minorHAnsi"/>
          <w:b/>
          <w:sz w:val="22"/>
          <w:szCs w:val="22"/>
        </w:rPr>
        <w:t xml:space="preserve"> (nie dotyczy pożyczki)</w:t>
      </w:r>
    </w:p>
    <w:tbl>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180"/>
        <w:gridCol w:w="851"/>
        <w:gridCol w:w="850"/>
      </w:tblGrid>
      <w:tr w:rsidR="00FC5D9A" w:rsidRPr="00095BB9" w14:paraId="1CCF38C6" w14:textId="77777777" w:rsidTr="00F36102">
        <w:trPr>
          <w:cantSplit/>
          <w:trHeight w:val="219"/>
        </w:trPr>
        <w:tc>
          <w:tcPr>
            <w:tcW w:w="1186" w:type="dxa"/>
            <w:shd w:val="clear" w:color="auto" w:fill="BFBFBF"/>
            <w:vAlign w:val="center"/>
          </w:tcPr>
          <w:p w14:paraId="733CB51A"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14:paraId="7AFC9DE1"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14:paraId="4841AF4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BFBFBF"/>
          </w:tcPr>
          <w:p w14:paraId="1AED4DD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36102" w:rsidRPr="00311A6B" w14:paraId="4D9356D4" w14:textId="77777777" w:rsidTr="00F36102">
        <w:trPr>
          <w:cantSplit/>
          <w:trHeight w:val="263"/>
        </w:trPr>
        <w:tc>
          <w:tcPr>
            <w:tcW w:w="1186" w:type="dxa"/>
            <w:shd w:val="clear" w:color="auto" w:fill="BFBFBF"/>
            <w:vAlign w:val="center"/>
          </w:tcPr>
          <w:p w14:paraId="5585AD5B" w14:textId="0294DC81" w:rsidR="00F36102" w:rsidRPr="00FE629B" w:rsidRDefault="00F36102"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7881" w:type="dxa"/>
            <w:gridSpan w:val="3"/>
            <w:shd w:val="clear" w:color="auto" w:fill="BFBFBF"/>
            <w:vAlign w:val="center"/>
          </w:tcPr>
          <w:p w14:paraId="04586124"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36102" w:rsidRPr="00311A6B" w14:paraId="64E7C2BE" w14:textId="77777777" w:rsidTr="00F36102">
        <w:trPr>
          <w:cantSplit/>
          <w:trHeight w:val="263"/>
        </w:trPr>
        <w:tc>
          <w:tcPr>
            <w:tcW w:w="1186" w:type="dxa"/>
            <w:vAlign w:val="center"/>
          </w:tcPr>
          <w:p w14:paraId="2876D810"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724B9781" w14:textId="3842C6CC"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14:paraId="59002AD2"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767796F9"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14:paraId="29744200" w14:textId="77777777" w:rsidTr="00F36102">
        <w:trPr>
          <w:cantSplit/>
          <w:trHeight w:val="263"/>
        </w:trPr>
        <w:tc>
          <w:tcPr>
            <w:tcW w:w="9067" w:type="dxa"/>
            <w:gridSpan w:val="4"/>
            <w:vAlign w:val="center"/>
          </w:tcPr>
          <w:p w14:paraId="2A26EFA1" w14:textId="77777777" w:rsidR="00F36102" w:rsidRPr="00311A6B" w:rsidRDefault="00F36102" w:rsidP="00F36102">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14:paraId="32C3CFF3" w14:textId="77777777"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14:paraId="1D0D7CAA" w14:textId="77777777" w:rsidR="0025588D" w:rsidRPr="00311A6B" w:rsidRDefault="00F36102" w:rsidP="0025588D">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36102" w:rsidRPr="00311A6B" w14:paraId="707DE1A5" w14:textId="77777777" w:rsidTr="00F36102">
        <w:trPr>
          <w:cantSplit/>
          <w:trHeight w:val="263"/>
        </w:trPr>
        <w:tc>
          <w:tcPr>
            <w:tcW w:w="1186" w:type="dxa"/>
            <w:shd w:val="clear" w:color="auto" w:fill="BFBFBF"/>
            <w:vAlign w:val="center"/>
          </w:tcPr>
          <w:p w14:paraId="6C14D556" w14:textId="54CC9DB0" w:rsidR="00F36102" w:rsidRPr="00FE629B" w:rsidRDefault="00F36102"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r w:rsidR="0081749F">
              <w:rPr>
                <w:rFonts w:asciiTheme="minorHAnsi" w:hAnsiTheme="minorHAnsi"/>
                <w:b/>
                <w:sz w:val="22"/>
                <w:szCs w:val="22"/>
              </w:rPr>
              <w:t>I</w:t>
            </w:r>
            <w:r w:rsidRPr="00FE629B">
              <w:rPr>
                <w:rFonts w:asciiTheme="minorHAnsi" w:hAnsiTheme="minorHAnsi"/>
                <w:b/>
                <w:sz w:val="22"/>
                <w:szCs w:val="22"/>
              </w:rPr>
              <w:t>.</w:t>
            </w:r>
          </w:p>
        </w:tc>
        <w:tc>
          <w:tcPr>
            <w:tcW w:w="7881" w:type="dxa"/>
            <w:gridSpan w:val="3"/>
            <w:shd w:val="clear" w:color="auto" w:fill="BFBFBF"/>
            <w:vAlign w:val="center"/>
          </w:tcPr>
          <w:p w14:paraId="76492E30"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r>
      <w:tr w:rsidR="00F36102" w:rsidRPr="00311A6B" w14:paraId="777816E3" w14:textId="77777777" w:rsidTr="00F36102">
        <w:trPr>
          <w:cantSplit/>
          <w:trHeight w:val="263"/>
        </w:trPr>
        <w:tc>
          <w:tcPr>
            <w:tcW w:w="1186" w:type="dxa"/>
            <w:vAlign w:val="center"/>
          </w:tcPr>
          <w:p w14:paraId="28465AAC"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E114955" w14:textId="150C3C3E" w:rsidR="00F36102" w:rsidRPr="00FE629B" w:rsidRDefault="00F36102" w:rsidP="00712571">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w tym: 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vAlign w:val="center"/>
          </w:tcPr>
          <w:p w14:paraId="68371B57"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2520D42A" w14:textId="77777777" w:rsidR="00F36102" w:rsidRPr="00311A6B" w:rsidRDefault="00F36102" w:rsidP="00F36102">
            <w:pPr>
              <w:autoSpaceDE w:val="0"/>
              <w:autoSpaceDN w:val="0"/>
              <w:adjustRightInd w:val="0"/>
              <w:spacing w:before="60" w:after="60"/>
              <w:jc w:val="center"/>
              <w:rPr>
                <w:rFonts w:asciiTheme="minorHAnsi" w:hAnsiTheme="minorHAnsi"/>
                <w:sz w:val="20"/>
              </w:rPr>
            </w:pPr>
          </w:p>
        </w:tc>
      </w:tr>
      <w:tr w:rsidR="00F36102" w:rsidRPr="00311A6B" w14:paraId="6FE1AD64" w14:textId="77777777" w:rsidTr="00F36102">
        <w:trPr>
          <w:cantSplit/>
          <w:trHeight w:val="263"/>
        </w:trPr>
        <w:tc>
          <w:tcPr>
            <w:tcW w:w="9067" w:type="dxa"/>
            <w:gridSpan w:val="4"/>
            <w:vAlign w:val="center"/>
          </w:tcPr>
          <w:p w14:paraId="5512F52E"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p>
          <w:p w14:paraId="5354C325" w14:textId="78B2E578"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jeśli wniosek posiada komplet dokumentów z zakresu prawa do dysponowania gruntami na cele inwestycji</w:t>
            </w:r>
            <w:r>
              <w:t xml:space="preserve"> </w:t>
            </w:r>
            <w:r w:rsidRPr="000A0FD5">
              <w:rPr>
                <w:rFonts w:asciiTheme="minorHAnsi" w:hAnsiTheme="minorHAnsi"/>
                <w:sz w:val="20"/>
                <w:szCs w:val="20"/>
              </w:rPr>
              <w:t>na okres realizacji przedsięwzięcia, wymaganą dokumentację projektową, komplet decyzji administracyjnych zezwalających na realizację przedsięwzięcia (jeśli dotyczy), a harmonogram wdrażania i realizacji jest realistyczny</w:t>
            </w:r>
            <w:r w:rsidR="004A177A">
              <w:rPr>
                <w:rFonts w:asciiTheme="minorHAnsi" w:hAnsiTheme="minorHAnsi"/>
                <w:sz w:val="20"/>
                <w:szCs w:val="20"/>
              </w:rPr>
              <w:t>.</w:t>
            </w:r>
          </w:p>
          <w:p w14:paraId="75CF4FAF" w14:textId="77777777" w:rsidR="00F36102" w:rsidRPr="00311A6B" w:rsidRDefault="00F36102" w:rsidP="00F36102">
            <w:pPr>
              <w:pStyle w:val="Default"/>
              <w:rPr>
                <w:rFonts w:asciiTheme="minorHAnsi" w:hAnsiTheme="minorHAnsi"/>
                <w:sz w:val="20"/>
                <w:szCs w:val="20"/>
              </w:rPr>
            </w:pPr>
          </w:p>
          <w:p w14:paraId="2D30E656"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48012B29" w14:textId="77777777" w:rsidR="0025588D" w:rsidRPr="0025588D" w:rsidRDefault="0025588D" w:rsidP="00F36102">
            <w:pPr>
              <w:pStyle w:val="Default"/>
              <w:rPr>
                <w:rFonts w:asciiTheme="minorHAnsi" w:hAnsiTheme="minorHAnsi"/>
                <w:sz w:val="12"/>
                <w:szCs w:val="12"/>
              </w:rPr>
            </w:pPr>
          </w:p>
        </w:tc>
      </w:tr>
      <w:tr w:rsidR="00F36102" w:rsidRPr="0036230C" w14:paraId="4C148A85" w14:textId="77777777" w:rsidTr="00F36102">
        <w:trPr>
          <w:cantSplit/>
          <w:trHeight w:val="263"/>
        </w:trPr>
        <w:tc>
          <w:tcPr>
            <w:tcW w:w="1186" w:type="dxa"/>
            <w:shd w:val="clear" w:color="auto" w:fill="BFBFBF"/>
            <w:vAlign w:val="center"/>
          </w:tcPr>
          <w:p w14:paraId="3FC5CBF1" w14:textId="62A93156" w:rsidR="00F36102" w:rsidRPr="00FE629B" w:rsidRDefault="0081749F" w:rsidP="00A75441">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w:t>
            </w:r>
            <w:r w:rsidR="00A75441">
              <w:rPr>
                <w:rFonts w:asciiTheme="minorHAnsi" w:hAnsiTheme="minorHAnsi"/>
                <w:b/>
                <w:sz w:val="22"/>
                <w:szCs w:val="22"/>
              </w:rPr>
              <w:t>II</w:t>
            </w:r>
            <w:r w:rsidR="00F36102" w:rsidRPr="00FE629B">
              <w:rPr>
                <w:rFonts w:asciiTheme="minorHAnsi" w:hAnsiTheme="minorHAnsi"/>
                <w:b/>
                <w:sz w:val="22"/>
                <w:szCs w:val="22"/>
              </w:rPr>
              <w:t>.</w:t>
            </w:r>
          </w:p>
        </w:tc>
        <w:tc>
          <w:tcPr>
            <w:tcW w:w="7881" w:type="dxa"/>
            <w:gridSpan w:val="3"/>
            <w:shd w:val="clear" w:color="auto" w:fill="BFBFBF"/>
            <w:vAlign w:val="center"/>
          </w:tcPr>
          <w:p w14:paraId="222DA4B5"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r>
      <w:tr w:rsidR="00F36102" w:rsidRPr="0036230C" w14:paraId="214DF390" w14:textId="77777777" w:rsidTr="00F36102">
        <w:trPr>
          <w:cantSplit/>
          <w:trHeight w:val="263"/>
        </w:trPr>
        <w:tc>
          <w:tcPr>
            <w:tcW w:w="1186" w:type="dxa"/>
            <w:vAlign w:val="center"/>
          </w:tcPr>
          <w:p w14:paraId="4B12F731"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31A1FBB4" w14:textId="77777777"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14:paraId="2E41E742" w14:textId="77777777" w:rsidR="00F36102" w:rsidRPr="00FE629B" w:rsidRDefault="00F36102" w:rsidP="00F36102">
            <w:pPr>
              <w:autoSpaceDE w:val="0"/>
              <w:autoSpaceDN w:val="0"/>
              <w:adjustRightInd w:val="0"/>
              <w:spacing w:before="60" w:after="60"/>
              <w:jc w:val="center"/>
              <w:rPr>
                <w:rFonts w:asciiTheme="minorHAnsi" w:hAnsiTheme="minorHAnsi"/>
                <w:sz w:val="22"/>
                <w:szCs w:val="22"/>
                <w:highlight w:val="cyan"/>
              </w:rPr>
            </w:pPr>
          </w:p>
        </w:tc>
        <w:tc>
          <w:tcPr>
            <w:tcW w:w="850" w:type="dxa"/>
          </w:tcPr>
          <w:p w14:paraId="315191AA" w14:textId="77777777" w:rsidR="00F36102" w:rsidRPr="00FE629B" w:rsidRDefault="00F36102" w:rsidP="00F36102">
            <w:pPr>
              <w:autoSpaceDE w:val="0"/>
              <w:autoSpaceDN w:val="0"/>
              <w:adjustRightInd w:val="0"/>
              <w:spacing w:before="60" w:after="60"/>
              <w:jc w:val="center"/>
              <w:rPr>
                <w:rFonts w:asciiTheme="minorHAnsi" w:hAnsiTheme="minorHAnsi"/>
                <w:sz w:val="20"/>
                <w:highlight w:val="cyan"/>
              </w:rPr>
            </w:pPr>
          </w:p>
        </w:tc>
      </w:tr>
      <w:tr w:rsidR="00F36102" w:rsidRPr="00311A6B" w14:paraId="604FCC4F" w14:textId="77777777" w:rsidTr="00F36102">
        <w:trPr>
          <w:cantSplit/>
          <w:trHeight w:val="263"/>
        </w:trPr>
        <w:tc>
          <w:tcPr>
            <w:tcW w:w="9067" w:type="dxa"/>
            <w:gridSpan w:val="4"/>
            <w:vAlign w:val="center"/>
          </w:tcPr>
          <w:p w14:paraId="468595C2"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14:paraId="0DCF0108" w14:textId="40EEA26D"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r w:rsidR="004A177A">
              <w:rPr>
                <w:rFonts w:ascii="Calibri" w:hAnsi="Calibri" w:cs="Calibri"/>
                <w:sz w:val="20"/>
                <w:szCs w:val="20"/>
              </w:rPr>
              <w:t>.</w:t>
            </w:r>
          </w:p>
          <w:p w14:paraId="5967434E" w14:textId="77777777" w:rsidR="00F36102" w:rsidRPr="00311A6B" w:rsidRDefault="00F36102" w:rsidP="00F36102">
            <w:pPr>
              <w:pStyle w:val="Default"/>
              <w:rPr>
                <w:rFonts w:asciiTheme="minorHAnsi" w:hAnsiTheme="minorHAnsi"/>
                <w:sz w:val="20"/>
                <w:szCs w:val="20"/>
              </w:rPr>
            </w:pPr>
          </w:p>
          <w:p w14:paraId="698DF867"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067F64EF" w14:textId="77777777" w:rsidR="0025588D" w:rsidRPr="0025588D" w:rsidRDefault="0025588D" w:rsidP="00F36102">
            <w:pPr>
              <w:pStyle w:val="Default"/>
              <w:rPr>
                <w:rFonts w:asciiTheme="minorHAnsi" w:hAnsiTheme="minorHAnsi"/>
                <w:sz w:val="12"/>
                <w:szCs w:val="12"/>
              </w:rPr>
            </w:pPr>
          </w:p>
        </w:tc>
      </w:tr>
      <w:tr w:rsidR="00904EE5" w:rsidRPr="0036230C" w14:paraId="6C7D7CBC" w14:textId="77777777" w:rsidTr="00B51B52">
        <w:trPr>
          <w:cantSplit/>
          <w:trHeight w:val="263"/>
        </w:trPr>
        <w:tc>
          <w:tcPr>
            <w:tcW w:w="1186" w:type="dxa"/>
            <w:shd w:val="clear" w:color="auto" w:fill="BFBFBF"/>
            <w:vAlign w:val="center"/>
          </w:tcPr>
          <w:p w14:paraId="705DE856" w14:textId="5581D340" w:rsidR="00904EE5" w:rsidRPr="0044497F" w:rsidRDefault="00A75441" w:rsidP="0081749F">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w:t>
            </w:r>
            <w:r w:rsidR="00904EE5" w:rsidRPr="0044497F">
              <w:rPr>
                <w:rFonts w:asciiTheme="minorHAnsi" w:hAnsiTheme="minorHAnsi"/>
                <w:b/>
                <w:sz w:val="22"/>
                <w:szCs w:val="22"/>
              </w:rPr>
              <w:t>V.</w:t>
            </w:r>
          </w:p>
        </w:tc>
        <w:tc>
          <w:tcPr>
            <w:tcW w:w="7881" w:type="dxa"/>
            <w:gridSpan w:val="3"/>
            <w:shd w:val="clear" w:color="auto" w:fill="BFBFBF"/>
            <w:vAlign w:val="center"/>
          </w:tcPr>
          <w:p w14:paraId="5DA70BD3" w14:textId="77777777" w:rsidR="00904EE5" w:rsidRPr="0044497F" w:rsidRDefault="00904EE5" w:rsidP="00B51B52">
            <w:pPr>
              <w:spacing w:before="120" w:after="120" w:line="276" w:lineRule="auto"/>
              <w:jc w:val="both"/>
              <w:rPr>
                <w:rFonts w:asciiTheme="minorHAnsi" w:hAnsiTheme="minorHAnsi"/>
                <w:b/>
                <w:sz w:val="22"/>
                <w:szCs w:val="22"/>
              </w:rPr>
            </w:pPr>
            <w:r w:rsidRPr="0044497F">
              <w:rPr>
                <w:rFonts w:asciiTheme="minorHAnsi" w:hAnsiTheme="minorHAnsi"/>
                <w:b/>
                <w:bCs/>
                <w:sz w:val="22"/>
                <w:szCs w:val="22"/>
              </w:rPr>
              <w:t xml:space="preserve">OCENA MINISTRA </w:t>
            </w:r>
            <w:r w:rsidR="00D01B76" w:rsidRPr="0044497F">
              <w:rPr>
                <w:rFonts w:asciiTheme="minorHAnsi" w:hAnsiTheme="minorHAnsi"/>
                <w:b/>
                <w:bCs/>
                <w:sz w:val="22"/>
                <w:szCs w:val="22"/>
              </w:rPr>
              <w:t>WŁAŚCIWEGO DS.</w:t>
            </w:r>
            <w:r w:rsidRPr="0044497F">
              <w:rPr>
                <w:rFonts w:asciiTheme="minorHAnsi" w:hAnsiTheme="minorHAnsi"/>
                <w:b/>
                <w:bCs/>
                <w:sz w:val="22"/>
                <w:szCs w:val="22"/>
              </w:rPr>
              <w:t>ŚRODOWISKA</w:t>
            </w:r>
          </w:p>
        </w:tc>
      </w:tr>
      <w:tr w:rsidR="00CB69CA" w:rsidRPr="0036230C" w14:paraId="7C917264" w14:textId="77777777" w:rsidTr="00E26513">
        <w:trPr>
          <w:cantSplit/>
          <w:trHeight w:val="263"/>
        </w:trPr>
        <w:tc>
          <w:tcPr>
            <w:tcW w:w="1186" w:type="dxa"/>
            <w:vAlign w:val="center"/>
          </w:tcPr>
          <w:p w14:paraId="25272565" w14:textId="77777777" w:rsidR="00CB69CA" w:rsidRPr="0044497F" w:rsidRDefault="00CB69CA" w:rsidP="00B51B52">
            <w:pPr>
              <w:autoSpaceDE w:val="0"/>
              <w:autoSpaceDN w:val="0"/>
              <w:adjustRightInd w:val="0"/>
              <w:spacing w:before="60" w:after="60"/>
              <w:jc w:val="center"/>
              <w:rPr>
                <w:rFonts w:asciiTheme="minorHAnsi" w:hAnsiTheme="minorHAnsi"/>
                <w:sz w:val="22"/>
                <w:szCs w:val="22"/>
              </w:rPr>
            </w:pPr>
            <w:r w:rsidRPr="0044497F">
              <w:rPr>
                <w:rFonts w:asciiTheme="minorHAnsi" w:hAnsiTheme="minorHAnsi"/>
                <w:sz w:val="22"/>
                <w:szCs w:val="22"/>
              </w:rPr>
              <w:t>1.</w:t>
            </w:r>
          </w:p>
        </w:tc>
        <w:tc>
          <w:tcPr>
            <w:tcW w:w="6180" w:type="dxa"/>
            <w:vAlign w:val="center"/>
          </w:tcPr>
          <w:p w14:paraId="69D25926" w14:textId="77777777" w:rsidR="00CB69CA" w:rsidRPr="0044497F" w:rsidRDefault="00CB69CA" w:rsidP="00904EE5">
            <w:pPr>
              <w:autoSpaceDE w:val="0"/>
              <w:autoSpaceDN w:val="0"/>
              <w:adjustRightInd w:val="0"/>
              <w:spacing w:before="60" w:after="60"/>
              <w:rPr>
                <w:rFonts w:asciiTheme="minorHAnsi" w:hAnsiTheme="minorHAnsi"/>
                <w:sz w:val="22"/>
                <w:szCs w:val="22"/>
              </w:rPr>
            </w:pPr>
            <w:r w:rsidRPr="0044497F">
              <w:rPr>
                <w:rFonts w:asciiTheme="minorHAnsi" w:hAnsiTheme="minorHAnsi"/>
                <w:sz w:val="22"/>
                <w:szCs w:val="22"/>
              </w:rPr>
              <w:t>Ocena zasadności realizacji przedsięwzięcia</w:t>
            </w:r>
          </w:p>
        </w:tc>
        <w:tc>
          <w:tcPr>
            <w:tcW w:w="1701" w:type="dxa"/>
            <w:gridSpan w:val="2"/>
            <w:vAlign w:val="center"/>
          </w:tcPr>
          <w:p w14:paraId="45B2EF41" w14:textId="77777777" w:rsidR="00CB69CA" w:rsidRPr="0044497F" w:rsidRDefault="00CB69CA" w:rsidP="00B51B52">
            <w:pPr>
              <w:autoSpaceDE w:val="0"/>
              <w:autoSpaceDN w:val="0"/>
              <w:adjustRightInd w:val="0"/>
              <w:spacing w:before="60" w:after="60"/>
              <w:jc w:val="center"/>
              <w:rPr>
                <w:rFonts w:asciiTheme="minorHAnsi" w:hAnsiTheme="minorHAnsi"/>
                <w:sz w:val="20"/>
              </w:rPr>
            </w:pPr>
          </w:p>
        </w:tc>
      </w:tr>
      <w:tr w:rsidR="00904EE5" w:rsidRPr="00311A6B" w14:paraId="3C1166D6" w14:textId="77777777" w:rsidTr="00B51B52">
        <w:trPr>
          <w:cantSplit/>
          <w:trHeight w:val="263"/>
        </w:trPr>
        <w:tc>
          <w:tcPr>
            <w:tcW w:w="9067" w:type="dxa"/>
            <w:gridSpan w:val="4"/>
            <w:vAlign w:val="center"/>
          </w:tcPr>
          <w:p w14:paraId="72DE681A" w14:textId="77777777" w:rsidR="00904EE5" w:rsidRPr="001D1F3F" w:rsidRDefault="00904EE5" w:rsidP="00B51B52">
            <w:pPr>
              <w:pStyle w:val="Default"/>
              <w:rPr>
                <w:rFonts w:asciiTheme="minorHAnsi" w:hAnsiTheme="minorHAnsi" w:cstheme="minorHAnsi"/>
                <w:sz w:val="20"/>
                <w:szCs w:val="20"/>
              </w:rPr>
            </w:pPr>
            <w:r w:rsidRPr="001D1F3F">
              <w:rPr>
                <w:rFonts w:asciiTheme="minorHAnsi" w:hAnsiTheme="minorHAnsi" w:cstheme="minorHAnsi"/>
                <w:i/>
                <w:iCs/>
                <w:sz w:val="20"/>
                <w:szCs w:val="20"/>
              </w:rPr>
              <w:t>Zasady oceny</w:t>
            </w:r>
            <w:r w:rsidRPr="001D1F3F">
              <w:rPr>
                <w:rFonts w:asciiTheme="minorHAnsi" w:hAnsiTheme="minorHAnsi" w:cstheme="minorHAnsi"/>
                <w:sz w:val="20"/>
                <w:szCs w:val="20"/>
              </w:rPr>
              <w:t xml:space="preserve">: </w:t>
            </w:r>
          </w:p>
          <w:p w14:paraId="594C9E5C" w14:textId="53BC6CD6" w:rsidR="00CB69CA" w:rsidRPr="001D1F3F" w:rsidRDefault="00CB69CA" w:rsidP="00B51B52">
            <w:pPr>
              <w:pStyle w:val="Default"/>
              <w:jc w:val="both"/>
              <w:rPr>
                <w:rFonts w:asciiTheme="minorHAnsi" w:hAnsiTheme="minorHAnsi" w:cstheme="minorHAnsi"/>
                <w:sz w:val="20"/>
                <w:szCs w:val="20"/>
              </w:rPr>
            </w:pPr>
            <w:r w:rsidRPr="00622F12">
              <w:rPr>
                <w:rFonts w:asciiTheme="minorHAnsi" w:hAnsiTheme="minorHAnsi" w:cstheme="minorHAnsi"/>
                <w:sz w:val="20"/>
                <w:szCs w:val="20"/>
              </w:rPr>
              <w:t xml:space="preserve">Zgodnie z art. 411 ust. 2 ustawy z dnia 27 kwietnia 2001 r. Prawo ochrony </w:t>
            </w:r>
            <w:r w:rsidRPr="00D660F5">
              <w:rPr>
                <w:rFonts w:asciiTheme="minorHAnsi" w:hAnsiTheme="minorHAnsi" w:cstheme="minorHAnsi"/>
                <w:sz w:val="20"/>
                <w:szCs w:val="20"/>
              </w:rPr>
              <w:t xml:space="preserve">środowiska </w:t>
            </w:r>
            <w:r w:rsidR="00D660F5" w:rsidRPr="00027B8B">
              <w:rPr>
                <w:rFonts w:ascii="Calibri" w:hAnsi="Calibri" w:cs="Calibri"/>
                <w:sz w:val="20"/>
                <w:szCs w:val="20"/>
                <w:lang w:eastAsia="en-US"/>
              </w:rPr>
              <w:t>(</w:t>
            </w:r>
            <w:proofErr w:type="spellStart"/>
            <w:r w:rsidR="00D660F5" w:rsidRPr="00027B8B">
              <w:rPr>
                <w:rFonts w:ascii="Calibri" w:hAnsi="Calibri"/>
                <w:bCs/>
                <w:sz w:val="20"/>
                <w:szCs w:val="20"/>
              </w:rPr>
              <w:t>t.j</w:t>
            </w:r>
            <w:proofErr w:type="spellEnd"/>
            <w:r w:rsidR="00D660F5" w:rsidRPr="00027B8B">
              <w:rPr>
                <w:rFonts w:ascii="Calibri" w:hAnsi="Calibri"/>
                <w:bCs/>
                <w:sz w:val="20"/>
                <w:szCs w:val="20"/>
              </w:rPr>
              <w:t xml:space="preserve">.: Dz. U. </w:t>
            </w:r>
            <w:r w:rsidR="007B1721" w:rsidRPr="007B1721">
              <w:rPr>
                <w:rFonts w:ascii="Calibri" w:hAnsi="Calibri"/>
                <w:bCs/>
                <w:sz w:val="20"/>
                <w:szCs w:val="20"/>
              </w:rPr>
              <w:t>z 2022 r. poz.2556</w:t>
            </w:r>
            <w:r w:rsidR="00D660F5" w:rsidRPr="00027B8B">
              <w:rPr>
                <w:rFonts w:ascii="Calibri" w:hAnsi="Calibri" w:cs="Calibri"/>
                <w:sz w:val="20"/>
                <w:szCs w:val="20"/>
                <w:lang w:eastAsia="en-US"/>
              </w:rPr>
              <w:t>)</w:t>
            </w:r>
            <w:r w:rsidR="00D660F5" w:rsidRPr="00D660F5">
              <w:rPr>
                <w:rFonts w:ascii="Calibri" w:hAnsi="Calibri" w:cs="Calibri"/>
                <w:sz w:val="20"/>
                <w:szCs w:val="20"/>
                <w:lang w:eastAsia="en-US"/>
              </w:rPr>
              <w:t xml:space="preserve"> </w:t>
            </w:r>
            <w:r w:rsidRPr="00D660F5">
              <w:rPr>
                <w:rFonts w:asciiTheme="minorHAnsi" w:hAnsiTheme="minorHAnsi" w:cstheme="minorHAnsi"/>
                <w:sz w:val="20"/>
                <w:szCs w:val="20"/>
              </w:rPr>
              <w:t>przeznaczenie środków na finansowanie potrzeb geologii wym</w:t>
            </w:r>
            <w:r w:rsidRPr="00622F12">
              <w:rPr>
                <w:rFonts w:asciiTheme="minorHAnsi" w:hAnsiTheme="minorHAnsi" w:cstheme="minorHAnsi"/>
                <w:sz w:val="20"/>
                <w:szCs w:val="20"/>
              </w:rPr>
              <w:t>aga zasięgnięcia opinii ministra właściwego do spraw środowiska. Minister ocenia wnioski na podstawie kryteriów, zgodnie z którymi można uzyskać max.</w:t>
            </w:r>
            <w:r w:rsidR="00805256" w:rsidRPr="00622F12">
              <w:rPr>
                <w:rFonts w:asciiTheme="minorHAnsi" w:hAnsiTheme="minorHAnsi" w:cstheme="minorHAnsi"/>
                <w:sz w:val="20"/>
                <w:szCs w:val="20"/>
              </w:rPr>
              <w:t xml:space="preserve"> </w:t>
            </w:r>
            <w:r w:rsidR="008D54A4" w:rsidRPr="00622F12">
              <w:rPr>
                <w:rFonts w:asciiTheme="minorHAnsi" w:hAnsiTheme="minorHAnsi" w:cstheme="minorHAnsi"/>
                <w:color w:val="auto"/>
                <w:sz w:val="20"/>
                <w:szCs w:val="20"/>
              </w:rPr>
              <w:t>70</w:t>
            </w:r>
            <w:r w:rsidR="00805256" w:rsidRPr="00622F12">
              <w:rPr>
                <w:rFonts w:asciiTheme="minorHAnsi" w:hAnsiTheme="minorHAnsi" w:cstheme="minorHAnsi"/>
                <w:color w:val="auto"/>
                <w:sz w:val="20"/>
                <w:szCs w:val="20"/>
              </w:rPr>
              <w:t xml:space="preserve"> </w:t>
            </w:r>
            <w:r w:rsidRPr="00622F12">
              <w:rPr>
                <w:rFonts w:asciiTheme="minorHAnsi" w:hAnsiTheme="minorHAnsi" w:cstheme="minorHAnsi"/>
                <w:color w:val="auto"/>
                <w:sz w:val="20"/>
                <w:szCs w:val="20"/>
              </w:rPr>
              <w:t>p</w:t>
            </w:r>
            <w:r w:rsidR="00FD45AE" w:rsidRPr="00622F12">
              <w:rPr>
                <w:rFonts w:asciiTheme="minorHAnsi" w:hAnsiTheme="minorHAnsi" w:cstheme="minorHAnsi"/>
                <w:color w:val="auto"/>
                <w:sz w:val="20"/>
                <w:szCs w:val="20"/>
              </w:rPr>
              <w:t>unktów</w:t>
            </w:r>
            <w:r w:rsidRPr="00622F12">
              <w:rPr>
                <w:rFonts w:asciiTheme="minorHAnsi" w:hAnsiTheme="minorHAnsi" w:cstheme="minorHAnsi"/>
                <w:sz w:val="20"/>
                <w:szCs w:val="20"/>
              </w:rPr>
              <w:t>.</w:t>
            </w:r>
          </w:p>
          <w:p w14:paraId="6B64256E" w14:textId="72ADC808" w:rsidR="00904EE5" w:rsidRPr="001D1F3F" w:rsidRDefault="00904EE5" w:rsidP="00B51B52">
            <w:pPr>
              <w:pStyle w:val="Default"/>
              <w:jc w:val="both"/>
              <w:rPr>
                <w:rFonts w:asciiTheme="minorHAnsi" w:hAnsiTheme="minorHAnsi" w:cstheme="minorHAnsi"/>
                <w:sz w:val="20"/>
                <w:szCs w:val="20"/>
              </w:rPr>
            </w:pPr>
            <w:r w:rsidRPr="001D1F3F">
              <w:rPr>
                <w:rFonts w:asciiTheme="minorHAnsi" w:hAnsiTheme="minorHAnsi" w:cstheme="minorHAnsi"/>
                <w:sz w:val="20"/>
                <w:szCs w:val="20"/>
              </w:rPr>
              <w:t xml:space="preserve">Kryterium zostaje ocenione pozytywnie, jeśli wniosek otrzyma min. </w:t>
            </w:r>
            <w:r w:rsidR="00966DD3" w:rsidRPr="001D1F3F">
              <w:rPr>
                <w:rFonts w:asciiTheme="minorHAnsi" w:hAnsiTheme="minorHAnsi" w:cstheme="minorHAnsi"/>
                <w:sz w:val="20"/>
                <w:szCs w:val="20"/>
              </w:rPr>
              <w:t>38</w:t>
            </w:r>
            <w:r w:rsidR="00966DD3" w:rsidRPr="001D1F3F">
              <w:rPr>
                <w:rFonts w:asciiTheme="minorHAnsi" w:hAnsiTheme="minorHAnsi" w:cstheme="minorHAnsi"/>
                <w:color w:val="auto"/>
                <w:sz w:val="20"/>
                <w:szCs w:val="20"/>
              </w:rPr>
              <w:t xml:space="preserve"> </w:t>
            </w:r>
            <w:r w:rsidR="00CB69CA" w:rsidRPr="001D1F3F">
              <w:rPr>
                <w:rFonts w:asciiTheme="minorHAnsi" w:hAnsiTheme="minorHAnsi" w:cstheme="minorHAnsi"/>
                <w:sz w:val="20"/>
                <w:szCs w:val="20"/>
              </w:rPr>
              <w:t>p</w:t>
            </w:r>
            <w:r w:rsidRPr="001D1F3F">
              <w:rPr>
                <w:rFonts w:asciiTheme="minorHAnsi" w:hAnsiTheme="minorHAnsi" w:cstheme="minorHAnsi"/>
                <w:sz w:val="20"/>
                <w:szCs w:val="20"/>
              </w:rPr>
              <w:t>kt</w:t>
            </w:r>
            <w:r w:rsidR="00CB69CA" w:rsidRPr="001D1F3F">
              <w:rPr>
                <w:rFonts w:asciiTheme="minorHAnsi" w:hAnsiTheme="minorHAnsi" w:cstheme="minorHAnsi"/>
                <w:sz w:val="20"/>
                <w:szCs w:val="20"/>
              </w:rPr>
              <w:t>.</w:t>
            </w:r>
          </w:p>
          <w:p w14:paraId="5FB1B155" w14:textId="5F7959BA" w:rsidR="00901895" w:rsidRPr="001D1F3F" w:rsidRDefault="00F63DB6" w:rsidP="00F63DB6">
            <w:pPr>
              <w:jc w:val="both"/>
              <w:rPr>
                <w:rFonts w:asciiTheme="minorHAnsi" w:hAnsiTheme="minorHAnsi" w:cstheme="minorHAnsi"/>
                <w:sz w:val="20"/>
                <w:szCs w:val="20"/>
              </w:rPr>
            </w:pPr>
            <w:r w:rsidRPr="001D1F3F">
              <w:rPr>
                <w:rFonts w:asciiTheme="minorHAnsi" w:hAnsiTheme="minorHAnsi" w:cstheme="minorHAnsi"/>
                <w:sz w:val="20"/>
                <w:szCs w:val="20"/>
              </w:rPr>
              <w:t>Po przeanalizowaniu wszystkich wniosków złożonych w ramach danego naboru (w tym ocenie eksperckiej) oraz sporządzeniu listy rankingowej uwzględniającej sumaryczną liczbę punktów uzyskanych przez każde</w:t>
            </w:r>
            <w:r w:rsidR="00901895" w:rsidRPr="001D1F3F">
              <w:rPr>
                <w:rFonts w:asciiTheme="minorHAnsi" w:hAnsiTheme="minorHAnsi" w:cstheme="minorHAnsi"/>
                <w:sz w:val="20"/>
                <w:szCs w:val="20"/>
              </w:rPr>
              <w:t xml:space="preserve"> z</w:t>
            </w:r>
            <w:r w:rsidRPr="001D1F3F">
              <w:rPr>
                <w:rFonts w:asciiTheme="minorHAnsi" w:hAnsiTheme="minorHAnsi" w:cstheme="minorHAnsi"/>
                <w:sz w:val="20"/>
                <w:szCs w:val="20"/>
              </w:rPr>
              <w:t xml:space="preserve"> ocenianych przedsięwzięć, </w:t>
            </w:r>
            <w:r w:rsidR="00686B0D" w:rsidRPr="001D1F3F">
              <w:rPr>
                <w:rFonts w:asciiTheme="minorHAnsi" w:hAnsiTheme="minorHAnsi" w:cstheme="minorHAnsi"/>
                <w:sz w:val="20"/>
                <w:szCs w:val="20"/>
              </w:rPr>
              <w:t xml:space="preserve">minister właściwy do spraw środowiska </w:t>
            </w:r>
            <w:r w:rsidRPr="001D1F3F">
              <w:rPr>
                <w:rFonts w:asciiTheme="minorHAnsi" w:hAnsiTheme="minorHAnsi" w:cstheme="minorHAnsi"/>
                <w:sz w:val="20"/>
                <w:szCs w:val="20"/>
              </w:rPr>
              <w:t>wyda opinię pozytywną dotyczącą celowości udzielania dofinansowania tym wnioskom, które otrzymają największą ilość punktów.</w:t>
            </w:r>
          </w:p>
          <w:p w14:paraId="5E9F346A" w14:textId="77777777" w:rsidR="0015025A" w:rsidRPr="001D1F3F" w:rsidRDefault="00901895" w:rsidP="00F63DB6">
            <w:pPr>
              <w:jc w:val="both"/>
              <w:rPr>
                <w:rFonts w:asciiTheme="minorHAnsi" w:hAnsiTheme="minorHAnsi" w:cstheme="minorHAnsi"/>
                <w:sz w:val="20"/>
                <w:szCs w:val="20"/>
              </w:rPr>
            </w:pPr>
            <w:r w:rsidRPr="001D1F3F">
              <w:rPr>
                <w:rFonts w:asciiTheme="minorHAnsi" w:hAnsiTheme="minorHAnsi" w:cstheme="minorHAnsi"/>
                <w:sz w:val="20"/>
                <w:szCs w:val="20"/>
              </w:rPr>
              <w:t>Liczba</w:t>
            </w:r>
            <w:r w:rsidR="00F63DB6" w:rsidRPr="001D1F3F">
              <w:rPr>
                <w:rFonts w:asciiTheme="minorHAnsi" w:hAnsiTheme="minorHAnsi" w:cstheme="minorHAnsi"/>
                <w:sz w:val="20"/>
                <w:szCs w:val="20"/>
              </w:rPr>
              <w:t xml:space="preserve"> pozytywnie zaopiniowanych wniosków w danym naborze zależy od limitu środków finansowych przewidzianych na wydatkowanie w ramach programu priory</w:t>
            </w:r>
            <w:r w:rsidR="00845F18" w:rsidRPr="001D1F3F">
              <w:rPr>
                <w:rFonts w:asciiTheme="minorHAnsi" w:hAnsiTheme="minorHAnsi" w:cstheme="minorHAnsi"/>
                <w:sz w:val="20"/>
                <w:szCs w:val="20"/>
              </w:rPr>
              <w:t>tetowego NFOŚiGW w tym naborze</w:t>
            </w:r>
            <w:r w:rsidR="0015025A" w:rsidRPr="001D1F3F">
              <w:rPr>
                <w:rFonts w:asciiTheme="minorHAnsi" w:hAnsiTheme="minorHAnsi" w:cstheme="minorHAnsi"/>
                <w:sz w:val="20"/>
                <w:szCs w:val="20"/>
              </w:rPr>
              <w:t>.</w:t>
            </w:r>
          </w:p>
          <w:p w14:paraId="2EFE8832" w14:textId="68E61ACE" w:rsidR="00F63DB6" w:rsidRPr="001D1F3F" w:rsidRDefault="00F63DB6" w:rsidP="00F63DB6">
            <w:pPr>
              <w:jc w:val="both"/>
              <w:rPr>
                <w:rFonts w:asciiTheme="minorHAnsi" w:hAnsiTheme="minorHAnsi" w:cstheme="minorHAnsi"/>
                <w:sz w:val="20"/>
                <w:szCs w:val="20"/>
              </w:rPr>
            </w:pPr>
            <w:r w:rsidRPr="001D1F3F">
              <w:rPr>
                <w:rFonts w:asciiTheme="minorHAnsi" w:hAnsiTheme="minorHAnsi" w:cstheme="minorHAnsi"/>
                <w:sz w:val="20"/>
                <w:szCs w:val="20"/>
              </w:rPr>
              <w:t>Kryteria oceny i ich punktacja</w:t>
            </w:r>
            <w:r w:rsidR="00FD45AE" w:rsidRPr="001D1F3F">
              <w:rPr>
                <w:rFonts w:asciiTheme="minorHAnsi" w:hAnsiTheme="minorHAnsi" w:cstheme="minorHAnsi"/>
                <w:sz w:val="20"/>
                <w:szCs w:val="20"/>
              </w:rPr>
              <w:t xml:space="preserve"> oraz kryteria wykluczające opinię pozytywną</w:t>
            </w:r>
            <w:r w:rsidRPr="001D1F3F">
              <w:rPr>
                <w:rFonts w:asciiTheme="minorHAnsi" w:hAnsiTheme="minorHAnsi" w:cstheme="minorHAnsi"/>
                <w:sz w:val="20"/>
                <w:szCs w:val="20"/>
              </w:rPr>
              <w:t xml:space="preserve"> stanowią załącznik nr 5 do niniejszego programu.</w:t>
            </w:r>
          </w:p>
          <w:p w14:paraId="37610B6A" w14:textId="77777777" w:rsidR="00F63DB6" w:rsidRPr="001D1F3F" w:rsidRDefault="00F63DB6" w:rsidP="00F63DB6">
            <w:pPr>
              <w:jc w:val="both"/>
              <w:rPr>
                <w:rFonts w:asciiTheme="minorHAnsi" w:hAnsiTheme="minorHAnsi" w:cstheme="minorHAnsi"/>
                <w:sz w:val="20"/>
                <w:szCs w:val="20"/>
              </w:rPr>
            </w:pPr>
          </w:p>
          <w:p w14:paraId="3AF3F52C" w14:textId="66E97289" w:rsidR="00904EE5" w:rsidRPr="00AF3DDF" w:rsidRDefault="00F63DB6" w:rsidP="00966DD3">
            <w:pPr>
              <w:pStyle w:val="Default"/>
              <w:jc w:val="both"/>
              <w:rPr>
                <w:rFonts w:asciiTheme="minorHAnsi" w:hAnsiTheme="minorHAnsi"/>
                <w:sz w:val="12"/>
                <w:szCs w:val="12"/>
              </w:rPr>
            </w:pPr>
            <w:r w:rsidRPr="001D1F3F">
              <w:rPr>
                <w:rFonts w:asciiTheme="minorHAnsi" w:hAnsiTheme="minorHAnsi" w:cstheme="minorHAnsi"/>
                <w:sz w:val="20"/>
                <w:szCs w:val="20"/>
              </w:rPr>
              <w:t xml:space="preserve">Osiągnięcie liczby punktów </w:t>
            </w:r>
            <w:r w:rsidR="008D54A4" w:rsidRPr="001D1F3F">
              <w:rPr>
                <w:rFonts w:asciiTheme="minorHAnsi" w:hAnsiTheme="minorHAnsi" w:cstheme="minorHAnsi"/>
                <w:sz w:val="20"/>
                <w:szCs w:val="20"/>
              </w:rPr>
              <w:t>3</w:t>
            </w:r>
            <w:r w:rsidR="00966DD3" w:rsidRPr="001D1F3F">
              <w:rPr>
                <w:rFonts w:asciiTheme="minorHAnsi" w:hAnsiTheme="minorHAnsi" w:cstheme="minorHAnsi"/>
                <w:sz w:val="20"/>
                <w:szCs w:val="20"/>
              </w:rPr>
              <w:t>7</w:t>
            </w:r>
            <w:r w:rsidR="00901895" w:rsidRPr="001D1F3F">
              <w:rPr>
                <w:rFonts w:asciiTheme="minorHAnsi" w:hAnsiTheme="minorHAnsi" w:cstheme="minorHAnsi"/>
                <w:sz w:val="20"/>
                <w:szCs w:val="20"/>
              </w:rPr>
              <w:t xml:space="preserve"> i </w:t>
            </w:r>
            <w:r w:rsidRPr="001D1F3F">
              <w:rPr>
                <w:rFonts w:asciiTheme="minorHAnsi" w:hAnsiTheme="minorHAnsi" w:cstheme="minorHAnsi"/>
                <w:sz w:val="20"/>
                <w:szCs w:val="20"/>
              </w:rPr>
              <w:t xml:space="preserve">mniejszej lub wystąpienie kryteriów negatywnych </w:t>
            </w:r>
            <w:r w:rsidR="00686B0D" w:rsidRPr="001D1F3F">
              <w:rPr>
                <w:rFonts w:asciiTheme="minorHAnsi" w:hAnsiTheme="minorHAnsi" w:cstheme="minorHAnsi"/>
                <w:sz w:val="20"/>
                <w:szCs w:val="20"/>
              </w:rPr>
              <w:t xml:space="preserve">wskazanych </w:t>
            </w:r>
            <w:r w:rsidR="00901895" w:rsidRPr="001D1F3F">
              <w:rPr>
                <w:rFonts w:asciiTheme="minorHAnsi" w:hAnsiTheme="minorHAnsi" w:cstheme="minorHAnsi"/>
                <w:sz w:val="20"/>
                <w:szCs w:val="20"/>
              </w:rPr>
              <w:br/>
            </w:r>
            <w:r w:rsidR="00686B0D" w:rsidRPr="001D1F3F">
              <w:rPr>
                <w:rFonts w:asciiTheme="minorHAnsi" w:hAnsiTheme="minorHAnsi" w:cstheme="minorHAnsi"/>
                <w:sz w:val="20"/>
                <w:szCs w:val="20"/>
              </w:rPr>
              <w:t xml:space="preserve">w załączniku nr 5 </w:t>
            </w:r>
            <w:r w:rsidRPr="001D1F3F">
              <w:rPr>
                <w:rFonts w:asciiTheme="minorHAnsi" w:hAnsiTheme="minorHAnsi" w:cstheme="minorHAnsi"/>
                <w:sz w:val="20"/>
                <w:szCs w:val="20"/>
              </w:rPr>
              <w:t>skutkuje opinią negatywną.</w:t>
            </w:r>
          </w:p>
        </w:tc>
      </w:tr>
    </w:tbl>
    <w:p w14:paraId="02A2EF05" w14:textId="307BB130" w:rsidR="00904EE5" w:rsidRDefault="00904EE5" w:rsidP="00904EE5">
      <w:pPr>
        <w:pStyle w:val="Tekstpodstawowy"/>
        <w:keepLines w:val="0"/>
        <w:rPr>
          <w:rFonts w:asciiTheme="minorHAnsi" w:hAnsiTheme="minorHAnsi"/>
          <w:color w:val="000000"/>
          <w:szCs w:val="22"/>
          <w:highlight w:val="cyan"/>
        </w:rPr>
      </w:pPr>
    </w:p>
    <w:p w14:paraId="3FB84D09" w14:textId="77777777" w:rsidR="00FC5D9A" w:rsidRPr="00FE629B" w:rsidRDefault="00FC5D9A" w:rsidP="005E4553">
      <w:pPr>
        <w:pStyle w:val="Tekstpodstawowy"/>
        <w:keepLines w:val="0"/>
        <w:ind w:left="567" w:hanging="567"/>
        <w:rPr>
          <w:rFonts w:asciiTheme="minorHAnsi" w:hAnsiTheme="minorHAnsi"/>
          <w:b/>
          <w:color w:val="000000"/>
          <w:szCs w:val="22"/>
        </w:rPr>
      </w:pPr>
      <w:r w:rsidRPr="00FE629B">
        <w:rPr>
          <w:rFonts w:asciiTheme="minorHAnsi" w:hAnsiTheme="minorHAnsi"/>
          <w:b/>
          <w:color w:val="000000"/>
          <w:szCs w:val="22"/>
        </w:rPr>
        <w:t>9.</w:t>
      </w:r>
      <w:r w:rsidRPr="00FE629B">
        <w:rPr>
          <w:rFonts w:asciiTheme="minorHAnsi" w:hAnsiTheme="minorHAnsi"/>
          <w:b/>
          <w:color w:val="000000"/>
          <w:szCs w:val="22"/>
        </w:rPr>
        <w:tab/>
        <w:t>Postanowienia dodatkowe</w:t>
      </w:r>
    </w:p>
    <w:p w14:paraId="1C703149" w14:textId="0FC72DB5" w:rsidR="00FC5D9A" w:rsidRPr="001A30D7"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sidRPr="001A30D7">
        <w:rPr>
          <w:rFonts w:asciiTheme="minorHAnsi" w:hAnsiTheme="minorHAnsi"/>
          <w:sz w:val="22"/>
          <w:szCs w:val="22"/>
        </w:rPr>
        <w:t xml:space="preserve">do </w:t>
      </w:r>
      <w:r w:rsidRPr="001A30D7">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sidRPr="001A30D7">
        <w:rPr>
          <w:rFonts w:asciiTheme="minorHAnsi" w:hAnsiTheme="minorHAnsi"/>
          <w:sz w:val="22"/>
          <w:szCs w:val="22"/>
        </w:rPr>
        <w:t>ka i Gospodarki Wodnej”,</w:t>
      </w:r>
      <w:r w:rsidR="00932BE3">
        <w:rPr>
          <w:rFonts w:asciiTheme="minorHAnsi" w:hAnsiTheme="minorHAnsi"/>
          <w:sz w:val="22"/>
          <w:szCs w:val="22"/>
        </w:rPr>
        <w:t xml:space="preserve"> z zastrzeżeniem, że w</w:t>
      </w:r>
      <w:r w:rsidR="00932BE3" w:rsidRPr="00932BE3">
        <w:rPr>
          <w:rFonts w:asciiTheme="minorHAnsi" w:hAnsiTheme="minorHAnsi"/>
          <w:sz w:val="22"/>
          <w:szCs w:val="22"/>
        </w:rPr>
        <w:t>nioski o pożyczkę nie podlegają ocenie finansowej. Zabezpieczenie spłaty pożyczki stanowi standardowo weksel własny „in blanco” Beneficjenta wraz z deklaracją wekslową wystaw</w:t>
      </w:r>
      <w:r w:rsidR="00B84206">
        <w:rPr>
          <w:rFonts w:asciiTheme="minorHAnsi" w:hAnsiTheme="minorHAnsi"/>
          <w:sz w:val="22"/>
          <w:szCs w:val="22"/>
        </w:rPr>
        <w:t>c</w:t>
      </w:r>
      <w:r w:rsidR="00932BE3" w:rsidRPr="00932BE3">
        <w:rPr>
          <w:rFonts w:asciiTheme="minorHAnsi" w:hAnsiTheme="minorHAnsi"/>
          <w:sz w:val="22"/>
          <w:szCs w:val="22"/>
        </w:rPr>
        <w:t>y weksla.</w:t>
      </w:r>
    </w:p>
    <w:p w14:paraId="171F6DED" w14:textId="77777777" w:rsidR="00FC5D9A" w:rsidRPr="001A30D7" w:rsidRDefault="00FC5D9A" w:rsidP="005E4553">
      <w:pPr>
        <w:ind w:left="567" w:hanging="567"/>
        <w:jc w:val="both"/>
        <w:rPr>
          <w:rFonts w:asciiTheme="minorHAnsi" w:hAnsiTheme="minorHAnsi"/>
          <w:sz w:val="22"/>
          <w:szCs w:val="22"/>
        </w:rPr>
      </w:pPr>
      <w:r w:rsidRPr="001A30D7">
        <w:rPr>
          <w:rFonts w:asciiTheme="minorHAnsi" w:hAnsiTheme="minorHAnsi"/>
          <w:sz w:val="22"/>
          <w:szCs w:val="22"/>
        </w:rPr>
        <w:t>2)</w:t>
      </w:r>
      <w:r w:rsidRPr="001A30D7">
        <w:rPr>
          <w:rFonts w:asciiTheme="minorHAnsi" w:hAnsiTheme="minorHAnsi"/>
          <w:sz w:val="22"/>
          <w:szCs w:val="22"/>
        </w:rPr>
        <w:tab/>
      </w:r>
      <w:r w:rsidR="00026BD0" w:rsidRPr="001A30D7">
        <w:rPr>
          <w:rFonts w:asciiTheme="minorHAnsi" w:hAnsiTheme="minorHAnsi"/>
          <w:sz w:val="22"/>
          <w:szCs w:val="22"/>
        </w:rPr>
        <w:t xml:space="preserve">za </w:t>
      </w:r>
      <w:r w:rsidRPr="001A30D7">
        <w:rPr>
          <w:rFonts w:asciiTheme="minorHAnsi" w:hAnsiTheme="minorHAnsi"/>
          <w:sz w:val="22"/>
          <w:szCs w:val="22"/>
        </w:rPr>
        <w:t>przebieg i prawidłową realizację przeds</w:t>
      </w:r>
      <w:r w:rsidR="00F10407" w:rsidRPr="001A30D7">
        <w:rPr>
          <w:rFonts w:asciiTheme="minorHAnsi" w:hAnsiTheme="minorHAnsi"/>
          <w:sz w:val="22"/>
          <w:szCs w:val="22"/>
        </w:rPr>
        <w:t>ięwzięcia odpowiada Beneficjent,</w:t>
      </w:r>
    </w:p>
    <w:p w14:paraId="2BC8DD9D" w14:textId="77777777" w:rsidR="00FC5D9A" w:rsidRPr="001A30D7" w:rsidRDefault="00FC5D9A" w:rsidP="005E4553">
      <w:pPr>
        <w:ind w:left="567" w:hanging="566"/>
        <w:jc w:val="both"/>
        <w:rPr>
          <w:rFonts w:asciiTheme="minorHAnsi" w:hAnsiTheme="minorHAnsi"/>
          <w:bCs/>
          <w:sz w:val="22"/>
          <w:szCs w:val="22"/>
        </w:rPr>
      </w:pPr>
      <w:r w:rsidRPr="001A30D7">
        <w:rPr>
          <w:rFonts w:asciiTheme="minorHAnsi" w:hAnsiTheme="minorHAnsi"/>
          <w:sz w:val="22"/>
          <w:szCs w:val="22"/>
        </w:rPr>
        <w:t>3)</w:t>
      </w:r>
      <w:r w:rsidRPr="001A30D7">
        <w:rPr>
          <w:rFonts w:asciiTheme="minorHAnsi" w:hAnsiTheme="minorHAnsi"/>
          <w:sz w:val="22"/>
          <w:szCs w:val="22"/>
        </w:rPr>
        <w:tab/>
      </w:r>
      <w:r w:rsidR="00026BD0" w:rsidRPr="001A30D7">
        <w:rPr>
          <w:rFonts w:asciiTheme="minorHAnsi" w:hAnsiTheme="minorHAnsi"/>
          <w:bCs/>
          <w:sz w:val="22"/>
          <w:szCs w:val="22"/>
        </w:rPr>
        <w:t xml:space="preserve">warunkiem </w:t>
      </w:r>
      <w:r w:rsidRPr="001A30D7">
        <w:rPr>
          <w:rFonts w:asciiTheme="minorHAnsi" w:hAnsiTheme="minorHAnsi"/>
          <w:bCs/>
          <w:sz w:val="22"/>
          <w:szCs w:val="22"/>
        </w:rPr>
        <w:t>wypłaty dotacji NFOŚiGW</w:t>
      </w:r>
      <w:r w:rsidRPr="001A30D7">
        <w:rPr>
          <w:rFonts w:asciiTheme="minorHAnsi" w:hAnsiTheme="minorHAnsi"/>
          <w:sz w:val="22"/>
          <w:szCs w:val="22"/>
        </w:rPr>
        <w:t xml:space="preserve"> </w:t>
      </w:r>
      <w:r w:rsidRPr="001A30D7">
        <w:rPr>
          <w:rFonts w:asciiTheme="minorHAnsi" w:hAnsiTheme="minorHAnsi"/>
          <w:bCs/>
          <w:sz w:val="22"/>
          <w:szCs w:val="22"/>
        </w:rPr>
        <w:t>będzie:</w:t>
      </w:r>
    </w:p>
    <w:p w14:paraId="53EA9292" w14:textId="77777777" w:rsidR="00FC5D9A" w:rsidRPr="001A30D7" w:rsidRDefault="00FC5D9A" w:rsidP="005E4553">
      <w:pPr>
        <w:pStyle w:val="Akapitzlist"/>
        <w:numPr>
          <w:ilvl w:val="0"/>
          <w:numId w:val="42"/>
        </w:numPr>
        <w:ind w:left="993" w:hanging="426"/>
        <w:jc w:val="both"/>
        <w:rPr>
          <w:rFonts w:asciiTheme="minorHAnsi" w:hAnsiTheme="minorHAnsi"/>
          <w:bCs/>
          <w:sz w:val="22"/>
          <w:szCs w:val="22"/>
        </w:rPr>
      </w:pPr>
      <w:r w:rsidRPr="001A30D7">
        <w:rPr>
          <w:rFonts w:asciiTheme="minorHAnsi" w:hAnsiTheme="minorHAnsi"/>
          <w:bCs/>
          <w:sz w:val="22"/>
          <w:szCs w:val="22"/>
        </w:rPr>
        <w:t xml:space="preserve">udokumentowanie uprzedniego sfinansowania przez Beneficjenta całego zaprojektowanego wkładu własnego, w ramach kosztów </w:t>
      </w:r>
      <w:r w:rsidR="00FD125B" w:rsidRPr="001A30D7">
        <w:rPr>
          <w:rFonts w:asciiTheme="minorHAnsi" w:hAnsiTheme="minorHAnsi"/>
          <w:bCs/>
          <w:sz w:val="22"/>
          <w:szCs w:val="22"/>
        </w:rPr>
        <w:t xml:space="preserve">kwalifikowanych </w:t>
      </w:r>
      <w:r w:rsidRPr="001A30D7">
        <w:rPr>
          <w:rFonts w:asciiTheme="minorHAnsi" w:hAnsiTheme="minorHAnsi"/>
          <w:bCs/>
          <w:sz w:val="22"/>
          <w:szCs w:val="22"/>
        </w:rPr>
        <w:t>(jeżeli dotyczy),</w:t>
      </w:r>
    </w:p>
    <w:p w14:paraId="6905D044" w14:textId="735482CC" w:rsidR="0060537A" w:rsidRPr="001A30D7" w:rsidRDefault="00FC5D9A" w:rsidP="005E4553">
      <w:pPr>
        <w:pStyle w:val="Akapitzlist"/>
        <w:numPr>
          <w:ilvl w:val="0"/>
          <w:numId w:val="42"/>
        </w:numPr>
        <w:ind w:left="993" w:hanging="426"/>
        <w:jc w:val="both"/>
        <w:rPr>
          <w:rFonts w:asciiTheme="minorHAnsi" w:hAnsiTheme="minorHAnsi"/>
          <w:sz w:val="22"/>
          <w:szCs w:val="22"/>
        </w:rPr>
      </w:pPr>
      <w:r w:rsidRPr="001A30D7">
        <w:rPr>
          <w:rFonts w:asciiTheme="minorHAnsi" w:hAnsiTheme="minorHAnsi"/>
          <w:sz w:val="22"/>
          <w:szCs w:val="22"/>
        </w:rPr>
        <w:t>udokumentowanie rozpoczęcia prowadzenia robót geologicznych w lokalizacji określonej w projek</w:t>
      </w:r>
      <w:r w:rsidR="00B549C7" w:rsidRPr="001A30D7">
        <w:rPr>
          <w:rFonts w:asciiTheme="minorHAnsi" w:hAnsiTheme="minorHAnsi"/>
          <w:sz w:val="22"/>
          <w:szCs w:val="22"/>
        </w:rPr>
        <w:t>cie</w:t>
      </w:r>
      <w:r w:rsidRPr="001A30D7">
        <w:rPr>
          <w:rFonts w:asciiTheme="minorHAnsi" w:hAnsiTheme="minorHAnsi"/>
          <w:sz w:val="22"/>
          <w:szCs w:val="22"/>
        </w:rPr>
        <w:t xml:space="preserve"> robót geologicznych</w:t>
      </w:r>
      <w:r w:rsidR="004C0B42">
        <w:rPr>
          <w:rFonts w:asciiTheme="minorHAnsi" w:hAnsiTheme="minorHAnsi"/>
          <w:sz w:val="22"/>
          <w:szCs w:val="22"/>
        </w:rPr>
        <w:t>,</w:t>
      </w:r>
    </w:p>
    <w:p w14:paraId="5787FCE7" w14:textId="5CB3D708" w:rsidR="00CC0F1F" w:rsidRDefault="0041021B" w:rsidP="00AF3DDF">
      <w:pPr>
        <w:pStyle w:val="Akapitzlist"/>
        <w:numPr>
          <w:ilvl w:val="0"/>
          <w:numId w:val="48"/>
        </w:numPr>
        <w:ind w:left="567" w:hanging="567"/>
        <w:jc w:val="both"/>
        <w:rPr>
          <w:rFonts w:asciiTheme="minorHAnsi" w:hAnsiTheme="minorHAnsi"/>
          <w:sz w:val="22"/>
          <w:szCs w:val="22"/>
        </w:rPr>
      </w:pPr>
      <w:r w:rsidRPr="001A30D7">
        <w:rPr>
          <w:rFonts w:asciiTheme="minorHAnsi" w:hAnsiTheme="minorHAnsi"/>
          <w:sz w:val="22"/>
          <w:szCs w:val="22"/>
        </w:rPr>
        <w:t>k</w:t>
      </w:r>
      <w:r w:rsidR="00CC0F1F" w:rsidRPr="001A30D7">
        <w:rPr>
          <w:rFonts w:asciiTheme="minorHAnsi" w:hAnsiTheme="minorHAnsi"/>
          <w:sz w:val="22"/>
          <w:szCs w:val="22"/>
        </w:rPr>
        <w:t>arta informacyjna otworu wiertniczego w celu poszukiwania lub rozpoznawania złóż wód termalnych, stanowiąca załącznik do wniosku o dofinansowanie, musi być przygotowana zgodnie ze wzorem stanowiącym załącznik nr 6 do niniejszego programu</w:t>
      </w:r>
      <w:r w:rsidR="004A5E52">
        <w:rPr>
          <w:rFonts w:asciiTheme="minorHAnsi" w:hAnsiTheme="minorHAnsi"/>
          <w:sz w:val="22"/>
          <w:szCs w:val="22"/>
        </w:rPr>
        <w:t xml:space="preserve"> – dotyczy dotacji</w:t>
      </w:r>
      <w:r w:rsidR="00CC0F1F" w:rsidRPr="001A30D7">
        <w:rPr>
          <w:rFonts w:asciiTheme="minorHAnsi" w:hAnsiTheme="minorHAnsi"/>
          <w:sz w:val="22"/>
          <w:szCs w:val="22"/>
        </w:rPr>
        <w:t>.</w:t>
      </w:r>
    </w:p>
    <w:p w14:paraId="7A4D408B" w14:textId="25BC7ADC" w:rsidR="001D77C3" w:rsidRPr="001A30D7" w:rsidRDefault="001D77C3" w:rsidP="006C599F">
      <w:pPr>
        <w:pStyle w:val="Akapitzlist"/>
        <w:ind w:left="567"/>
        <w:jc w:val="both"/>
        <w:rPr>
          <w:rFonts w:asciiTheme="minorHAnsi" w:hAnsiTheme="minorHAnsi"/>
          <w:sz w:val="22"/>
          <w:szCs w:val="22"/>
        </w:rPr>
      </w:pPr>
    </w:p>
    <w:sectPr w:rsidR="001D77C3" w:rsidRPr="001A30D7" w:rsidSect="006C599F">
      <w:footerReference w:type="even" r:id="rId9"/>
      <w:footerReference w:type="default" r:id="rId10"/>
      <w:headerReference w:type="first" r:id="rId11"/>
      <w:pgSz w:w="11906" w:h="16838"/>
      <w:pgMar w:top="1276" w:right="1418"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73637" w14:textId="77777777" w:rsidR="00AB490E" w:rsidRDefault="00AB490E">
      <w:r>
        <w:separator/>
      </w:r>
    </w:p>
  </w:endnote>
  <w:endnote w:type="continuationSeparator" w:id="0">
    <w:p w14:paraId="4B9BA22F" w14:textId="77777777" w:rsidR="00AB490E" w:rsidRDefault="00AB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D11A"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28C3CC95"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FE10" w14:textId="26BEA62A"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2C0245">
      <w:rPr>
        <w:rStyle w:val="Numerstrony"/>
        <w:noProof/>
        <w:sz w:val="20"/>
      </w:rPr>
      <w:t>5</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082E3" w14:textId="77777777" w:rsidR="00AB490E" w:rsidRDefault="00AB490E">
      <w:r>
        <w:separator/>
      </w:r>
    </w:p>
  </w:footnote>
  <w:footnote w:type="continuationSeparator" w:id="0">
    <w:p w14:paraId="48BDF07E" w14:textId="77777777" w:rsidR="00AB490E" w:rsidRDefault="00AB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ED68"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0694455"/>
    <w:multiLevelType w:val="hybridMultilevel"/>
    <w:tmpl w:val="77268DEE"/>
    <w:lvl w:ilvl="0" w:tplc="D2104DDA">
      <w:start w:val="3"/>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C64E37"/>
    <w:multiLevelType w:val="hybridMultilevel"/>
    <w:tmpl w:val="385EF980"/>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4"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831D47"/>
    <w:multiLevelType w:val="hybridMultilevel"/>
    <w:tmpl w:val="004A8F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B3470"/>
    <w:multiLevelType w:val="hybridMultilevel"/>
    <w:tmpl w:val="0B229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AA31908"/>
    <w:multiLevelType w:val="hybridMultilevel"/>
    <w:tmpl w:val="1730F5D4"/>
    <w:lvl w:ilvl="0" w:tplc="3858DA92">
      <w:start w:val="4"/>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2"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5"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1"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7"/>
  </w:num>
  <w:num w:numId="4">
    <w:abstractNumId w:val="23"/>
  </w:num>
  <w:num w:numId="5">
    <w:abstractNumId w:val="2"/>
  </w:num>
  <w:num w:numId="6">
    <w:abstractNumId w:val="36"/>
  </w:num>
  <w:num w:numId="7">
    <w:abstractNumId w:val="50"/>
  </w:num>
  <w:num w:numId="8">
    <w:abstractNumId w:val="3"/>
  </w:num>
  <w:num w:numId="9">
    <w:abstractNumId w:val="38"/>
  </w:num>
  <w:num w:numId="10">
    <w:abstractNumId w:val="19"/>
  </w:num>
  <w:num w:numId="11">
    <w:abstractNumId w:val="5"/>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48"/>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6"/>
  </w:num>
  <w:num w:numId="23">
    <w:abstractNumId w:val="17"/>
  </w:num>
  <w:num w:numId="24">
    <w:abstractNumId w:val="22"/>
  </w:num>
  <w:num w:numId="25">
    <w:abstractNumId w:val="12"/>
  </w:num>
  <w:num w:numId="26">
    <w:abstractNumId w:val="32"/>
  </w:num>
  <w:num w:numId="27">
    <w:abstractNumId w:val="44"/>
  </w:num>
  <w:num w:numId="28">
    <w:abstractNumId w:val="4"/>
  </w:num>
  <w:num w:numId="29">
    <w:abstractNumId w:val="31"/>
  </w:num>
  <w:num w:numId="30">
    <w:abstractNumId w:val="43"/>
  </w:num>
  <w:num w:numId="31">
    <w:abstractNumId w:val="35"/>
  </w:num>
  <w:num w:numId="32">
    <w:abstractNumId w:val="30"/>
  </w:num>
  <w:num w:numId="33">
    <w:abstractNumId w:val="26"/>
  </w:num>
  <w:num w:numId="34">
    <w:abstractNumId w:val="42"/>
  </w:num>
  <w:num w:numId="35">
    <w:abstractNumId w:val="15"/>
  </w:num>
  <w:num w:numId="36">
    <w:abstractNumId w:val="49"/>
  </w:num>
  <w:num w:numId="37">
    <w:abstractNumId w:val="8"/>
  </w:num>
  <w:num w:numId="38">
    <w:abstractNumId w:val="14"/>
  </w:num>
  <w:num w:numId="39">
    <w:abstractNumId w:val="39"/>
  </w:num>
  <w:num w:numId="40">
    <w:abstractNumId w:val="34"/>
  </w:num>
  <w:num w:numId="41">
    <w:abstractNumId w:val="18"/>
  </w:num>
  <w:num w:numId="42">
    <w:abstractNumId w:val="1"/>
  </w:num>
  <w:num w:numId="43">
    <w:abstractNumId w:val="13"/>
  </w:num>
  <w:num w:numId="44">
    <w:abstractNumId w:val="24"/>
  </w:num>
  <w:num w:numId="45">
    <w:abstractNumId w:val="46"/>
  </w:num>
  <w:num w:numId="46">
    <w:abstractNumId w:val="28"/>
  </w:num>
  <w:num w:numId="47">
    <w:abstractNumId w:val="40"/>
  </w:num>
  <w:num w:numId="48">
    <w:abstractNumId w:val="27"/>
  </w:num>
  <w:num w:numId="49">
    <w:abstractNumId w:val="16"/>
  </w:num>
  <w:num w:numId="50">
    <w:abstractNumId w:val="21"/>
  </w:num>
  <w:num w:numId="51">
    <w:abstractNumId w:val="7"/>
  </w:num>
  <w:num w:numId="5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104D8"/>
    <w:rsid w:val="000128E1"/>
    <w:rsid w:val="00012E8F"/>
    <w:rsid w:val="00013D53"/>
    <w:rsid w:val="000269A7"/>
    <w:rsid w:val="00026BD0"/>
    <w:rsid w:val="00026D9F"/>
    <w:rsid w:val="00027B8B"/>
    <w:rsid w:val="0003527A"/>
    <w:rsid w:val="00037184"/>
    <w:rsid w:val="00043E60"/>
    <w:rsid w:val="00046F3D"/>
    <w:rsid w:val="00047C55"/>
    <w:rsid w:val="00054058"/>
    <w:rsid w:val="00054555"/>
    <w:rsid w:val="000672E1"/>
    <w:rsid w:val="00095BB9"/>
    <w:rsid w:val="0009665A"/>
    <w:rsid w:val="00096EFB"/>
    <w:rsid w:val="000A0FD5"/>
    <w:rsid w:val="000A68AF"/>
    <w:rsid w:val="000B25C3"/>
    <w:rsid w:val="000B4765"/>
    <w:rsid w:val="000C6E68"/>
    <w:rsid w:val="000D6739"/>
    <w:rsid w:val="000E41B2"/>
    <w:rsid w:val="001107F4"/>
    <w:rsid w:val="001129D5"/>
    <w:rsid w:val="00126AF3"/>
    <w:rsid w:val="00126B0A"/>
    <w:rsid w:val="00135997"/>
    <w:rsid w:val="0015025A"/>
    <w:rsid w:val="00151773"/>
    <w:rsid w:val="00156D1B"/>
    <w:rsid w:val="0016468F"/>
    <w:rsid w:val="00164E28"/>
    <w:rsid w:val="0016537A"/>
    <w:rsid w:val="00170528"/>
    <w:rsid w:val="001815D8"/>
    <w:rsid w:val="00190F82"/>
    <w:rsid w:val="0019676C"/>
    <w:rsid w:val="001A15E6"/>
    <w:rsid w:val="001A30D7"/>
    <w:rsid w:val="001A68CC"/>
    <w:rsid w:val="001A72FF"/>
    <w:rsid w:val="001C5D7D"/>
    <w:rsid w:val="001D1F3F"/>
    <w:rsid w:val="001D2C9B"/>
    <w:rsid w:val="001D77C3"/>
    <w:rsid w:val="001E3769"/>
    <w:rsid w:val="001F12CA"/>
    <w:rsid w:val="001F225C"/>
    <w:rsid w:val="002114DB"/>
    <w:rsid w:val="00222D18"/>
    <w:rsid w:val="00226889"/>
    <w:rsid w:val="002321CC"/>
    <w:rsid w:val="00237268"/>
    <w:rsid w:val="00243B42"/>
    <w:rsid w:val="00245485"/>
    <w:rsid w:val="0025588D"/>
    <w:rsid w:val="002562A2"/>
    <w:rsid w:val="002711C4"/>
    <w:rsid w:val="00282704"/>
    <w:rsid w:val="0028764C"/>
    <w:rsid w:val="002929D9"/>
    <w:rsid w:val="002A319A"/>
    <w:rsid w:val="002B38FE"/>
    <w:rsid w:val="002C0245"/>
    <w:rsid w:val="002C038C"/>
    <w:rsid w:val="002F5635"/>
    <w:rsid w:val="00307BBE"/>
    <w:rsid w:val="00311A6B"/>
    <w:rsid w:val="00330132"/>
    <w:rsid w:val="003412AD"/>
    <w:rsid w:val="00360198"/>
    <w:rsid w:val="0036230C"/>
    <w:rsid w:val="003652AD"/>
    <w:rsid w:val="00365693"/>
    <w:rsid w:val="00372E17"/>
    <w:rsid w:val="00373B94"/>
    <w:rsid w:val="00373E12"/>
    <w:rsid w:val="00374AC6"/>
    <w:rsid w:val="003A0E4E"/>
    <w:rsid w:val="003A1B62"/>
    <w:rsid w:val="003B5949"/>
    <w:rsid w:val="003B671E"/>
    <w:rsid w:val="003C7AFD"/>
    <w:rsid w:val="003E0581"/>
    <w:rsid w:val="003E55BD"/>
    <w:rsid w:val="003F6194"/>
    <w:rsid w:val="00403165"/>
    <w:rsid w:val="0041021B"/>
    <w:rsid w:val="004406C6"/>
    <w:rsid w:val="0044497F"/>
    <w:rsid w:val="004572BA"/>
    <w:rsid w:val="004626CE"/>
    <w:rsid w:val="00467192"/>
    <w:rsid w:val="004869B5"/>
    <w:rsid w:val="00487A58"/>
    <w:rsid w:val="004922A4"/>
    <w:rsid w:val="004A101B"/>
    <w:rsid w:val="004A177A"/>
    <w:rsid w:val="004A4940"/>
    <w:rsid w:val="004A5E52"/>
    <w:rsid w:val="004B0016"/>
    <w:rsid w:val="004C04F3"/>
    <w:rsid w:val="004C0B42"/>
    <w:rsid w:val="004C2A6B"/>
    <w:rsid w:val="004F583F"/>
    <w:rsid w:val="004F6AB2"/>
    <w:rsid w:val="00505228"/>
    <w:rsid w:val="00517D8F"/>
    <w:rsid w:val="00521EB2"/>
    <w:rsid w:val="0052325A"/>
    <w:rsid w:val="00530BC9"/>
    <w:rsid w:val="00533877"/>
    <w:rsid w:val="005503F2"/>
    <w:rsid w:val="00586CE3"/>
    <w:rsid w:val="00591521"/>
    <w:rsid w:val="00594481"/>
    <w:rsid w:val="005A38AF"/>
    <w:rsid w:val="005A7AEC"/>
    <w:rsid w:val="005B09EA"/>
    <w:rsid w:val="005D3771"/>
    <w:rsid w:val="005E218C"/>
    <w:rsid w:val="005E4553"/>
    <w:rsid w:val="005F1DF8"/>
    <w:rsid w:val="005F7DF6"/>
    <w:rsid w:val="0060537A"/>
    <w:rsid w:val="00606344"/>
    <w:rsid w:val="00622F12"/>
    <w:rsid w:val="00630498"/>
    <w:rsid w:val="00631885"/>
    <w:rsid w:val="00634BC5"/>
    <w:rsid w:val="00637137"/>
    <w:rsid w:val="006417E2"/>
    <w:rsid w:val="006519BA"/>
    <w:rsid w:val="0066104C"/>
    <w:rsid w:val="00665F9F"/>
    <w:rsid w:val="00665FDB"/>
    <w:rsid w:val="00686B0D"/>
    <w:rsid w:val="0069027F"/>
    <w:rsid w:val="00690B9C"/>
    <w:rsid w:val="00691C2A"/>
    <w:rsid w:val="006950EF"/>
    <w:rsid w:val="006A2F3C"/>
    <w:rsid w:val="006C599F"/>
    <w:rsid w:val="006C6163"/>
    <w:rsid w:val="006C64CA"/>
    <w:rsid w:val="006D3B56"/>
    <w:rsid w:val="006D4170"/>
    <w:rsid w:val="006E41A6"/>
    <w:rsid w:val="006E4A0E"/>
    <w:rsid w:val="006F0B50"/>
    <w:rsid w:val="00706E56"/>
    <w:rsid w:val="00712571"/>
    <w:rsid w:val="00734EC1"/>
    <w:rsid w:val="00754603"/>
    <w:rsid w:val="00755BD1"/>
    <w:rsid w:val="007814DE"/>
    <w:rsid w:val="00781F75"/>
    <w:rsid w:val="00784A0E"/>
    <w:rsid w:val="00791100"/>
    <w:rsid w:val="00794A4A"/>
    <w:rsid w:val="007A64BA"/>
    <w:rsid w:val="007B1721"/>
    <w:rsid w:val="007D62A8"/>
    <w:rsid w:val="007E1010"/>
    <w:rsid w:val="007F2233"/>
    <w:rsid w:val="00800CA3"/>
    <w:rsid w:val="00803C51"/>
    <w:rsid w:val="00803FC0"/>
    <w:rsid w:val="00805256"/>
    <w:rsid w:val="00810E6D"/>
    <w:rsid w:val="00812AB9"/>
    <w:rsid w:val="0081749F"/>
    <w:rsid w:val="00825C80"/>
    <w:rsid w:val="0082772E"/>
    <w:rsid w:val="008341D3"/>
    <w:rsid w:val="008439A1"/>
    <w:rsid w:val="00845F18"/>
    <w:rsid w:val="00867B84"/>
    <w:rsid w:val="00881F9B"/>
    <w:rsid w:val="0088399B"/>
    <w:rsid w:val="00887378"/>
    <w:rsid w:val="008A06E0"/>
    <w:rsid w:val="008A5F04"/>
    <w:rsid w:val="008B4AE2"/>
    <w:rsid w:val="008C7ADA"/>
    <w:rsid w:val="008C7BED"/>
    <w:rsid w:val="008D296F"/>
    <w:rsid w:val="008D54A4"/>
    <w:rsid w:val="008D7139"/>
    <w:rsid w:val="008E0A40"/>
    <w:rsid w:val="008E32BB"/>
    <w:rsid w:val="008E3B99"/>
    <w:rsid w:val="008F088B"/>
    <w:rsid w:val="008F7B2F"/>
    <w:rsid w:val="00901895"/>
    <w:rsid w:val="00903E71"/>
    <w:rsid w:val="00904EE5"/>
    <w:rsid w:val="009061B4"/>
    <w:rsid w:val="00906D46"/>
    <w:rsid w:val="0093181A"/>
    <w:rsid w:val="00932BE3"/>
    <w:rsid w:val="009413ED"/>
    <w:rsid w:val="00946810"/>
    <w:rsid w:val="00956B14"/>
    <w:rsid w:val="00960B50"/>
    <w:rsid w:val="00966DD3"/>
    <w:rsid w:val="009756B8"/>
    <w:rsid w:val="00986020"/>
    <w:rsid w:val="00987071"/>
    <w:rsid w:val="0099508E"/>
    <w:rsid w:val="00996941"/>
    <w:rsid w:val="00996A36"/>
    <w:rsid w:val="00997920"/>
    <w:rsid w:val="009A0261"/>
    <w:rsid w:val="009A195B"/>
    <w:rsid w:val="009E1C5A"/>
    <w:rsid w:val="009F3D5E"/>
    <w:rsid w:val="009F45F2"/>
    <w:rsid w:val="00A011C8"/>
    <w:rsid w:val="00A049DD"/>
    <w:rsid w:val="00A40B68"/>
    <w:rsid w:val="00A45D20"/>
    <w:rsid w:val="00A4798A"/>
    <w:rsid w:val="00A57831"/>
    <w:rsid w:val="00A65459"/>
    <w:rsid w:val="00A75441"/>
    <w:rsid w:val="00A77395"/>
    <w:rsid w:val="00A77839"/>
    <w:rsid w:val="00A81DD7"/>
    <w:rsid w:val="00A951AD"/>
    <w:rsid w:val="00A95558"/>
    <w:rsid w:val="00AA7F03"/>
    <w:rsid w:val="00AB2DFD"/>
    <w:rsid w:val="00AB490E"/>
    <w:rsid w:val="00AC73F6"/>
    <w:rsid w:val="00AD0F96"/>
    <w:rsid w:val="00AD7B28"/>
    <w:rsid w:val="00AF0E86"/>
    <w:rsid w:val="00AF3C97"/>
    <w:rsid w:val="00AF3DDF"/>
    <w:rsid w:val="00B105C6"/>
    <w:rsid w:val="00B176A2"/>
    <w:rsid w:val="00B201E8"/>
    <w:rsid w:val="00B22C1D"/>
    <w:rsid w:val="00B33204"/>
    <w:rsid w:val="00B41DD3"/>
    <w:rsid w:val="00B549C7"/>
    <w:rsid w:val="00B819D9"/>
    <w:rsid w:val="00B84206"/>
    <w:rsid w:val="00B868FE"/>
    <w:rsid w:val="00B94DF1"/>
    <w:rsid w:val="00B97222"/>
    <w:rsid w:val="00BA76ED"/>
    <w:rsid w:val="00BB2838"/>
    <w:rsid w:val="00BB3B23"/>
    <w:rsid w:val="00BB7601"/>
    <w:rsid w:val="00BC3FD1"/>
    <w:rsid w:val="00BD4C52"/>
    <w:rsid w:val="00BE49A4"/>
    <w:rsid w:val="00BF6013"/>
    <w:rsid w:val="00C005B8"/>
    <w:rsid w:val="00C26A57"/>
    <w:rsid w:val="00C32403"/>
    <w:rsid w:val="00C36021"/>
    <w:rsid w:val="00C4197A"/>
    <w:rsid w:val="00C62CAF"/>
    <w:rsid w:val="00C6324C"/>
    <w:rsid w:val="00C64B3D"/>
    <w:rsid w:val="00C7044C"/>
    <w:rsid w:val="00C72594"/>
    <w:rsid w:val="00C8213D"/>
    <w:rsid w:val="00C87CCC"/>
    <w:rsid w:val="00C940B4"/>
    <w:rsid w:val="00C94182"/>
    <w:rsid w:val="00CA0B99"/>
    <w:rsid w:val="00CA31F6"/>
    <w:rsid w:val="00CA36BB"/>
    <w:rsid w:val="00CB2103"/>
    <w:rsid w:val="00CB3AA5"/>
    <w:rsid w:val="00CB69CA"/>
    <w:rsid w:val="00CC0F1F"/>
    <w:rsid w:val="00CC1A9B"/>
    <w:rsid w:val="00CE1386"/>
    <w:rsid w:val="00CE1C37"/>
    <w:rsid w:val="00CE4394"/>
    <w:rsid w:val="00CE71BE"/>
    <w:rsid w:val="00CF1B4E"/>
    <w:rsid w:val="00CF60BB"/>
    <w:rsid w:val="00D01B76"/>
    <w:rsid w:val="00D051B3"/>
    <w:rsid w:val="00D16CAF"/>
    <w:rsid w:val="00D24B68"/>
    <w:rsid w:val="00D26A2A"/>
    <w:rsid w:val="00D52836"/>
    <w:rsid w:val="00D660F5"/>
    <w:rsid w:val="00D70C2E"/>
    <w:rsid w:val="00D75E85"/>
    <w:rsid w:val="00D83945"/>
    <w:rsid w:val="00D85941"/>
    <w:rsid w:val="00D85D07"/>
    <w:rsid w:val="00D873C3"/>
    <w:rsid w:val="00D9099D"/>
    <w:rsid w:val="00D945CC"/>
    <w:rsid w:val="00D97EEC"/>
    <w:rsid w:val="00DA2F9C"/>
    <w:rsid w:val="00DC33DB"/>
    <w:rsid w:val="00DD5A4F"/>
    <w:rsid w:val="00DE3F2D"/>
    <w:rsid w:val="00DE7D4C"/>
    <w:rsid w:val="00DF6CB2"/>
    <w:rsid w:val="00E01A89"/>
    <w:rsid w:val="00E303A3"/>
    <w:rsid w:val="00E31F73"/>
    <w:rsid w:val="00E944E5"/>
    <w:rsid w:val="00EA434B"/>
    <w:rsid w:val="00EA62E7"/>
    <w:rsid w:val="00EA650D"/>
    <w:rsid w:val="00EA707F"/>
    <w:rsid w:val="00EA7708"/>
    <w:rsid w:val="00EB013E"/>
    <w:rsid w:val="00EB0455"/>
    <w:rsid w:val="00ED1F3B"/>
    <w:rsid w:val="00ED3C8F"/>
    <w:rsid w:val="00EE34A8"/>
    <w:rsid w:val="00EE57AD"/>
    <w:rsid w:val="00F10407"/>
    <w:rsid w:val="00F16709"/>
    <w:rsid w:val="00F16A26"/>
    <w:rsid w:val="00F2055F"/>
    <w:rsid w:val="00F314B3"/>
    <w:rsid w:val="00F34AD0"/>
    <w:rsid w:val="00F36102"/>
    <w:rsid w:val="00F43ADD"/>
    <w:rsid w:val="00F530AC"/>
    <w:rsid w:val="00F553A7"/>
    <w:rsid w:val="00F57F21"/>
    <w:rsid w:val="00F63DB6"/>
    <w:rsid w:val="00F722ED"/>
    <w:rsid w:val="00F73993"/>
    <w:rsid w:val="00F817E3"/>
    <w:rsid w:val="00F821CC"/>
    <w:rsid w:val="00F82714"/>
    <w:rsid w:val="00F83946"/>
    <w:rsid w:val="00F91A7D"/>
    <w:rsid w:val="00F9748C"/>
    <w:rsid w:val="00FC357A"/>
    <w:rsid w:val="00FC5D9A"/>
    <w:rsid w:val="00FD125B"/>
    <w:rsid w:val="00FD3369"/>
    <w:rsid w:val="00FD45AE"/>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0D8"/>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uiPriority w:val="99"/>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1">
    <w:name w:val="Akapit z listą Znak1"/>
    <w:uiPriority w:val="34"/>
    <w:locked/>
    <w:rsid w:val="00EB013E"/>
    <w:rPr>
      <w:sz w:val="24"/>
      <w:szCs w:val="24"/>
    </w:rPr>
  </w:style>
  <w:style w:type="numbering" w:customStyle="1" w:styleId="Styl1">
    <w:name w:val="Styl1"/>
    <w:rsid w:val="00EB013E"/>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266336">
      <w:bodyDiv w:val="1"/>
      <w:marLeft w:val="0"/>
      <w:marRight w:val="0"/>
      <w:marTop w:val="0"/>
      <w:marBottom w:val="0"/>
      <w:divBdr>
        <w:top w:val="none" w:sz="0" w:space="0" w:color="auto"/>
        <w:left w:val="none" w:sz="0" w:space="0" w:color="auto"/>
        <w:bottom w:val="none" w:sz="0" w:space="0" w:color="auto"/>
        <w:right w:val="none" w:sz="0" w:space="0" w:color="auto"/>
      </w:divBdr>
    </w:div>
    <w:div w:id="8743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F316E-4A75-40A5-9EDB-07359856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1761</Words>
  <Characters>10571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Traczyk Beata</cp:lastModifiedBy>
  <cp:revision>3</cp:revision>
  <cp:lastPrinted>2020-01-30T10:06:00Z</cp:lastPrinted>
  <dcterms:created xsi:type="dcterms:W3CDTF">2023-11-22T10:20:00Z</dcterms:created>
  <dcterms:modified xsi:type="dcterms:W3CDTF">2023-11-22T10:23:00Z</dcterms:modified>
</cp:coreProperties>
</file>