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7AE7" w14:textId="7137C3DD" w:rsidR="003460BA" w:rsidRPr="00624429" w:rsidRDefault="003460BA" w:rsidP="003460BA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10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188B221A" w14:textId="3BF06D42" w:rsidR="00330664" w:rsidRDefault="003460BA" w:rsidP="003460BA">
      <w:pPr>
        <w:jc w:val="right"/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</w:pPr>
      <w:r w:rsidRPr="008B158F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postępowanie ADM</w:t>
      </w:r>
      <w:r w:rsidRPr="008B158F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8B158F" w:rsidRPr="008B158F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2</w:t>
      </w:r>
      <w:r w:rsidRPr="008B158F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.2025</w:t>
      </w:r>
    </w:p>
    <w:p w14:paraId="6AF6807D" w14:textId="7E65A0DD" w:rsidR="003460BA" w:rsidRPr="003460BA" w:rsidRDefault="003460BA" w:rsidP="003460BA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9E4567">
        <w:rPr>
          <w:rFonts w:ascii="Arial" w:hAnsi="Arial" w:cs="Arial"/>
          <w:sz w:val="16"/>
          <w:szCs w:val="16"/>
          <w:highlight w:val="yellow"/>
        </w:rPr>
        <w:t>(składany na wezwanie Zamawiającego)</w:t>
      </w:r>
    </w:p>
    <w:p w14:paraId="0DAC24FD" w14:textId="77777777" w:rsidR="003460BA" w:rsidRPr="00CF5086" w:rsidRDefault="003460BA" w:rsidP="003460BA">
      <w:pPr>
        <w:autoSpaceDE w:val="0"/>
        <w:spacing w:line="276" w:lineRule="auto"/>
        <w:rPr>
          <w:rFonts w:ascii="Arial" w:hAnsi="Arial" w:cs="Arial"/>
          <w:i/>
          <w:sz w:val="20"/>
        </w:rPr>
      </w:pPr>
    </w:p>
    <w:p w14:paraId="2013AED7" w14:textId="77777777" w:rsidR="003460BA" w:rsidRPr="005C67C8" w:rsidRDefault="003460BA" w:rsidP="003460BA">
      <w:pPr>
        <w:tabs>
          <w:tab w:val="right" w:pos="9072"/>
        </w:tabs>
        <w:autoSpaceDE w:val="0"/>
        <w:spacing w:line="276" w:lineRule="auto"/>
        <w:rPr>
          <w:rFonts w:ascii="Arial" w:hAnsi="Arial" w:cs="Arial"/>
        </w:rPr>
      </w:pPr>
      <w:r w:rsidRPr="005C67C8">
        <w:rPr>
          <w:rFonts w:ascii="Arial" w:hAnsi="Arial" w:cs="Arial"/>
          <w:iCs/>
        </w:rPr>
        <w:t>……………………………………</w:t>
      </w:r>
      <w:r>
        <w:rPr>
          <w:rFonts w:ascii="Arial" w:hAnsi="Arial" w:cs="Arial"/>
          <w:iCs/>
        </w:rPr>
        <w:tab/>
      </w:r>
    </w:p>
    <w:p w14:paraId="1C90FED7" w14:textId="2C1612BC" w:rsidR="003460BA" w:rsidRDefault="003460BA" w:rsidP="003460BA">
      <w:pPr>
        <w:autoSpaceDE w:val="0"/>
        <w:spacing w:line="276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CF5086">
        <w:rPr>
          <w:rFonts w:ascii="Arial" w:hAnsi="Arial" w:cs="Arial"/>
          <w:sz w:val="16"/>
          <w:szCs w:val="16"/>
        </w:rPr>
        <w:t xml:space="preserve">nazwa i adres </w:t>
      </w:r>
    </w:p>
    <w:p w14:paraId="76594916" w14:textId="77777777" w:rsidR="003460BA" w:rsidRPr="003460BA" w:rsidRDefault="003460BA" w:rsidP="003460BA">
      <w:pPr>
        <w:autoSpaceDE w:val="0"/>
        <w:spacing w:line="276" w:lineRule="auto"/>
        <w:ind w:firstLine="709"/>
        <w:rPr>
          <w:rFonts w:ascii="Arial" w:hAnsi="Arial" w:cs="Arial"/>
          <w:sz w:val="16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60BA" w14:paraId="4B1946E7" w14:textId="77777777" w:rsidTr="003460BA">
        <w:tc>
          <w:tcPr>
            <w:tcW w:w="9062" w:type="dxa"/>
            <w:shd w:val="clear" w:color="auto" w:fill="A50021"/>
          </w:tcPr>
          <w:p w14:paraId="5AE171FA" w14:textId="77777777" w:rsidR="003460BA" w:rsidRDefault="003460BA" w:rsidP="003460BA">
            <w:pPr>
              <w:rPr>
                <w:rFonts w:ascii="Arial" w:hAnsi="Arial" w:cs="Arial"/>
                <w:b/>
                <w:bCs/>
              </w:rPr>
            </w:pPr>
          </w:p>
          <w:p w14:paraId="0F24A46F" w14:textId="15DE6202" w:rsidR="003460BA" w:rsidRPr="005F4353" w:rsidRDefault="003460BA" w:rsidP="0034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5F4353">
              <w:rPr>
                <w:rFonts w:ascii="Arial" w:hAnsi="Arial" w:cs="Arial"/>
                <w:b/>
                <w:bCs/>
              </w:rPr>
              <w:t>OŚWIADCZENIE</w:t>
            </w:r>
          </w:p>
          <w:p w14:paraId="569CD939" w14:textId="77777777" w:rsidR="003460BA" w:rsidRDefault="003460BA" w:rsidP="003460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wykonawcy / wykonawcy ubiegającego się o zamówienie wspólnie z innymi wykonawcami / podmiotu udostępniającego zasoby *</w:t>
            </w:r>
          </w:p>
          <w:p w14:paraId="537503A2" w14:textId="0BC4F4AB" w:rsidR="003460BA" w:rsidRDefault="003460BA" w:rsidP="003460B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B65BA5" w14:textId="77777777" w:rsidR="003460BA" w:rsidRPr="002711BE" w:rsidRDefault="003460BA" w:rsidP="003460BA">
      <w:pPr>
        <w:rPr>
          <w:rFonts w:ascii="Arial" w:hAnsi="Arial" w:cs="Arial"/>
        </w:rPr>
      </w:pPr>
    </w:p>
    <w:p w14:paraId="25E692B6" w14:textId="2EB4C678" w:rsidR="003460BA" w:rsidRDefault="003460BA" w:rsidP="003460BA">
      <w:pPr>
        <w:tabs>
          <w:tab w:val="left" w:pos="331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2711BE">
        <w:rPr>
          <w:rFonts w:ascii="Arial" w:hAnsi="Arial" w:cs="Arial"/>
        </w:rPr>
        <w:t xml:space="preserve">na wykonanie </w:t>
      </w:r>
      <w:r>
        <w:rPr>
          <w:rFonts w:ascii="Arial" w:hAnsi="Arial" w:cs="Arial"/>
        </w:rPr>
        <w:t>zadania</w:t>
      </w:r>
      <w:r w:rsidRPr="002711BE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br/>
      </w:r>
      <w:r w:rsidRPr="002711BE">
        <w:rPr>
          <w:rFonts w:ascii="Arial" w:hAnsi="Arial" w:cs="Arial"/>
        </w:rPr>
        <w:t>pn</w:t>
      </w:r>
      <w:r w:rsidRPr="00787867">
        <w:rPr>
          <w:rFonts w:ascii="Arial" w:hAnsi="Arial" w:cs="Arial"/>
          <w:color w:val="070BB9"/>
        </w:rPr>
        <w:t>.:</w:t>
      </w:r>
      <w:r w:rsidR="00BF30C9" w:rsidRPr="00BF30C9">
        <w:rPr>
          <w:rFonts w:ascii="Arial" w:hAnsi="Arial" w:cs="Arial"/>
          <w:b/>
          <w:iCs/>
          <w:lang w:eastAsia="pl-PL"/>
        </w:rPr>
        <w:t xml:space="preserve"> </w:t>
      </w:r>
      <w:r w:rsidR="008B158F" w:rsidRPr="008B158F">
        <w:rPr>
          <w:rFonts w:ascii="Arial" w:hAnsi="Arial" w:cs="Arial"/>
          <w:b/>
          <w:iCs/>
          <w:lang w:eastAsia="pl-PL"/>
        </w:rPr>
        <w:t>„Zakup chromatografu LC- MS/MS wraz z niezbędnym wyposażeniem”</w:t>
      </w:r>
      <w:r w:rsidR="008B158F">
        <w:rPr>
          <w:rFonts w:ascii="Arial" w:hAnsi="Arial" w:cs="Arial"/>
          <w:b/>
          <w:iCs/>
          <w:lang w:eastAsia="pl-PL"/>
        </w:rPr>
        <w:t xml:space="preserve"> </w:t>
      </w:r>
      <w:r w:rsidRPr="005C67C8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</w:p>
    <w:p w14:paraId="19971B93" w14:textId="77777777" w:rsidR="003460BA" w:rsidRDefault="003460BA" w:rsidP="003460BA">
      <w:pPr>
        <w:tabs>
          <w:tab w:val="left" w:pos="3312"/>
        </w:tabs>
        <w:spacing w:line="276" w:lineRule="auto"/>
        <w:rPr>
          <w:rFonts w:ascii="Arial" w:hAnsi="Arial" w:cs="Arial"/>
        </w:rPr>
      </w:pPr>
    </w:p>
    <w:p w14:paraId="55098681" w14:textId="77777777" w:rsidR="003460BA" w:rsidRPr="00F803EE" w:rsidRDefault="003460BA" w:rsidP="003460BA">
      <w:pPr>
        <w:pStyle w:val="Akapitzlist"/>
        <w:numPr>
          <w:ilvl w:val="1"/>
          <w:numId w:val="1"/>
        </w:numPr>
        <w:tabs>
          <w:tab w:val="left" w:pos="3312"/>
        </w:tabs>
        <w:suppressAutoHyphens/>
        <w:spacing w:after="0" w:line="276" w:lineRule="auto"/>
        <w:contextualSpacing w:val="0"/>
        <w:rPr>
          <w:rFonts w:ascii="Arial" w:hAnsi="Arial" w:cs="Arial"/>
        </w:rPr>
      </w:pPr>
      <w:r w:rsidRPr="00F803EE">
        <w:rPr>
          <w:rFonts w:ascii="Arial" w:hAnsi="Arial" w:cs="Arial"/>
          <w:bCs/>
        </w:rPr>
        <w:t xml:space="preserve">informacje zawarte w oświadczeniu, o którym mowa w art. 125 ust. 1 ustawy </w:t>
      </w:r>
      <w:proofErr w:type="spellStart"/>
      <w:r w:rsidRPr="00F803EE">
        <w:rPr>
          <w:rFonts w:ascii="Arial" w:hAnsi="Arial" w:cs="Arial"/>
          <w:bCs/>
        </w:rPr>
        <w:t>Pzp</w:t>
      </w:r>
      <w:proofErr w:type="spellEnd"/>
      <w:r w:rsidRPr="00F803E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(JEDZ) </w:t>
      </w:r>
      <w:r w:rsidRPr="00F803EE">
        <w:rPr>
          <w:rFonts w:ascii="Arial" w:hAnsi="Arial" w:cs="Arial"/>
          <w:bCs/>
        </w:rPr>
        <w:t>w zakresie podstaw wykluczenia z postępowania wskazanych przez zamawiającego, o których mowa w:</w:t>
      </w:r>
    </w:p>
    <w:p w14:paraId="6979F43A" w14:textId="77777777" w:rsidR="003460BA" w:rsidRPr="00F803EE" w:rsidRDefault="003460BA" w:rsidP="003460BA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after="0" w:line="276" w:lineRule="auto"/>
        <w:ind w:left="1276"/>
        <w:rPr>
          <w:rFonts w:ascii="Arial" w:hAnsi="Arial" w:cs="Arial"/>
          <w:bCs/>
        </w:rPr>
      </w:pPr>
      <w:r w:rsidRPr="00B3341D">
        <w:rPr>
          <w:rFonts w:ascii="Arial" w:hAnsi="Arial" w:cs="Arial"/>
          <w:b/>
        </w:rPr>
        <w:t>art. 108 ust. 1</w:t>
      </w:r>
      <w:r w:rsidRPr="00F803EE">
        <w:rPr>
          <w:rFonts w:ascii="Arial" w:hAnsi="Arial" w:cs="Arial"/>
          <w:bCs/>
        </w:rPr>
        <w:t xml:space="preserve"> ustawy </w:t>
      </w:r>
      <w:proofErr w:type="spellStart"/>
      <w:r w:rsidRPr="00F803EE">
        <w:rPr>
          <w:rFonts w:ascii="Arial" w:hAnsi="Arial" w:cs="Arial"/>
          <w:bCs/>
        </w:rPr>
        <w:t>Pzp</w:t>
      </w:r>
      <w:proofErr w:type="spellEnd"/>
      <w:r w:rsidRPr="00F803EE">
        <w:rPr>
          <w:rFonts w:ascii="Arial" w:hAnsi="Arial" w:cs="Arial"/>
          <w:bCs/>
        </w:rPr>
        <w:t>,</w:t>
      </w:r>
    </w:p>
    <w:p w14:paraId="069B4E75" w14:textId="7F101B44" w:rsidR="003460BA" w:rsidRDefault="003460BA" w:rsidP="003460BA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after="0" w:line="276" w:lineRule="auto"/>
        <w:ind w:left="1276"/>
        <w:rPr>
          <w:rFonts w:ascii="Arial" w:hAnsi="Arial" w:cs="Arial"/>
          <w:bCs/>
        </w:rPr>
      </w:pPr>
      <w:r w:rsidRPr="00B3341D">
        <w:rPr>
          <w:rFonts w:ascii="Arial" w:hAnsi="Arial" w:cs="Arial"/>
          <w:b/>
        </w:rPr>
        <w:t xml:space="preserve">art. 109 ust. 1 pkt </w:t>
      </w:r>
      <w:r w:rsidR="00AE4AF6">
        <w:rPr>
          <w:rFonts w:ascii="Arial" w:hAnsi="Arial" w:cs="Arial"/>
          <w:b/>
        </w:rPr>
        <w:t>4)</w:t>
      </w:r>
      <w:r w:rsidRPr="001D3B44">
        <w:rPr>
          <w:rFonts w:ascii="Arial" w:hAnsi="Arial" w:cs="Arial"/>
          <w:bCs/>
        </w:rPr>
        <w:t xml:space="preserve"> ustawy </w:t>
      </w:r>
      <w:proofErr w:type="spellStart"/>
      <w:r w:rsidRPr="001D3B44">
        <w:rPr>
          <w:rFonts w:ascii="Arial" w:hAnsi="Arial" w:cs="Arial"/>
          <w:bCs/>
        </w:rPr>
        <w:t>Pzp</w:t>
      </w:r>
      <w:proofErr w:type="spellEnd"/>
      <w:r>
        <w:rPr>
          <w:rFonts w:ascii="Arial" w:hAnsi="Arial" w:cs="Arial"/>
          <w:bCs/>
        </w:rPr>
        <w:t>,</w:t>
      </w:r>
    </w:p>
    <w:p w14:paraId="0F1D9BE0" w14:textId="77777777" w:rsidR="003460BA" w:rsidRDefault="003460BA" w:rsidP="003460BA">
      <w:pPr>
        <w:pStyle w:val="Akapitzlist"/>
        <w:overflowPunct w:val="0"/>
        <w:autoSpaceDE w:val="0"/>
        <w:spacing w:line="276" w:lineRule="auto"/>
        <w:ind w:left="1276"/>
        <w:rPr>
          <w:rFonts w:ascii="Arial" w:hAnsi="Arial" w:cs="Arial"/>
          <w:bCs/>
        </w:rPr>
      </w:pPr>
    </w:p>
    <w:p w14:paraId="7DF18AC8" w14:textId="77777777" w:rsidR="003460BA" w:rsidRPr="00F803EE" w:rsidRDefault="003460BA" w:rsidP="003460BA">
      <w:pPr>
        <w:pStyle w:val="Akapitzlist"/>
        <w:numPr>
          <w:ilvl w:val="1"/>
          <w:numId w:val="1"/>
        </w:numPr>
        <w:suppressAutoHyphens/>
        <w:overflowPunct w:val="0"/>
        <w:autoSpaceDE w:val="0"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oświadczenia złożone w zakresie podstaw wykluczenia na podstawie:</w:t>
      </w:r>
    </w:p>
    <w:p w14:paraId="36661384" w14:textId="77777777" w:rsidR="003460BA" w:rsidRPr="00F803EE" w:rsidRDefault="003460BA" w:rsidP="003460BA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after="0" w:line="276" w:lineRule="auto"/>
        <w:ind w:left="1276"/>
        <w:rPr>
          <w:rFonts w:ascii="Arial" w:hAnsi="Arial" w:cs="Arial"/>
          <w:bCs/>
          <w:color w:val="FF0000"/>
        </w:rPr>
      </w:pPr>
      <w:r w:rsidRPr="00B3341D">
        <w:rPr>
          <w:rFonts w:ascii="Arial" w:hAnsi="Arial" w:cs="Arial"/>
          <w:b/>
        </w:rPr>
        <w:t>art. 5k</w:t>
      </w:r>
      <w:r w:rsidRPr="00F803EE">
        <w:rPr>
          <w:rFonts w:ascii="Arial" w:hAnsi="Arial" w:cs="Arial"/>
          <w:b/>
        </w:rPr>
        <w:t xml:space="preserve"> </w:t>
      </w:r>
      <w:r w:rsidRPr="00F803EE">
        <w:rPr>
          <w:rFonts w:ascii="Arial" w:hAnsi="Arial" w:cs="Arial"/>
        </w:rPr>
        <w:t xml:space="preserve">Rozporządzenia Rady (UE) 2022/576 z dnia 8 kwietnia 2022 roku </w:t>
      </w:r>
      <w:r>
        <w:rPr>
          <w:rFonts w:ascii="Arial" w:hAnsi="Arial" w:cs="Arial"/>
        </w:rPr>
        <w:br/>
      </w:r>
      <w:r w:rsidRPr="00F803EE">
        <w:rPr>
          <w:rFonts w:ascii="Arial" w:hAnsi="Arial" w:cs="Arial"/>
        </w:rPr>
        <w:t>w sprawie zmiany rozporządzenia (UE) nr 833/2014 dotyczącego środków ograniczających w związku z działaniami Rosji destabilizującymi sytuację na Ukrainie (Dz. Urz. UE nr L 111/1 z 8.4.2022, str. 1)</w:t>
      </w:r>
      <w:r>
        <w:rPr>
          <w:rFonts w:ascii="Arial" w:hAnsi="Arial" w:cs="Arial"/>
        </w:rPr>
        <w:t>,</w:t>
      </w:r>
    </w:p>
    <w:p w14:paraId="05078859" w14:textId="77777777" w:rsidR="003460BA" w:rsidRPr="00F803EE" w:rsidRDefault="003460BA" w:rsidP="003460BA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after="0" w:line="276" w:lineRule="auto"/>
        <w:ind w:left="1276"/>
        <w:rPr>
          <w:rFonts w:ascii="Arial" w:hAnsi="Arial" w:cs="Arial"/>
          <w:bCs/>
          <w:color w:val="FF0000"/>
        </w:rPr>
      </w:pPr>
      <w:r w:rsidRPr="00B3341D">
        <w:rPr>
          <w:rFonts w:ascii="Arial" w:hAnsi="Arial" w:cs="Arial"/>
          <w:b/>
          <w:bCs/>
        </w:rPr>
        <w:t>art. 7 ust. 1</w:t>
      </w:r>
      <w:r w:rsidRPr="001D3B44">
        <w:rPr>
          <w:rFonts w:ascii="Arial" w:hAnsi="Arial" w:cs="Arial"/>
        </w:rPr>
        <w:t xml:space="preserve"> ustawy z dnia 13 kwietnia </w:t>
      </w:r>
      <w:r w:rsidRPr="00C40B3A">
        <w:rPr>
          <w:rFonts w:ascii="Arial" w:hAnsi="Arial" w:cs="Arial"/>
        </w:rPr>
        <w:t xml:space="preserve">2022 r. o szczególnych rozwiązaniach </w:t>
      </w:r>
      <w:r>
        <w:rPr>
          <w:rFonts w:ascii="Arial" w:hAnsi="Arial" w:cs="Arial"/>
        </w:rPr>
        <w:br/>
      </w:r>
      <w:r w:rsidRPr="00C40B3A">
        <w:rPr>
          <w:rFonts w:ascii="Arial" w:hAnsi="Arial" w:cs="Arial"/>
        </w:rPr>
        <w:t>w zakresie przeciwdziałania wspieraniu agresji na Ukrainę oraz służących ochronie bezpieczeństwa narodowego (Dz. U. z 2022 r., poz. 835)</w:t>
      </w:r>
      <w:r>
        <w:rPr>
          <w:rFonts w:ascii="Arial" w:hAnsi="Arial" w:cs="Arial"/>
        </w:rPr>
        <w:t>,</w:t>
      </w:r>
    </w:p>
    <w:p w14:paraId="0D066633" w14:textId="77777777" w:rsidR="003460BA" w:rsidRDefault="003460BA" w:rsidP="003460BA">
      <w:pPr>
        <w:pStyle w:val="Akapitzlist"/>
        <w:overflowPunct w:val="0"/>
        <w:autoSpaceDE w:val="0"/>
        <w:ind w:left="1276"/>
        <w:rPr>
          <w:rFonts w:ascii="Arial" w:hAnsi="Arial" w:cs="Arial"/>
          <w:bCs/>
          <w:color w:val="FF0000"/>
        </w:rPr>
      </w:pPr>
    </w:p>
    <w:p w14:paraId="266FFDB5" w14:textId="77777777" w:rsidR="003460BA" w:rsidRDefault="003460BA" w:rsidP="003460BA">
      <w:pPr>
        <w:pStyle w:val="Akapitzlist"/>
        <w:overflowPunct w:val="0"/>
        <w:autoSpaceDE w:val="0"/>
        <w:ind w:left="1276"/>
        <w:rPr>
          <w:rFonts w:ascii="Arial" w:hAnsi="Arial" w:cs="Arial"/>
          <w:bCs/>
          <w:color w:val="FF0000"/>
        </w:rPr>
      </w:pPr>
    </w:p>
    <w:p w14:paraId="03A0F210" w14:textId="77777777" w:rsidR="003460BA" w:rsidRPr="00D6530D" w:rsidRDefault="003460BA" w:rsidP="003460BA">
      <w:pPr>
        <w:pStyle w:val="Akapitzlist"/>
        <w:overflowPunct w:val="0"/>
        <w:autoSpaceDE w:val="0"/>
        <w:ind w:left="1276"/>
        <w:rPr>
          <w:rFonts w:ascii="Arial" w:hAnsi="Arial" w:cs="Arial"/>
          <w:bCs/>
          <w:color w:val="FF0000"/>
        </w:rPr>
      </w:pPr>
    </w:p>
    <w:p w14:paraId="498B57EB" w14:textId="77777777" w:rsidR="003460BA" w:rsidRPr="005C67C8" w:rsidRDefault="003460BA" w:rsidP="003460BA">
      <w:pPr>
        <w:autoSpaceDE w:val="0"/>
        <w:autoSpaceDN w:val="0"/>
        <w:adjustRightInd w:val="0"/>
        <w:spacing w:before="23" w:afterLines="23" w:after="55" w:line="276" w:lineRule="auto"/>
        <w:rPr>
          <w:rFonts w:ascii="Arial" w:hAnsi="Arial" w:cs="Arial"/>
        </w:rPr>
      </w:pPr>
      <w:r w:rsidRPr="005C67C8">
        <w:rPr>
          <w:rFonts w:ascii="Arial" w:hAnsi="Arial" w:cs="Arial"/>
          <w:u w:val="single"/>
        </w:rPr>
        <w:t>są nadal aktualne.</w:t>
      </w:r>
    </w:p>
    <w:p w14:paraId="229F9D37" w14:textId="77777777" w:rsidR="003460BA" w:rsidRDefault="003460BA" w:rsidP="003460BA">
      <w:pPr>
        <w:spacing w:line="276" w:lineRule="auto"/>
        <w:rPr>
          <w:rFonts w:ascii="Arial" w:hAnsi="Arial" w:cs="Arial"/>
          <w:color w:val="FF0000"/>
        </w:rPr>
      </w:pPr>
    </w:p>
    <w:p w14:paraId="605F1B80" w14:textId="77777777" w:rsidR="003460BA" w:rsidRDefault="003460BA" w:rsidP="003460BA">
      <w:pPr>
        <w:spacing w:line="276" w:lineRule="auto"/>
        <w:rPr>
          <w:rFonts w:ascii="Arial" w:hAnsi="Arial" w:cs="Arial"/>
          <w:i/>
          <w:sz w:val="20"/>
        </w:rPr>
      </w:pPr>
      <w:r w:rsidRPr="00995B50">
        <w:rPr>
          <w:rFonts w:ascii="Arial" w:hAnsi="Arial" w:cs="Arial"/>
          <w:i/>
        </w:rPr>
        <w:t xml:space="preserve">* </w:t>
      </w:r>
      <w:r w:rsidRPr="00995B50">
        <w:rPr>
          <w:rFonts w:ascii="Arial" w:hAnsi="Arial" w:cs="Arial"/>
          <w:i/>
          <w:sz w:val="20"/>
        </w:rPr>
        <w:t>niepotrzebne skreślić lub usunąć</w:t>
      </w:r>
    </w:p>
    <w:p w14:paraId="405975D1" w14:textId="77777777" w:rsidR="003460BA" w:rsidRDefault="003460BA" w:rsidP="003460BA">
      <w:pPr>
        <w:spacing w:line="276" w:lineRule="auto"/>
        <w:rPr>
          <w:rFonts w:ascii="Arial" w:hAnsi="Arial" w:cs="Arial"/>
          <w:i/>
          <w:sz w:val="20"/>
        </w:rPr>
      </w:pPr>
    </w:p>
    <w:p w14:paraId="4309ADBD" w14:textId="77777777" w:rsidR="003460BA" w:rsidRDefault="003460BA" w:rsidP="003460BA">
      <w:pPr>
        <w:tabs>
          <w:tab w:val="left" w:pos="990"/>
        </w:tabs>
        <w:spacing w:line="276" w:lineRule="auto"/>
        <w:rPr>
          <w:rFonts w:ascii="Arial" w:hAnsi="Arial" w:cs="Arial"/>
          <w:b/>
          <w:bCs/>
          <w:i/>
          <w:sz w:val="20"/>
        </w:rPr>
      </w:pPr>
      <w:r w:rsidRPr="00EE2E10">
        <w:rPr>
          <w:rFonts w:ascii="Arial" w:hAnsi="Arial" w:cs="Arial"/>
          <w:b/>
          <w:bCs/>
          <w:iCs/>
          <w:sz w:val="17"/>
          <w:szCs w:val="17"/>
          <w:highlight w:val="yellow"/>
        </w:rPr>
        <w:t>D</w:t>
      </w:r>
      <w:r w:rsidRPr="00EE2E10">
        <w:rPr>
          <w:rFonts w:ascii="Arial" w:hAnsi="Arial" w:cs="Arial"/>
          <w:b/>
          <w:bCs/>
          <w:color w:val="000000"/>
          <w:sz w:val="17"/>
          <w:szCs w:val="17"/>
          <w:highlight w:val="yellow"/>
          <w:lang w:eastAsia="pl-PL"/>
        </w:rPr>
        <w:t>okument musi zostać podpisany kwalifikowanym podpisem elektronicznym przez umocowanego przedstawiciela wykonawcy/umocowanego przedstawiciela podmiotu udostępniającego zasoby, stosownie do warunków określonych w art. 63 ust. 1 ustawy PZP.</w:t>
      </w:r>
    </w:p>
    <w:p w14:paraId="795EDBB1" w14:textId="77777777" w:rsidR="003460BA" w:rsidRDefault="003460BA" w:rsidP="003460BA"/>
    <w:sectPr w:rsidR="0034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8A6A6CC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Times New Roman" w:hAnsi="Arial" w:cs="Arial"/>
        <w:b w:val="0"/>
        <w:color w:val="auto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01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BA"/>
    <w:rsid w:val="00030F99"/>
    <w:rsid w:val="00330664"/>
    <w:rsid w:val="003460BA"/>
    <w:rsid w:val="003C06F1"/>
    <w:rsid w:val="004B3B7B"/>
    <w:rsid w:val="00517E0F"/>
    <w:rsid w:val="00594C7A"/>
    <w:rsid w:val="008B158F"/>
    <w:rsid w:val="009E4567"/>
    <w:rsid w:val="00A35530"/>
    <w:rsid w:val="00AE4AF6"/>
    <w:rsid w:val="00BF30C9"/>
    <w:rsid w:val="00E569D9"/>
    <w:rsid w:val="00EE2E10"/>
    <w:rsid w:val="00E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382F"/>
  <w15:chartTrackingRefBased/>
  <w15:docId w15:val="{4AFB9827-143D-47B6-AA53-B6103F86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0BA"/>
    <w:pPr>
      <w:jc w:val="both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0BA"/>
    <w:rPr>
      <w:i/>
      <w:iCs/>
      <w:color w:val="404040" w:themeColor="text1" w:themeTint="BF"/>
    </w:rPr>
  </w:style>
  <w:style w:type="paragraph" w:styleId="Akapitzlist">
    <w:name w:val="List Paragraph"/>
    <w:aliases w:val="CW_Lista,normalny tekst,L1,Numerowanie,T_SZ_List Paragraph,paragraf,Akapit z listą5,BulletC,Obiekt,List Paragraph1,List Paragraph,RR PGE Akapit z listą,Styl 1,Citation List,본문(내용),List Paragraph (numbered (a)),Colorful List - Accent 11"/>
    <w:basedOn w:val="Normalny"/>
    <w:link w:val="AkapitzlistZnak"/>
    <w:uiPriority w:val="34"/>
    <w:qFormat/>
    <w:rsid w:val="00346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0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34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460BA"/>
    <w:rPr>
      <w:rFonts w:ascii="Calibri" w:eastAsia="Calibri" w:hAnsi="Calibri" w:cs="Calibri"/>
      <w:kern w:val="0"/>
      <w14:ligatures w14:val="none"/>
    </w:rPr>
  </w:style>
  <w:style w:type="character" w:customStyle="1" w:styleId="AkapitzlistZnak">
    <w:name w:val="Akapit z listą Znak"/>
    <w:aliases w:val="CW_Lista Znak,normalny tekst Znak,L1 Znak,Numerowanie Znak,T_SZ_List Paragraph Znak,paragraf Znak,Akapit z listą5 Znak,BulletC Znak,Obiekt Znak,List Paragraph1 Znak,List Paragraph Znak,RR PGE Akapit z listą Znak,Styl 1 Znak"/>
    <w:link w:val="Akapitzlist"/>
    <w:uiPriority w:val="34"/>
    <w:qFormat/>
    <w:locked/>
    <w:rsid w:val="003460BA"/>
  </w:style>
  <w:style w:type="table" w:styleId="Tabela-Siatka">
    <w:name w:val="Table Grid"/>
    <w:basedOn w:val="Standardowy"/>
    <w:uiPriority w:val="39"/>
    <w:rsid w:val="0034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Agnieszka Woźna</dc:creator>
  <cp:keywords/>
  <dc:description/>
  <cp:lastModifiedBy>WSSE Wrocław - Agnieszka Woźna</cp:lastModifiedBy>
  <cp:revision>2</cp:revision>
  <dcterms:created xsi:type="dcterms:W3CDTF">2025-05-08T11:14:00Z</dcterms:created>
  <dcterms:modified xsi:type="dcterms:W3CDTF">2025-05-08T11:14:00Z</dcterms:modified>
</cp:coreProperties>
</file>