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D4AEA" w14:textId="383635E0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A598868" wp14:editId="47D2BB4C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FCDF9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536FCC9D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76E2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D227965" w14:textId="493C885A" w:rsidR="00931C85" w:rsidRPr="005C253E" w:rsidRDefault="00931C85" w:rsidP="00931C85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F05AD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F05AD3">
        <w:rPr>
          <w:rFonts w:ascii="Times New Roman" w:hAnsi="Times New Roman" w:cs="Times New Roman"/>
          <w:sz w:val="22"/>
          <w:szCs w:val="22"/>
        </w:rPr>
        <w:t>1320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 na podstawie art. 2 ust. 1 pkt 1 tejże ustawy. </w:t>
      </w:r>
    </w:p>
    <w:p w14:paraId="4E97E17F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33B2B2C2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62330BA0" w14:textId="78B5BF48" w:rsidR="00F05AD3" w:rsidRPr="00F05AD3" w:rsidRDefault="00931C85" w:rsidP="00B60B3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6D911546" w14:textId="0B75A834" w:rsidR="00F05AD3" w:rsidRPr="00510ABA" w:rsidRDefault="00F05AD3" w:rsidP="00510AB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05AD3">
        <w:rPr>
          <w:rFonts w:ascii="Times New Roman" w:hAnsi="Times New Roman" w:cs="Times New Roman"/>
        </w:rPr>
        <w:t>Przedmiotem zamówienia jest świadczenie usług polegających na prowadzeniu spraw z zakresu kontroli zarządczej w Generalnej Dyrekcji Ochrony Środowiska.</w:t>
      </w:r>
    </w:p>
    <w:p w14:paraId="1CB552C2" w14:textId="77777777" w:rsidR="00510ABA" w:rsidRDefault="00510ABA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1095216" w14:textId="7E87041A" w:rsidR="00801F88" w:rsidRDefault="00801F88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10ABA">
        <w:rPr>
          <w:rFonts w:ascii="Times New Roman" w:eastAsia="Calibri" w:hAnsi="Times New Roman" w:cs="Times New Roman"/>
        </w:rPr>
        <w:t xml:space="preserve">Szczegółowy opis przedmiotu zamówienia: </w:t>
      </w:r>
    </w:p>
    <w:p w14:paraId="31F426F3" w14:textId="77777777" w:rsidR="00510ABA" w:rsidRPr="00510ABA" w:rsidRDefault="00510ABA" w:rsidP="00B60B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7F25E49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koordynacji spraw z zakresu funkcjonowania kontroli zarządczej w Generalnej </w:t>
      </w:r>
      <w:r w:rsidRPr="00510ABA">
        <w:rPr>
          <w:rFonts w:ascii="Times New Roman" w:hAnsi="Times New Roman" w:cs="Times New Roman"/>
          <w:lang w:eastAsia="pl-PL"/>
        </w:rPr>
        <w:br/>
        <w:t>Dyrekcji Ochrony Środowiska (dalej: „</w:t>
      </w:r>
      <w:r w:rsidRPr="00510ABA">
        <w:rPr>
          <w:rFonts w:ascii="Times New Roman" w:hAnsi="Times New Roman" w:cs="Times New Roman"/>
          <w:b/>
          <w:bCs/>
          <w:lang w:eastAsia="pl-PL"/>
        </w:rPr>
        <w:t>GDOŚ</w:t>
      </w:r>
      <w:r w:rsidRPr="00510ABA">
        <w:rPr>
          <w:rFonts w:ascii="Times New Roman" w:hAnsi="Times New Roman" w:cs="Times New Roman"/>
          <w:lang w:eastAsia="pl-PL"/>
        </w:rPr>
        <w:t xml:space="preserve">”), </w:t>
      </w:r>
    </w:p>
    <w:p w14:paraId="0817ECFE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doskonaleniu procedur i regulacji wewnętrznych, </w:t>
      </w:r>
    </w:p>
    <w:p w14:paraId="18EB70EB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monitorowaniu i koordynacji procesu zarządzania ryzykiem, </w:t>
      </w:r>
    </w:p>
    <w:p w14:paraId="1B579408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 xml:space="preserve">planowaniu działalności i sprawozdawczości oraz sporządzaniu oświadczeń Generalnego Dyrektora Ochrony Środowiska o stanie kontroli zarządczej w GDOŚ; </w:t>
      </w:r>
    </w:p>
    <w:p w14:paraId="09D6B447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510ABA">
        <w:rPr>
          <w:rFonts w:ascii="Times New Roman" w:hAnsi="Times New Roman" w:cs="Times New Roman"/>
          <w:lang w:eastAsia="pl-PL"/>
        </w:rPr>
        <w:t>koordynacji współpracy z Ministerstwem Klimatu i Środowiska w zakresie funkcjonowania kontroli zarządczej w GDOŚ, w szczególności celem przygotowania planu działalności GDOŚ oraz przygotowania stosownej sprawozdawczości w tym zakresie;</w:t>
      </w:r>
    </w:p>
    <w:p w14:paraId="0CCEB235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  <w:lang w:eastAsia="pl-PL"/>
        </w:rPr>
        <w:t>współpracy przy przygotowaniu projektów wewnętrznych regulacji GDOŚ z zakresu kontroli zarządczej</w:t>
      </w:r>
      <w:r w:rsidRPr="00510ABA">
        <w:rPr>
          <w:rFonts w:ascii="Times New Roman" w:hAnsi="Times New Roman" w:cs="Times New Roman"/>
        </w:rPr>
        <w:t>;</w:t>
      </w:r>
    </w:p>
    <w:p w14:paraId="70974762" w14:textId="77777777" w:rsidR="00510ABA" w:rsidRPr="00510ABA" w:rsidRDefault="00510ABA" w:rsidP="00510ABA">
      <w:pPr>
        <w:pStyle w:val="Akapitzlist"/>
        <w:numPr>
          <w:ilvl w:val="0"/>
          <w:numId w:val="24"/>
        </w:numPr>
        <w:shd w:val="clear" w:color="auto" w:fill="FFFFFF"/>
        <w:suppressAutoHyphens/>
        <w:spacing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</w:rPr>
        <w:t>monitorowania wdrażania i wykonywania wewnętrznych regulacji GDOŚ z zakresu kontroli zarządczej;</w:t>
      </w:r>
    </w:p>
    <w:p w14:paraId="32555C4F" w14:textId="77777777" w:rsidR="00510ABA" w:rsidRDefault="00510ABA" w:rsidP="00510AB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10ABA">
        <w:rPr>
          <w:rFonts w:ascii="Times New Roman" w:hAnsi="Times New Roman" w:cs="Times New Roman"/>
        </w:rPr>
        <w:t>wykonywaniu innych zadań zleconych przez Dyrektora Biura Dyrektora Generalnego, związanych z zapewnieniem funkcjonowania adekwatnej, skutecznej i efektywnej kontroli zarządczej;</w:t>
      </w:r>
    </w:p>
    <w:p w14:paraId="14B8FBF0" w14:textId="77777777" w:rsidR="00510ABA" w:rsidRDefault="00510ABA" w:rsidP="00510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8C3543" w14:textId="134A9129" w:rsidR="00510ABA" w:rsidRPr="00510ABA" w:rsidRDefault="00510ABA" w:rsidP="00510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Orientacyjna liczba roboczogodzin w czasie trwania umowy wyniesie 160 godzin, a ostateczna liczba roboczogodzin zostanie ustalona na etapie zawierania umowy. </w:t>
      </w:r>
    </w:p>
    <w:p w14:paraId="7E6D433A" w14:textId="77777777" w:rsidR="00510ABA" w:rsidRDefault="00510ABA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509305" w14:textId="42F65024" w:rsidR="00801F88" w:rsidRDefault="00801F88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2765">
        <w:rPr>
          <w:rFonts w:ascii="Times New Roman" w:eastAsia="Calibri" w:hAnsi="Times New Roman" w:cs="Times New Roman"/>
        </w:rPr>
        <w:t xml:space="preserve">Szczegółowe warunki realizacji zamówienia zostały opisane w projektowanych postanowieniach umowy, stanowiących załącznik nr 2 do Zapytania ofertowego. </w:t>
      </w:r>
    </w:p>
    <w:p w14:paraId="3C2E2CE0" w14:textId="77777777" w:rsidR="00510ABA" w:rsidRPr="004C2765" w:rsidRDefault="00510ABA" w:rsidP="00510A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3DDE5F" w14:textId="77777777" w:rsidR="00801F88" w:rsidRDefault="00801F88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17D9B9C1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6B7D770" w14:textId="77777777" w:rsidR="00931C85" w:rsidRPr="004C276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4CD25" w14:textId="6A61D8E1" w:rsidR="006E1484" w:rsidRDefault="00931C85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C2765">
        <w:rPr>
          <w:rFonts w:ascii="Times New Roman" w:hAnsi="Times New Roman" w:cs="Times New Roman"/>
          <w:color w:val="auto"/>
          <w:sz w:val="22"/>
          <w:szCs w:val="22"/>
        </w:rPr>
        <w:t xml:space="preserve">Zamówienie zostanie wykonane w terminie nie dłuższym niż do </w:t>
      </w:r>
      <w:r w:rsidR="00510ABA">
        <w:rPr>
          <w:rFonts w:ascii="Times New Roman" w:hAnsi="Times New Roman" w:cs="Times New Roman"/>
          <w:color w:val="auto"/>
          <w:sz w:val="22"/>
          <w:szCs w:val="22"/>
        </w:rPr>
        <w:t>31.12.</w:t>
      </w:r>
      <w:r w:rsidR="00691C5D" w:rsidRPr="004C2765">
        <w:rPr>
          <w:rFonts w:ascii="Times New Roman" w:hAnsi="Times New Roman" w:cs="Times New Roman"/>
          <w:color w:val="auto"/>
          <w:sz w:val="22"/>
          <w:szCs w:val="22"/>
        </w:rPr>
        <w:t xml:space="preserve">2024 r. </w:t>
      </w:r>
    </w:p>
    <w:p w14:paraId="3308AA04" w14:textId="77777777" w:rsidR="00171E75" w:rsidRDefault="00171E75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206C99" w14:textId="77777777" w:rsidR="00F13971" w:rsidRDefault="00F13971" w:rsidP="00510AB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089927" w14:textId="77777777" w:rsidR="00171E75" w:rsidRPr="003407AD" w:rsidRDefault="00171E75" w:rsidP="001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83B8B" w14:textId="77777777" w:rsidR="00171E75" w:rsidRPr="003407AD" w:rsidRDefault="00171E75" w:rsidP="00171E7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lastRenderedPageBreak/>
        <w:t>Warunki udziału w postępowaniu:</w:t>
      </w:r>
    </w:p>
    <w:p w14:paraId="35411D30" w14:textId="77777777" w:rsidR="00171E75" w:rsidRDefault="00171E75" w:rsidP="00171E75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F4DC37A" w14:textId="24F8DE73" w:rsidR="00F4720E" w:rsidRPr="00F13971" w:rsidRDefault="00F4720E" w:rsidP="00F4720E">
      <w:pPr>
        <w:pStyle w:val="Akapitzlist"/>
        <w:numPr>
          <w:ilvl w:val="3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F4720E">
        <w:rPr>
          <w:rFonts w:ascii="Times New Roman" w:hAnsi="Times New Roman" w:cs="Times New Roman"/>
        </w:rPr>
        <w:t xml:space="preserve">O udzielenie zamówienia mogą ubiegać się Wykonawcy, którzy spełniają warunek udziału w postępowaniu dotyczący zdolności zawodowej. Zamawiający uzna warunek za spełniony jeśli Wykonawca wykaże, że </w:t>
      </w:r>
      <w:r w:rsidR="00FD05B5">
        <w:rPr>
          <w:rFonts w:ascii="Times New Roman" w:hAnsi="Times New Roman" w:cs="Times New Roman"/>
        </w:rPr>
        <w:t xml:space="preserve">osoba skierowana do realizacji zamówienia </w:t>
      </w:r>
      <w:r w:rsidRPr="00F4720E">
        <w:rPr>
          <w:rFonts w:ascii="Times New Roman" w:hAnsi="Times New Roman" w:cs="Times New Roman"/>
        </w:rPr>
        <w:t xml:space="preserve">posiada co najmniej </w:t>
      </w:r>
      <w:r w:rsidR="0010130A">
        <w:rPr>
          <w:rFonts w:ascii="Times New Roman" w:hAnsi="Times New Roman" w:cs="Times New Roman"/>
        </w:rPr>
        <w:t>2</w:t>
      </w:r>
      <w:r w:rsidRPr="00F4720E">
        <w:rPr>
          <w:rFonts w:ascii="Times New Roman" w:hAnsi="Times New Roman" w:cs="Times New Roman"/>
        </w:rPr>
        <w:t xml:space="preserve"> letnie doświadczenie w prowadzeniu kontroli zarządczej w jednostkach sektora publicznego.</w:t>
      </w:r>
    </w:p>
    <w:p w14:paraId="7B256448" w14:textId="25765DDF" w:rsidR="00510ABA" w:rsidRDefault="00171E75" w:rsidP="00F13971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F13971">
        <w:rPr>
          <w:rFonts w:ascii="Times New Roman" w:hAnsi="Times New Roman" w:cs="Times New Roman"/>
        </w:rPr>
        <w:t xml:space="preserve">W celu </w:t>
      </w:r>
      <w:r w:rsidR="00FD05B5">
        <w:rPr>
          <w:rFonts w:ascii="Times New Roman" w:hAnsi="Times New Roman" w:cs="Times New Roman"/>
        </w:rPr>
        <w:t>potwierdzenia</w:t>
      </w:r>
      <w:r w:rsidRPr="00F13971">
        <w:rPr>
          <w:rFonts w:ascii="Times New Roman" w:hAnsi="Times New Roman" w:cs="Times New Roman"/>
        </w:rPr>
        <w:t xml:space="preserve"> spełnienia warunk</w:t>
      </w:r>
      <w:r w:rsidR="00F4720E">
        <w:rPr>
          <w:rFonts w:ascii="Times New Roman" w:hAnsi="Times New Roman" w:cs="Times New Roman"/>
        </w:rPr>
        <w:t>u</w:t>
      </w:r>
      <w:r w:rsidRPr="00F13971">
        <w:rPr>
          <w:rFonts w:ascii="Times New Roman" w:hAnsi="Times New Roman" w:cs="Times New Roman"/>
        </w:rPr>
        <w:t xml:space="preserve"> udziału w postępowaniu </w:t>
      </w:r>
      <w:r w:rsidR="00FD05B5">
        <w:rPr>
          <w:rFonts w:ascii="Times New Roman" w:hAnsi="Times New Roman" w:cs="Times New Roman"/>
        </w:rPr>
        <w:t>W</w:t>
      </w:r>
      <w:r w:rsidRPr="00F13971">
        <w:rPr>
          <w:rFonts w:ascii="Times New Roman" w:hAnsi="Times New Roman" w:cs="Times New Roman"/>
        </w:rPr>
        <w:t xml:space="preserve">ykonawca wraz z ofertą złoży </w:t>
      </w:r>
      <w:r w:rsidR="00F4720E">
        <w:rPr>
          <w:rFonts w:ascii="Times New Roman" w:hAnsi="Times New Roman" w:cs="Times New Roman"/>
        </w:rPr>
        <w:t xml:space="preserve">kopie </w:t>
      </w:r>
      <w:r w:rsidRPr="00F13971">
        <w:rPr>
          <w:rFonts w:ascii="Times New Roman" w:hAnsi="Times New Roman" w:cs="Times New Roman"/>
        </w:rPr>
        <w:t>dokument</w:t>
      </w:r>
      <w:r w:rsidR="00F4720E">
        <w:rPr>
          <w:rFonts w:ascii="Times New Roman" w:hAnsi="Times New Roman" w:cs="Times New Roman"/>
        </w:rPr>
        <w:t>ów</w:t>
      </w:r>
      <w:r w:rsidRPr="00F13971">
        <w:rPr>
          <w:rFonts w:ascii="Times New Roman" w:hAnsi="Times New Roman" w:cs="Times New Roman"/>
        </w:rPr>
        <w:t xml:space="preserve"> potwierdzające </w:t>
      </w:r>
      <w:r w:rsidR="00F4720E">
        <w:rPr>
          <w:rFonts w:ascii="Times New Roman" w:hAnsi="Times New Roman" w:cs="Times New Roman"/>
        </w:rPr>
        <w:t>spełnienie warunku wskazanego w ust. 1.</w:t>
      </w:r>
    </w:p>
    <w:p w14:paraId="1585CE53" w14:textId="77777777" w:rsidR="00931C85" w:rsidRPr="00C129AE" w:rsidRDefault="00931C85" w:rsidP="006E1484">
      <w:pPr>
        <w:pStyle w:val="Akapitzlist"/>
        <w:ind w:left="284"/>
        <w:rPr>
          <w:rFonts w:ascii="Times New Roman" w:hAnsi="Times New Roman" w:cs="Times New Roman"/>
        </w:rPr>
      </w:pPr>
    </w:p>
    <w:p w14:paraId="494915A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13D076CC" w14:textId="77777777" w:rsidR="00931C85" w:rsidRDefault="00931C85" w:rsidP="00931C85">
      <w:pPr>
        <w:pStyle w:val="Default"/>
        <w:ind w:left="578"/>
      </w:pPr>
    </w:p>
    <w:p w14:paraId="3F6A1C64" w14:textId="34043CF3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C129AE">
        <w:rPr>
          <w:rFonts w:ascii="Times New Roman" w:hAnsi="Times New Roman" w:cs="Times New Roman"/>
          <w:iCs/>
          <w:sz w:val="22"/>
          <w:szCs w:val="22"/>
        </w:rPr>
        <w:t>Cena (C)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– </w:t>
      </w:r>
      <w:r w:rsidR="00691C5D">
        <w:rPr>
          <w:rFonts w:ascii="Times New Roman" w:hAnsi="Times New Roman" w:cs="Times New Roman"/>
          <w:sz w:val="22"/>
          <w:szCs w:val="22"/>
        </w:rPr>
        <w:t>100</w:t>
      </w:r>
      <w:r w:rsidR="009A1C4A">
        <w:rPr>
          <w:rFonts w:ascii="Times New Roman" w:hAnsi="Times New Roman" w:cs="Times New Roman"/>
          <w:sz w:val="22"/>
          <w:szCs w:val="22"/>
        </w:rPr>
        <w:t xml:space="preserve"> </w:t>
      </w:r>
      <w:r w:rsidRPr="00C129AE">
        <w:rPr>
          <w:rFonts w:ascii="Times New Roman" w:hAnsi="Times New Roman" w:cs="Times New Roman"/>
          <w:sz w:val="22"/>
          <w:szCs w:val="22"/>
        </w:rPr>
        <w:t xml:space="preserve">punktów. </w:t>
      </w:r>
    </w:p>
    <w:p w14:paraId="64D00F94" w14:textId="09CBB4D4" w:rsidR="00931C85" w:rsidRPr="00C129AE" w:rsidRDefault="00931C85" w:rsidP="00931C85">
      <w:pPr>
        <w:pStyle w:val="Default"/>
        <w:numPr>
          <w:ilvl w:val="0"/>
          <w:numId w:val="12"/>
        </w:numPr>
        <w:spacing w:after="22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Zamawiający wybierze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129AE">
        <w:rPr>
          <w:rFonts w:ascii="Times New Roman" w:hAnsi="Times New Roman" w:cs="Times New Roman"/>
          <w:sz w:val="22"/>
          <w:szCs w:val="22"/>
        </w:rPr>
        <w:t>ykonawcę, którego oferta uzyskała największą łączną liczbę punktów</w:t>
      </w:r>
      <w:r w:rsidR="009A1C4A">
        <w:rPr>
          <w:rFonts w:ascii="Times New Roman" w:hAnsi="Times New Roman" w:cs="Times New Roman"/>
          <w:strike/>
          <w:sz w:val="22"/>
          <w:szCs w:val="22"/>
        </w:rPr>
        <w:t>.</w:t>
      </w:r>
    </w:p>
    <w:p w14:paraId="1CF28625" w14:textId="77777777" w:rsidR="00931C85" w:rsidRDefault="00931C85" w:rsidP="00931C85">
      <w:pPr>
        <w:pStyle w:val="Defaul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129AE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C129AE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C129AE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1F110A11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BBBF2BC" w14:textId="77777777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245BF7DB" w14:textId="66E4D239" w:rsidR="00931C85" w:rsidRPr="00C129AE" w:rsidRDefault="00931C85" w:rsidP="00931C85">
      <w:pPr>
        <w:pStyle w:val="Default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</w:t>
      </w:r>
      <w:r w:rsidR="009A1C4A">
        <w:rPr>
          <w:rFonts w:ascii="Times New Roman" w:hAnsi="Times New Roman" w:cs="Times New Roman"/>
          <w:b/>
          <w:sz w:val="20"/>
          <w:szCs w:val="16"/>
        </w:rPr>
        <w:t>100</w:t>
      </w:r>
      <w:r w:rsidR="009A1C4A" w:rsidRPr="00C129AE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Pr="00C129AE">
        <w:rPr>
          <w:rFonts w:ascii="Times New Roman" w:hAnsi="Times New Roman" w:cs="Times New Roman"/>
          <w:b/>
          <w:sz w:val="20"/>
          <w:szCs w:val="16"/>
        </w:rPr>
        <w:t xml:space="preserve">pkt = liczba punktów oferty ocenianej </w:t>
      </w:r>
    </w:p>
    <w:p w14:paraId="77405337" w14:textId="77777777" w:rsidR="00931C85" w:rsidRPr="00C129AE" w:rsidRDefault="00931C85" w:rsidP="00931C85">
      <w:pPr>
        <w:pStyle w:val="Default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C129AE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C129AE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79C549D5" w14:textId="77777777" w:rsidR="00931C85" w:rsidRDefault="00931C85" w:rsidP="00931C85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1D1DCBAF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1B1BBF9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12927EA5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11318C" w14:textId="2B0EEB8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</w:t>
      </w:r>
      <w:r w:rsidR="00880F03">
        <w:rPr>
          <w:rFonts w:ascii="Times New Roman" w:hAnsi="Times New Roman" w:cs="Times New Roman"/>
        </w:rPr>
        <w:t>.</w:t>
      </w:r>
    </w:p>
    <w:p w14:paraId="43A684C7" w14:textId="488FC203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 w:rsidR="006E1484"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6640939E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66BFF9F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083A4DD5" w14:textId="77777777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pełnomocnictwo, w przypadku gdy ofertę lub załączone do niej dokumenty podpisuje pełnomocnik;</w:t>
      </w:r>
    </w:p>
    <w:p w14:paraId="0DD839D6" w14:textId="49736708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9" w:history="1">
        <w:r w:rsidR="00880F03" w:rsidRPr="005468D5">
          <w:rPr>
            <w:rStyle w:val="Hipercze"/>
            <w:rFonts w:ascii="Times New Roman" w:hAnsi="Times New Roman" w:cs="Times New Roman"/>
            <w:b/>
            <w:bCs/>
          </w:rPr>
          <w:t>kadry@gdos.gov.pl</w:t>
        </w:r>
      </w:hyperlink>
      <w:r w:rsidR="006E1484">
        <w:rPr>
          <w:rFonts w:ascii="Times New Roman" w:hAnsi="Times New Roman" w:cs="Times New Roman"/>
          <w:b/>
          <w:bCs/>
        </w:rPr>
        <w:t xml:space="preserve"> .</w:t>
      </w:r>
    </w:p>
    <w:p w14:paraId="3B2F871B" w14:textId="2D9500A0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743077">
        <w:rPr>
          <w:rFonts w:ascii="Times New Roman" w:hAnsi="Times New Roman" w:cs="Times New Roman"/>
          <w:b/>
          <w:bCs/>
        </w:rPr>
        <w:t xml:space="preserve">5 listopada </w:t>
      </w:r>
      <w:r w:rsidR="00691C5D">
        <w:rPr>
          <w:rFonts w:ascii="Times New Roman" w:hAnsi="Times New Roman" w:cs="Times New Roman"/>
          <w:b/>
          <w:bCs/>
        </w:rPr>
        <w:t>2024 r. do godz. 1</w:t>
      </w:r>
      <w:r w:rsidR="00880F03">
        <w:rPr>
          <w:rFonts w:ascii="Times New Roman" w:hAnsi="Times New Roman" w:cs="Times New Roman"/>
          <w:b/>
          <w:bCs/>
        </w:rPr>
        <w:t>6:</w:t>
      </w:r>
      <w:r w:rsidR="00691C5D">
        <w:rPr>
          <w:rFonts w:ascii="Times New Roman" w:hAnsi="Times New Roman" w:cs="Times New Roman"/>
          <w:b/>
          <w:bCs/>
        </w:rPr>
        <w:t>00</w:t>
      </w:r>
      <w:r w:rsidR="006E1484">
        <w:rPr>
          <w:rFonts w:ascii="Times New Roman" w:hAnsi="Times New Roman" w:cs="Times New Roman"/>
          <w:b/>
          <w:bCs/>
        </w:rPr>
        <w:t>.</w:t>
      </w:r>
    </w:p>
    <w:p w14:paraId="295EF1C6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3A6E000A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29044192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235451E3" w14:textId="4CA32091" w:rsidR="00931C85" w:rsidRPr="008C33BA" w:rsidRDefault="00931C85" w:rsidP="006E1484">
      <w:pPr>
        <w:pStyle w:val="Akapitzlist"/>
        <w:widowControl w:val="0"/>
        <w:numPr>
          <w:ilvl w:val="0"/>
          <w:numId w:val="8"/>
        </w:numPr>
        <w:suppressAutoHyphens/>
        <w:spacing w:line="240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Termin związania ofertą:</w:t>
      </w:r>
      <w:r w:rsidR="006E1484">
        <w:rPr>
          <w:rFonts w:ascii="Times New Roman" w:hAnsi="Times New Roman" w:cs="Times New Roman"/>
        </w:rPr>
        <w:t xml:space="preserve"> 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</w:t>
      </w:r>
      <w:r w:rsidR="006E1484"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że pierwszym dniem jest dzień składania ofert.</w:t>
      </w:r>
    </w:p>
    <w:p w14:paraId="57CC9248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5E14AAD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59EB26BD" w14:textId="5266B5AE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 w:rsidR="00691C5D">
        <w:rPr>
          <w:rFonts w:ascii="Times New Roman" w:hAnsi="Times New Roman" w:cs="Times New Roman"/>
        </w:rPr>
        <w:t xml:space="preserve">: </w:t>
      </w:r>
      <w:hyperlink r:id="rId10" w:history="1">
        <w:r w:rsidR="00C56321" w:rsidRPr="005468D5">
          <w:rPr>
            <w:rStyle w:val="Hipercze"/>
            <w:rFonts w:ascii="Times New Roman" w:hAnsi="Times New Roman" w:cs="Times New Roman"/>
          </w:rPr>
          <w:t>kadry@gdos.gov.pl</w:t>
        </w:r>
      </w:hyperlink>
    </w:p>
    <w:p w14:paraId="2D3A0DAF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272BB111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52349F62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2BF398D" w14:textId="62B2D319" w:rsidR="00691C5D" w:rsidRPr="00C56321" w:rsidRDefault="00931C85" w:rsidP="004C276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C56321">
        <w:rPr>
          <w:rFonts w:ascii="Times New Roman" w:hAnsi="Times New Roman" w:cs="Times New Roman"/>
        </w:rPr>
        <w:t xml:space="preserve">Osoba uprawniona ze strony zamawiającego do kontaktów z wykonawcami: </w:t>
      </w:r>
      <w:r w:rsidRPr="00C56321">
        <w:rPr>
          <w:rFonts w:ascii="Times New Roman" w:hAnsi="Times New Roman" w:cs="Times New Roman"/>
        </w:rPr>
        <w:br/>
      </w:r>
      <w:r w:rsidR="00C56321" w:rsidRPr="00C56321">
        <w:rPr>
          <w:rFonts w:ascii="Times New Roman" w:hAnsi="Times New Roman" w:cs="Times New Roman"/>
        </w:rPr>
        <w:t>Anna Chrząścik</w:t>
      </w:r>
      <w:r w:rsidR="00691C5D" w:rsidRPr="00C56321">
        <w:rPr>
          <w:rFonts w:ascii="Times New Roman" w:hAnsi="Times New Roman" w:cs="Times New Roman"/>
        </w:rPr>
        <w:t xml:space="preserve">, mail: </w:t>
      </w:r>
      <w:hyperlink r:id="rId11" w:history="1">
        <w:r w:rsidR="00C56321" w:rsidRPr="00C56321">
          <w:rPr>
            <w:rStyle w:val="Hipercze"/>
            <w:rFonts w:ascii="Times New Roman" w:hAnsi="Times New Roman" w:cs="Times New Roman"/>
          </w:rPr>
          <w:t>anna.chrzascik@gdos.gov.pl</w:t>
        </w:r>
      </w:hyperlink>
      <w:r w:rsidR="00C56321">
        <w:rPr>
          <w:rFonts w:ascii="Times New Roman" w:hAnsi="Times New Roman" w:cs="Times New Roman"/>
        </w:rPr>
        <w:t xml:space="preserve"> </w:t>
      </w:r>
    </w:p>
    <w:p w14:paraId="114AAFAA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941C58D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6B44A649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3AC264C" w14:textId="44206554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6E1484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801F88">
        <w:rPr>
          <w:rFonts w:ascii="Times New Roman" w:hAnsi="Times New Roman" w:cs="Times New Roman"/>
        </w:rPr>
        <w:t>poczty elektronicznej</w:t>
      </w:r>
      <w:r w:rsidR="006E1484">
        <w:rPr>
          <w:rFonts w:ascii="Times New Roman" w:hAnsi="Times New Roman" w:cs="Times New Roman"/>
        </w:rPr>
        <w:t>.</w:t>
      </w:r>
    </w:p>
    <w:p w14:paraId="3E45FB1D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1DBF68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531E4500" w14:textId="48FBFBCB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Jeżeli dwie lub więcej ofert otrzyma taką samą liczbę punktów t</w:t>
      </w:r>
      <w:r w:rsidR="005C086C">
        <w:rPr>
          <w:rFonts w:ascii="Times New Roman" w:hAnsi="Times New Roman" w:cs="Times New Roman"/>
        </w:rPr>
        <w:t>o</w:t>
      </w:r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zamówienia. Wykonawcy, składając oferty dodatkowe, nie mogą zaoferować ceny wyższej niż zaoferowane w złożonych ofertach.</w:t>
      </w:r>
    </w:p>
    <w:p w14:paraId="4B4A00A5" w14:textId="77777777" w:rsidR="00931C85" w:rsidRPr="003407AD" w:rsidRDefault="00931C85" w:rsidP="00B60B31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71078624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48B208D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710AF4CD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4C5E599A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5AA04FF8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5328D3EE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60572E72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0B9DB537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C3DC4BD" w14:textId="77777777" w:rsidR="00931C85" w:rsidRPr="00527DFE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28B1649F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386DF90F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</w:r>
      <w:r w:rsidRPr="00527DFE">
        <w:rPr>
          <w:rFonts w:ascii="Times New Roman" w:hAnsi="Times New Roman" w:cs="Times New Roman"/>
        </w:rPr>
        <w:lastRenderedPageBreak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DF8915C" w14:textId="77777777" w:rsidR="00931C85" w:rsidRPr="00527DFE" w:rsidRDefault="00931C85" w:rsidP="006E148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73ED5940" w14:textId="77777777" w:rsidR="00931C85" w:rsidRDefault="00931C85" w:rsidP="006E1484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dopuszcza możliwość unieważnienia postępowania w następujących sytuacjach:</w:t>
      </w:r>
    </w:p>
    <w:p w14:paraId="7385DC91" w14:textId="53147A6F" w:rsidR="00931C85" w:rsidRDefault="00801F8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złożenia mniej </w:t>
      </w:r>
      <w:r w:rsidR="00B824F4">
        <w:rPr>
          <w:rFonts w:ascii="Times New Roman" w:hAnsi="Times New Roman" w:cs="Times New Roman"/>
        </w:rPr>
        <w:t>niż</w:t>
      </w:r>
      <w:r>
        <w:rPr>
          <w:rFonts w:ascii="Times New Roman" w:hAnsi="Times New Roman" w:cs="Times New Roman"/>
        </w:rPr>
        <w:t xml:space="preserve"> dwóch porównywalnych ofert przez różnych wykonawców;</w:t>
      </w:r>
    </w:p>
    <w:p w14:paraId="716B8B4D" w14:textId="53A9C3E6" w:rsidR="00931C85" w:rsidRPr="003407AD" w:rsidRDefault="00801F88" w:rsidP="00931C85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otrzymania ofert niespełniających określonych wymogów w przedmiotowym ZO</w:t>
      </w:r>
      <w:r w:rsidR="00B824F4">
        <w:rPr>
          <w:rFonts w:ascii="Times New Roman" w:hAnsi="Times New Roman" w:cs="Times New Roman"/>
        </w:rPr>
        <w:t>.</w:t>
      </w:r>
    </w:p>
    <w:p w14:paraId="45CC0714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F3858B7" w14:textId="7E15436F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FB04523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85935B1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716DA961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1707E587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FD261D" w14:textId="10C8F2B6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>na zasadach określonych 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EABF79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4646E3AE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2899530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1D1395C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1364CEE7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1D6239D4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5C513F8C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33FFCD47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7772FA73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FF0FEE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2412E49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03D776FB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7BFC28A9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13B0E56A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045DDD77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005DC6C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lastRenderedPageBreak/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1BE5EBEF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5E98FB5A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96CA43C" w14:textId="3A9DDE64" w:rsidR="00931C85" w:rsidRPr="00C82ACE" w:rsidRDefault="00931C85" w:rsidP="00C82ACE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="00C82ACE">
        <w:rPr>
          <w:rFonts w:ascii="Times New Roman" w:hAnsi="Times New Roman" w:cs="Times New Roman"/>
          <w:i/>
          <w:iCs/>
        </w:rPr>
        <w:t>.</w:t>
      </w:r>
    </w:p>
    <w:p w14:paraId="37E5653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sectPr w:rsidR="00931C85" w:rsidRPr="0034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E3820" w14:textId="77777777" w:rsidR="00541FC7" w:rsidRDefault="00541FC7" w:rsidP="00931C85">
      <w:pPr>
        <w:spacing w:after="0" w:line="240" w:lineRule="auto"/>
      </w:pPr>
      <w:r>
        <w:separator/>
      </w:r>
    </w:p>
  </w:endnote>
  <w:endnote w:type="continuationSeparator" w:id="0">
    <w:p w14:paraId="0540A5BF" w14:textId="77777777" w:rsidR="00541FC7" w:rsidRDefault="00541FC7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AFA65" w14:textId="77777777" w:rsidR="00541FC7" w:rsidRDefault="00541FC7" w:rsidP="00931C85">
      <w:pPr>
        <w:spacing w:after="0" w:line="240" w:lineRule="auto"/>
      </w:pPr>
      <w:r>
        <w:separator/>
      </w:r>
    </w:p>
  </w:footnote>
  <w:footnote w:type="continuationSeparator" w:id="0">
    <w:p w14:paraId="49BDBC67" w14:textId="77777777" w:rsidR="00541FC7" w:rsidRDefault="00541FC7" w:rsidP="00931C85">
      <w:pPr>
        <w:spacing w:after="0" w:line="240" w:lineRule="auto"/>
      </w:pPr>
      <w:r>
        <w:continuationSeparator/>
      </w:r>
    </w:p>
  </w:footnote>
  <w:footnote w:id="1">
    <w:p w14:paraId="1F4F11F7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CED3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6643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D1F33"/>
    <w:multiLevelType w:val="hybridMultilevel"/>
    <w:tmpl w:val="3EFEFEF4"/>
    <w:lvl w:ilvl="0" w:tplc="84ECB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F73DA"/>
    <w:multiLevelType w:val="hybridMultilevel"/>
    <w:tmpl w:val="87621A66"/>
    <w:lvl w:ilvl="0" w:tplc="B1A6D61C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20248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0" w15:restartNumberingAfterBreak="0">
    <w:nsid w:val="59473A84"/>
    <w:multiLevelType w:val="hybridMultilevel"/>
    <w:tmpl w:val="2F38EB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786" w:hanging="360"/>
      </w:pPr>
    </w:lvl>
    <w:lvl w:ilvl="5" w:tplc="A274C7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0279"/>
    <w:multiLevelType w:val="multilevel"/>
    <w:tmpl w:val="A3D49C8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A47A0"/>
    <w:multiLevelType w:val="hybridMultilevel"/>
    <w:tmpl w:val="12B4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E8DE2E">
      <w:start w:val="1"/>
      <w:numFmt w:val="decimal"/>
      <w:lvlText w:val="%2)"/>
      <w:lvlJc w:val="left"/>
      <w:pPr>
        <w:ind w:left="144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048E2"/>
    <w:multiLevelType w:val="hybridMultilevel"/>
    <w:tmpl w:val="637E574C"/>
    <w:lvl w:ilvl="0" w:tplc="62C6BD3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628422">
    <w:abstractNumId w:val="10"/>
  </w:num>
  <w:num w:numId="2" w16cid:durableId="578103924">
    <w:abstractNumId w:val="6"/>
  </w:num>
  <w:num w:numId="3" w16cid:durableId="850727763">
    <w:abstractNumId w:val="23"/>
  </w:num>
  <w:num w:numId="4" w16cid:durableId="1493377298">
    <w:abstractNumId w:val="20"/>
  </w:num>
  <w:num w:numId="5" w16cid:durableId="1240825204">
    <w:abstractNumId w:val="8"/>
  </w:num>
  <w:num w:numId="6" w16cid:durableId="1822841769">
    <w:abstractNumId w:val="22"/>
  </w:num>
  <w:num w:numId="7" w16cid:durableId="290019942">
    <w:abstractNumId w:val="3"/>
  </w:num>
  <w:num w:numId="8" w16cid:durableId="189614636">
    <w:abstractNumId w:val="12"/>
  </w:num>
  <w:num w:numId="9" w16cid:durableId="2009940149">
    <w:abstractNumId w:val="18"/>
  </w:num>
  <w:num w:numId="10" w16cid:durableId="1787962163">
    <w:abstractNumId w:val="4"/>
  </w:num>
  <w:num w:numId="11" w16cid:durableId="173081718">
    <w:abstractNumId w:val="9"/>
  </w:num>
  <w:num w:numId="12" w16cid:durableId="287324027">
    <w:abstractNumId w:val="14"/>
  </w:num>
  <w:num w:numId="13" w16cid:durableId="205724989">
    <w:abstractNumId w:val="11"/>
  </w:num>
  <w:num w:numId="14" w16cid:durableId="585268230">
    <w:abstractNumId w:val="16"/>
  </w:num>
  <w:num w:numId="15" w16cid:durableId="347949780">
    <w:abstractNumId w:val="2"/>
  </w:num>
  <w:num w:numId="16" w16cid:durableId="991449933">
    <w:abstractNumId w:val="13"/>
  </w:num>
  <w:num w:numId="17" w16cid:durableId="1579751624">
    <w:abstractNumId w:val="21"/>
  </w:num>
  <w:num w:numId="18" w16cid:durableId="1737236642">
    <w:abstractNumId w:val="19"/>
  </w:num>
  <w:num w:numId="19" w16cid:durableId="680468797">
    <w:abstractNumId w:val="5"/>
  </w:num>
  <w:num w:numId="20" w16cid:durableId="2067797171">
    <w:abstractNumId w:val="15"/>
  </w:num>
  <w:num w:numId="21" w16cid:durableId="804542811">
    <w:abstractNumId w:val="17"/>
  </w:num>
  <w:num w:numId="22" w16cid:durableId="1551919481">
    <w:abstractNumId w:val="1"/>
  </w:num>
  <w:num w:numId="23" w16cid:durableId="100495948">
    <w:abstractNumId w:val="0"/>
  </w:num>
  <w:num w:numId="24" w16cid:durableId="117992378">
    <w:abstractNumId w:val="24"/>
  </w:num>
  <w:num w:numId="25" w16cid:durableId="1432580793">
    <w:abstractNumId w:val="25"/>
  </w:num>
  <w:num w:numId="26" w16cid:durableId="202435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85"/>
    <w:rsid w:val="00032BA4"/>
    <w:rsid w:val="00041B61"/>
    <w:rsid w:val="000560A5"/>
    <w:rsid w:val="0007066A"/>
    <w:rsid w:val="000739F3"/>
    <w:rsid w:val="000B3AC6"/>
    <w:rsid w:val="0010130A"/>
    <w:rsid w:val="001505BD"/>
    <w:rsid w:val="001516BC"/>
    <w:rsid w:val="00171E75"/>
    <w:rsid w:val="00213416"/>
    <w:rsid w:val="002312B9"/>
    <w:rsid w:val="00243C74"/>
    <w:rsid w:val="00292A1C"/>
    <w:rsid w:val="00296361"/>
    <w:rsid w:val="002F2597"/>
    <w:rsid w:val="0033577C"/>
    <w:rsid w:val="00371DBA"/>
    <w:rsid w:val="003848D3"/>
    <w:rsid w:val="00422E97"/>
    <w:rsid w:val="004C2765"/>
    <w:rsid w:val="004D697D"/>
    <w:rsid w:val="00510ABA"/>
    <w:rsid w:val="00517813"/>
    <w:rsid w:val="00541FC7"/>
    <w:rsid w:val="00581509"/>
    <w:rsid w:val="005C086C"/>
    <w:rsid w:val="00610EC0"/>
    <w:rsid w:val="00613C88"/>
    <w:rsid w:val="00656409"/>
    <w:rsid w:val="00691C5D"/>
    <w:rsid w:val="006A131B"/>
    <w:rsid w:val="006E1484"/>
    <w:rsid w:val="00721008"/>
    <w:rsid w:val="00743077"/>
    <w:rsid w:val="00780B3D"/>
    <w:rsid w:val="007F57C0"/>
    <w:rsid w:val="0080103C"/>
    <w:rsid w:val="00801F88"/>
    <w:rsid w:val="00813EA3"/>
    <w:rsid w:val="00880F03"/>
    <w:rsid w:val="00931C85"/>
    <w:rsid w:val="00952229"/>
    <w:rsid w:val="00997E43"/>
    <w:rsid w:val="009A1C4A"/>
    <w:rsid w:val="009F0F5F"/>
    <w:rsid w:val="009F1B5F"/>
    <w:rsid w:val="00A5220C"/>
    <w:rsid w:val="00A56F23"/>
    <w:rsid w:val="00A716EE"/>
    <w:rsid w:val="00AF0D42"/>
    <w:rsid w:val="00AF1BFF"/>
    <w:rsid w:val="00B32372"/>
    <w:rsid w:val="00B60B31"/>
    <w:rsid w:val="00B824F4"/>
    <w:rsid w:val="00BC73C9"/>
    <w:rsid w:val="00BE4C1F"/>
    <w:rsid w:val="00C1282A"/>
    <w:rsid w:val="00C56321"/>
    <w:rsid w:val="00C82ACE"/>
    <w:rsid w:val="00C85345"/>
    <w:rsid w:val="00CB5F0B"/>
    <w:rsid w:val="00D405F5"/>
    <w:rsid w:val="00D97D29"/>
    <w:rsid w:val="00DB1955"/>
    <w:rsid w:val="00E05214"/>
    <w:rsid w:val="00E17D87"/>
    <w:rsid w:val="00E43762"/>
    <w:rsid w:val="00EB34FF"/>
    <w:rsid w:val="00EF1D80"/>
    <w:rsid w:val="00F05AD3"/>
    <w:rsid w:val="00F13971"/>
    <w:rsid w:val="00F4720E"/>
    <w:rsid w:val="00F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98B6"/>
  <w15:docId w15:val="{F092907B-1FAE-4E84-93CF-3FEEDB6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91C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1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C5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5D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22E97"/>
    <w:rPr>
      <w:i/>
      <w:iCs/>
    </w:rPr>
  </w:style>
  <w:style w:type="table" w:styleId="Tabela-Siatka">
    <w:name w:val="Table Grid"/>
    <w:basedOn w:val="Standardowy"/>
    <w:uiPriority w:val="39"/>
    <w:rsid w:val="0024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chrzascik@g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dry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g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FF5C-0407-4275-A721-1881731C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5</cp:revision>
  <dcterms:created xsi:type="dcterms:W3CDTF">2024-10-24T10:47:00Z</dcterms:created>
  <dcterms:modified xsi:type="dcterms:W3CDTF">2024-10-28T13:33:00Z</dcterms:modified>
</cp:coreProperties>
</file>