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EE" w:rsidRPr="00CF1A90" w:rsidRDefault="000776EE" w:rsidP="00704241">
      <w:pPr>
        <w:widowControl w:val="0"/>
        <w:autoSpaceDE w:val="0"/>
        <w:spacing w:after="120"/>
        <w:ind w:left="480" w:hanging="500"/>
        <w:rPr>
          <w:rFonts w:ascii="Arial" w:eastAsia="Times New Roman" w:hAnsi="Arial" w:cs="Arial"/>
          <w:color w:val="000000"/>
          <w:sz w:val="20"/>
          <w:szCs w:val="20"/>
          <w:lang w:bidi="pl-PL"/>
        </w:rPr>
      </w:pPr>
      <w:bookmarkStart w:id="0" w:name="_GoBack"/>
      <w:bookmarkEnd w:id="0"/>
      <w:r w:rsidRPr="00CF1A90">
        <w:rPr>
          <w:rFonts w:ascii="Arial" w:hAnsi="Arial" w:cs="Arial"/>
          <w:sz w:val="20"/>
          <w:szCs w:val="20"/>
        </w:rPr>
        <w:t xml:space="preserve">Nr sprawy: </w:t>
      </w:r>
      <w:r w:rsidRPr="00123550">
        <w:rPr>
          <w:rFonts w:ascii="Arial" w:eastAsia="Times New Roman" w:hAnsi="Arial" w:cs="Arial"/>
          <w:noProof/>
          <w:color w:val="000000"/>
          <w:sz w:val="20"/>
          <w:szCs w:val="20"/>
          <w:lang w:bidi="pl-PL"/>
        </w:rPr>
        <w:t>ZSCKRW.261.21.2026</w:t>
      </w:r>
    </w:p>
    <w:p w:rsidR="000776EE" w:rsidRPr="00CF1A90" w:rsidRDefault="000776EE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776EE" w:rsidRPr="00CF1A90" w:rsidRDefault="000776EE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UMOWA</w:t>
      </w:r>
    </w:p>
    <w:p w:rsidR="000776EE" w:rsidRPr="00CF1A90" w:rsidRDefault="000776EE" w:rsidP="00704241">
      <w:pPr>
        <w:spacing w:after="12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776EE" w:rsidRPr="00CF1A90" w:rsidRDefault="000776EE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zawarta </w:t>
      </w:r>
      <w:r w:rsidRPr="00CF1A90">
        <w:rPr>
          <w:rFonts w:ascii="Arial" w:eastAsia="Calibri" w:hAnsi="Arial" w:cs="Arial"/>
          <w:iCs/>
          <w:sz w:val="20"/>
          <w:szCs w:val="20"/>
          <w:lang w:eastAsia="en-US"/>
        </w:rPr>
        <w:t>w formie elektronicznej w dniu złożenia podpisu przez ostatnią ze Stron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pomiędzy:</w:t>
      </w:r>
    </w:p>
    <w:p w:rsidR="000776EE" w:rsidRPr="00CF1A90" w:rsidRDefault="000776EE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</w:p>
    <w:p w:rsidR="000776EE" w:rsidRPr="00CF1A90" w:rsidRDefault="000776EE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Skarbem Państwa -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Zespołem Szkół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Centrum Kształcenia Rolniczego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w Wojsławicach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z siedzibą: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Wojsławice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118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 w:rsidRPr="00123550">
        <w:rPr>
          <w:rFonts w:ascii="Arial" w:eastAsia="Calibri" w:hAnsi="Arial" w:cs="Arial"/>
          <w:b/>
          <w:noProof/>
          <w:sz w:val="20"/>
          <w:szCs w:val="20"/>
          <w:lang w:eastAsia="en-US"/>
        </w:rPr>
        <w:t>98-220 Zduńska Wola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 xml:space="preserve">NIP: </w:t>
      </w:r>
      <w:r w:rsidRPr="00123550">
        <w:rPr>
          <w:rFonts w:ascii="Arial" w:eastAsia="Calibri" w:hAnsi="Arial" w:cs="Arial"/>
          <w:bCs/>
          <w:noProof/>
          <w:sz w:val="20"/>
          <w:szCs w:val="20"/>
          <w:lang w:eastAsia="en-US"/>
        </w:rPr>
        <w:t>829-119-70-80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 xml:space="preserve">, REGON: </w:t>
      </w:r>
      <w:r w:rsidRPr="00123550">
        <w:rPr>
          <w:rFonts w:ascii="Arial" w:eastAsia="Calibri" w:hAnsi="Arial" w:cs="Arial"/>
          <w:bCs/>
          <w:noProof/>
          <w:sz w:val="20"/>
          <w:szCs w:val="20"/>
          <w:lang w:eastAsia="en-US"/>
        </w:rPr>
        <w:t>000095880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zwanym dalej w treści umowy „</w:t>
      </w: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Zamawiającym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”, reprezentowanym przez:</w:t>
      </w:r>
    </w:p>
    <w:p w:rsidR="000776EE" w:rsidRPr="00CF1A90" w:rsidRDefault="000776EE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123550">
        <w:rPr>
          <w:rFonts w:ascii="Arial" w:eastAsia="Calibri" w:hAnsi="Arial" w:cs="Arial"/>
          <w:noProof/>
          <w:sz w:val="20"/>
          <w:szCs w:val="20"/>
          <w:lang w:eastAsia="en-US"/>
        </w:rPr>
        <w:t>Jolanta Będkowska-Ławniczak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- </w:t>
      </w:r>
      <w:r w:rsidRPr="00123550">
        <w:rPr>
          <w:rFonts w:ascii="Arial" w:eastAsia="Calibri" w:hAnsi="Arial" w:cs="Arial"/>
          <w:noProof/>
          <w:sz w:val="20"/>
          <w:szCs w:val="20"/>
          <w:lang w:eastAsia="en-US"/>
        </w:rPr>
        <w:t>Dyrektor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noProof/>
          <w:sz w:val="20"/>
          <w:szCs w:val="20"/>
          <w:lang w:eastAsia="en-US"/>
        </w:rPr>
        <w:t>Zespołu Szkół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noProof/>
          <w:sz w:val="20"/>
          <w:szCs w:val="20"/>
          <w:lang w:eastAsia="en-US"/>
        </w:rPr>
        <w:t>Centrum Kształcenia Rolniczego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23550">
        <w:rPr>
          <w:rFonts w:ascii="Arial" w:eastAsia="Calibri" w:hAnsi="Arial" w:cs="Arial"/>
          <w:noProof/>
          <w:sz w:val="20"/>
          <w:szCs w:val="20"/>
          <w:lang w:eastAsia="en-US"/>
        </w:rPr>
        <w:t>w Wojsławicach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776EE" w:rsidRPr="00CF1A90" w:rsidRDefault="000776EE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a: 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*gdy wykonawcą jest spółka prawa handlowego: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z siedzibą w ……………,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wpisaną do rejestru przedsiębiorców Krajowego Rejestru Sądowego pod numerem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NIP: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o kapitale zakładowym […] zł, wpłaconym w całości/w części/w wysokości […] zł, zwaną dalej: </w:t>
      </w:r>
      <w:r w:rsidRPr="00CF1A9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reprezentowaną przez: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*gdy wykonawcą jest osoba fizyczna prowadząca działalność gospodarczą: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Panią/Panem […] o numerze PESEL […], prowadzącą/-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działalność gospodarczą pod firmą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z siedzibą w ……………,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NIP: </w:t>
      </w: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>, zwaną/-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dalej </w:t>
      </w:r>
      <w:r w:rsidRPr="00CF1A9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CF1A90">
        <w:rPr>
          <w:rFonts w:ascii="Arial" w:hAnsi="Arial" w:cs="Arial"/>
          <w:color w:val="000000"/>
          <w:sz w:val="20"/>
          <w:szCs w:val="20"/>
        </w:rPr>
        <w:t>, reprezentowaną/-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przez:</w:t>
      </w:r>
    </w:p>
    <w:p w:rsidR="000776EE" w:rsidRPr="00CF1A90" w:rsidRDefault="000776E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123550">
        <w:rPr>
          <w:rFonts w:ascii="Arial" w:hAnsi="Arial" w:cs="Arial"/>
          <w:noProof/>
          <w:color w:val="000000"/>
          <w:sz w:val="20"/>
          <w:szCs w:val="20"/>
        </w:rPr>
        <w:t>……………</w:t>
      </w:r>
    </w:p>
    <w:p w:rsidR="000776EE" w:rsidRPr="00CF1A90" w:rsidRDefault="000776EE" w:rsidP="00704241">
      <w:pPr>
        <w:pStyle w:val="Tekstpodstawowy"/>
        <w:spacing w:after="120" w:line="240" w:lineRule="auto"/>
        <w:ind w:hanging="11"/>
        <w:jc w:val="both"/>
        <w:rPr>
          <w:color w:val="000000" w:themeColor="text1"/>
        </w:rPr>
      </w:pPr>
      <w:r w:rsidRPr="00CF1A90">
        <w:rPr>
          <w:color w:val="000000" w:themeColor="text1"/>
        </w:rPr>
        <w:t>dalej łącznie nazywane „</w:t>
      </w:r>
      <w:r w:rsidRPr="00CF1A90">
        <w:rPr>
          <w:b/>
          <w:bCs/>
          <w:color w:val="000000" w:themeColor="text1"/>
        </w:rPr>
        <w:t>Stronami</w:t>
      </w:r>
      <w:r w:rsidRPr="00CF1A90">
        <w:rPr>
          <w:color w:val="000000" w:themeColor="text1"/>
        </w:rPr>
        <w:t>”, zaś osobno „</w:t>
      </w:r>
      <w:r w:rsidRPr="00CF1A90">
        <w:rPr>
          <w:b/>
          <w:bCs/>
          <w:color w:val="000000" w:themeColor="text1"/>
        </w:rPr>
        <w:t>Stroną</w:t>
      </w:r>
      <w:r w:rsidRPr="00CF1A90">
        <w:rPr>
          <w:color w:val="000000" w:themeColor="text1"/>
        </w:rPr>
        <w:t>”,</w:t>
      </w:r>
    </w:p>
    <w:p w:rsidR="000776EE" w:rsidRPr="00CF1A90" w:rsidRDefault="000776EE" w:rsidP="00704241">
      <w:pPr>
        <w:pStyle w:val="Tekstpodstawowy"/>
        <w:spacing w:after="120" w:line="240" w:lineRule="auto"/>
        <w:ind w:hanging="11"/>
        <w:jc w:val="both"/>
        <w:rPr>
          <w:color w:val="000000" w:themeColor="text1"/>
        </w:rPr>
      </w:pPr>
    </w:p>
    <w:p w:rsidR="000776EE" w:rsidRPr="00CF1A90" w:rsidRDefault="000776EE" w:rsidP="0070424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t xml:space="preserve">w wyniku postępowania o udzielenie zamówienia publicznego prowadzonego bez zastosowania przepisów 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CF1A90">
        <w:rPr>
          <w:rFonts w:ascii="Arial" w:hAnsi="Arial" w:cs="Arial"/>
          <w:sz w:val="20"/>
          <w:szCs w:val="20"/>
        </w:rPr>
        <w:t>z dnia 11 września 2019 r. Prawo zamówień publicznych pn</w:t>
      </w:r>
      <w:r w:rsidRPr="00CF1A90">
        <w:rPr>
          <w:rFonts w:ascii="Arial" w:hAnsi="Arial" w:cs="Arial"/>
          <w:b/>
          <w:sz w:val="20"/>
          <w:szCs w:val="20"/>
        </w:rPr>
        <w:t>.</w:t>
      </w:r>
      <w:r w:rsidRPr="00CF1A90">
        <w:rPr>
          <w:rFonts w:ascii="Arial" w:hAnsi="Arial" w:cs="Arial"/>
          <w:sz w:val="20"/>
          <w:szCs w:val="20"/>
        </w:rPr>
        <w:t xml:space="preserve"> </w:t>
      </w:r>
      <w:r w:rsidRPr="00123550">
        <w:rPr>
          <w:rFonts w:ascii="Arial" w:hAnsi="Arial" w:cs="Arial"/>
          <w:noProof/>
          <w:sz w:val="20"/>
          <w:szCs w:val="20"/>
        </w:rPr>
        <w:t>Dostawa symulatora opryskiwacza z systemem ISOBUS</w:t>
      </w:r>
      <w:r w:rsidRPr="00CF1A90">
        <w:rPr>
          <w:rFonts w:ascii="Arial" w:eastAsia="Cambria" w:hAnsi="Arial" w:cs="Arial"/>
          <w:sz w:val="20"/>
          <w:szCs w:val="20"/>
        </w:rPr>
        <w:t xml:space="preserve"> nr sprawy: </w:t>
      </w:r>
      <w:r w:rsidRPr="00123550">
        <w:rPr>
          <w:rFonts w:ascii="Arial" w:eastAsia="Cambria" w:hAnsi="Arial" w:cs="Arial"/>
          <w:noProof/>
          <w:sz w:val="20"/>
          <w:szCs w:val="20"/>
        </w:rPr>
        <w:t>ZSCKRW.261.21.2026</w:t>
      </w:r>
      <w:r w:rsidRPr="00CF1A90">
        <w:rPr>
          <w:rFonts w:ascii="Arial" w:eastAsia="Cambria" w:hAnsi="Arial" w:cs="Arial"/>
          <w:sz w:val="20"/>
          <w:szCs w:val="20"/>
        </w:rPr>
        <w:t xml:space="preserve"> </w:t>
      </w:r>
      <w:r w:rsidRPr="00CF1A90">
        <w:rPr>
          <w:rFonts w:ascii="Arial" w:hAnsi="Arial" w:cs="Arial"/>
          <w:sz w:val="20"/>
          <w:szCs w:val="20"/>
        </w:rPr>
        <w:t>została zawarta umowa o następującej treści:</w:t>
      </w:r>
    </w:p>
    <w:p w:rsidR="000776EE" w:rsidRPr="00CF1A90" w:rsidRDefault="000776EE" w:rsidP="00704241">
      <w:pPr>
        <w:spacing w:after="12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0776EE" w:rsidRPr="00CF1A90" w:rsidRDefault="000776EE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§ 1</w:t>
      </w:r>
    </w:p>
    <w:p w:rsidR="000776EE" w:rsidRPr="00CF1A90" w:rsidRDefault="000776EE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t xml:space="preserve">Zamawiający zleca, a Wykonawca zobowiązuje się do wykonania na jego rzecz zamówienia pn. </w:t>
      </w:r>
      <w:r w:rsidRPr="00123550">
        <w:rPr>
          <w:rFonts w:ascii="Arial" w:hAnsi="Arial" w:cs="Arial"/>
          <w:noProof/>
          <w:sz w:val="20"/>
          <w:szCs w:val="20"/>
        </w:rPr>
        <w:t>Dostawa symulatora opryskiwacza z systemem ISOBUS</w:t>
      </w:r>
    </w:p>
    <w:p w:rsidR="000776EE" w:rsidRPr="00CF1A90" w:rsidRDefault="000776EE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t xml:space="preserve">Szczegółowy zakres przedmiotu umowy określa </w:t>
      </w:r>
      <w:r w:rsidRPr="00CF1A90">
        <w:rPr>
          <w:rFonts w:ascii="Arial" w:hAnsi="Arial" w:cs="Arial"/>
          <w:b/>
          <w:bCs/>
          <w:sz w:val="20"/>
          <w:szCs w:val="20"/>
        </w:rPr>
        <w:t>załącznik nr 1 do umowy</w:t>
      </w:r>
      <w:r w:rsidRPr="00CF1A90">
        <w:rPr>
          <w:rFonts w:ascii="Arial" w:hAnsi="Arial" w:cs="Arial"/>
          <w:sz w:val="20"/>
          <w:szCs w:val="20"/>
        </w:rPr>
        <w:t xml:space="preserve"> – opis przedmiotu zamówienia. Wykonawca zobowiązuje się do wykonania umowy zgodnie z ofertą stanowiącą </w:t>
      </w:r>
      <w:r w:rsidRPr="00CF1A90">
        <w:rPr>
          <w:rFonts w:ascii="Arial" w:hAnsi="Arial" w:cs="Arial"/>
          <w:b/>
          <w:bCs/>
          <w:sz w:val="20"/>
          <w:szCs w:val="20"/>
        </w:rPr>
        <w:t>załącznik nr 2 do umowy</w:t>
      </w:r>
      <w:r w:rsidRPr="00CF1A90">
        <w:rPr>
          <w:rFonts w:ascii="Arial" w:hAnsi="Arial" w:cs="Arial"/>
          <w:sz w:val="20"/>
          <w:szCs w:val="20"/>
        </w:rPr>
        <w:t>.</w:t>
      </w:r>
    </w:p>
    <w:p w:rsidR="000776EE" w:rsidRPr="00CF1A90" w:rsidRDefault="000776EE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lastRenderedPageBreak/>
        <w:t>§ 2 Wynagrodzenie</w:t>
      </w:r>
    </w:p>
    <w:p w:rsidR="000776EE" w:rsidRPr="00CF1A90" w:rsidRDefault="000776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Wynagrodzenie należne Wykonawcy z tytułu realizacji umowy wynosi zgodnie z ofertą Wykonawcy, która stanowi </w:t>
      </w:r>
      <w:r w:rsidRPr="00CF1A90">
        <w:rPr>
          <w:rFonts w:ascii="Arial" w:hAnsi="Arial" w:cs="Arial"/>
          <w:b/>
          <w:color w:val="000000" w:themeColor="text1"/>
          <w:sz w:val="20"/>
          <w:szCs w:val="20"/>
          <w:lang w:bidi="he-IL"/>
        </w:rPr>
        <w:t>załącznik nr 2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do umowy, wynosi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……………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zł netto,</w:t>
      </w:r>
      <w:r w:rsidRPr="00CF1A90">
        <w:rPr>
          <w:rFonts w:ascii="Arial" w:hAnsi="Arial" w:cs="Arial"/>
          <w:b/>
          <w:color w:val="000000" w:themeColor="text1"/>
          <w:sz w:val="20"/>
          <w:szCs w:val="20"/>
          <w:lang w:bidi="he-IL"/>
        </w:rPr>
        <w:t xml:space="preserve"> 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co powiększone o wartość podatku VAT w stawce [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…]% wynosi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……………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zł brutto.</w:t>
      </w:r>
    </w:p>
    <w:p w:rsidR="000776EE" w:rsidRPr="00CF1A90" w:rsidRDefault="000776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Płatność wynagrodzenia, o którym mowa w ust. 1 zostanie dokonana na podstawie faktury za wykonanie przedmiotu umowy w oparciu o </w:t>
      </w: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protokół odbioru końcowego podpisany przez Zamawiającego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sporządzony zgodnie z zapisami niniejszej umowy.</w:t>
      </w:r>
    </w:p>
    <w:p w:rsidR="000776EE" w:rsidRPr="00CF1A90" w:rsidRDefault="000776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</w:t>
      </w:r>
    </w:p>
    <w:p w:rsidR="000776EE" w:rsidRPr="00354288" w:rsidRDefault="000776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Wynagrodzenie płatne będzie na podstawie prawidłowo wystawionej faktury VAT, na rachunek bankowy wskazany na fakturze, w terminie do 30 dni od dnia otrzymania przez Zamawiającego prawidłowo wystawionej faktury VAT.</w:t>
      </w:r>
    </w:p>
    <w:p w:rsidR="000776EE" w:rsidRPr="00354288" w:rsidRDefault="000776EE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354288">
        <w:rPr>
          <w:rFonts w:ascii="Arial" w:eastAsia="Calibri" w:hAnsi="Arial" w:cs="Times New Roman"/>
          <w:color w:val="auto"/>
          <w:sz w:val="20"/>
          <w:szCs w:val="22"/>
          <w:lang w:eastAsia="en-US" w:bidi="ar-SA"/>
        </w:rPr>
        <w:t>Wykonawca zobowiązuje się do wystawiania i przesyłania faktur za pośrednictwem Krajowego Systemu e-Faktur (</w:t>
      </w:r>
      <w:proofErr w:type="spellStart"/>
      <w:r w:rsidRPr="00354288">
        <w:rPr>
          <w:rFonts w:ascii="Arial" w:eastAsia="Calibri" w:hAnsi="Arial" w:cs="Times New Roman"/>
          <w:color w:val="auto"/>
          <w:sz w:val="20"/>
          <w:szCs w:val="22"/>
          <w:lang w:eastAsia="en-US" w:bidi="ar-SA"/>
        </w:rPr>
        <w:t>KSeF</w:t>
      </w:r>
      <w:proofErr w:type="spellEnd"/>
      <w:r w:rsidRPr="00354288">
        <w:rPr>
          <w:rFonts w:ascii="Arial" w:eastAsia="Calibri" w:hAnsi="Arial" w:cs="Times New Roman"/>
          <w:color w:val="auto"/>
          <w:sz w:val="20"/>
          <w:szCs w:val="22"/>
          <w:lang w:eastAsia="en-US" w:bidi="ar-SA"/>
        </w:rPr>
        <w:t xml:space="preserve">), o ile taki obowiązek wynika z aktualnie obowiązujących go przepisów prawa. Faktury ustrukturyzowane wystawiane przez Wykonawcę w systemie </w:t>
      </w:r>
      <w:proofErr w:type="spellStart"/>
      <w:r w:rsidRPr="00354288">
        <w:rPr>
          <w:rFonts w:ascii="Arial" w:eastAsia="Calibri" w:hAnsi="Arial" w:cs="Times New Roman"/>
          <w:color w:val="auto"/>
          <w:sz w:val="20"/>
          <w:szCs w:val="22"/>
          <w:lang w:eastAsia="en-US" w:bidi="ar-SA"/>
        </w:rPr>
        <w:t>KSeF</w:t>
      </w:r>
      <w:proofErr w:type="spellEnd"/>
      <w:r w:rsidRPr="00354288">
        <w:rPr>
          <w:rFonts w:ascii="Arial" w:eastAsia="Calibri" w:hAnsi="Arial" w:cs="Times New Roman"/>
          <w:color w:val="auto"/>
          <w:sz w:val="20"/>
          <w:szCs w:val="22"/>
          <w:lang w:eastAsia="en-US" w:bidi="ar-SA"/>
        </w:rPr>
        <w:t xml:space="preserve"> będą zawierać następujące dane Zamawiającego:</w:t>
      </w:r>
    </w:p>
    <w:p w:rsidR="000776EE" w:rsidRPr="00354288" w:rsidRDefault="000776EE" w:rsidP="00354288">
      <w:pPr>
        <w:pStyle w:val="Akapitzlist"/>
        <w:suppressAutoHyphens w:val="0"/>
        <w:spacing w:after="120"/>
        <w:ind w:left="36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Nazwa: Zespół Szkół Centrum Kształcenia Rolniczego w Wojsławicach</w:t>
      </w:r>
    </w:p>
    <w:p w:rsidR="000776EE" w:rsidRPr="00354288" w:rsidRDefault="000776EE" w:rsidP="00354288">
      <w:pPr>
        <w:pStyle w:val="Akapitzlist"/>
        <w:suppressAutoHyphens w:val="0"/>
        <w:spacing w:after="120"/>
        <w:ind w:left="36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NIP: 829-119-70-80</w:t>
      </w:r>
    </w:p>
    <w:p w:rsidR="000776EE" w:rsidRPr="00CF1A90" w:rsidRDefault="000776EE" w:rsidP="00354288">
      <w:pPr>
        <w:pStyle w:val="Akapitzlist"/>
        <w:suppressAutoHyphens w:val="0"/>
        <w:spacing w:after="120"/>
        <w:ind w:left="36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Adres: Wojsławice 118, 98-220 Zduńska Wola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 datę wystawienia faktury ustrukturyzowanej uznaje się datę przesłania faktury przez Sprzedawcę do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KSeF</w:t>
      </w:r>
      <w:proofErr w:type="spellEnd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, a w przypadku faktury, o której mowa w art. 106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nda</w:t>
      </w:r>
      <w:proofErr w:type="spellEnd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ust. 1 lub ust. 16 ustawy o VAT lub faktur wystawianych w okresie awarii lub niedostępności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KSeF</w:t>
      </w:r>
      <w:proofErr w:type="spellEnd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– datę wystawienia wskazaną przez Sprzedawcę na tej fakturze.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 dzień skutecznego doręczenia faktury Nabywcy uznaje się dzień jej otrzymania w rozumieniu przepisów ustawy o VAT. W przypadku faktury ustrukturyzowanej będzie to dzień przydzielenia jej indywidualnego numeru identyfikującego tę fakturę w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KseF</w:t>
      </w:r>
      <w:proofErr w:type="spellEnd"/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Jeżeli ustawa o VAT dopuszcza możliwość udostępnienia Nabywcy faktury w sposób inny niż przy użyciu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KSeF</w:t>
      </w:r>
      <w:proofErr w:type="spellEnd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, taka faktura może zostać doręczona Nabywcy na e-mail: sekretariat@zsckrwojslawice.pl. Za datę skutecznego doręczenia faktury w takim przypadku będzie uznawana data wysłania przez Sprzedawcę do Nabywcy wiadomości 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br/>
      </w: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e-mail zawierającej ww. fakturę, np. w formacie pdf, oznaczoną odpowiednimi kodami zgodnie z ustawą o VAT lub data nadania fakturze numeru identyfikującego w </w:t>
      </w:r>
      <w:proofErr w:type="spellStart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KSeF</w:t>
      </w:r>
      <w:proofErr w:type="spellEnd"/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– w zależności od tego, która z wymienionych sytuacji nastąpi pierwsza.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Faktura będzie uznana za prawidłowo wystawioną, jeżeli zostanie wystawiona z uwzględnieniem zasad wystawiania faktur określonych w ustawie o VAT.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Rachunek bankowy, o którym mowa w ust. 4 Wykonawcy będącego czynnym podatnikiem VAT musi być zgodny z rachunkiem wykazanym w „białej liście” podatników VAT, o której mowa w art. 96b ustawy z dnia 11 marca 2004 r. o podatku od towarów i usług. W przypadku, gdy na dzień płatności rachunek nie będzie znajdował się na tej liście, Zamawiającemu przysługuje prawo do wstrzymania płatności do czasu ponownego zgłoszenia i uwidocznienia tego rachunku na tej liście, co nie wpływa na terminy realizacji niniejszej umowy i nie stanowi podstawy do naliczania odsetek za nieterminową płatność.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lastRenderedPageBreak/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Wszelkie rozliczenia finansowe między Zamawiającym, a Wykonawcą będą prowadzone w złotych polskich, w zaokrągleniu do dwóch miejsc po przecinku.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</w:t>
      </w:r>
    </w:p>
    <w:p w:rsidR="000776EE" w:rsidRPr="00354288" w:rsidRDefault="000776EE" w:rsidP="0035428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 dzień płatności uważa się dzień obciążenia rachunku bankowego Zamawiającego.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3 Termin realizacji</w:t>
      </w:r>
    </w:p>
    <w:p w:rsidR="000776EE" w:rsidRPr="00CF1A90" w:rsidRDefault="000776E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zobowiązuje się do wykonania przedmiotu umowy w terminie do dnia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22.06.2026 r.</w:t>
      </w:r>
    </w:p>
    <w:p w:rsidR="000776EE" w:rsidRPr="00CF1A90" w:rsidRDefault="000776EE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Terminem końcowym realizacji umowy jest termin dokonania odbioru końcowego przez Zamawiającego.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4 Sposób realizacji</w:t>
      </w:r>
    </w:p>
    <w:p w:rsidR="000776EE" w:rsidRPr="00CF1A90" w:rsidRDefault="000776E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0776EE" w:rsidRDefault="000776E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zobowiązuje się wykonać umowę z należytą starannością, przy uwzględnieniu zawodowego charakteru prowadzonej działalności.</w:t>
      </w:r>
    </w:p>
    <w:p w:rsidR="000776EE" w:rsidRPr="00CF1A90" w:rsidRDefault="000776EE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35428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Miejscem realizacji dostaw jest siedziba zamawiającego Zespół Szkół Centrum Kształcenia Rolniczego w Wojsławicach, Wojsławice 118, 98-220 Zduńska Wola.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5 Odbiory</w:t>
      </w:r>
    </w:p>
    <w:p w:rsidR="000776EE" w:rsidRPr="00CF1A90" w:rsidRDefault="000776EE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Odbiorom podlega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Dostawa symulatora opryskiwacza z systemem ISOBUS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0776EE" w:rsidRPr="00CF1A90" w:rsidRDefault="000776EE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0776EE" w:rsidRPr="00CF1A90" w:rsidRDefault="000776EE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0776EE" w:rsidRPr="00CF1A90" w:rsidRDefault="000776EE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Potwierdzeniem wykonania umowy bez wad istotnych jest protokół odbioru końcowego podpisany przez Zamawiającego.</w:t>
      </w:r>
    </w:p>
    <w:p w:rsidR="000776EE" w:rsidRPr="00CF1A90" w:rsidRDefault="000776EE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6 Gwarancja i rękojmia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 ramach wynagrodzenia Wykonawca udziela gwarancji na oferowany przedmiot zamówienia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Dostawa symulatora opryskiwacza z systemem ISOBUS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, na okres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……………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przekaże Zamawiającemu w trakcie odbioru końcowego gwarancje na materiały i urządzenia, dla których producent lub dystrybutor udziela dłuższej gwarancji niż określona w ust. 1 niniejszego paragrafu.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obowiązany jest w okresie gwarancji do usunięcia wad w terminie 14 dni od ich zgłoszenia.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Wszelkie koszty związane z usuwaniem wad lub usterek, w okresie udzielonej gwarancji ponosi Wykonawca.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Termin rękojmi za wady jest równy terminowi udzielonej gwarancji określonej w ust. 1.</w:t>
      </w:r>
    </w:p>
    <w:p w:rsidR="000776EE" w:rsidRPr="00CF1A90" w:rsidRDefault="000776EE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Odbiór pogwarancyjny zostanie dokonany po upływie okresu gwarancji.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7 Kary umowne</w:t>
      </w:r>
    </w:p>
    <w:p w:rsidR="000776EE" w:rsidRPr="00CF1A90" w:rsidRDefault="000776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zapłaci Zamawiającemu kary umowne: </w:t>
      </w:r>
    </w:p>
    <w:p w:rsidR="000776EE" w:rsidRPr="00CF1A90" w:rsidRDefault="000776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razie zwłoki w realizacji umowy w stosunku do terminu określonego w § 3 ust 1 umowy w wysokości 0,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2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% wynagrodzenia umownego brutto, o którym mowa w § 2 ust. 1 za każdy dzień zwłoki;</w:t>
      </w:r>
    </w:p>
    <w:p w:rsidR="000776EE" w:rsidRPr="00CF1A90" w:rsidRDefault="000776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razie zwłoki w usunięciu wad w stosunku do te</w:t>
      </w:r>
      <w:r w:rsidRPr="00CF1A90">
        <w:rPr>
          <w:rFonts w:ascii="Arial" w:hAnsi="Arial" w:cs="Arial"/>
          <w:bCs/>
          <w:sz w:val="20"/>
          <w:szCs w:val="20"/>
          <w:lang w:bidi="he-IL"/>
        </w:rPr>
        <w:t xml:space="preserve">rminu wyznaczonego zgodnie z § 6 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ust. 3 umowy </w:t>
      </w:r>
      <w:r w:rsidRPr="00CF1A90">
        <w:rPr>
          <w:rFonts w:ascii="Arial" w:hAnsi="Arial" w:cs="Arial"/>
          <w:bCs/>
          <w:sz w:val="20"/>
          <w:szCs w:val="20"/>
          <w:lang w:bidi="he-IL"/>
        </w:rPr>
        <w:t>w wysokości 0,</w:t>
      </w:r>
      <w:r>
        <w:rPr>
          <w:rFonts w:ascii="Arial" w:hAnsi="Arial" w:cs="Arial"/>
          <w:bCs/>
          <w:sz w:val="20"/>
          <w:szCs w:val="20"/>
          <w:lang w:bidi="he-IL"/>
        </w:rPr>
        <w:t>2</w:t>
      </w:r>
      <w:r w:rsidRPr="00CF1A90">
        <w:rPr>
          <w:rFonts w:ascii="Arial" w:hAnsi="Arial" w:cs="Arial"/>
          <w:bCs/>
          <w:sz w:val="20"/>
          <w:szCs w:val="20"/>
          <w:lang w:bidi="he-IL"/>
        </w:rPr>
        <w:t>% wynagrodzenia umownego brutto, o którym mowa w § 2 ust. 1 za każdy dzień zwłoki;</w:t>
      </w:r>
    </w:p>
    <w:p w:rsidR="000776EE" w:rsidRPr="00CF1A90" w:rsidRDefault="000776EE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0776EE" w:rsidRPr="00CF1A90" w:rsidRDefault="000776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ma prawo do potrącenia należności naliczonych z tytułu kar umownych z faktur Wykonawcy na podstawie wystawionej przez siebie noty obciążeniowej.</w:t>
      </w:r>
    </w:p>
    <w:p w:rsidR="000776EE" w:rsidRPr="00CF1A90" w:rsidRDefault="000776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Kary naliczane są niezależnie od podstaw ich naliczenia wskazanych w ust. 1, a odstąpienie od umowy nie wyklucza dochodzenia kar należnych na podstawie umowy.</w:t>
      </w:r>
    </w:p>
    <w:p w:rsidR="000776EE" w:rsidRPr="00CF1A90" w:rsidRDefault="000776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Maksymalna wysokość kar umownych nie może przekroczyć 30% wynagrodzenia brutto Wykonawcy. </w:t>
      </w:r>
    </w:p>
    <w:p w:rsidR="000776EE" w:rsidRPr="00CF1A90" w:rsidRDefault="000776EE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zastrzega sobie prawo dochodzenia na zasadach ogólnych odszkodowania uzupełniającego przewyższającego wysokość zastrzeżonych kar umownych.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lastRenderedPageBreak/>
        <w:t>§ 8 Odstąpienie od umowy</w:t>
      </w:r>
    </w:p>
    <w:p w:rsidR="000776EE" w:rsidRPr="00CF1A90" w:rsidRDefault="000776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Zamawiającemu przysługuje prawo do odstąpienia od umowy w całości lub w części w terminie 3 dni od powzięcia wiadomości o zdarzeniu, w następujących przypadkach: 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określonych w umowie;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gdy zostanie otwarta likwidacja wobec Wykonawcy;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gdy zostanie wydany nakaz zajęcia majątku Wykonawcy;</w:t>
      </w:r>
    </w:p>
    <w:p w:rsidR="000776EE" w:rsidRPr="00CF1A90" w:rsidRDefault="000776EE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innych przypadkach określonych przepisami prawa.</w:t>
      </w:r>
    </w:p>
    <w:p w:rsidR="000776EE" w:rsidRPr="00CF1A90" w:rsidRDefault="000776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odstąpienia od niniejszej umowy przez Zamawiającego lub rozwiązania jej na innej podstawie:</w:t>
      </w:r>
    </w:p>
    <w:p w:rsidR="000776EE" w:rsidRPr="00CF1A90" w:rsidRDefault="000776E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0776EE" w:rsidRPr="00CF1A90" w:rsidRDefault="000776EE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0776EE" w:rsidRPr="00CF1A90" w:rsidRDefault="000776EE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10 Personel Wykonawcy</w:t>
      </w:r>
    </w:p>
    <w:p w:rsidR="000776EE" w:rsidRPr="00CF1A90" w:rsidRDefault="000776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Dla potrzeb realizacji niniejszej umowy Strony ustalają następujące dane kontaktowe: </w:t>
      </w:r>
    </w:p>
    <w:p w:rsidR="000776EE" w:rsidRPr="00CF1A90" w:rsidRDefault="000776EE" w:rsidP="00704241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1) Wykonawca: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 tel.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 e-mail: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</w:t>
      </w:r>
    </w:p>
    <w:p w:rsidR="000776EE" w:rsidRPr="00CF1A90" w:rsidRDefault="000776EE" w:rsidP="00704241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2) Zamawiający: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 ...............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, tel.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e-mail: </w:t>
      </w:r>
      <w:r w:rsidRPr="00123550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..............................</w:t>
      </w:r>
    </w:p>
    <w:p w:rsidR="000776EE" w:rsidRPr="00CF1A90" w:rsidRDefault="000776EE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Zmiana danych wskazanych w ust. 1 nie wymaga zawarcia przez strony aneksu do umowy, lecz powiadomienia drugiej Strony w postaci elektronicznej.</w:t>
      </w:r>
    </w:p>
    <w:p w:rsidR="000776EE" w:rsidRPr="00CF1A90" w:rsidRDefault="000776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lastRenderedPageBreak/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0776EE" w:rsidRPr="00CF1A90" w:rsidRDefault="000776EE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11 Podwykonawcy</w:t>
      </w:r>
    </w:p>
    <w:p w:rsidR="000776EE" w:rsidRPr="00CF1A90" w:rsidRDefault="000776E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Wykonawca oświadcza, że zamierza powierzyć realizację następującej części zamówienia następującym Podwykonawcom: </w:t>
      </w:r>
    </w:p>
    <w:p w:rsidR="000776EE" w:rsidRPr="00CF1A90" w:rsidRDefault="000776EE" w:rsidP="00704241">
      <w:pPr>
        <w:spacing w:after="120"/>
        <w:ind w:left="399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Nazwa Podwykonawcy: ………………………………………………………………….</w:t>
      </w:r>
    </w:p>
    <w:p w:rsidR="000776EE" w:rsidRPr="00CF1A90" w:rsidRDefault="000776EE" w:rsidP="00704241">
      <w:pPr>
        <w:spacing w:after="120"/>
        <w:ind w:left="399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zakres i opis powierzonej części zamówienia:………………………………………….</w:t>
      </w:r>
    </w:p>
    <w:p w:rsidR="000776EE" w:rsidRPr="00CF1A90" w:rsidRDefault="000776E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odpowiada za działania podwykonawców jak za własne. Wykonawca zapewnia, że podwykonawcy będą przestrzegać wszelkich postanowień umowy.</w:t>
      </w:r>
    </w:p>
    <w:p w:rsidR="000776EE" w:rsidRPr="00CF1A90" w:rsidRDefault="000776E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nie odpowiada za jakiekolwiek zobowiązania Wykonawcy wobec podwykonawców, jak również za zobowiązania podwykonawców wobec osób trzecich.</w:t>
      </w:r>
    </w:p>
    <w:p w:rsidR="000776EE" w:rsidRPr="00CF1A90" w:rsidRDefault="000776E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Wykonawca w trakcie realizacji przedmiotu umowy jest uprawniony do zmiany podwykonawcy, na zasoby którego powoływał się w trakcie postępowania o udzielenie zamówienia, wykazując spełnianie warunków udziału w postępowaniu.</w:t>
      </w:r>
    </w:p>
    <w:p w:rsidR="000776EE" w:rsidRPr="00CF1A90" w:rsidRDefault="000776EE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W przypadku, o którym mowa w ust. 4 Wykonawca jest zobowiązany wykazać, że proponowany nowy podwykonawca posiada wiedzę i doświadczenie co najmniej na poziomie, który umożliwiłby Wykonawcy spełnienie warunków udziału w 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0776EE" w:rsidRPr="00CF1A90" w:rsidRDefault="000776EE" w:rsidP="00704241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12 Dane osobowe</w:t>
      </w:r>
    </w:p>
    <w:p w:rsidR="000776EE" w:rsidRPr="00CF1A90" w:rsidRDefault="000776E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bCs/>
          <w:color w:val="000000"/>
          <w:sz w:val="20"/>
          <w:szCs w:val="2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0776EE" w:rsidRPr="00CF1A90" w:rsidRDefault="000776EE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bCs/>
          <w:color w:val="000000"/>
          <w:sz w:val="20"/>
          <w:szCs w:val="2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CF1A90">
        <w:rPr>
          <w:rFonts w:ascii="Arial" w:hAnsi="Arial" w:cs="Arial"/>
          <w:bCs/>
          <w:color w:val="000000"/>
          <w:sz w:val="20"/>
          <w:szCs w:val="20"/>
        </w:rPr>
        <w:t xml:space="preserve"> realizacji umowy. Strony zobowiązuje się, w przypadku zmiany powyższych osób do wypełnienia obowiązków informacyjnych w trybie art. 13 lub </w:t>
      </w:r>
      <w:r w:rsidRPr="00CF1A90">
        <w:rPr>
          <w:rFonts w:ascii="Arial" w:hAnsi="Arial" w:cs="Arial"/>
          <w:bCs/>
          <w:color w:val="000000"/>
          <w:sz w:val="20"/>
          <w:szCs w:val="20"/>
        </w:rPr>
        <w:lastRenderedPageBreak/>
        <w:t>14 RODO najpóźniej wraz z przekazaniem drugiej stronie umowy danych osobowych tych osób. Właściwe klauzule informacyjne stanowią załącznik nr 3 do umowy.</w:t>
      </w:r>
    </w:p>
    <w:p w:rsidR="000776EE" w:rsidRPr="00CF1A90" w:rsidRDefault="000776EE" w:rsidP="00704241">
      <w:pPr>
        <w:spacing w:after="120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13 Zmiany umowy</w:t>
      </w:r>
    </w:p>
    <w:p w:rsidR="000776EE" w:rsidRPr="00CF1A90" w:rsidRDefault="000776EE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0776EE" w:rsidRPr="00CF1A90" w:rsidRDefault="000776EE" w:rsidP="00704241">
      <w:pPr>
        <w:spacing w:after="120"/>
        <w:rPr>
          <w:rFonts w:ascii="Arial" w:hAnsi="Arial" w:cs="Arial"/>
          <w:b/>
          <w:color w:val="000000" w:themeColor="text1"/>
          <w:kern w:val="3"/>
          <w:sz w:val="20"/>
          <w:szCs w:val="20"/>
        </w:rPr>
      </w:pPr>
    </w:p>
    <w:p w:rsidR="000776EE" w:rsidRPr="00CF1A90" w:rsidRDefault="000776EE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14 Postanowienia końcowe</w:t>
      </w:r>
    </w:p>
    <w:p w:rsidR="000776EE" w:rsidRPr="00CF1A90" w:rsidRDefault="000776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Prawem właściwym dla umowy jest prawo polskie.</w:t>
      </w:r>
    </w:p>
    <w:p w:rsidR="000776EE" w:rsidRPr="00CF1A90" w:rsidRDefault="000776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iCs/>
          <w:color w:val="000000" w:themeColor="text1"/>
          <w:sz w:val="20"/>
          <w:szCs w:val="20"/>
        </w:rPr>
        <w:t>Umowa została sporządzona w formie pisemnej w dwóch egzemplarzach w języku polskim, po jednym dla każdej ze Stron/ w formie elektronicznej w dniu złożenia podpisu przez ostatnią ze Stron.</w:t>
      </w:r>
    </w:p>
    <w:p w:rsidR="000776EE" w:rsidRPr="00CF1A90" w:rsidRDefault="000776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Załącznikami do umowy są:</w:t>
      </w:r>
    </w:p>
    <w:p w:rsidR="000776EE" w:rsidRPr="00CF1A90" w:rsidRDefault="000776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 xml:space="preserve">Załącznik nr 1 – opis przedmiotu zamówienia </w:t>
      </w:r>
    </w:p>
    <w:p w:rsidR="000776EE" w:rsidRPr="00CF1A90" w:rsidRDefault="000776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 nr 2 – oferta Wykonawcy</w:t>
      </w:r>
    </w:p>
    <w:p w:rsidR="000776EE" w:rsidRPr="00CF1A90" w:rsidRDefault="000776EE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 nr 3 – klauzule informacyjne RODO</w:t>
      </w:r>
    </w:p>
    <w:p w:rsidR="000776EE" w:rsidRPr="00CF1A90" w:rsidRDefault="000776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</w:t>
      </w:r>
    </w:p>
    <w:p w:rsidR="000776EE" w:rsidRPr="00CF1A90" w:rsidRDefault="000776EE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Umowa wchodzi w życie z dniem zawarcia.</w:t>
      </w:r>
    </w:p>
    <w:p w:rsidR="000776EE" w:rsidRDefault="000776EE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776EE" w:rsidRPr="00CF1A90" w:rsidRDefault="000776EE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776EE" w:rsidRPr="00CF1A90" w:rsidRDefault="000776EE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776EE" w:rsidRPr="00CF1A90" w:rsidRDefault="000776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>…………………………………</w:t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………………………………</w:t>
      </w:r>
    </w:p>
    <w:p w:rsidR="000776EE" w:rsidRPr="00CF1A90" w:rsidRDefault="000776EE" w:rsidP="00704241">
      <w:pPr>
        <w:tabs>
          <w:tab w:val="left" w:pos="720"/>
        </w:tabs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</w:pP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WYKONAWCA</w:t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ZAMAWIAJĄCY</w:t>
      </w:r>
    </w:p>
    <w:p w:rsidR="000776EE" w:rsidRDefault="000776EE" w:rsidP="00704241">
      <w:pPr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  <w:sectPr w:rsidR="000776EE" w:rsidSect="000776E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0776EE" w:rsidRPr="00CF1A90" w:rsidRDefault="000776EE" w:rsidP="00704241">
      <w:pPr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</w:pPr>
    </w:p>
    <w:sectPr w:rsidR="000776EE" w:rsidRPr="00CF1A90" w:rsidSect="000776E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29" w:rsidRDefault="008A1A29" w:rsidP="00925065">
      <w:r>
        <w:separator/>
      </w:r>
    </w:p>
  </w:endnote>
  <w:endnote w:type="continuationSeparator" w:id="0">
    <w:p w:rsidR="008A1A29" w:rsidRDefault="008A1A29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776E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F571AF" w:rsidRDefault="000776E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776E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F571AF" w:rsidRDefault="000776E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776E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F82EF4" w:rsidRDefault="000776E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776EE" w:rsidRPr="00F82EF4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776EE" w:rsidRPr="00F82EF4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776EE" w:rsidRPr="00F82EF4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776EE" w:rsidRPr="00F82EF4" w:rsidRDefault="000776E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776EE" w:rsidRPr="00F571AF" w:rsidRDefault="000776E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776EE" w:rsidRPr="000F5876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0F5876" w:rsidRDefault="000776EE" w:rsidP="000F5876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r w:rsidRPr="00307E42">
            <w:rPr>
              <w:rFonts w:ascii="Arial" w:hAnsi="Arial" w:cs="Arial"/>
              <w:sz w:val="20"/>
              <w:szCs w:val="20"/>
              <w:lang w:val="pl-PL"/>
            </w:rPr>
            <w:t>Strona</w:t>
          </w:r>
          <w:r w:rsidRPr="000F5876">
            <w:rPr>
              <w:rFonts w:ascii="Arial" w:hAnsi="Arial" w:cs="Arial"/>
              <w:sz w:val="20"/>
              <w:szCs w:val="20"/>
            </w:rPr>
            <w:t xml:space="preserve">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1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0F5876">
            <w:rPr>
              <w:rFonts w:ascii="Arial" w:hAnsi="Arial" w:cs="Arial"/>
              <w:sz w:val="20"/>
              <w:szCs w:val="20"/>
            </w:rPr>
            <w:t xml:space="preserve"> z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2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0776EE" w:rsidRDefault="000776EE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EE" w:rsidRDefault="000776EE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776E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F571AF" w:rsidRDefault="000776E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776E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9A01C0" w:rsidRDefault="000776E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776EE" w:rsidRPr="009A01C0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776EE" w:rsidRPr="009A01C0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776EE" w:rsidRPr="009A01C0" w:rsidRDefault="000776E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776EE" w:rsidRPr="009A01C0" w:rsidRDefault="000776E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776EE" w:rsidRPr="00F571AF" w:rsidRDefault="000776E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9A01C0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776EE" w:rsidRPr="00FB0736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776EE" w:rsidRPr="00FB0736" w:rsidRDefault="000776EE" w:rsidP="009A01C0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0776EE" w:rsidRDefault="000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428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F571AF" w:rsidRDefault="0035428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428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F571AF" w:rsidRDefault="0035428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35428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F82EF4" w:rsidRDefault="00354288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354288" w:rsidRPr="00F82EF4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354288" w:rsidRPr="00F82EF4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354288" w:rsidRPr="00F82EF4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354288" w:rsidRPr="00F82EF4" w:rsidRDefault="0035428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354288" w:rsidRPr="00F571AF" w:rsidRDefault="0035428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354288" w:rsidRPr="000F5876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0F5876" w:rsidRDefault="00354288" w:rsidP="000F5876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r w:rsidRPr="00307E42">
            <w:rPr>
              <w:rFonts w:ascii="Arial" w:hAnsi="Arial" w:cs="Arial"/>
              <w:sz w:val="20"/>
              <w:szCs w:val="20"/>
              <w:lang w:val="pl-PL"/>
            </w:rPr>
            <w:t>Strona</w:t>
          </w:r>
          <w:r w:rsidRPr="000F5876">
            <w:rPr>
              <w:rFonts w:ascii="Arial" w:hAnsi="Arial" w:cs="Arial"/>
              <w:sz w:val="20"/>
              <w:szCs w:val="20"/>
            </w:rPr>
            <w:t xml:space="preserve">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1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0F5876">
            <w:rPr>
              <w:rFonts w:ascii="Arial" w:hAnsi="Arial" w:cs="Arial"/>
              <w:sz w:val="20"/>
              <w:szCs w:val="20"/>
            </w:rPr>
            <w:t xml:space="preserve"> z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2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354288" w:rsidRDefault="00354288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88" w:rsidRDefault="00354288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428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F571AF" w:rsidRDefault="0035428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35428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9A01C0" w:rsidRDefault="00354288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354288" w:rsidRPr="009A01C0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354288" w:rsidRPr="009A01C0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354288" w:rsidRPr="009A01C0" w:rsidRDefault="0035428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354288" w:rsidRPr="009A01C0" w:rsidRDefault="0035428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354288" w:rsidRPr="00F571AF" w:rsidRDefault="0035428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9A01C0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354288" w:rsidRPr="00FB0736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4288" w:rsidRPr="00FB0736" w:rsidRDefault="00354288" w:rsidP="009A01C0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bookmarkStart w:id="5" w:name="_Hlk215585406"/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  <w:bookmarkEnd w:id="5"/>
  </w:tbl>
  <w:p w:rsidR="00354288" w:rsidRDefault="00354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29" w:rsidRDefault="008A1A29" w:rsidP="00925065">
      <w:r>
        <w:separator/>
      </w:r>
    </w:p>
  </w:footnote>
  <w:footnote w:type="continuationSeparator" w:id="0">
    <w:p w:rsidR="008A1A29" w:rsidRDefault="008A1A29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76EE" w:rsidRDefault="000776E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</w:p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</w:p>
  <w:p w:rsidR="000776EE" w:rsidRPr="00F01528" w:rsidRDefault="000776E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5656C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76EE" w:rsidRDefault="000776E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</w:p>
  <w:p w:rsidR="000776EE" w:rsidRDefault="000776EE" w:rsidP="00F01528">
    <w:pPr>
      <w:pStyle w:val="Nagwek"/>
      <w:jc w:val="right"/>
      <w:rPr>
        <w:rFonts w:eastAsia="Times New Roman"/>
        <w:b/>
        <w:lang w:eastAsia="pl-PL"/>
      </w:rPr>
    </w:pPr>
  </w:p>
  <w:p w:rsidR="000776EE" w:rsidRPr="00F01528" w:rsidRDefault="000776E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9BE1B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4288" w:rsidRDefault="00354288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</w:p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</w:p>
  <w:p w:rsidR="00354288" w:rsidRPr="00F01528" w:rsidRDefault="00354288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F4AB2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4288" w:rsidRDefault="00354288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</w:p>
  <w:p w:rsidR="00354288" w:rsidRDefault="00354288" w:rsidP="00F01528">
    <w:pPr>
      <w:pStyle w:val="Nagwek"/>
      <w:jc w:val="right"/>
      <w:rPr>
        <w:rFonts w:eastAsia="Times New Roman"/>
        <w:b/>
        <w:lang w:eastAsia="pl-PL"/>
      </w:rPr>
    </w:pPr>
  </w:p>
  <w:p w:rsidR="00354288" w:rsidRPr="00F01528" w:rsidRDefault="00354288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1F1B1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1F19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6E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0F5876"/>
    <w:rsid w:val="00101E31"/>
    <w:rsid w:val="0010386A"/>
    <w:rsid w:val="001038B1"/>
    <w:rsid w:val="001105E5"/>
    <w:rsid w:val="001135F9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35D7"/>
    <w:rsid w:val="00304EBB"/>
    <w:rsid w:val="00306623"/>
    <w:rsid w:val="00307E42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288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151D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CD5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07CBE"/>
    <w:rsid w:val="0071038A"/>
    <w:rsid w:val="0071051E"/>
    <w:rsid w:val="007127E7"/>
    <w:rsid w:val="007153E6"/>
    <w:rsid w:val="0071540C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0BC9"/>
    <w:rsid w:val="007D2809"/>
    <w:rsid w:val="007D2A41"/>
    <w:rsid w:val="007D358E"/>
    <w:rsid w:val="007E0437"/>
    <w:rsid w:val="007E09EC"/>
    <w:rsid w:val="007E3F24"/>
    <w:rsid w:val="007E4F22"/>
    <w:rsid w:val="007E5681"/>
    <w:rsid w:val="007E5E55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A1A29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01C0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37C1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4605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A7924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1A9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566E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B3A"/>
    <w:rsid w:val="00DA7EFD"/>
    <w:rsid w:val="00DB33E6"/>
    <w:rsid w:val="00DB3C06"/>
    <w:rsid w:val="00DB4AF2"/>
    <w:rsid w:val="00DC030C"/>
    <w:rsid w:val="00DC053A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D53DB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304A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0736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534F-38E7-43AE-ABD8-528FF66D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2026-05-11T13:25:00Z</dcterms:created>
  <dcterms:modified xsi:type="dcterms:W3CDTF">2026-05-11T13:26:00Z</dcterms:modified>
</cp:coreProperties>
</file>