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46029D">
        <w:trPr>
          <w:trHeight w:hRule="exact" w:val="2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7088C292" w:rsidR="00EF1485" w:rsidRDefault="00AF7635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73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8E2A661" w:rsidR="00EF1485" w:rsidRDefault="0046029D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D1D2FF1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46029D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2AE01593" w:rsidR="00476D1A" w:rsidRPr="00476D1A" w:rsidRDefault="0046029D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Decyzja</w:t>
            </w:r>
            <w:r w:rsidR="00281AA6">
              <w:rPr>
                <w:rFonts w:ascii="Times New Roman" w:hAnsi="Times New Roman" w:cs="Times New Roman"/>
                <w:sz w:val="20"/>
                <w:szCs w:val="20"/>
              </w:rPr>
              <w:t xml:space="preserve"> Regionalnego Dyrektora Ochrony Środowiska w Szczecinie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4C091A7E" w:rsidR="00476D1A" w:rsidRPr="00476D1A" w:rsidRDefault="007D3EC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46029D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 znak: WOPN-OG.6444.1.2022.Asi z dnia 05 maja 2022 roku zmieniająca decyzję Regionalnego Dyrektora Ochrony Środowiska w Szczecinie znak: WOPN-OG.6444.1.2022.Asi z dnia 25 lutego 2022 r. na przebywanie w strefach ochrony ostoi, miejsc rozrodu i regularnego przebywania ustalonych na terenie województwa zachodniopomorskiego, poza granicami rezerwatów przyrody dla sokoła wędrownego.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12CA5FE8" w:rsidR="00EF1485" w:rsidRDefault="003B044A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1AA6">
              <w:t>WOPN-</w:t>
            </w:r>
            <w:r w:rsidR="0046029D">
              <w:t>OG.6444.1.2022.ASi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7777777" w:rsidR="00246721" w:rsidRPr="00295F54" w:rsidRDefault="00281AA6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000D57A7" w:rsidR="00EF1485" w:rsidRDefault="0046029D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05.05.2022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77777777" w:rsidR="00281AA6" w:rsidRPr="00295F54" w:rsidRDefault="00281AA6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01A87C9E" w:rsidR="00281AA6" w:rsidRPr="00117766" w:rsidRDefault="0046029D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05.05.2022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0997CA53" w:rsidR="00281AA6" w:rsidRDefault="0046029D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4AC4778B" w:rsidR="00281AA6" w:rsidRDefault="00AF7635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73</w:t>
            </w:r>
            <w:r w:rsidR="005B752A">
              <w:t>/2022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EABE" w14:textId="77777777" w:rsidR="00525C9B" w:rsidRDefault="00525C9B" w:rsidP="00EF1485">
      <w:r>
        <w:separator/>
      </w:r>
    </w:p>
  </w:endnote>
  <w:endnote w:type="continuationSeparator" w:id="0">
    <w:p w14:paraId="073AE526" w14:textId="77777777" w:rsidR="00525C9B" w:rsidRDefault="00525C9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9C25" w14:textId="77777777" w:rsidR="00525C9B" w:rsidRDefault="00525C9B"/>
  </w:footnote>
  <w:footnote w:type="continuationSeparator" w:id="0">
    <w:p w14:paraId="1FC232CB" w14:textId="77777777" w:rsidR="00525C9B" w:rsidRDefault="00525C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81AA6"/>
    <w:rsid w:val="002912C4"/>
    <w:rsid w:val="00295F54"/>
    <w:rsid w:val="003455BA"/>
    <w:rsid w:val="0038070D"/>
    <w:rsid w:val="003B044A"/>
    <w:rsid w:val="003C6CAA"/>
    <w:rsid w:val="003D1BF1"/>
    <w:rsid w:val="003D3BFB"/>
    <w:rsid w:val="004334B0"/>
    <w:rsid w:val="0046029D"/>
    <w:rsid w:val="00476D1A"/>
    <w:rsid w:val="0049275B"/>
    <w:rsid w:val="004F3D16"/>
    <w:rsid w:val="004F4086"/>
    <w:rsid w:val="00504ECD"/>
    <w:rsid w:val="00525C9B"/>
    <w:rsid w:val="00540959"/>
    <w:rsid w:val="005856CA"/>
    <w:rsid w:val="005A656F"/>
    <w:rsid w:val="005B752A"/>
    <w:rsid w:val="005C2270"/>
    <w:rsid w:val="005D2EBD"/>
    <w:rsid w:val="00604C81"/>
    <w:rsid w:val="006326FF"/>
    <w:rsid w:val="006666D8"/>
    <w:rsid w:val="006A73CC"/>
    <w:rsid w:val="00714D19"/>
    <w:rsid w:val="00773336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4D0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E3B0A"/>
    <w:rsid w:val="00AF25F9"/>
    <w:rsid w:val="00AF7635"/>
    <w:rsid w:val="00B03424"/>
    <w:rsid w:val="00B518C4"/>
    <w:rsid w:val="00B63EEE"/>
    <w:rsid w:val="00B928EF"/>
    <w:rsid w:val="00C1072E"/>
    <w:rsid w:val="00C63DD3"/>
    <w:rsid w:val="00CF3A3F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F1485"/>
    <w:rsid w:val="00F25832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6</cp:revision>
  <dcterms:created xsi:type="dcterms:W3CDTF">2022-11-16T12:33:00Z</dcterms:created>
  <dcterms:modified xsi:type="dcterms:W3CDTF">2022-11-16T13:17:00Z</dcterms:modified>
</cp:coreProperties>
</file>