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115C904C" w:rsidR="0072519E" w:rsidRPr="00D208D0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208D0">
        <w:rPr>
          <w:rFonts w:ascii="Lato" w:hAnsi="Lato"/>
          <w:b/>
          <w:bCs/>
          <w:sz w:val="20"/>
          <w:szCs w:val="20"/>
        </w:rPr>
        <w:t>zawodzi</w:t>
      </w:r>
      <w:r w:rsidR="00AC2418">
        <w:rPr>
          <w:rFonts w:ascii="Lato" w:hAnsi="Lato"/>
          <w:b/>
          <w:bCs/>
          <w:sz w:val="20"/>
          <w:szCs w:val="20"/>
        </w:rPr>
        <w:t xml:space="preserve">e </w:t>
      </w:r>
      <w:r w:rsidR="00D208D0" w:rsidRPr="00D208D0">
        <w:rPr>
          <w:rFonts w:ascii="Lato" w:hAnsi="Lato"/>
          <w:b/>
          <w:bCs/>
          <w:i/>
          <w:iCs/>
          <w:sz w:val="20"/>
          <w:szCs w:val="20"/>
        </w:rPr>
        <w:t>technik przetwórstwa mleczarskiego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D208D0" w:rsidRPr="00D208D0">
        <w:rPr>
          <w:rFonts w:ascii="Lato" w:hAnsi="Lato"/>
          <w:b/>
          <w:bCs/>
          <w:i/>
          <w:iCs/>
          <w:sz w:val="20"/>
          <w:szCs w:val="20"/>
          <w:u w:val="single"/>
        </w:rPr>
        <w:t>technik przetwórstwa mleczarskiego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4A40B726" w14:textId="77777777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2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36A90634" w14:textId="77777777" w:rsidR="00D208D0" w:rsidRPr="00305A3D" w:rsidRDefault="00D208D0" w:rsidP="00D208D0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0D5FB79C" w14:textId="77777777" w:rsidR="00D208D0" w:rsidRPr="0033192B" w:rsidRDefault="00D208D0" w:rsidP="00D208D0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1" w:name="_Hlk204758924"/>
      <w:bookmarkStart w:id="2" w:name="_Hlk187159878"/>
      <w:r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bookmarkEnd w:id="1"/>
      <w:r>
        <w:rPr>
          <w:rFonts w:ascii="Lato" w:eastAsia="Times New Roman" w:hAnsi="Lato" w:cs="Arial"/>
          <w:i/>
          <w:iCs/>
          <w:sz w:val="20"/>
          <w:szCs w:val="20"/>
        </w:rPr>
        <w:t>przetwórstwa mleczarskiego,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p w14:paraId="2C13906C" w14:textId="77777777" w:rsidR="00D208D0" w:rsidRPr="0033192B" w:rsidRDefault="00D208D0" w:rsidP="00D208D0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przemysłem mleczarskim, o ile takie treści nauczania występują w tych podstawach, według Wytycznych do opracowania rekomendacji z przeglądu podstaw programowych kształcenia w zawodach pokrewnych, które wskaże Zamawiający,</w:t>
      </w:r>
    </w:p>
    <w:bookmarkEnd w:id="3"/>
    <w:p w14:paraId="05985448" w14:textId="77777777" w:rsidR="00D208D0" w:rsidRPr="003D6C12" w:rsidRDefault="00D208D0" w:rsidP="00D208D0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4" w:name="_Hlk204759179"/>
      <w:r>
        <w:rPr>
          <w:rFonts w:ascii="Lato" w:hAnsi="Lato"/>
          <w:sz w:val="20"/>
          <w:szCs w:val="20"/>
        </w:rPr>
        <w:t xml:space="preserve">przemysłem mleczarskim </w:t>
      </w:r>
      <w:bookmarkEnd w:id="4"/>
      <w:r>
        <w:rPr>
          <w:rFonts w:ascii="Lato" w:hAnsi="Lato"/>
          <w:sz w:val="20"/>
          <w:szCs w:val="20"/>
        </w:rPr>
        <w:t xml:space="preserve">(w zależności od 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 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>różnymi rodzajami niepełnosprawności</w:t>
      </w:r>
      <w:bookmarkStart w:id="5" w:name="_Hlk186532801"/>
      <w:r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3FE607DA" w14:textId="77777777" w:rsidR="00D208D0" w:rsidRPr="00305A3D" w:rsidRDefault="00D208D0" w:rsidP="00D208D0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5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76C80AC9" w14:textId="77777777" w:rsidR="00D208D0" w:rsidRPr="00305A3D" w:rsidRDefault="00D208D0" w:rsidP="00D208D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7352C3FE" w14:textId="77777777" w:rsidR="00D208D0" w:rsidRDefault="00D208D0" w:rsidP="00D208D0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</w:t>
      </w:r>
    </w:p>
    <w:p w14:paraId="4935D498" w14:textId="77777777" w:rsidR="00D208D0" w:rsidRPr="00080DB2" w:rsidRDefault="00D208D0" w:rsidP="00D208D0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etapie,</w:t>
      </w:r>
    </w:p>
    <w:p w14:paraId="3129A5A9" w14:textId="77777777" w:rsidR="00D208D0" w:rsidRDefault="00D208D0" w:rsidP="00D208D0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nauczania związanych z </w:t>
      </w:r>
      <w:r>
        <w:rPr>
          <w:rFonts w:ascii="Lato" w:hAnsi="Lato"/>
          <w:sz w:val="20"/>
          <w:szCs w:val="20"/>
        </w:rPr>
        <w:t>przemysłem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I.</w:t>
      </w: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FDE733C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53437C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364CC0E0" w14:textId="77777777" w:rsidR="00D208D0" w:rsidRPr="006B1C9C" w:rsidRDefault="00D208D0" w:rsidP="00D208D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39903195" w14:textId="77777777" w:rsidR="00D208D0" w:rsidRPr="006B1C9C" w:rsidRDefault="00D208D0" w:rsidP="00D208D0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przemysłem mleczarskim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6BCB03A8" w14:textId="77777777" w:rsidR="00D208D0" w:rsidRPr="006B1C9C" w:rsidRDefault="00D208D0" w:rsidP="00D208D0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zawodów </w:t>
      </w:r>
      <w:r w:rsidRPr="005305BB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przetwórstwa mleczarskiego, 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potwierdzone pisemnym oświadczeniem. </w:t>
      </w:r>
    </w:p>
    <w:p w14:paraId="66583EC3" w14:textId="77777777" w:rsidR="00D208D0" w:rsidRPr="005978EB" w:rsidRDefault="00D208D0" w:rsidP="00D208D0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6"/>
    <w:p w14:paraId="626CAD0F" w14:textId="77777777" w:rsidR="00D208D0" w:rsidRDefault="00D208D0" w:rsidP="00D208D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2117433E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53437C">
        <w:rPr>
          <w:rFonts w:ascii="Lato" w:eastAsia="Calibri" w:hAnsi="Lato" w:cs="Lato"/>
          <w:sz w:val="20"/>
          <w:szCs w:val="20"/>
        </w:rPr>
        <w:t>1</w:t>
      </w:r>
      <w:r w:rsidR="009268B6">
        <w:rPr>
          <w:rFonts w:ascii="Lato" w:eastAsia="Calibri" w:hAnsi="Lato" w:cs="Lato"/>
          <w:sz w:val="20"/>
          <w:szCs w:val="20"/>
        </w:rPr>
        <w:t>5</w:t>
      </w:r>
      <w:r w:rsidR="0053437C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75A4A7A9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D208D0" w:rsidRPr="005305BB">
              <w:rPr>
                <w:rFonts w:ascii="Lato" w:eastAsia="Times New Roman" w:hAnsi="Lato" w:cs="Arial"/>
                <w:bCs/>
                <w:i/>
                <w:iCs/>
                <w:sz w:val="20"/>
                <w:szCs w:val="20"/>
              </w:rPr>
              <w:t>technik przetwórstwa mleczarskiego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7" w:type="dxa"/>
          </w:tcPr>
          <w:p w14:paraId="15CF9B89" w14:textId="025B1195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D208D0">
              <w:rPr>
                <w:rFonts w:ascii="Lato" w:hAnsi="Lato"/>
                <w:sz w:val="20"/>
                <w:szCs w:val="20"/>
              </w:rPr>
              <w:t>przetwórstwem mleczarskim</w:t>
            </w:r>
            <w:r w:rsidR="00340675">
              <w:rPr>
                <w:rFonts w:ascii="Lato" w:hAnsi="Lato"/>
                <w:sz w:val="20"/>
                <w:szCs w:val="20"/>
              </w:rPr>
              <w:t>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400A7EAF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D208D0" w:rsidRPr="00D208D0">
        <w:rPr>
          <w:rFonts w:ascii="Lato" w:eastAsia="Times New Roman" w:hAnsi="Lato" w:cs="Arial"/>
          <w:b/>
          <w:i/>
          <w:iCs/>
          <w:sz w:val="20"/>
          <w:szCs w:val="20"/>
        </w:rPr>
        <w:t>technik przetwórstwa mleczarskiego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4C694A9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D208D0">
        <w:rPr>
          <w:rFonts w:ascii="Lato" w:hAnsi="Lato" w:cs="Lato"/>
          <w:b/>
          <w:bCs/>
          <w:sz w:val="20"/>
          <w:szCs w:val="20"/>
        </w:rPr>
        <w:t>przetwórstwem mleczarskim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492C7030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1E50651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  <w:r w:rsidR="0053437C">
        <w:rPr>
          <w:rFonts w:ascii="Lato" w:eastAsia="Calibri" w:hAnsi="Lato" w:cs="Lato"/>
          <w:sz w:val="20"/>
          <w:szCs w:val="20"/>
        </w:rPr>
        <w:t xml:space="preserve"> wraz z opisem przedmiotu zamówienia.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A303D78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3AACFA1C" w14:textId="65DCD79D" w:rsidR="00850C04" w:rsidRPr="0053437C" w:rsidRDefault="00B60430" w:rsidP="0053437C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  <w:r w:rsidR="0053437C">
        <w:rPr>
          <w:rFonts w:ascii="Lato" w:eastAsia="Calibri" w:hAnsi="Lato" w:cs="Lato"/>
          <w:sz w:val="20"/>
          <w:szCs w:val="20"/>
        </w:rPr>
        <w:t>.</w:t>
      </w:r>
    </w:p>
    <w:sectPr w:rsidR="00850C04" w:rsidRPr="0053437C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837B" w14:textId="77777777" w:rsidR="00FC4DE0" w:rsidRDefault="00FC4DE0">
      <w:pPr>
        <w:spacing w:after="0" w:line="240" w:lineRule="auto"/>
      </w:pPr>
      <w:r>
        <w:separator/>
      </w:r>
    </w:p>
  </w:endnote>
  <w:endnote w:type="continuationSeparator" w:id="0">
    <w:p w14:paraId="704DC821" w14:textId="77777777" w:rsidR="00FC4DE0" w:rsidRDefault="00FC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1ADF" w14:textId="77777777" w:rsidR="00FC4DE0" w:rsidRDefault="00FC4DE0">
      <w:pPr>
        <w:spacing w:after="0" w:line="240" w:lineRule="auto"/>
      </w:pPr>
      <w:r>
        <w:separator/>
      </w:r>
    </w:p>
  </w:footnote>
  <w:footnote w:type="continuationSeparator" w:id="0">
    <w:p w14:paraId="3497A757" w14:textId="77777777" w:rsidR="00FC4DE0" w:rsidRDefault="00FC4DE0">
      <w:pPr>
        <w:spacing w:after="0" w:line="240" w:lineRule="auto"/>
      </w:pPr>
      <w:r>
        <w:continuationSeparator/>
      </w:r>
    </w:p>
  </w:footnote>
  <w:footnote w:id="1">
    <w:p w14:paraId="25C50117" w14:textId="77777777" w:rsidR="00D208D0" w:rsidRPr="000C32D7" w:rsidRDefault="00D208D0" w:rsidP="00D208D0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11C787C8" w14:textId="77777777" w:rsidR="00D208D0" w:rsidRDefault="00D208D0" w:rsidP="00D208D0">
      <w:pPr>
        <w:pStyle w:val="Tekstprzypisudolnego"/>
      </w:pP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7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8"/>
  </w:num>
  <w:num w:numId="5" w16cid:durableId="1542277598">
    <w:abstractNumId w:val="3"/>
  </w:num>
  <w:num w:numId="6" w16cid:durableId="813525902">
    <w:abstractNumId w:val="12"/>
  </w:num>
  <w:num w:numId="7" w16cid:durableId="129132836">
    <w:abstractNumId w:val="9"/>
  </w:num>
  <w:num w:numId="8" w16cid:durableId="209346615">
    <w:abstractNumId w:val="8"/>
  </w:num>
  <w:num w:numId="9" w16cid:durableId="1793286038">
    <w:abstractNumId w:val="5"/>
  </w:num>
  <w:num w:numId="10" w16cid:durableId="1495609979">
    <w:abstractNumId w:val="11"/>
  </w:num>
  <w:num w:numId="11" w16cid:durableId="1806697578">
    <w:abstractNumId w:val="22"/>
  </w:num>
  <w:num w:numId="12" w16cid:durableId="356739925">
    <w:abstractNumId w:val="10"/>
  </w:num>
  <w:num w:numId="13" w16cid:durableId="447358651">
    <w:abstractNumId w:val="21"/>
  </w:num>
  <w:num w:numId="14" w16cid:durableId="1200782532">
    <w:abstractNumId w:val="16"/>
  </w:num>
  <w:num w:numId="15" w16cid:durableId="1918591155">
    <w:abstractNumId w:val="24"/>
  </w:num>
  <w:num w:numId="16" w16cid:durableId="1404332566">
    <w:abstractNumId w:val="19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5"/>
  </w:num>
  <w:num w:numId="20" w16cid:durableId="158235025">
    <w:abstractNumId w:val="23"/>
  </w:num>
  <w:num w:numId="21" w16cid:durableId="16650822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4"/>
  </w:num>
  <w:num w:numId="24" w16cid:durableId="581717876">
    <w:abstractNumId w:val="20"/>
  </w:num>
  <w:num w:numId="25" w16cid:durableId="722869491">
    <w:abstractNumId w:val="13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32FBE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D29FA"/>
    <w:rsid w:val="00255C30"/>
    <w:rsid w:val="002720E6"/>
    <w:rsid w:val="00274E7C"/>
    <w:rsid w:val="0029043C"/>
    <w:rsid w:val="002A4B6C"/>
    <w:rsid w:val="00322011"/>
    <w:rsid w:val="00326C21"/>
    <w:rsid w:val="003338B3"/>
    <w:rsid w:val="003400CE"/>
    <w:rsid w:val="00340675"/>
    <w:rsid w:val="0034352B"/>
    <w:rsid w:val="0034697C"/>
    <w:rsid w:val="003E3753"/>
    <w:rsid w:val="003F490C"/>
    <w:rsid w:val="003F7909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3A9C"/>
    <w:rsid w:val="005240E0"/>
    <w:rsid w:val="0053437C"/>
    <w:rsid w:val="00540036"/>
    <w:rsid w:val="0059689E"/>
    <w:rsid w:val="005B22A2"/>
    <w:rsid w:val="005C09E9"/>
    <w:rsid w:val="005F033F"/>
    <w:rsid w:val="006120C3"/>
    <w:rsid w:val="00612CC8"/>
    <w:rsid w:val="006178B8"/>
    <w:rsid w:val="00634EED"/>
    <w:rsid w:val="00671DE0"/>
    <w:rsid w:val="00677F1F"/>
    <w:rsid w:val="006842BC"/>
    <w:rsid w:val="006B6FA4"/>
    <w:rsid w:val="006C264B"/>
    <w:rsid w:val="006C578E"/>
    <w:rsid w:val="007012E0"/>
    <w:rsid w:val="0072519E"/>
    <w:rsid w:val="00734CD1"/>
    <w:rsid w:val="00746531"/>
    <w:rsid w:val="007667DC"/>
    <w:rsid w:val="007863F6"/>
    <w:rsid w:val="0082007A"/>
    <w:rsid w:val="00850C04"/>
    <w:rsid w:val="00892D84"/>
    <w:rsid w:val="00895227"/>
    <w:rsid w:val="008A21E5"/>
    <w:rsid w:val="008A6453"/>
    <w:rsid w:val="008E694F"/>
    <w:rsid w:val="00913C45"/>
    <w:rsid w:val="009268B6"/>
    <w:rsid w:val="009844F1"/>
    <w:rsid w:val="009D67F6"/>
    <w:rsid w:val="009E5556"/>
    <w:rsid w:val="00A17EDE"/>
    <w:rsid w:val="00A27761"/>
    <w:rsid w:val="00A42653"/>
    <w:rsid w:val="00AB2EA7"/>
    <w:rsid w:val="00AC2418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08D0"/>
    <w:rsid w:val="00D23ECC"/>
    <w:rsid w:val="00D444FE"/>
    <w:rsid w:val="00D51721"/>
    <w:rsid w:val="00D66DA9"/>
    <w:rsid w:val="00D7749A"/>
    <w:rsid w:val="00DB1B6E"/>
    <w:rsid w:val="00DD0FB5"/>
    <w:rsid w:val="00E43CCB"/>
    <w:rsid w:val="00E5015F"/>
    <w:rsid w:val="00E97567"/>
    <w:rsid w:val="00EB64DA"/>
    <w:rsid w:val="00EE327E"/>
    <w:rsid w:val="00EE75FA"/>
    <w:rsid w:val="00F03CED"/>
    <w:rsid w:val="00F3267A"/>
    <w:rsid w:val="00F33D91"/>
    <w:rsid w:val="00F51B19"/>
    <w:rsid w:val="00F52434"/>
    <w:rsid w:val="00FA20E6"/>
    <w:rsid w:val="00FB377C"/>
    <w:rsid w:val="00FC0ED6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1942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45</cp:revision>
  <cp:lastPrinted>2025-06-30T11:46:00Z</cp:lastPrinted>
  <dcterms:created xsi:type="dcterms:W3CDTF">2024-12-31T11:07:00Z</dcterms:created>
  <dcterms:modified xsi:type="dcterms:W3CDTF">2026-06-09T11:11:00Z</dcterms:modified>
</cp:coreProperties>
</file>