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5926" w14:textId="77777777" w:rsidR="00000000" w:rsidRPr="00DD5A91" w:rsidRDefault="00000000" w:rsidP="0049089E">
      <w:pPr>
        <w:ind w:left="4678"/>
        <w:rPr>
          <w:rFonts w:ascii="Arial" w:hAnsi="Arial" w:cs="Arial"/>
        </w:rPr>
      </w:pPr>
      <w:bookmarkStart w:id="0" w:name="_Toc363117251"/>
      <w:bookmarkStart w:id="1" w:name="_Toc363117277"/>
      <w:r w:rsidRPr="00DD5A91">
        <w:rPr>
          <w:rFonts w:ascii="Arial" w:hAnsi="Arial" w:cs="Arial"/>
        </w:rPr>
        <w:t xml:space="preserve">Załącznik do zarządzenia </w:t>
      </w:r>
    </w:p>
    <w:p w14:paraId="49AEE5D0" w14:textId="2D86598D" w:rsidR="00000000" w:rsidRPr="00DD5A91" w:rsidRDefault="00000000" w:rsidP="0049089E">
      <w:pPr>
        <w:tabs>
          <w:tab w:val="left" w:pos="4680"/>
          <w:tab w:val="left" w:pos="4860"/>
          <w:tab w:val="left" w:pos="5040"/>
        </w:tabs>
        <w:ind w:firstLine="572"/>
        <w:rPr>
          <w:rFonts w:ascii="Arial" w:hAnsi="Arial" w:cs="Arial"/>
        </w:rPr>
      </w:pPr>
      <w:r w:rsidRPr="00DD5A91">
        <w:rPr>
          <w:rFonts w:ascii="Arial" w:hAnsi="Arial" w:cs="Arial"/>
        </w:rPr>
        <w:tab/>
        <w:t>Dyrektora Generalnego</w:t>
      </w:r>
    </w:p>
    <w:p w14:paraId="55B342B0" w14:textId="75939BDA" w:rsidR="00000000" w:rsidRDefault="00000000" w:rsidP="0049089E">
      <w:pPr>
        <w:tabs>
          <w:tab w:val="left" w:pos="4680"/>
          <w:tab w:val="left" w:pos="4860"/>
          <w:tab w:val="left" w:pos="5040"/>
        </w:tabs>
        <w:ind w:left="4680" w:hanging="3971"/>
        <w:rPr>
          <w:rFonts w:ascii="Arial" w:hAnsi="Arial" w:cs="Arial"/>
        </w:rPr>
      </w:pPr>
      <w:r w:rsidRPr="00DD5A91">
        <w:rPr>
          <w:rFonts w:ascii="Arial" w:hAnsi="Arial" w:cs="Arial"/>
        </w:rPr>
        <w:tab/>
        <w:t>Pomorskiego Urzędu Wojewódzkiego</w:t>
      </w:r>
    </w:p>
    <w:p w14:paraId="591249E1" w14:textId="17C084D2" w:rsidR="00000000" w:rsidRPr="00DD5A91" w:rsidRDefault="00000000" w:rsidP="0049089E">
      <w:pPr>
        <w:tabs>
          <w:tab w:val="left" w:pos="4680"/>
          <w:tab w:val="left" w:pos="4860"/>
          <w:tab w:val="left" w:pos="5040"/>
        </w:tabs>
        <w:spacing w:after="480"/>
        <w:ind w:left="4678"/>
        <w:rPr>
          <w:rFonts w:ascii="Arial" w:hAnsi="Arial" w:cs="Arial"/>
        </w:rPr>
      </w:pPr>
      <w:r w:rsidRPr="00DD5A91">
        <w:rPr>
          <w:rFonts w:ascii="Arial" w:hAnsi="Arial" w:cs="Arial"/>
        </w:rPr>
        <w:t>w Gdańsku</w:t>
      </w:r>
      <w:r>
        <w:rPr>
          <w:rFonts w:ascii="Arial" w:hAnsi="Arial" w:cs="Arial"/>
        </w:rPr>
        <w:t xml:space="preserve"> </w:t>
      </w:r>
      <w:r w:rsidRPr="00DD5A9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DD5A91">
        <w:rPr>
          <w:rFonts w:ascii="Arial" w:hAnsi="Arial" w:cs="Arial"/>
        </w:rPr>
        <w:t>dnia</w:t>
      </w:r>
      <w:r w:rsidRPr="00DD5A91">
        <w:rPr>
          <w:rFonts w:ascii="Arial" w:hAnsi="Arial" w:cs="Arial"/>
        </w:rPr>
        <w:t xml:space="preserve"> </w:t>
      </w:r>
      <w:bookmarkStart w:id="2" w:name="ezdDataPodpisu"/>
      <w:r w:rsidRPr="00DD5A91">
        <w:rPr>
          <w:rFonts w:ascii="Arial" w:hAnsi="Arial" w:cs="Arial"/>
        </w:rPr>
        <w:t>5 sierpnia 2026</w:t>
      </w:r>
      <w:bookmarkEnd w:id="2"/>
      <w:r w:rsidRPr="00DD5A91">
        <w:rPr>
          <w:rFonts w:ascii="Arial" w:hAnsi="Arial" w:cs="Arial"/>
        </w:rPr>
        <w:t xml:space="preserve"> </w:t>
      </w:r>
      <w:r w:rsidRPr="00DD5A91">
        <w:rPr>
          <w:rFonts w:ascii="Arial" w:hAnsi="Arial" w:cs="Arial"/>
        </w:rPr>
        <w:t>r.</w:t>
      </w:r>
    </w:p>
    <w:bookmarkEnd w:id="0"/>
    <w:bookmarkEnd w:id="1"/>
    <w:p w14:paraId="575521A2" w14:textId="77777777" w:rsidR="00000000" w:rsidRPr="00112E6F" w:rsidRDefault="00000000" w:rsidP="0049089E">
      <w:pPr>
        <w:spacing w:after="360"/>
        <w:jc w:val="center"/>
        <w:rPr>
          <w:rFonts w:ascii="Arial" w:hAnsi="Arial" w:cs="Arial"/>
          <w:b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 xml:space="preserve">Regulamin organizacyjny </w:t>
      </w:r>
      <w:r w:rsidRPr="00112E6F">
        <w:rPr>
          <w:rFonts w:ascii="Arial" w:hAnsi="Arial" w:cs="Arial"/>
          <w:b/>
          <w:color w:val="000000" w:themeColor="text1"/>
        </w:rPr>
        <w:t xml:space="preserve">samodzielnego stanowiska pracy do spraw audytu wewnętrznego Pomorskiego Urzędu Wojewódzkiego </w:t>
      </w:r>
      <w:r>
        <w:rPr>
          <w:rFonts w:ascii="Arial" w:hAnsi="Arial" w:cs="Arial"/>
          <w:b/>
          <w:color w:val="000000" w:themeColor="text1"/>
        </w:rPr>
        <w:br/>
      </w:r>
      <w:r w:rsidRPr="00112E6F">
        <w:rPr>
          <w:rFonts w:ascii="Arial" w:hAnsi="Arial" w:cs="Arial"/>
          <w:b/>
          <w:color w:val="000000" w:themeColor="text1"/>
        </w:rPr>
        <w:t>w Gdańsku</w:t>
      </w:r>
    </w:p>
    <w:p w14:paraId="7A690B02" w14:textId="77777777" w:rsidR="00000000" w:rsidRPr="00112E6F" w:rsidRDefault="00000000" w:rsidP="007752C7">
      <w:pPr>
        <w:spacing w:after="240"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>§ 1.</w:t>
      </w:r>
      <w:r w:rsidRPr="00112E6F">
        <w:rPr>
          <w:rFonts w:ascii="Arial" w:hAnsi="Arial" w:cs="Arial"/>
          <w:color w:val="000000" w:themeColor="text1"/>
        </w:rPr>
        <w:t xml:space="preserve"> 1. Regulamin organizacyjny samodzielnego stanowiska pracy do spraw audytu wewnętrznego Pomorskiego Urzędu Wojewódzkiego w Gdańsku, zwany dalej „regulaminem”</w:t>
      </w:r>
      <w:r>
        <w:rPr>
          <w:rFonts w:ascii="Arial" w:hAnsi="Arial" w:cs="Arial"/>
          <w:color w:val="000000" w:themeColor="text1"/>
        </w:rPr>
        <w:t>,</w:t>
      </w:r>
      <w:r w:rsidRPr="00112E6F">
        <w:rPr>
          <w:rFonts w:ascii="Arial" w:hAnsi="Arial" w:cs="Arial"/>
          <w:color w:val="000000" w:themeColor="text1"/>
        </w:rPr>
        <w:t xml:space="preserve"> określa w szczególności </w:t>
      </w:r>
      <w:r w:rsidRPr="00112E6F">
        <w:rPr>
          <w:rFonts w:ascii="Arial" w:hAnsi="Arial" w:cs="Arial"/>
        </w:rPr>
        <w:t>zasady kierowania,</w:t>
      </w:r>
      <w:r w:rsidRPr="00112E6F">
        <w:rPr>
          <w:rFonts w:ascii="Arial" w:hAnsi="Arial" w:cs="Arial"/>
        </w:rPr>
        <w:t xml:space="preserve"> </w:t>
      </w:r>
      <w:r w:rsidRPr="00112E6F">
        <w:rPr>
          <w:rFonts w:ascii="Arial" w:hAnsi="Arial" w:cs="Arial"/>
          <w:color w:val="000000" w:themeColor="text1"/>
        </w:rPr>
        <w:t>organizację wewnętrzną oraz zakres działania komórki audytu wewnętrznego.</w:t>
      </w:r>
      <w:r w:rsidRPr="00995312">
        <w:t xml:space="preserve"> </w:t>
      </w:r>
    </w:p>
    <w:p w14:paraId="2AD844F6" w14:textId="77777777" w:rsidR="00000000" w:rsidRPr="00650AB1" w:rsidRDefault="00000000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2. Audyt wewnętrzny w Pomorskim Urzędzie Wojewódzkim w Gdańsku </w:t>
      </w:r>
      <w:r w:rsidRPr="00650AB1">
        <w:rPr>
          <w:rFonts w:ascii="Arial" w:hAnsi="Arial" w:cs="Arial"/>
          <w:color w:val="000000" w:themeColor="text1"/>
        </w:rPr>
        <w:t>prowadzony jest na podstawie:</w:t>
      </w:r>
    </w:p>
    <w:p w14:paraId="45DA674F" w14:textId="77777777" w:rsidR="00000000" w:rsidRPr="00426A02" w:rsidRDefault="00000000" w:rsidP="009E3F96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426A02">
        <w:rPr>
          <w:rFonts w:ascii="Arial" w:hAnsi="Arial" w:cs="Arial"/>
          <w:color w:val="000000" w:themeColor="text1"/>
        </w:rPr>
        <w:t xml:space="preserve">ustawy z </w:t>
      </w:r>
      <w:r w:rsidRPr="00426A02">
        <w:rPr>
          <w:rFonts w:ascii="Arial" w:hAnsi="Arial" w:cs="Arial"/>
          <w:color w:val="000000" w:themeColor="text1"/>
        </w:rPr>
        <w:t xml:space="preserve">dnia 27 sierpnia 2009 r. o finansach publicznych </w:t>
      </w:r>
      <w:bookmarkStart w:id="3" w:name="_Hlk233013170"/>
      <w:r w:rsidRPr="00426A02">
        <w:rPr>
          <w:rFonts w:ascii="Arial" w:hAnsi="Arial" w:cs="Arial"/>
          <w:color w:val="000000" w:themeColor="text1"/>
        </w:rPr>
        <w:t>(</w:t>
      </w:r>
      <w:r w:rsidRPr="00426A02">
        <w:rPr>
          <w:rFonts w:ascii="Arial" w:hAnsi="Arial" w:cs="Arial"/>
        </w:rPr>
        <w:t>Dz. U. z 2025 r.</w:t>
      </w:r>
      <w:r w:rsidRPr="00426A02">
        <w:rPr>
          <w:rFonts w:ascii="Arial" w:hAnsi="Arial" w:cs="Arial"/>
        </w:rPr>
        <w:t xml:space="preserve"> poz.1483</w:t>
      </w:r>
      <w:r w:rsidRPr="00426A02">
        <w:rPr>
          <w:rFonts w:ascii="Arial" w:hAnsi="Arial" w:cs="Arial"/>
        </w:rPr>
        <w:t xml:space="preserve">, </w:t>
      </w:r>
      <w:r w:rsidRPr="00426A02">
        <w:rPr>
          <w:rFonts w:ascii="Arial" w:hAnsi="Arial" w:cs="Arial"/>
        </w:rPr>
        <w:t>1844</w:t>
      </w:r>
      <w:r w:rsidRPr="00426A02">
        <w:rPr>
          <w:rFonts w:ascii="Arial" w:hAnsi="Arial" w:cs="Arial"/>
        </w:rPr>
        <w:t xml:space="preserve">, </w:t>
      </w:r>
      <w:r w:rsidRPr="00426A02">
        <w:rPr>
          <w:rFonts w:ascii="Arial" w:hAnsi="Arial" w:cs="Arial"/>
        </w:rPr>
        <w:t>1846, oraz z 2026 r. poz. 426, 635, 680, 912</w:t>
      </w:r>
      <w:r w:rsidRPr="00426A02">
        <w:rPr>
          <w:rFonts w:ascii="Arial" w:hAnsi="Arial" w:cs="Arial"/>
        </w:rPr>
        <w:t>)</w:t>
      </w:r>
      <w:r w:rsidRPr="00426A02">
        <w:rPr>
          <w:rFonts w:ascii="Arial" w:hAnsi="Arial" w:cs="Arial"/>
          <w:color w:val="000000" w:themeColor="text1"/>
        </w:rPr>
        <w:t>;</w:t>
      </w:r>
      <w:bookmarkEnd w:id="3"/>
    </w:p>
    <w:p w14:paraId="66BA28A6" w14:textId="77777777" w:rsidR="00000000" w:rsidRPr="009E3F96" w:rsidRDefault="00000000" w:rsidP="009E3F96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9E3F96">
        <w:rPr>
          <w:rFonts w:ascii="Arial" w:hAnsi="Arial" w:cs="Arial"/>
          <w:color w:val="000000" w:themeColor="text1"/>
        </w:rPr>
        <w:t xml:space="preserve">zarządzenia Nr 259/2016 Wojewody Pomorskiego z </w:t>
      </w:r>
      <w:r w:rsidRPr="009E3F96">
        <w:rPr>
          <w:rFonts w:ascii="Arial" w:hAnsi="Arial" w:cs="Arial"/>
          <w:color w:val="000000" w:themeColor="text1"/>
        </w:rPr>
        <w:t xml:space="preserve">dnia 7 grudnia 2016 r. </w:t>
      </w:r>
      <w:r>
        <w:rPr>
          <w:rFonts w:ascii="Arial" w:hAnsi="Arial" w:cs="Arial"/>
          <w:color w:val="000000" w:themeColor="text1"/>
        </w:rPr>
        <w:br/>
      </w:r>
      <w:r w:rsidRPr="009E3F96">
        <w:rPr>
          <w:rFonts w:ascii="Arial" w:hAnsi="Arial" w:cs="Arial"/>
          <w:color w:val="000000" w:themeColor="text1"/>
        </w:rPr>
        <w:t>w sprawie nadania statutu Pomorskiemu Urzędowi Wojewódzkiemu w Gdańsku</w:t>
      </w:r>
      <w:r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782DB4">
        <w:rPr>
          <w:rFonts w:ascii="Arial" w:hAnsi="Arial" w:cs="Arial"/>
        </w:rPr>
        <w:t>;</w:t>
      </w:r>
    </w:p>
    <w:p w14:paraId="0EB6582D" w14:textId="77777777" w:rsidR="00000000" w:rsidRPr="00650AB1" w:rsidRDefault="00000000" w:rsidP="007752C7">
      <w:pPr>
        <w:pStyle w:val="Akapitzlist"/>
        <w:numPr>
          <w:ilvl w:val="0"/>
          <w:numId w:val="1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650AB1">
        <w:rPr>
          <w:rFonts w:ascii="Arial" w:hAnsi="Arial" w:cs="Arial"/>
          <w:color w:val="000000" w:themeColor="text1"/>
        </w:rPr>
        <w:t xml:space="preserve">zarządzenia Wojewody Pomorskiego z dnia 30 września 2021 r. w sprawie ustalenia regulaminu Pomorskiego Urzędu Wojewódzkiego w Gdańsku, z </w:t>
      </w:r>
      <w:proofErr w:type="spellStart"/>
      <w:r w:rsidRPr="00650AB1">
        <w:rPr>
          <w:rFonts w:ascii="Arial" w:hAnsi="Arial" w:cs="Arial"/>
          <w:color w:val="000000" w:themeColor="text1"/>
        </w:rPr>
        <w:t>późń</w:t>
      </w:r>
      <w:proofErr w:type="spellEnd"/>
      <w:r w:rsidRPr="00650AB1">
        <w:rPr>
          <w:rFonts w:ascii="Arial" w:hAnsi="Arial" w:cs="Arial"/>
          <w:color w:val="000000" w:themeColor="text1"/>
        </w:rPr>
        <w:t>. zm.</w:t>
      </w:r>
    </w:p>
    <w:p w14:paraId="04617118" w14:textId="77777777" w:rsidR="00000000" w:rsidRPr="00864CDE" w:rsidRDefault="00000000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3. Przy prowadzeniu audytu wewnętrznego uwzględnia się treść:</w:t>
      </w:r>
    </w:p>
    <w:p w14:paraId="293C68C8" w14:textId="77777777" w:rsidR="00000000" w:rsidRPr="00864CDE" w:rsidRDefault="00000000" w:rsidP="0069137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rozporządzenia Ministra Finansów z dnia 4 września 2015 r</w:t>
      </w:r>
      <w:r w:rsidRPr="00864CDE">
        <w:rPr>
          <w:rFonts w:ascii="Arial" w:hAnsi="Arial" w:cs="Arial"/>
          <w:color w:val="000000" w:themeColor="text1"/>
        </w:rPr>
        <w:t xml:space="preserve">. w sprawie audytu wewnętrznego oraz informacji o pracy i wynikach tego audytu </w:t>
      </w:r>
      <w:r w:rsidRPr="00CE49CB">
        <w:rPr>
          <w:rFonts w:ascii="Arial" w:hAnsi="Arial" w:cs="Arial"/>
          <w:color w:val="000000" w:themeColor="text1"/>
        </w:rPr>
        <w:t>(Dz. U. z 2018 r. poz. 506)</w:t>
      </w:r>
      <w:r>
        <w:rPr>
          <w:rFonts w:ascii="Arial" w:hAnsi="Arial" w:cs="Arial"/>
          <w:color w:val="000000" w:themeColor="text1"/>
        </w:rPr>
        <w:t>;</w:t>
      </w:r>
    </w:p>
    <w:p w14:paraId="0D8C89F1" w14:textId="77777777" w:rsidR="00000000" w:rsidRPr="00864CDE" w:rsidRDefault="00000000" w:rsidP="007752C7">
      <w:pPr>
        <w:pStyle w:val="Akapitzlist"/>
        <w:numPr>
          <w:ilvl w:val="0"/>
          <w:numId w:val="2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komunikatu Ministra Rozwoju i Finansów z dnia 12 grudnia 2016 r. w sprawie standardów audytu wewnętrznego dla jednostek sektora finansów publ</w:t>
      </w:r>
      <w:r w:rsidRPr="00864CDE">
        <w:rPr>
          <w:rFonts w:ascii="Arial" w:hAnsi="Arial" w:cs="Arial"/>
          <w:color w:val="000000" w:themeColor="text1"/>
        </w:rPr>
        <w:t>icznych</w:t>
      </w:r>
      <w:r w:rsidRPr="00CE49CB">
        <w:t xml:space="preserve"> </w:t>
      </w:r>
      <w:r w:rsidRPr="00CE49CB">
        <w:rPr>
          <w:rFonts w:ascii="Arial" w:hAnsi="Arial" w:cs="Arial"/>
          <w:color w:val="000000" w:themeColor="text1"/>
        </w:rPr>
        <w:t xml:space="preserve">(Dz. Urz. Min. </w:t>
      </w:r>
      <w:proofErr w:type="spellStart"/>
      <w:r w:rsidRPr="00CE49CB">
        <w:rPr>
          <w:rFonts w:ascii="Arial" w:hAnsi="Arial" w:cs="Arial"/>
          <w:color w:val="000000" w:themeColor="text1"/>
        </w:rPr>
        <w:t>Rozw</w:t>
      </w:r>
      <w:proofErr w:type="spellEnd"/>
      <w:r w:rsidRPr="00CE49CB">
        <w:rPr>
          <w:rFonts w:ascii="Arial" w:hAnsi="Arial" w:cs="Arial"/>
          <w:color w:val="000000" w:themeColor="text1"/>
        </w:rPr>
        <w:t>. i Fin. poz. 28)</w:t>
      </w:r>
      <w:r w:rsidRPr="00864CDE">
        <w:rPr>
          <w:rFonts w:ascii="Arial" w:hAnsi="Arial" w:cs="Arial"/>
          <w:color w:val="000000" w:themeColor="text1"/>
        </w:rPr>
        <w:t>.</w:t>
      </w:r>
    </w:p>
    <w:p w14:paraId="63948863" w14:textId="77777777" w:rsidR="00000000" w:rsidRPr="008D5B9E" w:rsidRDefault="00000000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8D5B9E">
        <w:rPr>
          <w:rFonts w:ascii="Arial" w:hAnsi="Arial" w:cs="Arial"/>
          <w:b/>
          <w:color w:val="000000" w:themeColor="text1"/>
        </w:rPr>
        <w:t>§ 2.</w:t>
      </w:r>
      <w:r w:rsidRPr="008D5B9E">
        <w:rPr>
          <w:rFonts w:ascii="Arial" w:hAnsi="Arial" w:cs="Arial"/>
          <w:color w:val="000000" w:themeColor="text1"/>
        </w:rPr>
        <w:t xml:space="preserve"> Ilekroć w regulaminie jest mowa o:</w:t>
      </w:r>
    </w:p>
    <w:p w14:paraId="544133C0" w14:textId="77777777" w:rsidR="00000000" w:rsidRPr="008D5B9E" w:rsidRDefault="00000000" w:rsidP="0080342F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D5B9E">
        <w:rPr>
          <w:rFonts w:ascii="Arial" w:hAnsi="Arial" w:cs="Arial"/>
          <w:color w:val="000000" w:themeColor="text1"/>
        </w:rPr>
        <w:t xml:space="preserve">komórce audytu wewnętrznego </w:t>
      </w:r>
      <w:r w:rsidRPr="008D5B9E">
        <w:rPr>
          <w:rFonts w:ascii="Arial" w:hAnsi="Arial" w:cs="Arial"/>
          <w:color w:val="000000" w:themeColor="text1"/>
        </w:rPr>
        <w:t xml:space="preserve">– należy przez to rozumieć </w:t>
      </w:r>
      <w:r w:rsidRPr="008D5B9E">
        <w:rPr>
          <w:rFonts w:ascii="Arial" w:hAnsi="Arial" w:cs="Arial"/>
          <w:color w:val="000000" w:themeColor="text1"/>
        </w:rPr>
        <w:t xml:space="preserve">samodzielne stanowisko pracy do spraw audytu wewnętrznego Pomorskiego Urzędu </w:t>
      </w:r>
      <w:r w:rsidRPr="008D5B9E">
        <w:rPr>
          <w:rFonts w:ascii="Arial" w:hAnsi="Arial" w:cs="Arial"/>
          <w:color w:val="000000" w:themeColor="text1"/>
        </w:rPr>
        <w:t>Wojewódzkiego w</w:t>
      </w:r>
      <w:r>
        <w:rPr>
          <w:rFonts w:ascii="Arial" w:hAnsi="Arial" w:cs="Arial"/>
          <w:color w:val="000000" w:themeColor="text1"/>
        </w:rPr>
        <w:t xml:space="preserve"> </w:t>
      </w:r>
      <w:r w:rsidRPr="008D5B9E">
        <w:rPr>
          <w:rFonts w:ascii="Arial" w:hAnsi="Arial" w:cs="Arial"/>
          <w:color w:val="000000" w:themeColor="text1"/>
        </w:rPr>
        <w:t>Gdańsku;</w:t>
      </w:r>
    </w:p>
    <w:p w14:paraId="646B3B44" w14:textId="77777777" w:rsidR="00000000" w:rsidRPr="008D5B9E" w:rsidRDefault="00000000" w:rsidP="0080342F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Pr="008D5B9E">
        <w:rPr>
          <w:rFonts w:ascii="Arial" w:hAnsi="Arial" w:cs="Arial"/>
          <w:color w:val="000000" w:themeColor="text1"/>
        </w:rPr>
        <w:t xml:space="preserve">ierowniku komórki audytu wewnętrznego </w:t>
      </w:r>
      <w:bookmarkStart w:id="4" w:name="_Hlk215740175"/>
      <w:r w:rsidRPr="008D5B9E">
        <w:rPr>
          <w:rFonts w:ascii="Arial" w:hAnsi="Arial" w:cs="Arial"/>
          <w:color w:val="000000" w:themeColor="text1"/>
        </w:rPr>
        <w:t>–</w:t>
      </w:r>
      <w:bookmarkEnd w:id="4"/>
      <w:r w:rsidRPr="008D5B9E">
        <w:rPr>
          <w:rFonts w:ascii="Arial" w:hAnsi="Arial" w:cs="Arial"/>
          <w:color w:val="000000" w:themeColor="text1"/>
        </w:rPr>
        <w:t xml:space="preserve"> </w:t>
      </w:r>
      <w:r w:rsidRPr="008D5B9E">
        <w:rPr>
          <w:rFonts w:ascii="Arial" w:hAnsi="Arial" w:cs="Arial"/>
          <w:color w:val="000000" w:themeColor="text1"/>
        </w:rPr>
        <w:t xml:space="preserve">należy przez to rozumieć audytora wewnętrznego zatrudnionego w Pomorskim Urzędzie Wojewódzkim w Gdańsku, </w:t>
      </w:r>
      <w:r w:rsidRPr="008D5B9E">
        <w:rPr>
          <w:rFonts w:ascii="Arial" w:hAnsi="Arial" w:cs="Arial"/>
          <w:color w:val="000000" w:themeColor="text1"/>
        </w:rPr>
        <w:t>kierującego jednoosobową komórką audytu wewnętrznego zgodnie z art. 277 ust. 4 ustawy z dnia 27 sierpnia 2009 r. o finansach publicznych</w:t>
      </w:r>
      <w:r>
        <w:rPr>
          <w:rFonts w:ascii="Arial" w:hAnsi="Arial" w:cs="Arial"/>
          <w:color w:val="000000" w:themeColor="text1"/>
        </w:rPr>
        <w:t>;</w:t>
      </w:r>
    </w:p>
    <w:p w14:paraId="00CD9CD6" w14:textId="77777777" w:rsidR="00000000" w:rsidRPr="008D5B9E" w:rsidRDefault="00000000" w:rsidP="007752C7">
      <w:pPr>
        <w:pStyle w:val="Akapitzlist"/>
        <w:numPr>
          <w:ilvl w:val="0"/>
          <w:numId w:val="4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</w:t>
      </w:r>
      <w:r w:rsidRPr="008D5B9E">
        <w:rPr>
          <w:rFonts w:ascii="Arial" w:hAnsi="Arial" w:cs="Arial"/>
          <w:color w:val="000000" w:themeColor="text1"/>
        </w:rPr>
        <w:t xml:space="preserve">rzędzie </w:t>
      </w:r>
      <w:r w:rsidRPr="008D5B9E">
        <w:rPr>
          <w:rFonts w:ascii="Arial" w:hAnsi="Arial" w:cs="Arial"/>
          <w:color w:val="000000" w:themeColor="text1"/>
        </w:rPr>
        <w:t>–</w:t>
      </w:r>
      <w:r w:rsidRPr="008D5B9E">
        <w:rPr>
          <w:rFonts w:ascii="Arial" w:hAnsi="Arial" w:cs="Arial"/>
          <w:color w:val="000000" w:themeColor="text1"/>
        </w:rPr>
        <w:t xml:space="preserve"> należy przez to rozumieć Pomorski Urząd Wojewódzki w Gdańsku</w:t>
      </w:r>
      <w:r w:rsidRPr="008D5B9E">
        <w:rPr>
          <w:rFonts w:ascii="Arial" w:hAnsi="Arial" w:cs="Arial"/>
          <w:color w:val="000000" w:themeColor="text1"/>
        </w:rPr>
        <w:t>.</w:t>
      </w:r>
    </w:p>
    <w:p w14:paraId="6B067E41" w14:textId="169DF81E" w:rsidR="00000000" w:rsidRPr="00112E6F" w:rsidRDefault="00000000" w:rsidP="007752C7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lastRenderedPageBreak/>
        <w:t>§</w:t>
      </w:r>
      <w:r w:rsidR="0049089E">
        <w:rPr>
          <w:rFonts w:ascii="Arial" w:hAnsi="Arial" w:cs="Arial"/>
          <w:b/>
          <w:color w:val="000000" w:themeColor="text1"/>
        </w:rPr>
        <w:t> </w:t>
      </w:r>
      <w:r w:rsidRPr="00112E6F">
        <w:rPr>
          <w:rFonts w:ascii="Arial" w:hAnsi="Arial" w:cs="Arial"/>
          <w:b/>
          <w:color w:val="000000" w:themeColor="text1"/>
        </w:rPr>
        <w:t>3.</w:t>
      </w:r>
      <w:r w:rsidRPr="00112E6F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Samodzielne</w:t>
      </w:r>
      <w:r w:rsidRPr="00112E6F">
        <w:rPr>
          <w:rFonts w:ascii="Arial" w:hAnsi="Arial" w:cs="Arial"/>
          <w:color w:val="000000" w:themeColor="text1"/>
        </w:rPr>
        <w:t xml:space="preserve"> stanowisk</w:t>
      </w:r>
      <w:r>
        <w:rPr>
          <w:rFonts w:ascii="Arial" w:hAnsi="Arial" w:cs="Arial"/>
          <w:color w:val="000000" w:themeColor="text1"/>
        </w:rPr>
        <w:t>o</w:t>
      </w:r>
      <w:r w:rsidRPr="00112E6F">
        <w:rPr>
          <w:rFonts w:ascii="Arial" w:hAnsi="Arial" w:cs="Arial"/>
          <w:color w:val="000000" w:themeColor="text1"/>
        </w:rPr>
        <w:t xml:space="preserve"> pracy do spraw audytu wewnętrznego podlega bezpośrednio </w:t>
      </w:r>
      <w:r>
        <w:rPr>
          <w:rFonts w:ascii="Arial" w:hAnsi="Arial" w:cs="Arial"/>
          <w:color w:val="000000" w:themeColor="text1"/>
        </w:rPr>
        <w:t>w</w:t>
      </w:r>
      <w:r w:rsidRPr="00112E6F">
        <w:rPr>
          <w:rFonts w:ascii="Arial" w:hAnsi="Arial" w:cs="Arial"/>
          <w:color w:val="000000" w:themeColor="text1"/>
        </w:rPr>
        <w:t>ojewodzie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oraz – w zakresie określonym odrębnymi ustawami – </w:t>
      </w:r>
      <w:r>
        <w:rPr>
          <w:rFonts w:ascii="Arial" w:hAnsi="Arial" w:cs="Arial"/>
          <w:color w:val="000000" w:themeColor="text1"/>
        </w:rPr>
        <w:t>d</w:t>
      </w:r>
      <w:r w:rsidRPr="00112E6F">
        <w:rPr>
          <w:rFonts w:ascii="Arial" w:hAnsi="Arial" w:cs="Arial"/>
          <w:color w:val="000000" w:themeColor="text1"/>
        </w:rPr>
        <w:t xml:space="preserve">yrektorowi </w:t>
      </w:r>
      <w:r>
        <w:rPr>
          <w:rFonts w:ascii="Arial" w:hAnsi="Arial" w:cs="Arial"/>
          <w:color w:val="000000" w:themeColor="text1"/>
        </w:rPr>
        <w:t>g</w:t>
      </w:r>
      <w:r w:rsidRPr="00112E6F">
        <w:rPr>
          <w:rFonts w:ascii="Arial" w:hAnsi="Arial" w:cs="Arial"/>
          <w:color w:val="000000" w:themeColor="text1"/>
        </w:rPr>
        <w:t xml:space="preserve">eneralnemu </w:t>
      </w:r>
      <w:r>
        <w:rPr>
          <w:rFonts w:ascii="Arial" w:hAnsi="Arial" w:cs="Arial"/>
          <w:color w:val="000000" w:themeColor="text1"/>
        </w:rPr>
        <w:t>u</w:t>
      </w:r>
      <w:r w:rsidRPr="00112E6F">
        <w:rPr>
          <w:rFonts w:ascii="Arial" w:hAnsi="Arial" w:cs="Arial"/>
          <w:color w:val="000000" w:themeColor="text1"/>
        </w:rPr>
        <w:t>rzędu.</w:t>
      </w:r>
    </w:p>
    <w:p w14:paraId="73266C83" w14:textId="7F90956D" w:rsidR="00000000" w:rsidRPr="00112E6F" w:rsidRDefault="00000000" w:rsidP="007752C7">
      <w:pPr>
        <w:spacing w:after="240" w:line="276" w:lineRule="auto"/>
        <w:ind w:firstLine="708"/>
        <w:jc w:val="both"/>
        <w:rPr>
          <w:rFonts w:ascii="Arial" w:hAnsi="Arial" w:cs="Arial"/>
          <w:color w:val="000000" w:themeColor="text1"/>
        </w:rPr>
      </w:pPr>
      <w:bookmarkStart w:id="5" w:name="_Hlk482684940"/>
      <w:r w:rsidRPr="00112E6F">
        <w:rPr>
          <w:rFonts w:ascii="Arial" w:hAnsi="Arial" w:cs="Arial"/>
          <w:b/>
          <w:color w:val="000000" w:themeColor="text1"/>
        </w:rPr>
        <w:t>§</w:t>
      </w:r>
      <w:r w:rsidR="0049089E">
        <w:rPr>
          <w:rFonts w:ascii="Arial" w:hAnsi="Arial" w:cs="Arial"/>
          <w:b/>
          <w:color w:val="000000" w:themeColor="text1"/>
        </w:rPr>
        <w:t> </w:t>
      </w:r>
      <w:r w:rsidRPr="00112E6F">
        <w:rPr>
          <w:rFonts w:ascii="Arial" w:hAnsi="Arial" w:cs="Arial"/>
          <w:b/>
          <w:color w:val="000000" w:themeColor="text1"/>
        </w:rPr>
        <w:t>4.</w:t>
      </w:r>
      <w:r w:rsidRPr="00112E6F">
        <w:rPr>
          <w:rFonts w:ascii="Arial" w:hAnsi="Arial" w:cs="Arial"/>
          <w:color w:val="000000" w:themeColor="text1"/>
        </w:rPr>
        <w:t xml:space="preserve"> </w:t>
      </w:r>
      <w:bookmarkEnd w:id="5"/>
      <w:r w:rsidRPr="00112E6F">
        <w:rPr>
          <w:rFonts w:ascii="Arial" w:hAnsi="Arial" w:cs="Arial"/>
          <w:color w:val="000000" w:themeColor="text1"/>
        </w:rPr>
        <w:t xml:space="preserve">Przy znakowaniu spraw i pism komórka audytu wewnętrznego używa symbolu </w:t>
      </w:r>
      <w:r>
        <w:rPr>
          <w:rFonts w:ascii="Arial" w:hAnsi="Arial" w:cs="Arial"/>
          <w:color w:val="000000" w:themeColor="text1"/>
        </w:rPr>
        <w:t>,,</w:t>
      </w:r>
      <w:r w:rsidRPr="00112E6F">
        <w:rPr>
          <w:rFonts w:ascii="Arial" w:hAnsi="Arial" w:cs="Arial"/>
          <w:color w:val="000000" w:themeColor="text1"/>
        </w:rPr>
        <w:t>AW</w:t>
      </w:r>
      <w:r>
        <w:rPr>
          <w:rFonts w:ascii="Arial" w:hAnsi="Arial" w:cs="Arial"/>
          <w:color w:val="000000" w:themeColor="text1"/>
        </w:rPr>
        <w:t>”</w:t>
      </w:r>
      <w:r w:rsidRPr="00112E6F">
        <w:rPr>
          <w:rFonts w:ascii="Arial" w:hAnsi="Arial" w:cs="Arial"/>
          <w:color w:val="000000" w:themeColor="text1"/>
        </w:rPr>
        <w:t>.</w:t>
      </w:r>
    </w:p>
    <w:p w14:paraId="241DCE5C" w14:textId="77777777" w:rsidR="00000000" w:rsidRPr="00206F43" w:rsidRDefault="00000000" w:rsidP="007752C7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051FE0">
        <w:rPr>
          <w:rFonts w:ascii="Arial" w:hAnsi="Arial" w:cs="Arial"/>
          <w:b/>
        </w:rPr>
        <w:t xml:space="preserve">§ </w:t>
      </w:r>
      <w:r w:rsidRPr="00051FE0">
        <w:rPr>
          <w:rFonts w:ascii="Arial" w:hAnsi="Arial" w:cs="Arial"/>
          <w:b/>
        </w:rPr>
        <w:t>5.</w:t>
      </w:r>
      <w:r>
        <w:rPr>
          <w:rFonts w:ascii="Arial" w:hAnsi="Arial" w:cs="Arial"/>
        </w:rPr>
        <w:t xml:space="preserve"> </w:t>
      </w:r>
      <w:r w:rsidRPr="00051FE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06F43">
        <w:rPr>
          <w:rFonts w:ascii="Arial" w:hAnsi="Arial" w:cs="Arial"/>
        </w:rPr>
        <w:t xml:space="preserve">Działalnością komórki audytu wewnętrznego w </w:t>
      </w:r>
      <w:r>
        <w:rPr>
          <w:rFonts w:ascii="Arial" w:hAnsi="Arial" w:cs="Arial"/>
        </w:rPr>
        <w:t>u</w:t>
      </w:r>
      <w:r>
        <w:rPr>
          <w:rFonts w:ascii="Arial" w:hAnsi="Arial" w:cs="Arial"/>
        </w:rPr>
        <w:t>rzędzie</w:t>
      </w:r>
      <w:r w:rsidRPr="00206F43">
        <w:rPr>
          <w:rFonts w:ascii="Arial" w:hAnsi="Arial" w:cs="Arial"/>
        </w:rPr>
        <w:t xml:space="preserve"> kieruje kierownik komórki audytu wewnętrznego</w:t>
      </w:r>
      <w:r>
        <w:rPr>
          <w:rFonts w:ascii="Arial" w:hAnsi="Arial" w:cs="Arial"/>
        </w:rPr>
        <w:t>.</w:t>
      </w:r>
    </w:p>
    <w:p w14:paraId="26826123" w14:textId="77777777" w:rsidR="00000000" w:rsidRDefault="00000000" w:rsidP="00D53A3B">
      <w:pPr>
        <w:spacing w:line="276" w:lineRule="auto"/>
        <w:ind w:firstLine="709"/>
        <w:jc w:val="both"/>
        <w:rPr>
          <w:rFonts w:ascii="Arial" w:hAnsi="Arial" w:cs="Arial"/>
        </w:rPr>
      </w:pPr>
      <w:r w:rsidRPr="00112E6F">
        <w:rPr>
          <w:rFonts w:ascii="Arial" w:hAnsi="Arial" w:cs="Arial"/>
        </w:rPr>
        <w:t>2.</w:t>
      </w:r>
      <w:r w:rsidRPr="00112E6F">
        <w:rPr>
          <w:rFonts w:ascii="Arial" w:hAnsi="Arial" w:cs="Arial"/>
        </w:rPr>
        <w:t xml:space="preserve"> </w:t>
      </w:r>
      <w:bookmarkStart w:id="6" w:name="_Hlk215739876"/>
      <w:r>
        <w:rPr>
          <w:rFonts w:ascii="Arial" w:hAnsi="Arial" w:cs="Arial"/>
        </w:rPr>
        <w:t>Kierownik komórki audytu wewnętrznego</w:t>
      </w:r>
      <w:r w:rsidRPr="00112E6F">
        <w:rPr>
          <w:rFonts w:ascii="Arial" w:hAnsi="Arial" w:cs="Arial"/>
        </w:rPr>
        <w:t xml:space="preserve"> </w:t>
      </w:r>
      <w:bookmarkEnd w:id="6"/>
      <w:r w:rsidRPr="00112E6F">
        <w:rPr>
          <w:rFonts w:ascii="Arial" w:hAnsi="Arial" w:cs="Arial"/>
        </w:rPr>
        <w:t xml:space="preserve">reprezentuje komórkę audytu wewnętrznego wobec pracowników </w:t>
      </w:r>
      <w:r w:rsidRPr="00112E6F">
        <w:rPr>
          <w:rFonts w:ascii="Arial" w:hAnsi="Arial" w:cs="Arial"/>
        </w:rPr>
        <w:t xml:space="preserve">urzędu, jak i osób </w:t>
      </w:r>
      <w:r>
        <w:rPr>
          <w:rFonts w:ascii="Arial" w:hAnsi="Arial" w:cs="Arial"/>
        </w:rPr>
        <w:t>trzecich</w:t>
      </w:r>
      <w:r w:rsidRPr="00112E6F">
        <w:rPr>
          <w:rFonts w:ascii="Arial" w:hAnsi="Arial" w:cs="Arial"/>
        </w:rPr>
        <w:t>.</w:t>
      </w:r>
    </w:p>
    <w:p w14:paraId="72D53AA7" w14:textId="77777777" w:rsidR="00000000" w:rsidRPr="00112E6F" w:rsidRDefault="00000000" w:rsidP="00D53A3B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6C2890">
        <w:rPr>
          <w:rFonts w:ascii="Arial" w:hAnsi="Arial" w:cs="Arial"/>
        </w:rPr>
        <w:t>Kierownik komórki audytu wewnętrznego jest niezależny w zakresie planowania działalności komórki audytu wewnętrznego, przeprowadzania audytu wewnętrznego oraz sporządzania i składania sprawozdań.</w:t>
      </w:r>
    </w:p>
    <w:p w14:paraId="793808AF" w14:textId="77777777" w:rsidR="00000000" w:rsidRPr="00112E6F" w:rsidRDefault="00000000" w:rsidP="007752C7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Pr="00112E6F">
        <w:rPr>
          <w:rFonts w:ascii="Arial" w:hAnsi="Arial" w:cs="Arial"/>
          <w:color w:val="000000" w:themeColor="text1"/>
        </w:rPr>
        <w:t>.</w:t>
      </w:r>
      <w:r w:rsidRPr="00112E6F">
        <w:rPr>
          <w:rFonts w:ascii="Arial" w:hAnsi="Arial" w:cs="Arial"/>
          <w:b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Schemat organizacyjny </w:t>
      </w:r>
      <w:r w:rsidRPr="00112E6F">
        <w:rPr>
          <w:rFonts w:ascii="Arial" w:hAnsi="Arial" w:cs="Arial"/>
          <w:color w:val="000000" w:themeColor="text1"/>
        </w:rPr>
        <w:t>komórki audytu wewnętrznego stanowi załącznik do regulaminu.</w:t>
      </w:r>
    </w:p>
    <w:p w14:paraId="75B210B1" w14:textId="77777777" w:rsidR="00000000" w:rsidRPr="00112E6F" w:rsidRDefault="00000000" w:rsidP="00D53A3B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 xml:space="preserve">§ </w:t>
      </w:r>
      <w:r w:rsidRPr="00112E6F">
        <w:rPr>
          <w:rFonts w:ascii="Arial" w:hAnsi="Arial" w:cs="Arial"/>
          <w:b/>
          <w:color w:val="000000" w:themeColor="text1"/>
        </w:rPr>
        <w:t>6.</w:t>
      </w:r>
      <w:r w:rsidRPr="00112E6F">
        <w:rPr>
          <w:rFonts w:ascii="Arial" w:hAnsi="Arial" w:cs="Arial"/>
          <w:color w:val="000000" w:themeColor="text1"/>
        </w:rPr>
        <w:t xml:space="preserve"> 1. Audyt wewnętrzny jest działalnością niezależną i obiektywną, której celem jest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wspieranie kierownika jednostki w realizacji celów i zadań poprzez:</w:t>
      </w:r>
    </w:p>
    <w:p w14:paraId="4B373E87" w14:textId="77777777" w:rsidR="00000000" w:rsidRPr="00112E6F" w:rsidRDefault="00000000" w:rsidP="0080342F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systematyczną ocenę kontroli zarządczej;</w:t>
      </w:r>
    </w:p>
    <w:p w14:paraId="21668DFF" w14:textId="77777777" w:rsidR="00000000" w:rsidRPr="00112E6F" w:rsidRDefault="00000000" w:rsidP="007752C7">
      <w:pPr>
        <w:pStyle w:val="Akapitzlist"/>
        <w:numPr>
          <w:ilvl w:val="0"/>
          <w:numId w:val="5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doradcze.</w:t>
      </w:r>
    </w:p>
    <w:p w14:paraId="76623804" w14:textId="77777777" w:rsidR="00000000" w:rsidRPr="00112E6F" w:rsidRDefault="00000000" w:rsidP="007752C7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2. Systematyczna ocena kontroli zarządczej dotyczy w szczególności adekwatności,</w:t>
      </w:r>
      <w:r w:rsidRPr="00112E6F">
        <w:rPr>
          <w:rFonts w:ascii="Arial" w:hAnsi="Arial" w:cs="Arial"/>
          <w:color w:val="000000" w:themeColor="text1"/>
        </w:rPr>
        <w:t xml:space="preserve"> skuteczności i efektywności kontroli zarządczej w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u</w:t>
      </w:r>
      <w:r>
        <w:rPr>
          <w:rFonts w:ascii="Arial" w:hAnsi="Arial" w:cs="Arial"/>
          <w:color w:val="000000" w:themeColor="text1"/>
        </w:rPr>
        <w:t>rzędzie</w:t>
      </w:r>
      <w:r w:rsidRPr="00112E6F">
        <w:rPr>
          <w:rFonts w:ascii="Arial" w:hAnsi="Arial" w:cs="Arial"/>
          <w:color w:val="000000" w:themeColor="text1"/>
        </w:rPr>
        <w:t>.</w:t>
      </w:r>
    </w:p>
    <w:p w14:paraId="310BDD20" w14:textId="77777777" w:rsidR="00000000" w:rsidRPr="00112E6F" w:rsidRDefault="00000000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3. Do zadań </w:t>
      </w:r>
      <w:r>
        <w:rPr>
          <w:rFonts w:ascii="Arial" w:hAnsi="Arial" w:cs="Arial"/>
          <w:color w:val="000000" w:themeColor="text1"/>
        </w:rPr>
        <w:t>komórki audytu wewnętrznego</w:t>
      </w:r>
      <w:r w:rsidRPr="00112E6F">
        <w:rPr>
          <w:rFonts w:ascii="Arial" w:hAnsi="Arial" w:cs="Arial"/>
          <w:color w:val="000000" w:themeColor="text1"/>
        </w:rPr>
        <w:t xml:space="preserve"> należy:</w:t>
      </w:r>
    </w:p>
    <w:p w14:paraId="2F2EEF37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przeprowadzanie na podstawie rocznego planu audytu </w:t>
      </w:r>
      <w:r>
        <w:rPr>
          <w:rFonts w:ascii="Arial" w:hAnsi="Arial" w:cs="Arial"/>
          <w:color w:val="000000" w:themeColor="text1"/>
        </w:rPr>
        <w:t xml:space="preserve">wewnętrznego </w:t>
      </w:r>
      <w:r w:rsidRPr="00112E6F">
        <w:rPr>
          <w:rFonts w:ascii="Arial" w:hAnsi="Arial" w:cs="Arial"/>
          <w:color w:val="000000" w:themeColor="text1"/>
        </w:rPr>
        <w:t>lub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br/>
      </w:r>
      <w:r w:rsidRPr="00112E6F">
        <w:rPr>
          <w:rFonts w:ascii="Arial" w:hAnsi="Arial" w:cs="Arial"/>
          <w:color w:val="000000" w:themeColor="text1"/>
        </w:rPr>
        <w:t>w uzasadnionych przypadkach poza rocznym planem audytu:</w:t>
      </w:r>
    </w:p>
    <w:p w14:paraId="369BDB9C" w14:textId="77777777" w:rsidR="00000000" w:rsidRPr="00112E6F" w:rsidRDefault="00000000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zadań zapewniających,</w:t>
      </w:r>
    </w:p>
    <w:p w14:paraId="1444C638" w14:textId="77777777" w:rsidR="00000000" w:rsidRPr="00112E6F" w:rsidRDefault="00000000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doradczych,</w:t>
      </w:r>
    </w:p>
    <w:p w14:paraId="2D74FDF4" w14:textId="77777777" w:rsidR="00000000" w:rsidRDefault="00000000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sprawdzających;</w:t>
      </w:r>
    </w:p>
    <w:p w14:paraId="7C3F4889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audytów wewnętrznych zleconych przez:</w:t>
      </w:r>
    </w:p>
    <w:p w14:paraId="22CEBA3D" w14:textId="77777777" w:rsidR="00000000" w:rsidRPr="00112E6F" w:rsidRDefault="00000000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Ministra Finansów,</w:t>
      </w:r>
    </w:p>
    <w:p w14:paraId="6FCB8369" w14:textId="77777777" w:rsidR="00000000" w:rsidRPr="00112E6F" w:rsidRDefault="00000000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Szefa Krajowej Administracji Skarbowej</w:t>
      </w:r>
      <w:r>
        <w:rPr>
          <w:rFonts w:ascii="Arial" w:hAnsi="Arial" w:cs="Arial"/>
          <w:color w:val="000000" w:themeColor="text1"/>
        </w:rPr>
        <w:t xml:space="preserve"> - </w:t>
      </w:r>
      <w:r w:rsidRPr="00112E6F">
        <w:rPr>
          <w:rFonts w:ascii="Arial" w:hAnsi="Arial" w:cs="Arial"/>
          <w:color w:val="000000" w:themeColor="text1"/>
        </w:rPr>
        <w:t xml:space="preserve">w </w:t>
      </w:r>
      <w:r w:rsidRPr="00112E6F">
        <w:rPr>
          <w:rFonts w:ascii="Arial" w:hAnsi="Arial" w:cs="Arial"/>
          <w:color w:val="000000" w:themeColor="text1"/>
        </w:rPr>
        <w:t>zakresie środków pochodzących z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budżetu </w:t>
      </w:r>
      <w:r w:rsidRPr="00112E6F">
        <w:rPr>
          <w:rFonts w:ascii="Arial" w:hAnsi="Arial" w:cs="Arial"/>
          <w:color w:val="000000" w:themeColor="text1"/>
        </w:rPr>
        <w:t xml:space="preserve">Unii Europejskiej oraz niepodlegających zwrotowi środków z pomocy udzielanej przez </w:t>
      </w:r>
      <w:r w:rsidRPr="00112E6F">
        <w:rPr>
          <w:rFonts w:ascii="Arial" w:hAnsi="Arial" w:cs="Arial"/>
          <w:color w:val="000000" w:themeColor="text1"/>
        </w:rPr>
        <w:t>państwa członkowskie Europejskiego Porozumienia o Wolnym Handlu (EFTA),</w:t>
      </w:r>
    </w:p>
    <w:p w14:paraId="6D7D3765" w14:textId="77777777" w:rsidR="00000000" w:rsidRPr="00112E6F" w:rsidRDefault="00000000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Prezesa Rady Ministrów</w:t>
      </w:r>
      <w:r>
        <w:rPr>
          <w:rFonts w:ascii="Arial" w:hAnsi="Arial" w:cs="Arial"/>
          <w:color w:val="000000" w:themeColor="text1"/>
        </w:rPr>
        <w:t>;</w:t>
      </w:r>
    </w:p>
    <w:p w14:paraId="77C31F64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przygotowywanie do 31 grudnia każdego roku, na podstawie ana</w:t>
      </w:r>
      <w:r w:rsidRPr="00112E6F">
        <w:rPr>
          <w:rFonts w:ascii="Arial" w:hAnsi="Arial" w:cs="Arial"/>
          <w:color w:val="000000" w:themeColor="text1"/>
        </w:rPr>
        <w:t>lizy ryzyka oraz w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porozumieniu z kierownikiem jednostki, rocznego planu audytu wewnętrznego </w:t>
      </w:r>
      <w:r w:rsidRPr="00112E6F">
        <w:rPr>
          <w:rFonts w:ascii="Arial" w:hAnsi="Arial" w:cs="Arial"/>
          <w:color w:val="000000" w:themeColor="text1"/>
        </w:rPr>
        <w:t>i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prze</w:t>
      </w:r>
      <w:r w:rsidRPr="00112E6F">
        <w:rPr>
          <w:rFonts w:ascii="Arial" w:hAnsi="Arial" w:cs="Arial"/>
          <w:color w:val="000000" w:themeColor="text1"/>
        </w:rPr>
        <w:t xml:space="preserve">kazywanie </w:t>
      </w:r>
      <w:r w:rsidRPr="00112E6F">
        <w:rPr>
          <w:rFonts w:ascii="Arial" w:hAnsi="Arial" w:cs="Arial"/>
          <w:color w:val="000000" w:themeColor="text1"/>
        </w:rPr>
        <w:t>go kierownikowi jednostki;</w:t>
      </w:r>
    </w:p>
    <w:p w14:paraId="1398295B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przygotowywanie do końca stycznia każdego roku i </w:t>
      </w:r>
      <w:r w:rsidRPr="00112E6F">
        <w:rPr>
          <w:rFonts w:ascii="Arial" w:hAnsi="Arial" w:cs="Arial"/>
          <w:color w:val="000000" w:themeColor="text1"/>
        </w:rPr>
        <w:t>przekazywanie kierownikowi jednostki sprawozdania z wykonania planu audytu za rok poprzedni;</w:t>
      </w:r>
    </w:p>
    <w:p w14:paraId="4F773C6F" w14:textId="77777777" w:rsidR="00000000" w:rsidRDefault="00000000" w:rsidP="00F93B0C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lastRenderedPageBreak/>
        <w:t>sporządzanie dla kierownika jednostki informacji o realizacji zadań z zakresu audytu</w:t>
      </w:r>
      <w:r w:rsidRPr="00112E6F">
        <w:rPr>
          <w:rFonts w:ascii="Arial" w:hAnsi="Arial" w:cs="Arial"/>
          <w:color w:val="000000" w:themeColor="text1"/>
        </w:rPr>
        <w:t xml:space="preserve"> wewnętrznego w roku poprzednim</w:t>
      </w:r>
      <w:r>
        <w:rPr>
          <w:rFonts w:ascii="Arial" w:hAnsi="Arial" w:cs="Arial"/>
          <w:color w:val="000000" w:themeColor="text1"/>
        </w:rPr>
        <w:t>,</w:t>
      </w:r>
      <w:r w:rsidRPr="00112E6F">
        <w:rPr>
          <w:rFonts w:ascii="Arial" w:hAnsi="Arial" w:cs="Arial"/>
          <w:color w:val="000000" w:themeColor="text1"/>
        </w:rPr>
        <w:t xml:space="preserve"> w terminie umożliwiającym przedstawienie jej Ministrowi</w:t>
      </w:r>
      <w:r w:rsidRPr="00112E6F">
        <w:rPr>
          <w:rFonts w:ascii="Arial" w:hAnsi="Arial" w:cs="Arial"/>
          <w:color w:val="000000" w:themeColor="text1"/>
        </w:rPr>
        <w:t xml:space="preserve"> Finansów do końca stycznia każdego roku;</w:t>
      </w:r>
    </w:p>
    <w:p w14:paraId="2C5646E4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współpraca z Ministers</w:t>
      </w:r>
      <w:r w:rsidRPr="00112E6F">
        <w:rPr>
          <w:rFonts w:ascii="Arial" w:hAnsi="Arial" w:cs="Arial"/>
          <w:color w:val="000000" w:themeColor="text1"/>
        </w:rPr>
        <w:t>twem Finansów, Szefem Krajowej Administracji Skarbowej</w:t>
      </w:r>
      <w:r w:rsidRPr="00112E6F">
        <w:rPr>
          <w:rFonts w:ascii="Arial" w:hAnsi="Arial" w:cs="Arial"/>
          <w:color w:val="000000" w:themeColor="text1"/>
        </w:rPr>
        <w:t>, Prezesem Rady Ministrów oraz innymi urzędami, organami i insty</w:t>
      </w:r>
      <w:r w:rsidRPr="00112E6F">
        <w:rPr>
          <w:rFonts w:ascii="Arial" w:hAnsi="Arial" w:cs="Arial"/>
          <w:color w:val="000000" w:themeColor="text1"/>
        </w:rPr>
        <w:t>tucjami w zakresie wykonywanych zadań;</w:t>
      </w:r>
    </w:p>
    <w:p w14:paraId="04EA6722" w14:textId="77777777" w:rsidR="00000000" w:rsidRPr="00112E6F" w:rsidRDefault="00000000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współpraca z Najwyższą Izbą Kontroli i innymi organami kontroli i inspekcji zewnętrznych w zakresie wykonywanych zadań;</w:t>
      </w:r>
    </w:p>
    <w:p w14:paraId="2F832FB6" w14:textId="77777777" w:rsidR="00000000" w:rsidRPr="00112E6F" w:rsidRDefault="00000000" w:rsidP="007752C7">
      <w:pPr>
        <w:pStyle w:val="Akapitzlist"/>
        <w:numPr>
          <w:ilvl w:val="0"/>
          <w:numId w:val="6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udostępnianie wytworzonych </w:t>
      </w:r>
      <w:r>
        <w:rPr>
          <w:rFonts w:ascii="Arial" w:hAnsi="Arial" w:cs="Arial"/>
          <w:color w:val="000000" w:themeColor="text1"/>
        </w:rPr>
        <w:t>w komórce audytu wewnętrznego</w:t>
      </w:r>
      <w:r w:rsidRPr="00112E6F">
        <w:rPr>
          <w:rFonts w:ascii="Arial" w:hAnsi="Arial" w:cs="Arial"/>
          <w:color w:val="000000" w:themeColor="text1"/>
        </w:rPr>
        <w:t xml:space="preserve"> dokumentów stanowiących informację publiczną.</w:t>
      </w:r>
    </w:p>
    <w:p w14:paraId="56CA20F9" w14:textId="77777777" w:rsidR="00000000" w:rsidRPr="00112E6F" w:rsidRDefault="00000000" w:rsidP="00380AD9">
      <w:pPr>
        <w:spacing w:line="276" w:lineRule="auto"/>
        <w:ind w:firstLine="424"/>
        <w:jc w:val="both"/>
        <w:rPr>
          <w:rFonts w:ascii="Arial" w:hAnsi="Arial" w:cs="Arial"/>
        </w:rPr>
      </w:pPr>
      <w:r w:rsidRPr="00864CDE">
        <w:rPr>
          <w:rFonts w:ascii="Arial" w:hAnsi="Arial" w:cs="Arial"/>
          <w:b/>
        </w:rPr>
        <w:t>§ 7</w:t>
      </w:r>
      <w:r w:rsidRPr="00864CDE">
        <w:rPr>
          <w:rFonts w:ascii="Arial" w:hAnsi="Arial" w:cs="Arial"/>
          <w:b/>
        </w:rPr>
        <w:t>.</w:t>
      </w:r>
      <w:r w:rsidRPr="00864CDE">
        <w:rPr>
          <w:rFonts w:ascii="Arial" w:hAnsi="Arial" w:cs="Arial"/>
        </w:rPr>
        <w:t xml:space="preserve"> Do zadań </w:t>
      </w:r>
      <w:r>
        <w:rPr>
          <w:rFonts w:ascii="Arial" w:hAnsi="Arial" w:cs="Arial"/>
        </w:rPr>
        <w:t>kierownika komórki audytu wewnętrznego</w:t>
      </w:r>
      <w:r w:rsidRPr="00112E6F">
        <w:rPr>
          <w:rFonts w:ascii="Arial" w:hAnsi="Arial" w:cs="Arial"/>
        </w:rPr>
        <w:t xml:space="preserve"> </w:t>
      </w:r>
      <w:r w:rsidRPr="00112E6F">
        <w:rPr>
          <w:rFonts w:ascii="Arial" w:hAnsi="Arial" w:cs="Arial"/>
        </w:rPr>
        <w:t>należ</w:t>
      </w:r>
      <w:r>
        <w:rPr>
          <w:rFonts w:ascii="Arial" w:hAnsi="Arial" w:cs="Arial"/>
        </w:rPr>
        <w:t>y w szczególności</w:t>
      </w:r>
      <w:r w:rsidRPr="00112E6F">
        <w:rPr>
          <w:rFonts w:ascii="Arial" w:hAnsi="Arial" w:cs="Arial"/>
        </w:rPr>
        <w:t>:</w:t>
      </w:r>
    </w:p>
    <w:p w14:paraId="235FD1B7" w14:textId="77777777" w:rsidR="00000000" w:rsidRPr="00112E6F" w:rsidRDefault="00000000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bookmarkStart w:id="7" w:name="_Hlk231811412"/>
      <w:r w:rsidRPr="00112E6F">
        <w:rPr>
          <w:rFonts w:ascii="Arial" w:hAnsi="Arial" w:cs="Arial"/>
          <w:color w:val="000000" w:themeColor="text1"/>
        </w:rPr>
        <w:t>ustalanie pisemnych zasad i procedur związanych z przygotowywaniem i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prowadzeniem audytu wewnętrznego;</w:t>
      </w:r>
    </w:p>
    <w:p w14:paraId="2DFD2A7B" w14:textId="77777777" w:rsidR="00000000" w:rsidRPr="00112E6F" w:rsidRDefault="00000000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wdrożenie</w:t>
      </w:r>
      <w:r w:rsidRPr="00112E6F">
        <w:rPr>
          <w:rFonts w:ascii="Arial" w:hAnsi="Arial" w:cs="Arial"/>
          <w:color w:val="000000" w:themeColor="text1"/>
        </w:rPr>
        <w:t xml:space="preserve"> i realizowanie programu zapewnienia i poprawy jakości;</w:t>
      </w:r>
    </w:p>
    <w:bookmarkEnd w:id="7"/>
    <w:p w14:paraId="645371B8" w14:textId="77777777" w:rsidR="00000000" w:rsidRPr="00112E6F" w:rsidRDefault="00000000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sprawowanie nadzoru nad dokumentacją dotyczącą zadań audytowych </w:t>
      </w:r>
      <w:r w:rsidRPr="00112E6F">
        <w:rPr>
          <w:rFonts w:ascii="Arial" w:hAnsi="Arial" w:cs="Arial"/>
          <w:color w:val="000000" w:themeColor="text1"/>
        </w:rPr>
        <w:t xml:space="preserve">oraz </w:t>
      </w:r>
      <w:r>
        <w:rPr>
          <w:rFonts w:ascii="Arial" w:hAnsi="Arial" w:cs="Arial"/>
          <w:color w:val="000000" w:themeColor="text1"/>
        </w:rPr>
        <w:t>pozostałą</w:t>
      </w:r>
      <w:r w:rsidRPr="00112E6F">
        <w:rPr>
          <w:rFonts w:ascii="Arial" w:hAnsi="Arial" w:cs="Arial"/>
          <w:color w:val="000000" w:themeColor="text1"/>
        </w:rPr>
        <w:t xml:space="preserve"> dokumentacją audytu wewnętrznego;</w:t>
      </w:r>
    </w:p>
    <w:p w14:paraId="703E9328" w14:textId="77777777" w:rsidR="00000000" w:rsidRPr="00112E6F" w:rsidRDefault="00000000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zapewnienie </w:t>
      </w:r>
      <w:r w:rsidRPr="00112E6F">
        <w:rPr>
          <w:rFonts w:ascii="Arial" w:hAnsi="Arial" w:cs="Arial"/>
          <w:color w:val="000000" w:themeColor="text1"/>
        </w:rPr>
        <w:t>obsług</w:t>
      </w:r>
      <w:r>
        <w:rPr>
          <w:rFonts w:ascii="Arial" w:hAnsi="Arial" w:cs="Arial"/>
          <w:color w:val="000000" w:themeColor="text1"/>
        </w:rPr>
        <w:t>i</w:t>
      </w:r>
      <w:r w:rsidRPr="00112E6F">
        <w:rPr>
          <w:rFonts w:ascii="Arial" w:hAnsi="Arial" w:cs="Arial"/>
          <w:color w:val="000000" w:themeColor="text1"/>
        </w:rPr>
        <w:t xml:space="preserve"> kancelaryjn</w:t>
      </w:r>
      <w:r>
        <w:rPr>
          <w:rFonts w:ascii="Arial" w:hAnsi="Arial" w:cs="Arial"/>
          <w:color w:val="000000" w:themeColor="text1"/>
        </w:rPr>
        <w:t>ej</w:t>
      </w:r>
      <w:r w:rsidRPr="00112E6F">
        <w:rPr>
          <w:rFonts w:ascii="Arial" w:hAnsi="Arial" w:cs="Arial"/>
          <w:color w:val="000000" w:themeColor="text1"/>
        </w:rPr>
        <w:t xml:space="preserve"> komórki audytu wewnętrznego;</w:t>
      </w:r>
    </w:p>
    <w:p w14:paraId="2BA05447" w14:textId="77777777" w:rsidR="00000000" w:rsidRPr="00112E6F" w:rsidRDefault="00000000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archiwizacja dokumentacji wytworzonej w komórce audytu wewnętrznego;</w:t>
      </w:r>
    </w:p>
    <w:p w14:paraId="40CDED40" w14:textId="77777777" w:rsidR="00000000" w:rsidRPr="00112E6F" w:rsidRDefault="00000000" w:rsidP="002048B3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zapewnienie </w:t>
      </w:r>
      <w:r w:rsidRPr="00112E6F">
        <w:rPr>
          <w:rFonts w:ascii="Arial" w:hAnsi="Arial" w:cs="Arial"/>
          <w:color w:val="000000" w:themeColor="text1"/>
        </w:rPr>
        <w:t>udostępniani</w:t>
      </w:r>
      <w:r>
        <w:rPr>
          <w:rFonts w:ascii="Arial" w:hAnsi="Arial" w:cs="Arial"/>
          <w:color w:val="000000" w:themeColor="text1"/>
        </w:rPr>
        <w:t>a</w:t>
      </w:r>
      <w:r w:rsidRPr="00112E6F">
        <w:rPr>
          <w:rFonts w:ascii="Arial" w:hAnsi="Arial" w:cs="Arial"/>
          <w:color w:val="000000" w:themeColor="text1"/>
        </w:rPr>
        <w:t xml:space="preserve"> i aktualizacj</w:t>
      </w:r>
      <w:r>
        <w:rPr>
          <w:rFonts w:ascii="Arial" w:hAnsi="Arial" w:cs="Arial"/>
          <w:color w:val="000000" w:themeColor="text1"/>
        </w:rPr>
        <w:t>i</w:t>
      </w:r>
      <w:r w:rsidRPr="00112E6F">
        <w:rPr>
          <w:rFonts w:ascii="Arial" w:hAnsi="Arial" w:cs="Arial"/>
          <w:color w:val="000000" w:themeColor="text1"/>
        </w:rPr>
        <w:t xml:space="preserve"> danych w BIP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oraz na stronie internetowej </w:t>
      </w:r>
      <w:r>
        <w:rPr>
          <w:rFonts w:ascii="Arial" w:hAnsi="Arial" w:cs="Arial"/>
          <w:color w:val="000000" w:themeColor="text1"/>
        </w:rPr>
        <w:t>u</w:t>
      </w:r>
      <w:r w:rsidRPr="00112E6F">
        <w:rPr>
          <w:rFonts w:ascii="Arial" w:hAnsi="Arial" w:cs="Arial"/>
          <w:color w:val="000000" w:themeColor="text1"/>
        </w:rPr>
        <w:t>rzędu;</w:t>
      </w:r>
    </w:p>
    <w:p w14:paraId="371398B3" w14:textId="77777777" w:rsidR="00000000" w:rsidRPr="00112E6F" w:rsidRDefault="00000000" w:rsidP="00703A51">
      <w:pPr>
        <w:pStyle w:val="Akapitzlist"/>
        <w:numPr>
          <w:ilvl w:val="0"/>
          <w:numId w:val="10"/>
        </w:numPr>
        <w:spacing w:after="240"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udział w szkoleniach i stałe podnoszenie kwalifikacji</w:t>
      </w:r>
      <w:r>
        <w:rPr>
          <w:rFonts w:ascii="Arial" w:hAnsi="Arial" w:cs="Arial"/>
          <w:color w:val="000000" w:themeColor="text1"/>
        </w:rPr>
        <w:t xml:space="preserve"> zawodowych</w:t>
      </w:r>
      <w:r w:rsidRPr="00112E6F">
        <w:rPr>
          <w:rFonts w:ascii="Arial" w:hAnsi="Arial" w:cs="Arial"/>
          <w:color w:val="000000" w:themeColor="text1"/>
        </w:rPr>
        <w:t>.</w:t>
      </w:r>
    </w:p>
    <w:p w14:paraId="05D5ECD0" w14:textId="58926534" w:rsidR="00000000" w:rsidRPr="00AC28B0" w:rsidRDefault="00000000" w:rsidP="00703A51">
      <w:pPr>
        <w:spacing w:line="276" w:lineRule="auto"/>
        <w:ind w:firstLine="426"/>
        <w:jc w:val="both"/>
        <w:rPr>
          <w:rFonts w:ascii="Arial" w:hAnsi="Arial" w:cs="Arial"/>
          <w:color w:val="000000" w:themeColor="text1"/>
        </w:rPr>
      </w:pPr>
      <w:r w:rsidRPr="00AC28B0">
        <w:rPr>
          <w:rFonts w:ascii="Arial" w:hAnsi="Arial" w:cs="Arial"/>
          <w:b/>
          <w:color w:val="000000" w:themeColor="text1"/>
        </w:rPr>
        <w:t>§</w:t>
      </w:r>
      <w:r w:rsidR="0049089E">
        <w:rPr>
          <w:rFonts w:ascii="Arial" w:hAnsi="Arial" w:cs="Arial"/>
          <w:b/>
          <w:color w:val="000000" w:themeColor="text1"/>
        </w:rPr>
        <w:t> </w:t>
      </w:r>
      <w:r w:rsidRPr="00D61F86">
        <w:rPr>
          <w:rFonts w:ascii="Arial" w:hAnsi="Arial" w:cs="Arial"/>
          <w:b/>
          <w:color w:val="000000" w:themeColor="text1"/>
        </w:rPr>
        <w:t>8.</w:t>
      </w:r>
      <w:r w:rsidRPr="00AC28B0">
        <w:rPr>
          <w:rFonts w:ascii="Arial" w:hAnsi="Arial" w:cs="Arial"/>
          <w:color w:val="000000" w:themeColor="text1"/>
        </w:rPr>
        <w:t xml:space="preserve"> </w:t>
      </w:r>
      <w:r w:rsidRPr="00AC28B0">
        <w:rPr>
          <w:rFonts w:ascii="Arial" w:hAnsi="Arial" w:cs="Arial"/>
          <w:color w:val="000000" w:themeColor="text1"/>
        </w:rPr>
        <w:t>W zakresie nieunormowanym niniejszym regulaminem, a dotyczącym funkcjonowania komórki audytu wewnętrznego, mają zastosowanie odpowiednie postanowienia statutu, regulaminu oraz Karty audytu wewnętrznego Pomorskiego Urzędu Wojewódzkiego w Gdańsku.</w:t>
      </w:r>
    </w:p>
    <w:sectPr w:rsidR="00FD5E71" w:rsidRPr="00AC28B0" w:rsidSect="00AF4D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1F1E" w14:textId="77777777" w:rsidR="007335E8" w:rsidRDefault="007335E8">
      <w:r>
        <w:separator/>
      </w:r>
    </w:p>
  </w:endnote>
  <w:endnote w:type="continuationSeparator" w:id="0">
    <w:p w14:paraId="64BC4D42" w14:textId="77777777" w:rsidR="007335E8" w:rsidRDefault="0073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76EC" w14:textId="77777777" w:rsidR="007335E8" w:rsidRDefault="007335E8" w:rsidP="00AF4DD6">
      <w:r>
        <w:separator/>
      </w:r>
    </w:p>
  </w:footnote>
  <w:footnote w:type="continuationSeparator" w:id="0">
    <w:p w14:paraId="20A6FBAF" w14:textId="77777777" w:rsidR="007335E8" w:rsidRDefault="007335E8" w:rsidP="00AF4DD6">
      <w:r>
        <w:continuationSeparator/>
      </w:r>
    </w:p>
  </w:footnote>
  <w:footnote w:id="1">
    <w:p w14:paraId="6DB242E6" w14:textId="77777777" w:rsidR="00000000" w:rsidRPr="0004105D" w:rsidRDefault="00000000" w:rsidP="009E297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4105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05D">
        <w:rPr>
          <w:rFonts w:ascii="Arial" w:hAnsi="Arial" w:cs="Arial"/>
          <w:sz w:val="18"/>
          <w:szCs w:val="18"/>
        </w:rPr>
        <w:t xml:space="preserve"> zmieniony zarządzeniami Wojewody Pomorskiego z dnia 3 marca 2017 r., z dnia 21 listopada 2017 r., z dnia 13 kwietnia 2018 r., z dnia 19 lipca 2018 r., z dnia 12 lutego 2020 r., z dnia 22 lipca 2021 r., z dnia 16 sierpnia 2024 r. oraz z dnia 4 marca 2026 r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F15A" w14:textId="77777777" w:rsidR="00000000" w:rsidRDefault="00000000">
    <w:pPr>
      <w:pStyle w:val="Nagwek"/>
    </w:pPr>
  </w:p>
  <w:p w14:paraId="71B6F30B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8D6"/>
    <w:multiLevelType w:val="hybridMultilevel"/>
    <w:tmpl w:val="01ECF59E"/>
    <w:lvl w:ilvl="0" w:tplc="1A604480">
      <w:start w:val="1"/>
      <w:numFmt w:val="decimal"/>
      <w:lvlText w:val="%1)"/>
      <w:lvlJc w:val="left"/>
      <w:pPr>
        <w:ind w:left="720" w:hanging="360"/>
      </w:pPr>
    </w:lvl>
    <w:lvl w:ilvl="1" w:tplc="703AEE7A" w:tentative="1">
      <w:start w:val="1"/>
      <w:numFmt w:val="lowerLetter"/>
      <w:lvlText w:val="%2."/>
      <w:lvlJc w:val="left"/>
      <w:pPr>
        <w:ind w:left="1440" w:hanging="360"/>
      </w:pPr>
    </w:lvl>
    <w:lvl w:ilvl="2" w:tplc="684A4F30" w:tentative="1">
      <w:start w:val="1"/>
      <w:numFmt w:val="lowerRoman"/>
      <w:lvlText w:val="%3."/>
      <w:lvlJc w:val="right"/>
      <w:pPr>
        <w:ind w:left="2160" w:hanging="180"/>
      </w:pPr>
    </w:lvl>
    <w:lvl w:ilvl="3" w:tplc="3C724C10" w:tentative="1">
      <w:start w:val="1"/>
      <w:numFmt w:val="decimal"/>
      <w:lvlText w:val="%4."/>
      <w:lvlJc w:val="left"/>
      <w:pPr>
        <w:ind w:left="2880" w:hanging="360"/>
      </w:pPr>
    </w:lvl>
    <w:lvl w:ilvl="4" w:tplc="7062BFBE" w:tentative="1">
      <w:start w:val="1"/>
      <w:numFmt w:val="lowerLetter"/>
      <w:lvlText w:val="%5."/>
      <w:lvlJc w:val="left"/>
      <w:pPr>
        <w:ind w:left="3600" w:hanging="360"/>
      </w:pPr>
    </w:lvl>
    <w:lvl w:ilvl="5" w:tplc="6284F5EA" w:tentative="1">
      <w:start w:val="1"/>
      <w:numFmt w:val="lowerRoman"/>
      <w:lvlText w:val="%6."/>
      <w:lvlJc w:val="right"/>
      <w:pPr>
        <w:ind w:left="4320" w:hanging="180"/>
      </w:pPr>
    </w:lvl>
    <w:lvl w:ilvl="6" w:tplc="C58063A2" w:tentative="1">
      <w:start w:val="1"/>
      <w:numFmt w:val="decimal"/>
      <w:lvlText w:val="%7."/>
      <w:lvlJc w:val="left"/>
      <w:pPr>
        <w:ind w:left="5040" w:hanging="360"/>
      </w:pPr>
    </w:lvl>
    <w:lvl w:ilvl="7" w:tplc="D6BEB7BA" w:tentative="1">
      <w:start w:val="1"/>
      <w:numFmt w:val="lowerLetter"/>
      <w:lvlText w:val="%8."/>
      <w:lvlJc w:val="left"/>
      <w:pPr>
        <w:ind w:left="5760" w:hanging="360"/>
      </w:pPr>
    </w:lvl>
    <w:lvl w:ilvl="8" w:tplc="D1CAA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4F7A"/>
    <w:multiLevelType w:val="hybridMultilevel"/>
    <w:tmpl w:val="8EB0A074"/>
    <w:lvl w:ilvl="0" w:tplc="D18A3904">
      <w:start w:val="1"/>
      <w:numFmt w:val="decimal"/>
      <w:lvlText w:val="%1)"/>
      <w:lvlJc w:val="left"/>
      <w:pPr>
        <w:ind w:left="720" w:hanging="360"/>
      </w:pPr>
    </w:lvl>
    <w:lvl w:ilvl="1" w:tplc="A2E00F7C" w:tentative="1">
      <w:start w:val="1"/>
      <w:numFmt w:val="lowerLetter"/>
      <w:lvlText w:val="%2."/>
      <w:lvlJc w:val="left"/>
      <w:pPr>
        <w:ind w:left="1440" w:hanging="360"/>
      </w:pPr>
    </w:lvl>
    <w:lvl w:ilvl="2" w:tplc="55308080" w:tentative="1">
      <w:start w:val="1"/>
      <w:numFmt w:val="lowerRoman"/>
      <w:lvlText w:val="%3."/>
      <w:lvlJc w:val="right"/>
      <w:pPr>
        <w:ind w:left="2160" w:hanging="180"/>
      </w:pPr>
    </w:lvl>
    <w:lvl w:ilvl="3" w:tplc="292AAAB6" w:tentative="1">
      <w:start w:val="1"/>
      <w:numFmt w:val="decimal"/>
      <w:lvlText w:val="%4."/>
      <w:lvlJc w:val="left"/>
      <w:pPr>
        <w:ind w:left="2880" w:hanging="360"/>
      </w:pPr>
    </w:lvl>
    <w:lvl w:ilvl="4" w:tplc="8A30D9C4" w:tentative="1">
      <w:start w:val="1"/>
      <w:numFmt w:val="lowerLetter"/>
      <w:lvlText w:val="%5."/>
      <w:lvlJc w:val="left"/>
      <w:pPr>
        <w:ind w:left="3600" w:hanging="360"/>
      </w:pPr>
    </w:lvl>
    <w:lvl w:ilvl="5" w:tplc="C8A267B0" w:tentative="1">
      <w:start w:val="1"/>
      <w:numFmt w:val="lowerRoman"/>
      <w:lvlText w:val="%6."/>
      <w:lvlJc w:val="right"/>
      <w:pPr>
        <w:ind w:left="4320" w:hanging="180"/>
      </w:pPr>
    </w:lvl>
    <w:lvl w:ilvl="6" w:tplc="5CAA8366" w:tentative="1">
      <w:start w:val="1"/>
      <w:numFmt w:val="decimal"/>
      <w:lvlText w:val="%7."/>
      <w:lvlJc w:val="left"/>
      <w:pPr>
        <w:ind w:left="5040" w:hanging="360"/>
      </w:pPr>
    </w:lvl>
    <w:lvl w:ilvl="7" w:tplc="4AC01C48" w:tentative="1">
      <w:start w:val="1"/>
      <w:numFmt w:val="lowerLetter"/>
      <w:lvlText w:val="%8."/>
      <w:lvlJc w:val="left"/>
      <w:pPr>
        <w:ind w:left="5760" w:hanging="360"/>
      </w:pPr>
    </w:lvl>
    <w:lvl w:ilvl="8" w:tplc="4D788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25F3"/>
    <w:multiLevelType w:val="hybridMultilevel"/>
    <w:tmpl w:val="29C8638E"/>
    <w:lvl w:ilvl="0" w:tplc="8B54BF0E">
      <w:start w:val="1"/>
      <w:numFmt w:val="decimal"/>
      <w:lvlText w:val="%1)"/>
      <w:lvlJc w:val="left"/>
      <w:pPr>
        <w:ind w:left="720" w:hanging="360"/>
      </w:pPr>
    </w:lvl>
    <w:lvl w:ilvl="1" w:tplc="285A5952" w:tentative="1">
      <w:start w:val="1"/>
      <w:numFmt w:val="lowerLetter"/>
      <w:lvlText w:val="%2."/>
      <w:lvlJc w:val="left"/>
      <w:pPr>
        <w:ind w:left="1440" w:hanging="360"/>
      </w:pPr>
    </w:lvl>
    <w:lvl w:ilvl="2" w:tplc="049C36F0" w:tentative="1">
      <w:start w:val="1"/>
      <w:numFmt w:val="lowerRoman"/>
      <w:lvlText w:val="%3."/>
      <w:lvlJc w:val="right"/>
      <w:pPr>
        <w:ind w:left="2160" w:hanging="180"/>
      </w:pPr>
    </w:lvl>
    <w:lvl w:ilvl="3" w:tplc="E74845E8" w:tentative="1">
      <w:start w:val="1"/>
      <w:numFmt w:val="decimal"/>
      <w:lvlText w:val="%4."/>
      <w:lvlJc w:val="left"/>
      <w:pPr>
        <w:ind w:left="2880" w:hanging="360"/>
      </w:pPr>
    </w:lvl>
    <w:lvl w:ilvl="4" w:tplc="22300E64" w:tentative="1">
      <w:start w:val="1"/>
      <w:numFmt w:val="lowerLetter"/>
      <w:lvlText w:val="%5."/>
      <w:lvlJc w:val="left"/>
      <w:pPr>
        <w:ind w:left="3600" w:hanging="360"/>
      </w:pPr>
    </w:lvl>
    <w:lvl w:ilvl="5" w:tplc="580E824A" w:tentative="1">
      <w:start w:val="1"/>
      <w:numFmt w:val="lowerRoman"/>
      <w:lvlText w:val="%6."/>
      <w:lvlJc w:val="right"/>
      <w:pPr>
        <w:ind w:left="4320" w:hanging="180"/>
      </w:pPr>
    </w:lvl>
    <w:lvl w:ilvl="6" w:tplc="B09CF1EE" w:tentative="1">
      <w:start w:val="1"/>
      <w:numFmt w:val="decimal"/>
      <w:lvlText w:val="%7."/>
      <w:lvlJc w:val="left"/>
      <w:pPr>
        <w:ind w:left="5040" w:hanging="360"/>
      </w:pPr>
    </w:lvl>
    <w:lvl w:ilvl="7" w:tplc="C1E2AB1E" w:tentative="1">
      <w:start w:val="1"/>
      <w:numFmt w:val="lowerLetter"/>
      <w:lvlText w:val="%8."/>
      <w:lvlJc w:val="left"/>
      <w:pPr>
        <w:ind w:left="5760" w:hanging="360"/>
      </w:pPr>
    </w:lvl>
    <w:lvl w:ilvl="8" w:tplc="1D1E8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5196"/>
    <w:multiLevelType w:val="hybridMultilevel"/>
    <w:tmpl w:val="787E0484"/>
    <w:lvl w:ilvl="0" w:tplc="ED465C18">
      <w:start w:val="1"/>
      <w:numFmt w:val="decimal"/>
      <w:lvlText w:val="%1)"/>
      <w:lvlJc w:val="left"/>
      <w:pPr>
        <w:ind w:left="720" w:hanging="360"/>
      </w:pPr>
    </w:lvl>
    <w:lvl w:ilvl="1" w:tplc="981263CC">
      <w:start w:val="1"/>
      <w:numFmt w:val="lowerLetter"/>
      <w:lvlText w:val="%2."/>
      <w:lvlJc w:val="left"/>
      <w:pPr>
        <w:ind w:left="1440" w:hanging="360"/>
      </w:pPr>
    </w:lvl>
    <w:lvl w:ilvl="2" w:tplc="2876B6F4" w:tentative="1">
      <w:start w:val="1"/>
      <w:numFmt w:val="lowerRoman"/>
      <w:lvlText w:val="%3."/>
      <w:lvlJc w:val="right"/>
      <w:pPr>
        <w:ind w:left="2160" w:hanging="180"/>
      </w:pPr>
    </w:lvl>
    <w:lvl w:ilvl="3" w:tplc="2526AE50" w:tentative="1">
      <w:start w:val="1"/>
      <w:numFmt w:val="decimal"/>
      <w:lvlText w:val="%4."/>
      <w:lvlJc w:val="left"/>
      <w:pPr>
        <w:ind w:left="2880" w:hanging="360"/>
      </w:pPr>
    </w:lvl>
    <w:lvl w:ilvl="4" w:tplc="A94EBBC0" w:tentative="1">
      <w:start w:val="1"/>
      <w:numFmt w:val="lowerLetter"/>
      <w:lvlText w:val="%5."/>
      <w:lvlJc w:val="left"/>
      <w:pPr>
        <w:ind w:left="3600" w:hanging="360"/>
      </w:pPr>
    </w:lvl>
    <w:lvl w:ilvl="5" w:tplc="6A906F6A" w:tentative="1">
      <w:start w:val="1"/>
      <w:numFmt w:val="lowerRoman"/>
      <w:lvlText w:val="%6."/>
      <w:lvlJc w:val="right"/>
      <w:pPr>
        <w:ind w:left="4320" w:hanging="180"/>
      </w:pPr>
    </w:lvl>
    <w:lvl w:ilvl="6" w:tplc="A39C2F20" w:tentative="1">
      <w:start w:val="1"/>
      <w:numFmt w:val="decimal"/>
      <w:lvlText w:val="%7."/>
      <w:lvlJc w:val="left"/>
      <w:pPr>
        <w:ind w:left="5040" w:hanging="360"/>
      </w:pPr>
    </w:lvl>
    <w:lvl w:ilvl="7" w:tplc="608E7CB6" w:tentative="1">
      <w:start w:val="1"/>
      <w:numFmt w:val="lowerLetter"/>
      <w:lvlText w:val="%8."/>
      <w:lvlJc w:val="left"/>
      <w:pPr>
        <w:ind w:left="5760" w:hanging="360"/>
      </w:pPr>
    </w:lvl>
    <w:lvl w:ilvl="8" w:tplc="BA6A1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3D0"/>
    <w:multiLevelType w:val="hybridMultilevel"/>
    <w:tmpl w:val="A9A0CB98"/>
    <w:lvl w:ilvl="0" w:tplc="E4960A0A">
      <w:start w:val="1"/>
      <w:numFmt w:val="decimal"/>
      <w:lvlText w:val="%1)"/>
      <w:lvlJc w:val="left"/>
      <w:pPr>
        <w:ind w:left="784" w:hanging="360"/>
      </w:pPr>
    </w:lvl>
    <w:lvl w:ilvl="1" w:tplc="90466C44" w:tentative="1">
      <w:start w:val="1"/>
      <w:numFmt w:val="lowerLetter"/>
      <w:lvlText w:val="%2."/>
      <w:lvlJc w:val="left"/>
      <w:pPr>
        <w:ind w:left="1504" w:hanging="360"/>
      </w:pPr>
    </w:lvl>
    <w:lvl w:ilvl="2" w:tplc="C786E014" w:tentative="1">
      <w:start w:val="1"/>
      <w:numFmt w:val="lowerRoman"/>
      <w:lvlText w:val="%3."/>
      <w:lvlJc w:val="right"/>
      <w:pPr>
        <w:ind w:left="2224" w:hanging="180"/>
      </w:pPr>
    </w:lvl>
    <w:lvl w:ilvl="3" w:tplc="1CA68D84" w:tentative="1">
      <w:start w:val="1"/>
      <w:numFmt w:val="decimal"/>
      <w:lvlText w:val="%4."/>
      <w:lvlJc w:val="left"/>
      <w:pPr>
        <w:ind w:left="2944" w:hanging="360"/>
      </w:pPr>
    </w:lvl>
    <w:lvl w:ilvl="4" w:tplc="9DBEF816" w:tentative="1">
      <w:start w:val="1"/>
      <w:numFmt w:val="lowerLetter"/>
      <w:lvlText w:val="%5."/>
      <w:lvlJc w:val="left"/>
      <w:pPr>
        <w:ind w:left="3664" w:hanging="360"/>
      </w:pPr>
    </w:lvl>
    <w:lvl w:ilvl="5" w:tplc="12464BC6" w:tentative="1">
      <w:start w:val="1"/>
      <w:numFmt w:val="lowerRoman"/>
      <w:lvlText w:val="%6."/>
      <w:lvlJc w:val="right"/>
      <w:pPr>
        <w:ind w:left="4384" w:hanging="180"/>
      </w:pPr>
    </w:lvl>
    <w:lvl w:ilvl="6" w:tplc="6888AD5C" w:tentative="1">
      <w:start w:val="1"/>
      <w:numFmt w:val="decimal"/>
      <w:lvlText w:val="%7."/>
      <w:lvlJc w:val="left"/>
      <w:pPr>
        <w:ind w:left="5104" w:hanging="360"/>
      </w:pPr>
    </w:lvl>
    <w:lvl w:ilvl="7" w:tplc="59347694" w:tentative="1">
      <w:start w:val="1"/>
      <w:numFmt w:val="lowerLetter"/>
      <w:lvlText w:val="%8."/>
      <w:lvlJc w:val="left"/>
      <w:pPr>
        <w:ind w:left="5824" w:hanging="360"/>
      </w:pPr>
    </w:lvl>
    <w:lvl w:ilvl="8" w:tplc="85D49592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12EC208D"/>
    <w:multiLevelType w:val="hybridMultilevel"/>
    <w:tmpl w:val="E26E2258"/>
    <w:lvl w:ilvl="0" w:tplc="E26E4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F88BF8" w:tentative="1">
      <w:start w:val="1"/>
      <w:numFmt w:val="lowerLetter"/>
      <w:lvlText w:val="%2."/>
      <w:lvlJc w:val="left"/>
      <w:pPr>
        <w:ind w:left="1440" w:hanging="360"/>
      </w:pPr>
    </w:lvl>
    <w:lvl w:ilvl="2" w:tplc="4928ECE0" w:tentative="1">
      <w:start w:val="1"/>
      <w:numFmt w:val="lowerRoman"/>
      <w:lvlText w:val="%3."/>
      <w:lvlJc w:val="right"/>
      <w:pPr>
        <w:ind w:left="2160" w:hanging="180"/>
      </w:pPr>
    </w:lvl>
    <w:lvl w:ilvl="3" w:tplc="D2EC22AE" w:tentative="1">
      <w:start w:val="1"/>
      <w:numFmt w:val="decimal"/>
      <w:lvlText w:val="%4."/>
      <w:lvlJc w:val="left"/>
      <w:pPr>
        <w:ind w:left="2880" w:hanging="360"/>
      </w:pPr>
    </w:lvl>
    <w:lvl w:ilvl="4" w:tplc="C3620354" w:tentative="1">
      <w:start w:val="1"/>
      <w:numFmt w:val="lowerLetter"/>
      <w:lvlText w:val="%5."/>
      <w:lvlJc w:val="left"/>
      <w:pPr>
        <w:ind w:left="3600" w:hanging="360"/>
      </w:pPr>
    </w:lvl>
    <w:lvl w:ilvl="5" w:tplc="2B9AFBE6" w:tentative="1">
      <w:start w:val="1"/>
      <w:numFmt w:val="lowerRoman"/>
      <w:lvlText w:val="%6."/>
      <w:lvlJc w:val="right"/>
      <w:pPr>
        <w:ind w:left="4320" w:hanging="180"/>
      </w:pPr>
    </w:lvl>
    <w:lvl w:ilvl="6" w:tplc="625CDC20" w:tentative="1">
      <w:start w:val="1"/>
      <w:numFmt w:val="decimal"/>
      <w:lvlText w:val="%7."/>
      <w:lvlJc w:val="left"/>
      <w:pPr>
        <w:ind w:left="5040" w:hanging="360"/>
      </w:pPr>
    </w:lvl>
    <w:lvl w:ilvl="7" w:tplc="6EAEA704" w:tentative="1">
      <w:start w:val="1"/>
      <w:numFmt w:val="lowerLetter"/>
      <w:lvlText w:val="%8."/>
      <w:lvlJc w:val="left"/>
      <w:pPr>
        <w:ind w:left="5760" w:hanging="360"/>
      </w:pPr>
    </w:lvl>
    <w:lvl w:ilvl="8" w:tplc="E4206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47CD"/>
    <w:multiLevelType w:val="hybridMultilevel"/>
    <w:tmpl w:val="A8C62D8A"/>
    <w:lvl w:ilvl="0" w:tplc="635658C4">
      <w:start w:val="1"/>
      <w:numFmt w:val="decimal"/>
      <w:lvlText w:val="%1)"/>
      <w:lvlJc w:val="left"/>
      <w:pPr>
        <w:ind w:left="720" w:hanging="360"/>
      </w:pPr>
    </w:lvl>
    <w:lvl w:ilvl="1" w:tplc="B8A06158" w:tentative="1">
      <w:start w:val="1"/>
      <w:numFmt w:val="lowerLetter"/>
      <w:lvlText w:val="%2."/>
      <w:lvlJc w:val="left"/>
      <w:pPr>
        <w:ind w:left="1440" w:hanging="360"/>
      </w:pPr>
    </w:lvl>
    <w:lvl w:ilvl="2" w:tplc="F69C6C10" w:tentative="1">
      <w:start w:val="1"/>
      <w:numFmt w:val="lowerRoman"/>
      <w:lvlText w:val="%3."/>
      <w:lvlJc w:val="right"/>
      <w:pPr>
        <w:ind w:left="2160" w:hanging="180"/>
      </w:pPr>
    </w:lvl>
    <w:lvl w:ilvl="3" w:tplc="106AF1C8" w:tentative="1">
      <w:start w:val="1"/>
      <w:numFmt w:val="decimal"/>
      <w:lvlText w:val="%4."/>
      <w:lvlJc w:val="left"/>
      <w:pPr>
        <w:ind w:left="2880" w:hanging="360"/>
      </w:pPr>
    </w:lvl>
    <w:lvl w:ilvl="4" w:tplc="2F788352" w:tentative="1">
      <w:start w:val="1"/>
      <w:numFmt w:val="lowerLetter"/>
      <w:lvlText w:val="%5."/>
      <w:lvlJc w:val="left"/>
      <w:pPr>
        <w:ind w:left="3600" w:hanging="360"/>
      </w:pPr>
    </w:lvl>
    <w:lvl w:ilvl="5" w:tplc="4F7CA55E" w:tentative="1">
      <w:start w:val="1"/>
      <w:numFmt w:val="lowerRoman"/>
      <w:lvlText w:val="%6."/>
      <w:lvlJc w:val="right"/>
      <w:pPr>
        <w:ind w:left="4320" w:hanging="180"/>
      </w:pPr>
    </w:lvl>
    <w:lvl w:ilvl="6" w:tplc="899EED6A" w:tentative="1">
      <w:start w:val="1"/>
      <w:numFmt w:val="decimal"/>
      <w:lvlText w:val="%7."/>
      <w:lvlJc w:val="left"/>
      <w:pPr>
        <w:ind w:left="5040" w:hanging="360"/>
      </w:pPr>
    </w:lvl>
    <w:lvl w:ilvl="7" w:tplc="AB125E02" w:tentative="1">
      <w:start w:val="1"/>
      <w:numFmt w:val="lowerLetter"/>
      <w:lvlText w:val="%8."/>
      <w:lvlJc w:val="left"/>
      <w:pPr>
        <w:ind w:left="5760" w:hanging="360"/>
      </w:pPr>
    </w:lvl>
    <w:lvl w:ilvl="8" w:tplc="CEDC4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B061F"/>
    <w:multiLevelType w:val="hybridMultilevel"/>
    <w:tmpl w:val="4134B6F0"/>
    <w:lvl w:ilvl="0" w:tplc="2AE86F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8A9D6C" w:tentative="1">
      <w:start w:val="1"/>
      <w:numFmt w:val="lowerLetter"/>
      <w:lvlText w:val="%2."/>
      <w:lvlJc w:val="left"/>
      <w:pPr>
        <w:ind w:left="1440" w:hanging="360"/>
      </w:pPr>
    </w:lvl>
    <w:lvl w:ilvl="2" w:tplc="D7986E04" w:tentative="1">
      <w:start w:val="1"/>
      <w:numFmt w:val="lowerRoman"/>
      <w:lvlText w:val="%3."/>
      <w:lvlJc w:val="right"/>
      <w:pPr>
        <w:ind w:left="2160" w:hanging="180"/>
      </w:pPr>
    </w:lvl>
    <w:lvl w:ilvl="3" w:tplc="F39891C4" w:tentative="1">
      <w:start w:val="1"/>
      <w:numFmt w:val="decimal"/>
      <w:lvlText w:val="%4."/>
      <w:lvlJc w:val="left"/>
      <w:pPr>
        <w:ind w:left="2880" w:hanging="360"/>
      </w:pPr>
    </w:lvl>
    <w:lvl w:ilvl="4" w:tplc="6ED2C68E" w:tentative="1">
      <w:start w:val="1"/>
      <w:numFmt w:val="lowerLetter"/>
      <w:lvlText w:val="%5."/>
      <w:lvlJc w:val="left"/>
      <w:pPr>
        <w:ind w:left="3600" w:hanging="360"/>
      </w:pPr>
    </w:lvl>
    <w:lvl w:ilvl="5" w:tplc="E8300880" w:tentative="1">
      <w:start w:val="1"/>
      <w:numFmt w:val="lowerRoman"/>
      <w:lvlText w:val="%6."/>
      <w:lvlJc w:val="right"/>
      <w:pPr>
        <w:ind w:left="4320" w:hanging="180"/>
      </w:pPr>
    </w:lvl>
    <w:lvl w:ilvl="6" w:tplc="6B4E0998" w:tentative="1">
      <w:start w:val="1"/>
      <w:numFmt w:val="decimal"/>
      <w:lvlText w:val="%7."/>
      <w:lvlJc w:val="left"/>
      <w:pPr>
        <w:ind w:left="5040" w:hanging="360"/>
      </w:pPr>
    </w:lvl>
    <w:lvl w:ilvl="7" w:tplc="88BE693E" w:tentative="1">
      <w:start w:val="1"/>
      <w:numFmt w:val="lowerLetter"/>
      <w:lvlText w:val="%8."/>
      <w:lvlJc w:val="left"/>
      <w:pPr>
        <w:ind w:left="5760" w:hanging="360"/>
      </w:pPr>
    </w:lvl>
    <w:lvl w:ilvl="8" w:tplc="108C3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F2AB9"/>
    <w:multiLevelType w:val="hybridMultilevel"/>
    <w:tmpl w:val="903E2F4E"/>
    <w:lvl w:ilvl="0" w:tplc="3C922B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99E926C" w:tentative="1">
      <w:start w:val="1"/>
      <w:numFmt w:val="lowerLetter"/>
      <w:lvlText w:val="%2."/>
      <w:lvlJc w:val="left"/>
      <w:pPr>
        <w:ind w:left="1440" w:hanging="360"/>
      </w:pPr>
    </w:lvl>
    <w:lvl w:ilvl="2" w:tplc="E3F002CC" w:tentative="1">
      <w:start w:val="1"/>
      <w:numFmt w:val="lowerRoman"/>
      <w:lvlText w:val="%3."/>
      <w:lvlJc w:val="right"/>
      <w:pPr>
        <w:ind w:left="2160" w:hanging="180"/>
      </w:pPr>
    </w:lvl>
    <w:lvl w:ilvl="3" w:tplc="95E84F80" w:tentative="1">
      <w:start w:val="1"/>
      <w:numFmt w:val="decimal"/>
      <w:lvlText w:val="%4."/>
      <w:lvlJc w:val="left"/>
      <w:pPr>
        <w:ind w:left="2880" w:hanging="360"/>
      </w:pPr>
    </w:lvl>
    <w:lvl w:ilvl="4" w:tplc="7422C5C8" w:tentative="1">
      <w:start w:val="1"/>
      <w:numFmt w:val="lowerLetter"/>
      <w:lvlText w:val="%5."/>
      <w:lvlJc w:val="left"/>
      <w:pPr>
        <w:ind w:left="3600" w:hanging="360"/>
      </w:pPr>
    </w:lvl>
    <w:lvl w:ilvl="5" w:tplc="403CC11E" w:tentative="1">
      <w:start w:val="1"/>
      <w:numFmt w:val="lowerRoman"/>
      <w:lvlText w:val="%6."/>
      <w:lvlJc w:val="right"/>
      <w:pPr>
        <w:ind w:left="4320" w:hanging="180"/>
      </w:pPr>
    </w:lvl>
    <w:lvl w:ilvl="6" w:tplc="327E5190" w:tentative="1">
      <w:start w:val="1"/>
      <w:numFmt w:val="decimal"/>
      <w:lvlText w:val="%7."/>
      <w:lvlJc w:val="left"/>
      <w:pPr>
        <w:ind w:left="5040" w:hanging="360"/>
      </w:pPr>
    </w:lvl>
    <w:lvl w:ilvl="7" w:tplc="66BA7060" w:tentative="1">
      <w:start w:val="1"/>
      <w:numFmt w:val="lowerLetter"/>
      <w:lvlText w:val="%8."/>
      <w:lvlJc w:val="left"/>
      <w:pPr>
        <w:ind w:left="5760" w:hanging="360"/>
      </w:pPr>
    </w:lvl>
    <w:lvl w:ilvl="8" w:tplc="A0067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A1587"/>
    <w:multiLevelType w:val="hybridMultilevel"/>
    <w:tmpl w:val="3F32CE8A"/>
    <w:lvl w:ilvl="0" w:tplc="45927E62">
      <w:start w:val="1"/>
      <w:numFmt w:val="lowerLetter"/>
      <w:lvlText w:val="%1)"/>
      <w:lvlJc w:val="left"/>
      <w:pPr>
        <w:ind w:left="1068" w:hanging="360"/>
      </w:pPr>
    </w:lvl>
    <w:lvl w:ilvl="1" w:tplc="FDC2AE98" w:tentative="1">
      <w:start w:val="1"/>
      <w:numFmt w:val="lowerLetter"/>
      <w:lvlText w:val="%2."/>
      <w:lvlJc w:val="left"/>
      <w:pPr>
        <w:ind w:left="1788" w:hanging="360"/>
      </w:pPr>
    </w:lvl>
    <w:lvl w:ilvl="2" w:tplc="7A08E2E6" w:tentative="1">
      <w:start w:val="1"/>
      <w:numFmt w:val="lowerRoman"/>
      <w:lvlText w:val="%3."/>
      <w:lvlJc w:val="right"/>
      <w:pPr>
        <w:ind w:left="2508" w:hanging="180"/>
      </w:pPr>
    </w:lvl>
    <w:lvl w:ilvl="3" w:tplc="4C84B25E" w:tentative="1">
      <w:start w:val="1"/>
      <w:numFmt w:val="decimal"/>
      <w:lvlText w:val="%4."/>
      <w:lvlJc w:val="left"/>
      <w:pPr>
        <w:ind w:left="3228" w:hanging="360"/>
      </w:pPr>
    </w:lvl>
    <w:lvl w:ilvl="4" w:tplc="6C601AA4" w:tentative="1">
      <w:start w:val="1"/>
      <w:numFmt w:val="lowerLetter"/>
      <w:lvlText w:val="%5."/>
      <w:lvlJc w:val="left"/>
      <w:pPr>
        <w:ind w:left="3948" w:hanging="360"/>
      </w:pPr>
    </w:lvl>
    <w:lvl w:ilvl="5" w:tplc="7E88C992" w:tentative="1">
      <w:start w:val="1"/>
      <w:numFmt w:val="lowerRoman"/>
      <w:lvlText w:val="%6."/>
      <w:lvlJc w:val="right"/>
      <w:pPr>
        <w:ind w:left="4668" w:hanging="180"/>
      </w:pPr>
    </w:lvl>
    <w:lvl w:ilvl="6" w:tplc="8C866954" w:tentative="1">
      <w:start w:val="1"/>
      <w:numFmt w:val="decimal"/>
      <w:lvlText w:val="%7."/>
      <w:lvlJc w:val="left"/>
      <w:pPr>
        <w:ind w:left="5388" w:hanging="360"/>
      </w:pPr>
    </w:lvl>
    <w:lvl w:ilvl="7" w:tplc="4208782A" w:tentative="1">
      <w:start w:val="1"/>
      <w:numFmt w:val="lowerLetter"/>
      <w:lvlText w:val="%8."/>
      <w:lvlJc w:val="left"/>
      <w:pPr>
        <w:ind w:left="6108" w:hanging="360"/>
      </w:pPr>
    </w:lvl>
    <w:lvl w:ilvl="8" w:tplc="46C8DDA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D63884"/>
    <w:multiLevelType w:val="hybridMultilevel"/>
    <w:tmpl w:val="C4441730"/>
    <w:lvl w:ilvl="0" w:tplc="EBF0F742">
      <w:start w:val="1"/>
      <w:numFmt w:val="decimal"/>
      <w:lvlText w:val="%1)"/>
      <w:lvlJc w:val="left"/>
      <w:pPr>
        <w:ind w:left="720" w:hanging="360"/>
      </w:pPr>
    </w:lvl>
    <w:lvl w:ilvl="1" w:tplc="28C43C32" w:tentative="1">
      <w:start w:val="1"/>
      <w:numFmt w:val="lowerLetter"/>
      <w:lvlText w:val="%2."/>
      <w:lvlJc w:val="left"/>
      <w:pPr>
        <w:ind w:left="1440" w:hanging="360"/>
      </w:pPr>
    </w:lvl>
    <w:lvl w:ilvl="2" w:tplc="AAF28DE2" w:tentative="1">
      <w:start w:val="1"/>
      <w:numFmt w:val="lowerRoman"/>
      <w:lvlText w:val="%3."/>
      <w:lvlJc w:val="right"/>
      <w:pPr>
        <w:ind w:left="2160" w:hanging="180"/>
      </w:pPr>
    </w:lvl>
    <w:lvl w:ilvl="3" w:tplc="AFAE4AFC" w:tentative="1">
      <w:start w:val="1"/>
      <w:numFmt w:val="decimal"/>
      <w:lvlText w:val="%4."/>
      <w:lvlJc w:val="left"/>
      <w:pPr>
        <w:ind w:left="2880" w:hanging="360"/>
      </w:pPr>
    </w:lvl>
    <w:lvl w:ilvl="4" w:tplc="F4C0F41E" w:tentative="1">
      <w:start w:val="1"/>
      <w:numFmt w:val="lowerLetter"/>
      <w:lvlText w:val="%5."/>
      <w:lvlJc w:val="left"/>
      <w:pPr>
        <w:ind w:left="3600" w:hanging="360"/>
      </w:pPr>
    </w:lvl>
    <w:lvl w:ilvl="5" w:tplc="B6880F8A" w:tentative="1">
      <w:start w:val="1"/>
      <w:numFmt w:val="lowerRoman"/>
      <w:lvlText w:val="%6."/>
      <w:lvlJc w:val="right"/>
      <w:pPr>
        <w:ind w:left="4320" w:hanging="180"/>
      </w:pPr>
    </w:lvl>
    <w:lvl w:ilvl="6" w:tplc="8E9C8C70" w:tentative="1">
      <w:start w:val="1"/>
      <w:numFmt w:val="decimal"/>
      <w:lvlText w:val="%7."/>
      <w:lvlJc w:val="left"/>
      <w:pPr>
        <w:ind w:left="5040" w:hanging="360"/>
      </w:pPr>
    </w:lvl>
    <w:lvl w:ilvl="7" w:tplc="4C667AA0" w:tentative="1">
      <w:start w:val="1"/>
      <w:numFmt w:val="lowerLetter"/>
      <w:lvlText w:val="%8."/>
      <w:lvlJc w:val="left"/>
      <w:pPr>
        <w:ind w:left="5760" w:hanging="360"/>
      </w:pPr>
    </w:lvl>
    <w:lvl w:ilvl="8" w:tplc="B5565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F570F"/>
    <w:multiLevelType w:val="hybridMultilevel"/>
    <w:tmpl w:val="22AA1544"/>
    <w:lvl w:ilvl="0" w:tplc="8294E452">
      <w:start w:val="1"/>
      <w:numFmt w:val="decimal"/>
      <w:lvlText w:val="%1)"/>
      <w:lvlJc w:val="left"/>
      <w:pPr>
        <w:ind w:left="720" w:hanging="360"/>
      </w:pPr>
    </w:lvl>
    <w:lvl w:ilvl="1" w:tplc="D8CCA790" w:tentative="1">
      <w:start w:val="1"/>
      <w:numFmt w:val="lowerLetter"/>
      <w:lvlText w:val="%2."/>
      <w:lvlJc w:val="left"/>
      <w:pPr>
        <w:ind w:left="1440" w:hanging="360"/>
      </w:pPr>
    </w:lvl>
    <w:lvl w:ilvl="2" w:tplc="C478BD5A" w:tentative="1">
      <w:start w:val="1"/>
      <w:numFmt w:val="lowerRoman"/>
      <w:lvlText w:val="%3."/>
      <w:lvlJc w:val="right"/>
      <w:pPr>
        <w:ind w:left="2160" w:hanging="180"/>
      </w:pPr>
    </w:lvl>
    <w:lvl w:ilvl="3" w:tplc="BF164BA6" w:tentative="1">
      <w:start w:val="1"/>
      <w:numFmt w:val="decimal"/>
      <w:lvlText w:val="%4."/>
      <w:lvlJc w:val="left"/>
      <w:pPr>
        <w:ind w:left="2880" w:hanging="360"/>
      </w:pPr>
    </w:lvl>
    <w:lvl w:ilvl="4" w:tplc="72A8285E" w:tentative="1">
      <w:start w:val="1"/>
      <w:numFmt w:val="lowerLetter"/>
      <w:lvlText w:val="%5."/>
      <w:lvlJc w:val="left"/>
      <w:pPr>
        <w:ind w:left="3600" w:hanging="360"/>
      </w:pPr>
    </w:lvl>
    <w:lvl w:ilvl="5" w:tplc="1BE6C5BE" w:tentative="1">
      <w:start w:val="1"/>
      <w:numFmt w:val="lowerRoman"/>
      <w:lvlText w:val="%6."/>
      <w:lvlJc w:val="right"/>
      <w:pPr>
        <w:ind w:left="4320" w:hanging="180"/>
      </w:pPr>
    </w:lvl>
    <w:lvl w:ilvl="6" w:tplc="95B6E070" w:tentative="1">
      <w:start w:val="1"/>
      <w:numFmt w:val="decimal"/>
      <w:lvlText w:val="%7."/>
      <w:lvlJc w:val="left"/>
      <w:pPr>
        <w:ind w:left="5040" w:hanging="360"/>
      </w:pPr>
    </w:lvl>
    <w:lvl w:ilvl="7" w:tplc="EA8EFCBA" w:tentative="1">
      <w:start w:val="1"/>
      <w:numFmt w:val="lowerLetter"/>
      <w:lvlText w:val="%8."/>
      <w:lvlJc w:val="left"/>
      <w:pPr>
        <w:ind w:left="5760" w:hanging="360"/>
      </w:pPr>
    </w:lvl>
    <w:lvl w:ilvl="8" w:tplc="144AC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943CD"/>
    <w:multiLevelType w:val="hybridMultilevel"/>
    <w:tmpl w:val="8C122660"/>
    <w:lvl w:ilvl="0" w:tplc="3FE21226">
      <w:start w:val="1"/>
      <w:numFmt w:val="decimal"/>
      <w:lvlText w:val="%1)"/>
      <w:lvlJc w:val="left"/>
      <w:pPr>
        <w:ind w:left="720" w:hanging="360"/>
      </w:pPr>
    </w:lvl>
    <w:lvl w:ilvl="1" w:tplc="B2665F2E" w:tentative="1">
      <w:start w:val="1"/>
      <w:numFmt w:val="lowerLetter"/>
      <w:lvlText w:val="%2."/>
      <w:lvlJc w:val="left"/>
      <w:pPr>
        <w:ind w:left="1440" w:hanging="360"/>
      </w:pPr>
    </w:lvl>
    <w:lvl w:ilvl="2" w:tplc="BEE4A8FC" w:tentative="1">
      <w:start w:val="1"/>
      <w:numFmt w:val="lowerRoman"/>
      <w:lvlText w:val="%3."/>
      <w:lvlJc w:val="right"/>
      <w:pPr>
        <w:ind w:left="2160" w:hanging="180"/>
      </w:pPr>
    </w:lvl>
    <w:lvl w:ilvl="3" w:tplc="58EEF418" w:tentative="1">
      <w:start w:val="1"/>
      <w:numFmt w:val="decimal"/>
      <w:lvlText w:val="%4."/>
      <w:lvlJc w:val="left"/>
      <w:pPr>
        <w:ind w:left="2880" w:hanging="360"/>
      </w:pPr>
    </w:lvl>
    <w:lvl w:ilvl="4" w:tplc="FCCE2EF6" w:tentative="1">
      <w:start w:val="1"/>
      <w:numFmt w:val="lowerLetter"/>
      <w:lvlText w:val="%5."/>
      <w:lvlJc w:val="left"/>
      <w:pPr>
        <w:ind w:left="3600" w:hanging="360"/>
      </w:pPr>
    </w:lvl>
    <w:lvl w:ilvl="5" w:tplc="DDB06850" w:tentative="1">
      <w:start w:val="1"/>
      <w:numFmt w:val="lowerRoman"/>
      <w:lvlText w:val="%6."/>
      <w:lvlJc w:val="right"/>
      <w:pPr>
        <w:ind w:left="4320" w:hanging="180"/>
      </w:pPr>
    </w:lvl>
    <w:lvl w:ilvl="6" w:tplc="2CF2A840" w:tentative="1">
      <w:start w:val="1"/>
      <w:numFmt w:val="decimal"/>
      <w:lvlText w:val="%7."/>
      <w:lvlJc w:val="left"/>
      <w:pPr>
        <w:ind w:left="5040" w:hanging="360"/>
      </w:pPr>
    </w:lvl>
    <w:lvl w:ilvl="7" w:tplc="1D828456" w:tentative="1">
      <w:start w:val="1"/>
      <w:numFmt w:val="lowerLetter"/>
      <w:lvlText w:val="%8."/>
      <w:lvlJc w:val="left"/>
      <w:pPr>
        <w:ind w:left="5760" w:hanging="360"/>
      </w:pPr>
    </w:lvl>
    <w:lvl w:ilvl="8" w:tplc="52CA7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34B64"/>
    <w:multiLevelType w:val="hybridMultilevel"/>
    <w:tmpl w:val="B978CC30"/>
    <w:lvl w:ilvl="0" w:tplc="FEDA87A0">
      <w:start w:val="1"/>
      <w:numFmt w:val="lowerLetter"/>
      <w:lvlText w:val="%1)"/>
      <w:lvlJc w:val="left"/>
      <w:pPr>
        <w:ind w:left="1068" w:hanging="360"/>
      </w:pPr>
    </w:lvl>
    <w:lvl w:ilvl="1" w:tplc="8430C12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7F2E86C4" w:tentative="1">
      <w:start w:val="1"/>
      <w:numFmt w:val="lowerRoman"/>
      <w:lvlText w:val="%3."/>
      <w:lvlJc w:val="right"/>
      <w:pPr>
        <w:ind w:left="2508" w:hanging="180"/>
      </w:pPr>
    </w:lvl>
    <w:lvl w:ilvl="3" w:tplc="7012C978" w:tentative="1">
      <w:start w:val="1"/>
      <w:numFmt w:val="decimal"/>
      <w:lvlText w:val="%4."/>
      <w:lvlJc w:val="left"/>
      <w:pPr>
        <w:ind w:left="3228" w:hanging="360"/>
      </w:pPr>
    </w:lvl>
    <w:lvl w:ilvl="4" w:tplc="881AF1B0" w:tentative="1">
      <w:start w:val="1"/>
      <w:numFmt w:val="lowerLetter"/>
      <w:lvlText w:val="%5."/>
      <w:lvlJc w:val="left"/>
      <w:pPr>
        <w:ind w:left="3948" w:hanging="360"/>
      </w:pPr>
    </w:lvl>
    <w:lvl w:ilvl="5" w:tplc="972E32AA" w:tentative="1">
      <w:start w:val="1"/>
      <w:numFmt w:val="lowerRoman"/>
      <w:lvlText w:val="%6."/>
      <w:lvlJc w:val="right"/>
      <w:pPr>
        <w:ind w:left="4668" w:hanging="180"/>
      </w:pPr>
    </w:lvl>
    <w:lvl w:ilvl="6" w:tplc="07BAB7F4" w:tentative="1">
      <w:start w:val="1"/>
      <w:numFmt w:val="decimal"/>
      <w:lvlText w:val="%7."/>
      <w:lvlJc w:val="left"/>
      <w:pPr>
        <w:ind w:left="5388" w:hanging="360"/>
      </w:pPr>
    </w:lvl>
    <w:lvl w:ilvl="7" w:tplc="86723AD2" w:tentative="1">
      <w:start w:val="1"/>
      <w:numFmt w:val="lowerLetter"/>
      <w:lvlText w:val="%8."/>
      <w:lvlJc w:val="left"/>
      <w:pPr>
        <w:ind w:left="6108" w:hanging="360"/>
      </w:pPr>
    </w:lvl>
    <w:lvl w:ilvl="8" w:tplc="EFA4E5F0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5674722">
    <w:abstractNumId w:val="12"/>
  </w:num>
  <w:num w:numId="2" w16cid:durableId="827592969">
    <w:abstractNumId w:val="6"/>
  </w:num>
  <w:num w:numId="3" w16cid:durableId="2025201969">
    <w:abstractNumId w:val="11"/>
  </w:num>
  <w:num w:numId="4" w16cid:durableId="817498641">
    <w:abstractNumId w:val="7"/>
  </w:num>
  <w:num w:numId="5" w16cid:durableId="802968618">
    <w:abstractNumId w:val="1"/>
  </w:num>
  <w:num w:numId="6" w16cid:durableId="302080670">
    <w:abstractNumId w:val="4"/>
  </w:num>
  <w:num w:numId="7" w16cid:durableId="792165716">
    <w:abstractNumId w:val="9"/>
  </w:num>
  <w:num w:numId="8" w16cid:durableId="1999117133">
    <w:abstractNumId w:val="13"/>
  </w:num>
  <w:num w:numId="9" w16cid:durableId="1145317346">
    <w:abstractNumId w:val="3"/>
  </w:num>
  <w:num w:numId="10" w16cid:durableId="1933003223">
    <w:abstractNumId w:val="2"/>
  </w:num>
  <w:num w:numId="11" w16cid:durableId="2048601845">
    <w:abstractNumId w:val="5"/>
  </w:num>
  <w:num w:numId="12" w16cid:durableId="1979266074">
    <w:abstractNumId w:val="10"/>
  </w:num>
  <w:num w:numId="13" w16cid:durableId="1324429668">
    <w:abstractNumId w:val="0"/>
  </w:num>
  <w:num w:numId="14" w16cid:durableId="1093824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CCC"/>
    <w:rsid w:val="00461CCC"/>
    <w:rsid w:val="0049089E"/>
    <w:rsid w:val="007335E8"/>
    <w:rsid w:val="00C2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2DA6"/>
  <w15:docId w15:val="{4B5E5DF5-95BD-405E-9E09-37889637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77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2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2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2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C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A10D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10D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9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9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5813-D889-4808-840F-89922254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z dnia 5 sierpnia 2026 r. Regulamin organizacyjny samodzielnego stanowiska pracy do spraw audytu wewnętrznego Pomorskiego Urzędu Wojewódzkiego</dc:title>
  <dc:creator>Jolanta Kwiecień</dc:creator>
  <cp:lastModifiedBy>Monika Giedrojć</cp:lastModifiedBy>
  <cp:revision>75</cp:revision>
  <dcterms:created xsi:type="dcterms:W3CDTF">2017-05-31T07:11:00Z</dcterms:created>
  <dcterms:modified xsi:type="dcterms:W3CDTF">2026-08-06T10:46:00Z</dcterms:modified>
</cp:coreProperties>
</file>