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2719" w:rsidRDefault="006A2719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:rsidR="006A2719" w:rsidRDefault="00430D25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>
            <wp:extent cx="1780540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540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2719" w:rsidRDefault="006A2719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6A2719" w:rsidRDefault="00430D25" w:rsidP="000D4B7E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i/>
          <w:iCs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PRZETARGU</w:t>
      </w:r>
      <w:r>
        <w:rPr>
          <w:rFonts w:ascii="Arial" w:hAnsi="Arial" w:cs="Arial"/>
          <w:spacing w:val="20"/>
          <w:sz w:val="22"/>
          <w:szCs w:val="22"/>
        </w:rPr>
        <w:br/>
      </w:r>
    </w:p>
    <w:p w:rsidR="006A2719" w:rsidRDefault="00430D25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Przetarg odbywa się na zasadach określonych Regulaminem postępowań na sprzedaż nieruchomości Poczty Polskiej S.A. (dalej: „Regulamin”) dostępnym na stronie internetowej </w:t>
      </w:r>
      <w:r w:rsidR="000D4B7E" w:rsidRPr="000D4B7E">
        <w:rPr>
          <w:rFonts w:ascii="Arial" w:hAnsi="Arial" w:cs="Arial"/>
          <w:b/>
          <w:sz w:val="16"/>
          <w:szCs w:val="16"/>
        </w:rPr>
        <w:t>http://nieruchomosci.poczta-polska.pl</w:t>
      </w:r>
      <w:r w:rsidR="000D4B7E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>i w siedzibie Sprzedawcy oraz Prowadzącego Przeta</w:t>
      </w:r>
      <w:r w:rsidR="000D4B7E">
        <w:rPr>
          <w:rFonts w:ascii="Arial" w:hAnsi="Arial" w:cs="Arial"/>
          <w:b/>
          <w:bCs/>
          <w:sz w:val="16"/>
          <w:szCs w:val="16"/>
        </w:rPr>
        <w:t>rg – informacje pod nr telefonu 85 662-35-51.</w:t>
      </w:r>
      <w:r>
        <w:rPr>
          <w:rFonts w:ascii="Arial" w:hAnsi="Arial" w:cs="Arial"/>
          <w:b/>
          <w:bCs/>
          <w:sz w:val="16"/>
          <w:szCs w:val="16"/>
        </w:rPr>
        <w:t xml:space="preserve"> Oferent zobowiązany jest do pisemnej akceptacji treści Regulaminu.  </w:t>
      </w:r>
    </w:p>
    <w:p w:rsidR="006A2719" w:rsidRDefault="006A2719">
      <w:pPr>
        <w:spacing w:line="360" w:lineRule="auto"/>
        <w:ind w:left="-284"/>
        <w:jc w:val="center"/>
        <w:rPr>
          <w:rFonts w:ascii="Arial" w:hAnsi="Arial" w:cs="Arial"/>
          <w:bCs/>
          <w:sz w:val="16"/>
          <w:szCs w:val="16"/>
        </w:rPr>
      </w:pPr>
    </w:p>
    <w:p w:rsidR="006A2719" w:rsidRDefault="006A2719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:rsidR="006A2719" w:rsidRPr="00127B0D" w:rsidRDefault="00430D25" w:rsidP="003255FA">
      <w:pPr>
        <w:numPr>
          <w:ilvl w:val="0"/>
          <w:numId w:val="1"/>
        </w:numPr>
        <w:spacing w:line="360" w:lineRule="auto"/>
        <w:ind w:left="360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przetarg: </w:t>
      </w:r>
      <w:r>
        <w:rPr>
          <w:rFonts w:ascii="Arial" w:hAnsi="Arial" w:cs="Arial"/>
          <w:sz w:val="16"/>
          <w:szCs w:val="18"/>
        </w:rPr>
        <w:t xml:space="preserve">Poczta Polska S.A., Pion </w:t>
      </w:r>
      <w:r>
        <w:rPr>
          <w:rFonts w:ascii="Arial" w:hAnsi="Arial" w:cs="Arial"/>
          <w:sz w:val="16"/>
          <w:szCs w:val="16"/>
        </w:rPr>
        <w:t xml:space="preserve">Infrastruktury, </w:t>
      </w:r>
      <w:r w:rsidR="000D4B7E" w:rsidRPr="00127B0D">
        <w:rPr>
          <w:rFonts w:ascii="Arial" w:hAnsi="Arial" w:cs="Arial"/>
          <w:sz w:val="16"/>
          <w:szCs w:val="16"/>
        </w:rPr>
        <w:t xml:space="preserve">Region Pionu Infrastruktury w Białymstoku ul. Kolejowa 26, </w:t>
      </w:r>
      <w:r w:rsidR="000D4B7E" w:rsidRPr="00127B0D">
        <w:rPr>
          <w:rFonts w:ascii="Arial" w:hAnsi="Arial" w:cs="Arial"/>
          <w:sz w:val="16"/>
          <w:szCs w:val="16"/>
        </w:rPr>
        <w:br/>
        <w:t>15-959 Białystok.</w:t>
      </w:r>
    </w:p>
    <w:p w:rsidR="006A2719" w:rsidRPr="003255FA" w:rsidRDefault="00430D25" w:rsidP="003255FA">
      <w:pPr>
        <w:numPr>
          <w:ilvl w:val="0"/>
          <w:numId w:val="1"/>
        </w:numPr>
        <w:spacing w:line="360" w:lineRule="auto"/>
        <w:ind w:left="36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:rsidR="003255FA" w:rsidRPr="003255FA" w:rsidRDefault="00E50A39" w:rsidP="003255FA">
      <w:p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 w:rsidRPr="003255FA">
        <w:rPr>
          <w:rFonts w:ascii="Arial" w:hAnsi="Arial" w:cs="Arial"/>
          <w:color w:val="000000"/>
          <w:sz w:val="16"/>
          <w:szCs w:val="16"/>
        </w:rPr>
        <w:t>praw</w:t>
      </w:r>
      <w:r w:rsidR="003255FA" w:rsidRPr="003255FA">
        <w:rPr>
          <w:rFonts w:ascii="Arial" w:hAnsi="Arial" w:cs="Arial"/>
          <w:color w:val="000000"/>
          <w:sz w:val="16"/>
          <w:szCs w:val="16"/>
        </w:rPr>
        <w:t>o</w:t>
      </w:r>
      <w:r w:rsidRPr="003255FA">
        <w:rPr>
          <w:rFonts w:ascii="Arial" w:hAnsi="Arial" w:cs="Arial"/>
          <w:color w:val="000000"/>
          <w:sz w:val="16"/>
          <w:szCs w:val="16"/>
        </w:rPr>
        <w:t xml:space="preserve"> użytkowania wieczystego nieruchomości stanowiącej działkę oznaczoną w ewidencji gruntów numerem 197/2</w:t>
      </w:r>
      <w:r w:rsidR="003255FA" w:rsidRPr="003255FA">
        <w:rPr>
          <w:rFonts w:ascii="Arial" w:hAnsi="Arial" w:cs="Arial"/>
          <w:color w:val="000000"/>
          <w:sz w:val="16"/>
          <w:szCs w:val="16"/>
        </w:rPr>
        <w:t xml:space="preserve"> o</w:t>
      </w:r>
      <w:r w:rsidRPr="003255FA">
        <w:rPr>
          <w:rFonts w:ascii="Arial" w:hAnsi="Arial" w:cs="Arial"/>
          <w:color w:val="000000"/>
          <w:sz w:val="16"/>
          <w:szCs w:val="16"/>
        </w:rPr>
        <w:t xml:space="preserve"> powierzchni 0,0083 </w:t>
      </w:r>
      <w:r w:rsidR="003255FA">
        <w:rPr>
          <w:rFonts w:ascii="Arial" w:hAnsi="Arial" w:cs="Arial"/>
          <w:color w:val="000000"/>
          <w:sz w:val="16"/>
          <w:szCs w:val="16"/>
        </w:rPr>
        <w:t xml:space="preserve">  </w:t>
      </w:r>
      <w:r w:rsidRPr="003255FA">
        <w:rPr>
          <w:rFonts w:ascii="Arial" w:hAnsi="Arial" w:cs="Arial"/>
          <w:color w:val="000000"/>
          <w:sz w:val="16"/>
          <w:szCs w:val="16"/>
        </w:rPr>
        <w:t xml:space="preserve">ha, położonej w miejscowości Mikołajki przy ulicy 3 Maja, gminie Mikołajki, powiecie mrągowskim, województwie warmińsko-mazurskim, objętej księgą wieczystą numer OL1M/00025342/1 prowadzoną przez Sąd Rejonowy w Mrągowie IV Wydział Ksiąg Wieczystych. </w:t>
      </w:r>
    </w:p>
    <w:p w:rsidR="000D4B7E" w:rsidRDefault="000D4B7E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</w:rPr>
      </w:pPr>
    </w:p>
    <w:p w:rsidR="006A2719" w:rsidRDefault="00430D25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>Adres nieruchomości</w:t>
      </w:r>
      <w:r w:rsidR="003255FA">
        <w:rPr>
          <w:rFonts w:ascii="Arial" w:hAnsi="Arial" w:cs="Arial"/>
          <w:b/>
          <w:bCs/>
          <w:sz w:val="16"/>
          <w:szCs w:val="16"/>
          <w:u w:val="single"/>
        </w:rPr>
        <w:t>:</w:t>
      </w:r>
      <w:r>
        <w:rPr>
          <w:rFonts w:ascii="Arial" w:hAnsi="Arial" w:cs="Arial"/>
          <w:b/>
          <w:bCs/>
          <w:sz w:val="16"/>
          <w:szCs w:val="16"/>
          <w:u w:val="single"/>
        </w:rPr>
        <w:t xml:space="preserve"> </w:t>
      </w:r>
    </w:p>
    <w:p w:rsidR="006A2719" w:rsidRPr="000D4B7E" w:rsidRDefault="003255FA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E50A39">
        <w:rPr>
          <w:rFonts w:ascii="Arial" w:hAnsi="Arial" w:cs="Arial"/>
          <w:sz w:val="16"/>
          <w:szCs w:val="16"/>
        </w:rPr>
        <w:t>Mikołajki ul. 3 Maja</w:t>
      </w:r>
      <w:r>
        <w:rPr>
          <w:rFonts w:ascii="Arial" w:hAnsi="Arial" w:cs="Arial"/>
          <w:sz w:val="16"/>
          <w:szCs w:val="16"/>
        </w:rPr>
        <w:t>.</w:t>
      </w:r>
    </w:p>
    <w:p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Prowadzący przetarg informuje:</w:t>
      </w:r>
    </w:p>
    <w:p w:rsidR="006A2719" w:rsidRPr="000D4B7E" w:rsidRDefault="00430D25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0D4B7E">
        <w:rPr>
          <w:rFonts w:ascii="Arial" w:hAnsi="Arial" w:cs="Arial"/>
          <w:sz w:val="16"/>
          <w:szCs w:val="16"/>
        </w:rPr>
        <w:t>nieruchomość nie jest objęta miejscowym planem zagospodarowania przestrzennego gminy</w:t>
      </w:r>
      <w:r w:rsidR="003255FA">
        <w:rPr>
          <w:rFonts w:ascii="Arial" w:hAnsi="Arial" w:cs="Arial"/>
          <w:sz w:val="16"/>
          <w:szCs w:val="16"/>
        </w:rPr>
        <w:t>,</w:t>
      </w:r>
    </w:p>
    <w:p w:rsidR="003255FA" w:rsidRPr="003255FA" w:rsidRDefault="00430D25">
      <w:pPr>
        <w:numPr>
          <w:ilvl w:val="0"/>
          <w:numId w:val="4"/>
        </w:numPr>
        <w:spacing w:line="360" w:lineRule="auto"/>
        <w:jc w:val="both"/>
      </w:pPr>
      <w:r w:rsidRPr="000D4B7E">
        <w:rPr>
          <w:rFonts w:ascii="Arial" w:hAnsi="Arial" w:cs="Arial"/>
          <w:sz w:val="16"/>
          <w:szCs w:val="16"/>
        </w:rPr>
        <w:t>nieruchomość, zgodnie z przepisami prawa, podlega prawu pierwokupu, które może wykonać podmiot uprawniony</w:t>
      </w:r>
      <w:r w:rsidR="003255FA">
        <w:rPr>
          <w:rFonts w:ascii="Arial" w:hAnsi="Arial" w:cs="Arial"/>
          <w:sz w:val="16"/>
          <w:szCs w:val="16"/>
        </w:rPr>
        <w:t>,</w:t>
      </w:r>
    </w:p>
    <w:p w:rsidR="006A2719" w:rsidRPr="000D4B7E" w:rsidRDefault="003255FA">
      <w:pPr>
        <w:numPr>
          <w:ilvl w:val="0"/>
          <w:numId w:val="4"/>
        </w:numPr>
        <w:spacing w:line="360" w:lineRule="auto"/>
        <w:jc w:val="both"/>
      </w:pPr>
      <w:r>
        <w:rPr>
          <w:rFonts w:ascii="Arial" w:hAnsi="Arial" w:cs="Arial"/>
          <w:sz w:val="16"/>
          <w:szCs w:val="16"/>
        </w:rPr>
        <w:t>s</w:t>
      </w:r>
      <w:r w:rsidR="00430D25" w:rsidRPr="000D4B7E">
        <w:rPr>
          <w:rFonts w:ascii="Arial" w:hAnsi="Arial" w:cs="Arial"/>
          <w:sz w:val="16"/>
          <w:szCs w:val="16"/>
        </w:rPr>
        <w:t>przedaż nieruchomości nastąpi na rzecz Nabywcy wyłonionego w przetargu w przypadku niezrealizowania prawa pierwokupu przez uprawniony podmiot.</w:t>
      </w:r>
    </w:p>
    <w:p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6A2719" w:rsidRDefault="00430D25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="00E50A39">
        <w:rPr>
          <w:rFonts w:ascii="Arial" w:hAnsi="Arial" w:cs="Arial"/>
          <w:b/>
          <w:sz w:val="16"/>
          <w:szCs w:val="16"/>
        </w:rPr>
        <w:t xml:space="preserve"> 56</w:t>
      </w:r>
      <w:r w:rsidR="008749A1">
        <w:rPr>
          <w:rFonts w:ascii="Arial" w:hAnsi="Arial" w:cs="Arial"/>
          <w:b/>
          <w:sz w:val="16"/>
          <w:szCs w:val="16"/>
        </w:rPr>
        <w:t xml:space="preserve"> 000,00 </w:t>
      </w:r>
      <w:r>
        <w:rPr>
          <w:rFonts w:ascii="Arial" w:hAnsi="Arial" w:cs="Arial"/>
          <w:b/>
          <w:bCs/>
          <w:sz w:val="16"/>
          <w:szCs w:val="16"/>
        </w:rPr>
        <w:t>zł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 w:rsidR="00127B0D"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>
        <w:rPr>
          <w:rFonts w:ascii="Arial" w:hAnsi="Arial" w:cs="Arial"/>
          <w:b/>
          <w:sz w:val="16"/>
          <w:szCs w:val="16"/>
        </w:rPr>
        <w:tab/>
      </w:r>
      <w:r w:rsidR="00E50A39">
        <w:rPr>
          <w:rFonts w:ascii="Arial" w:hAnsi="Arial" w:cs="Arial"/>
          <w:b/>
          <w:sz w:val="16"/>
          <w:szCs w:val="16"/>
        </w:rPr>
        <w:t>5</w:t>
      </w:r>
      <w:r w:rsidR="008749A1">
        <w:rPr>
          <w:rFonts w:ascii="Arial" w:hAnsi="Arial" w:cs="Arial"/>
          <w:b/>
          <w:sz w:val="16"/>
          <w:szCs w:val="16"/>
        </w:rPr>
        <w:t> </w:t>
      </w:r>
      <w:r w:rsidR="00E50A39">
        <w:rPr>
          <w:rFonts w:ascii="Arial" w:hAnsi="Arial" w:cs="Arial"/>
          <w:b/>
          <w:sz w:val="16"/>
          <w:szCs w:val="16"/>
        </w:rPr>
        <w:t>6</w:t>
      </w:r>
      <w:r w:rsidR="008749A1">
        <w:rPr>
          <w:rFonts w:ascii="Arial" w:hAnsi="Arial" w:cs="Arial"/>
          <w:b/>
          <w:sz w:val="16"/>
          <w:szCs w:val="16"/>
        </w:rPr>
        <w:t xml:space="preserve">00,00 </w:t>
      </w:r>
      <w:r>
        <w:rPr>
          <w:rFonts w:ascii="Arial" w:hAnsi="Arial" w:cs="Arial"/>
          <w:b/>
          <w:bCs/>
          <w:sz w:val="16"/>
          <w:szCs w:val="16"/>
        </w:rPr>
        <w:t>zł</w:t>
      </w:r>
    </w:p>
    <w:p w:rsidR="006A2719" w:rsidRPr="00127B0D" w:rsidRDefault="00127B0D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127B0D">
        <w:rPr>
          <w:rFonts w:ascii="Arial" w:hAnsi="Arial" w:cs="Arial"/>
          <w:sz w:val="16"/>
          <w:szCs w:val="16"/>
        </w:rPr>
        <w:t>(</w:t>
      </w:r>
      <w:r w:rsidR="00430D25" w:rsidRPr="00127B0D">
        <w:rPr>
          <w:rFonts w:ascii="Arial" w:hAnsi="Arial" w:cs="Arial"/>
          <w:sz w:val="16"/>
          <w:szCs w:val="16"/>
        </w:rPr>
        <w:t>sprzedaż nieruchomości jest zwolniona z podatku VAT)</w:t>
      </w:r>
    </w:p>
    <w:p w:rsidR="006A2719" w:rsidRDefault="00430D25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</w:t>
      </w:r>
      <w:bookmarkStart w:id="0" w:name="_GoBack"/>
      <w:bookmarkEnd w:id="0"/>
      <w:r>
        <w:rPr>
          <w:rFonts w:ascii="Arial" w:hAnsi="Arial" w:cs="Arial"/>
          <w:sz w:val="16"/>
          <w:szCs w:val="16"/>
        </w:rPr>
        <w:t>minu.</w:t>
      </w:r>
    </w:p>
    <w:p w:rsidR="006A2719" w:rsidRDefault="006A2719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</w:p>
    <w:p w:rsidR="00E50A39" w:rsidRDefault="00E50A39" w:rsidP="00E50A39">
      <w:pPr>
        <w:spacing w:line="360" w:lineRule="auto"/>
        <w:ind w:hanging="2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Wymagany okres, w którym oferta jest wiążąca: </w:t>
      </w:r>
      <w:r w:rsidRPr="00C7145F">
        <w:rPr>
          <w:rFonts w:ascii="Arial" w:hAnsi="Arial" w:cs="Arial"/>
          <w:b/>
          <w:bCs/>
          <w:sz w:val="16"/>
          <w:szCs w:val="16"/>
        </w:rPr>
        <w:t>do czasu podpisania umowy przenoszącej prawo własności</w:t>
      </w:r>
      <w:r>
        <w:rPr>
          <w:rFonts w:ascii="Arial" w:hAnsi="Arial" w:cs="Arial"/>
          <w:b/>
          <w:bCs/>
          <w:sz w:val="16"/>
          <w:szCs w:val="16"/>
        </w:rPr>
        <w:t xml:space="preserve"> nieruchomości </w:t>
      </w:r>
      <w:r>
        <w:rPr>
          <w:rFonts w:ascii="Arial" w:hAnsi="Arial" w:cs="Arial"/>
          <w:b/>
          <w:bCs/>
          <w:sz w:val="16"/>
          <w:szCs w:val="16"/>
        </w:rPr>
        <w:br/>
        <w:t>w formie aktu notarialnego</w:t>
      </w:r>
    </w:p>
    <w:p w:rsidR="00E50A39" w:rsidRDefault="00E50A39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  <w:u w:val="single"/>
        </w:rPr>
      </w:pPr>
    </w:p>
    <w:p w:rsidR="006A2719" w:rsidRDefault="00430D25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Oferty </w:t>
      </w:r>
      <w:r>
        <w:rPr>
          <w:rFonts w:ascii="Arial" w:hAnsi="Arial" w:cs="Arial"/>
          <w:sz w:val="16"/>
          <w:szCs w:val="16"/>
        </w:rPr>
        <w:t>można składać osobiście lub listownie do dnia</w:t>
      </w:r>
      <w:r w:rsidR="00127B0D">
        <w:rPr>
          <w:rFonts w:ascii="Arial" w:hAnsi="Arial" w:cs="Arial"/>
          <w:b/>
          <w:bCs/>
          <w:sz w:val="16"/>
          <w:szCs w:val="16"/>
        </w:rPr>
        <w:t xml:space="preserve"> 1</w:t>
      </w:r>
      <w:r w:rsidR="00E50A39">
        <w:rPr>
          <w:rFonts w:ascii="Arial" w:hAnsi="Arial" w:cs="Arial"/>
          <w:b/>
          <w:bCs/>
          <w:sz w:val="16"/>
          <w:szCs w:val="16"/>
        </w:rPr>
        <w:t>8</w:t>
      </w:r>
      <w:r w:rsidR="00127B0D">
        <w:rPr>
          <w:rFonts w:ascii="Arial" w:hAnsi="Arial" w:cs="Arial"/>
          <w:b/>
          <w:bCs/>
          <w:sz w:val="16"/>
          <w:szCs w:val="16"/>
        </w:rPr>
        <w:t>.06.2020r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do godziny </w:t>
      </w:r>
      <w:r w:rsidR="00127B0D">
        <w:rPr>
          <w:rFonts w:ascii="Arial" w:hAnsi="Arial" w:cs="Arial"/>
          <w:sz w:val="16"/>
          <w:szCs w:val="16"/>
        </w:rPr>
        <w:t>9:00</w:t>
      </w:r>
      <w:r>
        <w:rPr>
          <w:rFonts w:ascii="Arial" w:hAnsi="Arial" w:cs="Arial"/>
          <w:sz w:val="16"/>
          <w:szCs w:val="16"/>
        </w:rPr>
        <w:t xml:space="preserve"> na adres Prowadzącego przetarg w zaklejonej kopercie, w sposób uniemożliwiający zapoznanie się ze złożoną Ofertą przed jej otwarciem, z dopiskiem „</w:t>
      </w:r>
      <w:r w:rsidR="00127B0D">
        <w:rPr>
          <w:rFonts w:ascii="Arial" w:hAnsi="Arial" w:cs="Arial"/>
          <w:b/>
          <w:bCs/>
          <w:sz w:val="16"/>
          <w:szCs w:val="16"/>
        </w:rPr>
        <w:t xml:space="preserve">Oferta </w:t>
      </w:r>
      <w:r w:rsidR="00E50A39">
        <w:rPr>
          <w:rFonts w:ascii="Arial" w:hAnsi="Arial" w:cs="Arial"/>
          <w:b/>
          <w:bCs/>
          <w:sz w:val="16"/>
          <w:szCs w:val="16"/>
        </w:rPr>
        <w:t>Mikołajki</w:t>
      </w:r>
      <w:r w:rsidR="00127B0D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– nie otwierać do dnia </w:t>
      </w:r>
      <w:r w:rsidR="00127B0D">
        <w:rPr>
          <w:rFonts w:ascii="Arial" w:hAnsi="Arial" w:cs="Arial"/>
          <w:b/>
          <w:bCs/>
          <w:sz w:val="16"/>
          <w:szCs w:val="16"/>
        </w:rPr>
        <w:t>1</w:t>
      </w:r>
      <w:r w:rsidR="00E50A39">
        <w:rPr>
          <w:rFonts w:ascii="Arial" w:hAnsi="Arial" w:cs="Arial"/>
          <w:b/>
          <w:bCs/>
          <w:sz w:val="16"/>
          <w:szCs w:val="16"/>
        </w:rPr>
        <w:t>8</w:t>
      </w:r>
      <w:r w:rsidR="00127B0D">
        <w:rPr>
          <w:rFonts w:ascii="Arial" w:hAnsi="Arial" w:cs="Arial"/>
          <w:b/>
          <w:bCs/>
          <w:sz w:val="16"/>
          <w:szCs w:val="16"/>
        </w:rPr>
        <w:t>.06.2020r</w:t>
      </w:r>
      <w:r>
        <w:rPr>
          <w:rFonts w:ascii="Arial" w:hAnsi="Arial" w:cs="Arial"/>
          <w:sz w:val="16"/>
          <w:szCs w:val="16"/>
        </w:rPr>
        <w:t>”. Oferta oraz załączone do niej dokumenty należy złożyć w języku polskim. Za termin złożenia Oferty uważa się termin wpływu Oferty na adres Prowadzącego przetarg. Otwarcie Ofert jest jawne i nastąpi w dniu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="00127B0D">
        <w:rPr>
          <w:rFonts w:ascii="Arial" w:hAnsi="Arial" w:cs="Arial"/>
          <w:b/>
          <w:bCs/>
          <w:sz w:val="16"/>
          <w:szCs w:val="16"/>
        </w:rPr>
        <w:t>1</w:t>
      </w:r>
      <w:r w:rsidR="00E50A39">
        <w:rPr>
          <w:rFonts w:ascii="Arial" w:hAnsi="Arial" w:cs="Arial"/>
          <w:b/>
          <w:bCs/>
          <w:sz w:val="16"/>
          <w:szCs w:val="16"/>
        </w:rPr>
        <w:t>8</w:t>
      </w:r>
      <w:r w:rsidR="00127B0D">
        <w:rPr>
          <w:rFonts w:ascii="Arial" w:hAnsi="Arial" w:cs="Arial"/>
          <w:b/>
          <w:bCs/>
          <w:sz w:val="16"/>
          <w:szCs w:val="16"/>
        </w:rPr>
        <w:t>.06.2020r</w:t>
      </w:r>
      <w:r>
        <w:rPr>
          <w:rFonts w:ascii="Arial" w:hAnsi="Arial" w:cs="Arial"/>
          <w:bCs/>
          <w:sz w:val="16"/>
          <w:szCs w:val="16"/>
        </w:rPr>
        <w:t xml:space="preserve"> o godz</w:t>
      </w:r>
      <w:r>
        <w:rPr>
          <w:rFonts w:ascii="Arial" w:hAnsi="Arial" w:cs="Arial"/>
          <w:b/>
          <w:bCs/>
          <w:sz w:val="16"/>
          <w:szCs w:val="16"/>
        </w:rPr>
        <w:t xml:space="preserve">. </w:t>
      </w:r>
      <w:r w:rsidR="00127B0D">
        <w:rPr>
          <w:rFonts w:ascii="Arial" w:hAnsi="Arial" w:cs="Arial"/>
          <w:b/>
          <w:bCs/>
          <w:sz w:val="16"/>
          <w:szCs w:val="16"/>
        </w:rPr>
        <w:t>10:00</w:t>
      </w:r>
      <w:r>
        <w:rPr>
          <w:rFonts w:ascii="Arial" w:hAnsi="Arial" w:cs="Arial"/>
          <w:sz w:val="16"/>
          <w:szCs w:val="16"/>
        </w:rPr>
        <w:t xml:space="preserve"> w pokoju nr </w:t>
      </w:r>
      <w:r w:rsidR="00127B0D">
        <w:rPr>
          <w:rFonts w:ascii="Arial" w:hAnsi="Arial" w:cs="Arial"/>
          <w:sz w:val="16"/>
          <w:szCs w:val="16"/>
        </w:rPr>
        <w:t>111.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Wadium wnoszone w pieniądzu powinno być wpłacone nie później niż do dnia</w:t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 w:rsidR="00127B0D">
        <w:rPr>
          <w:rFonts w:ascii="Arial" w:hAnsi="Arial" w:cs="Arial"/>
          <w:sz w:val="16"/>
          <w:szCs w:val="16"/>
        </w:rPr>
        <w:t>1</w:t>
      </w:r>
      <w:r w:rsidR="00E50A39">
        <w:rPr>
          <w:rFonts w:ascii="Arial" w:hAnsi="Arial" w:cs="Arial"/>
          <w:sz w:val="16"/>
          <w:szCs w:val="16"/>
        </w:rPr>
        <w:t>6</w:t>
      </w:r>
      <w:r w:rsidR="00127B0D">
        <w:rPr>
          <w:rFonts w:ascii="Arial" w:hAnsi="Arial" w:cs="Arial"/>
          <w:sz w:val="16"/>
          <w:szCs w:val="16"/>
        </w:rPr>
        <w:t>.06.2020r</w:t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przy czym jako termin wpłaty rozumiany jest termin uznania rachunku bankowego Poczty Polskiej S.A. kwotą Wadium.</w:t>
      </w:r>
    </w:p>
    <w:p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Bank Pocztowy S.A. </w:t>
      </w:r>
      <w:r>
        <w:rPr>
          <w:rFonts w:ascii="Arial" w:hAnsi="Arial" w:cs="Arial"/>
          <w:b/>
          <w:bCs/>
          <w:color w:val="000000"/>
          <w:sz w:val="16"/>
          <w:szCs w:val="16"/>
        </w:rPr>
        <w:br/>
        <w:t xml:space="preserve">w Bydgoszczy nr rachunku: 85 1320 0019 0099 0718 2000 0025, </w:t>
      </w:r>
      <w:r>
        <w:rPr>
          <w:rFonts w:ascii="Arial" w:hAnsi="Arial" w:cs="Arial"/>
          <w:color w:val="000000"/>
          <w:sz w:val="16"/>
          <w:szCs w:val="16"/>
        </w:rPr>
        <w:t xml:space="preserve">z dopiskiem na przelewie w rubryce tytułem: </w:t>
      </w:r>
      <w:r>
        <w:rPr>
          <w:rFonts w:ascii="Arial" w:hAnsi="Arial" w:cs="Arial"/>
          <w:b/>
          <w:color w:val="000000"/>
          <w:sz w:val="16"/>
          <w:szCs w:val="16"/>
        </w:rPr>
        <w:t>„prz</w:t>
      </w:r>
      <w:r>
        <w:rPr>
          <w:rFonts w:ascii="Arial" w:hAnsi="Arial" w:cs="Arial"/>
          <w:b/>
          <w:bCs/>
          <w:color w:val="000000"/>
          <w:sz w:val="16"/>
          <w:szCs w:val="16"/>
        </w:rPr>
        <w:t>etarg –</w:t>
      </w:r>
      <w:r w:rsidR="00E50A39">
        <w:rPr>
          <w:rFonts w:ascii="Arial" w:hAnsi="Arial" w:cs="Arial"/>
          <w:b/>
          <w:bCs/>
          <w:color w:val="000000"/>
          <w:sz w:val="16"/>
          <w:szCs w:val="16"/>
        </w:rPr>
        <w:t xml:space="preserve"> Mikołajki</w:t>
      </w:r>
      <w:r>
        <w:rPr>
          <w:rFonts w:ascii="Arial" w:hAnsi="Arial" w:cs="Arial"/>
          <w:b/>
          <w:bCs/>
          <w:sz w:val="16"/>
          <w:szCs w:val="16"/>
        </w:rPr>
        <w:t>”</w:t>
      </w:r>
      <w:r>
        <w:rPr>
          <w:rFonts w:ascii="Arial" w:hAnsi="Arial" w:cs="Arial"/>
          <w:sz w:val="16"/>
          <w:szCs w:val="16"/>
        </w:rPr>
        <w:t>.</w:t>
      </w:r>
    </w:p>
    <w:p w:rsidR="006A2719" w:rsidRDefault="00430D25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UWAGA – wadium:</w:t>
      </w:r>
    </w:p>
    <w:p w:rsidR="006A2719" w:rsidRDefault="00771E37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430D25">
        <w:rPr>
          <w:rFonts w:ascii="Arial" w:hAnsi="Arial" w:cs="Arial"/>
          <w:color w:val="000000"/>
          <w:sz w:val="16"/>
          <w:szCs w:val="16"/>
        </w:rPr>
        <w:t>)</w:t>
      </w:r>
      <w:r w:rsidR="00430D25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:rsidR="006A2719" w:rsidRDefault="00771E37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 w:rsidR="00430D25">
        <w:rPr>
          <w:rFonts w:ascii="Arial" w:hAnsi="Arial" w:cs="Arial"/>
          <w:color w:val="000000"/>
          <w:sz w:val="16"/>
          <w:szCs w:val="16"/>
        </w:rPr>
        <w:t>)</w:t>
      </w:r>
      <w:r w:rsidR="00430D25"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Nieruchomość można </w:t>
      </w:r>
      <w:r>
        <w:rPr>
          <w:rStyle w:val="Numerstrony"/>
          <w:rFonts w:ascii="Arial" w:hAnsi="Arial" w:cs="Arial"/>
          <w:sz w:val="16"/>
          <w:szCs w:val="16"/>
        </w:rPr>
        <w:t>oglądać po uprzednim uzgodnieniu telefonicznym (kontakt:</w:t>
      </w:r>
      <w:r w:rsidR="00E50A39" w:rsidRPr="00E50A39">
        <w:t xml:space="preserve"> </w:t>
      </w:r>
      <w:r w:rsidR="00E50A39" w:rsidRPr="00E50A39">
        <w:rPr>
          <w:rStyle w:val="Numerstrony"/>
          <w:rFonts w:ascii="Arial" w:hAnsi="Arial" w:cs="Arial"/>
          <w:sz w:val="16"/>
          <w:szCs w:val="16"/>
        </w:rPr>
        <w:t>502</w:t>
      </w:r>
      <w:r w:rsidR="00E50A39">
        <w:rPr>
          <w:rStyle w:val="Numerstrony"/>
          <w:rFonts w:ascii="Arial" w:hAnsi="Arial" w:cs="Arial"/>
          <w:sz w:val="16"/>
          <w:szCs w:val="16"/>
        </w:rPr>
        <w:t>-</w:t>
      </w:r>
      <w:r w:rsidR="00E50A39" w:rsidRPr="00E50A39">
        <w:rPr>
          <w:rStyle w:val="Numerstrony"/>
          <w:rFonts w:ascii="Arial" w:hAnsi="Arial" w:cs="Arial"/>
          <w:sz w:val="16"/>
          <w:szCs w:val="16"/>
        </w:rPr>
        <w:t>018</w:t>
      </w:r>
      <w:r w:rsidR="00E50A39">
        <w:rPr>
          <w:rStyle w:val="Numerstrony"/>
          <w:rFonts w:ascii="Arial" w:hAnsi="Arial" w:cs="Arial"/>
          <w:sz w:val="16"/>
          <w:szCs w:val="16"/>
        </w:rPr>
        <w:t>-</w:t>
      </w:r>
      <w:r w:rsidR="00E50A39" w:rsidRPr="00E50A39">
        <w:rPr>
          <w:rStyle w:val="Numerstrony"/>
          <w:rFonts w:ascii="Arial" w:hAnsi="Arial" w:cs="Arial"/>
          <w:sz w:val="16"/>
          <w:szCs w:val="16"/>
        </w:rPr>
        <w:t>581</w:t>
      </w:r>
      <w:r>
        <w:rPr>
          <w:rStyle w:val="Numerstrony"/>
          <w:rFonts w:ascii="Arial" w:hAnsi="Arial" w:cs="Arial"/>
          <w:sz w:val="16"/>
          <w:szCs w:val="16"/>
        </w:rPr>
        <w:t xml:space="preserve">), począwszy od dnia publikacji ogłoszenia do dnia </w:t>
      </w:r>
      <w:r w:rsidR="00E50A39">
        <w:rPr>
          <w:rStyle w:val="Numerstrony"/>
          <w:rFonts w:ascii="Arial" w:hAnsi="Arial" w:cs="Arial"/>
          <w:b/>
          <w:sz w:val="16"/>
          <w:szCs w:val="16"/>
        </w:rPr>
        <w:t>16</w:t>
      </w:r>
      <w:r w:rsidR="00127B0D">
        <w:rPr>
          <w:rStyle w:val="Numerstrony"/>
          <w:rFonts w:ascii="Arial" w:hAnsi="Arial" w:cs="Arial"/>
          <w:b/>
          <w:sz w:val="16"/>
          <w:szCs w:val="16"/>
        </w:rPr>
        <w:t>.06.2020r.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przetargu osoby fizycznej, w tym reprezentującej osobę prawną, ma ona obowiązek złożenia pisemnego oświadczenia o wyrażeniu zgody na przetwarzanie jej danych osobowych dla potrzeb prowadzonego przetargu. </w:t>
      </w:r>
    </w:p>
    <w:p w:rsidR="006A2719" w:rsidRDefault="00430D25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przypadku ustalenia, że kilku Oferentów zaoferowało tę samą cenę, Przewodniczący Komisji informuje Oferentów o terminie i miejscu kontynuacji postępowania w formie aukcji. W przypadku obecności wszystkich Oferentów, którzy będą brali udział w aukcji, Przewodniczący Komisji kontynuuje postępowanie w formie aukcji w tym samym dniu. 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przetargu, pisemnego oświadczenia o zapoznaniu się ze stanem fizycznym i prawnym nieruchomości.</w:t>
      </w:r>
    </w:p>
    <w:p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bookmarkStart w:id="1" w:name="_Hlk528566787"/>
      <w:r>
        <w:rPr>
          <w:rFonts w:ascii="Arial" w:hAnsi="Arial" w:cs="Arial"/>
          <w:sz w:val="16"/>
          <w:szCs w:val="16"/>
        </w:rPr>
        <w:t xml:space="preserve">W przypadku uchylania się przez wyłonionego Nabywcę od zawarcia umowy, Sprzedawca ma prawo do sądowego dochodzenia zawarcia umowy, zatrzymania wadium albo dochodzenia odszkodowania. </w:t>
      </w:r>
      <w:bookmarkEnd w:id="1"/>
    </w:p>
    <w:p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przetargu oraz procedurze przetargowej można uzyskać na stronie http://nieruchomosci.poczta-polska.pl oraz pod numerami telefonów: </w:t>
      </w:r>
      <w:r w:rsidR="00127B0D">
        <w:rPr>
          <w:rFonts w:ascii="Arial" w:hAnsi="Arial" w:cs="Arial"/>
          <w:sz w:val="16"/>
          <w:szCs w:val="16"/>
        </w:rPr>
        <w:t xml:space="preserve">85 662-35-51 </w:t>
      </w:r>
      <w:r>
        <w:rPr>
          <w:rFonts w:ascii="Arial" w:hAnsi="Arial" w:cs="Arial"/>
          <w:sz w:val="16"/>
          <w:szCs w:val="16"/>
        </w:rPr>
        <w:t xml:space="preserve">oraz </w:t>
      </w:r>
      <w:r w:rsidR="00127B0D">
        <w:rPr>
          <w:rFonts w:ascii="Arial" w:hAnsi="Arial" w:cs="Arial"/>
          <w:sz w:val="16"/>
          <w:szCs w:val="16"/>
        </w:rPr>
        <w:t>502-338-116</w:t>
      </w:r>
      <w:r>
        <w:rPr>
          <w:rFonts w:ascii="Arial" w:hAnsi="Arial" w:cs="Arial"/>
          <w:sz w:val="16"/>
          <w:szCs w:val="16"/>
        </w:rPr>
        <w:t>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przetargu.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przetargu, w szczególności w przypadku naruszenia postanowień Regulaminu, Sprzedawca może odstąpić od rozstrzygnięcia przetargu lub unieważnić przetarg bez podania przyczyny. 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t xml:space="preserve"> </w:t>
      </w:r>
      <w:r>
        <w:rPr>
          <w:rFonts w:ascii="Arial" w:hAnsi="Arial" w:cs="Arial"/>
          <w:sz w:val="16"/>
          <w:szCs w:val="16"/>
        </w:rPr>
        <w:t>zamknięcia przetargu i wyboru jego oferty, a następnie niewyrażenia odpowiedniej zgody korporacyjnej, nie będzie wnosił żadnych roszczeń do Sprzedawcy związanych z nie zawarciem umowy sprzedaży.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i/>
          <w:noProof/>
          <w:sz w:val="16"/>
          <w:szCs w:val="16"/>
        </w:rPr>
        <w:drawing>
          <wp:anchor distT="0" distB="0" distL="0" distR="0" simplePos="0" relativeHeight="2" behindDoc="1" locked="0" layoutInCell="1" allowOverlap="1">
            <wp:simplePos x="0" y="0"/>
            <wp:positionH relativeFrom="column">
              <wp:posOffset>280035</wp:posOffset>
            </wp:positionH>
            <wp:positionV relativeFrom="paragraph">
              <wp:posOffset>8921750</wp:posOffset>
            </wp:positionV>
            <wp:extent cx="6953885" cy="1438910"/>
            <wp:effectExtent l="0" t="0" r="0" b="0"/>
            <wp:wrapNone/>
            <wp:docPr id="3" name="Obraz 10" descr="f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10" descr="fal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885" cy="143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i/>
          <w:sz w:val="16"/>
          <w:szCs w:val="16"/>
        </w:rPr>
        <w:t xml:space="preserve"> </w:t>
      </w:r>
    </w:p>
    <w:sectPr w:rsidR="006A2719" w:rsidSect="00474CCF">
      <w:footerReference w:type="default" r:id="rId9"/>
      <w:pgSz w:w="11906" w:h="16838"/>
      <w:pgMar w:top="709" w:right="991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25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4FAC" w:rsidRDefault="007F4FAC">
      <w:r>
        <w:separator/>
      </w:r>
    </w:p>
  </w:endnote>
  <w:endnote w:type="continuationSeparator" w:id="0">
    <w:p w:rsidR="007F4FAC" w:rsidRDefault="007F4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5704697"/>
      <w:docPartObj>
        <w:docPartGallery w:val="Page Numbers (Bottom of Page)"/>
        <w:docPartUnique/>
      </w:docPartObj>
    </w:sdtPr>
    <w:sdtEndPr/>
    <w:sdtContent>
      <w:p w:rsidR="006A2719" w:rsidRDefault="0079507C">
        <w:pPr>
          <w:pStyle w:val="Stopka"/>
          <w:jc w:val="center"/>
        </w:pPr>
        <w:r>
          <w:fldChar w:fldCharType="begin"/>
        </w:r>
        <w:r w:rsidR="00430D25">
          <w:instrText>PAGE</w:instrText>
        </w:r>
        <w:r>
          <w:fldChar w:fldCharType="separate"/>
        </w:r>
        <w:r w:rsidR="00E50A39">
          <w:rPr>
            <w:noProof/>
          </w:rPr>
          <w:t>2</w:t>
        </w:r>
        <w:r>
          <w:fldChar w:fldCharType="end"/>
        </w:r>
      </w:p>
    </w:sdtContent>
  </w:sdt>
  <w:p w:rsidR="006A2719" w:rsidRDefault="006A27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4FAC" w:rsidRDefault="007F4FAC">
      <w:r>
        <w:separator/>
      </w:r>
    </w:p>
  </w:footnote>
  <w:footnote w:type="continuationSeparator" w:id="0">
    <w:p w:rsidR="007F4FAC" w:rsidRDefault="007F4F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A4423"/>
    <w:multiLevelType w:val="multilevel"/>
    <w:tmpl w:val="5EC8764C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1" w15:restartNumberingAfterBreak="0">
    <w:nsid w:val="27FA52BE"/>
    <w:multiLevelType w:val="multilevel"/>
    <w:tmpl w:val="264EE4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4DF9312E"/>
    <w:multiLevelType w:val="hybridMultilevel"/>
    <w:tmpl w:val="26AAA3C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50743298"/>
    <w:multiLevelType w:val="multilevel"/>
    <w:tmpl w:val="438CB726"/>
    <w:lvl w:ilvl="0">
      <w:start w:val="5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4" w15:restartNumberingAfterBreak="0">
    <w:nsid w:val="66A525BA"/>
    <w:multiLevelType w:val="multilevel"/>
    <w:tmpl w:val="F86E3A3C"/>
    <w:lvl w:ilvl="0">
      <w:start w:val="4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8F54931"/>
    <w:multiLevelType w:val="multilevel"/>
    <w:tmpl w:val="4224E590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2719"/>
    <w:rsid w:val="000B38F2"/>
    <w:rsid w:val="000D4B7E"/>
    <w:rsid w:val="00127B0D"/>
    <w:rsid w:val="003255FA"/>
    <w:rsid w:val="00430D25"/>
    <w:rsid w:val="00474CCF"/>
    <w:rsid w:val="006A2719"/>
    <w:rsid w:val="00771E37"/>
    <w:rsid w:val="0079507C"/>
    <w:rsid w:val="007F4FAC"/>
    <w:rsid w:val="008749A1"/>
    <w:rsid w:val="009C5C32"/>
    <w:rsid w:val="00A558BC"/>
    <w:rsid w:val="00A92F1B"/>
    <w:rsid w:val="00BA6ED3"/>
    <w:rsid w:val="00C77E0A"/>
    <w:rsid w:val="00CB75F3"/>
    <w:rsid w:val="00E50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0567A"/>
  <w15:docId w15:val="{3E2E915A-79BD-450D-A0A5-FE4B34A5A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semiHidden="1" w:uiPriority="59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474CCF"/>
    <w:rPr>
      <w:rFonts w:cs="Lucida Sans"/>
    </w:rPr>
  </w:style>
  <w:style w:type="paragraph" w:styleId="Legenda">
    <w:name w:val="caption"/>
    <w:basedOn w:val="Normalny"/>
    <w:qFormat/>
    <w:rsid w:val="00474CCF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74CCF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474CCF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745</Words>
  <Characters>4470</Characters>
  <Application>Microsoft Office Word</Application>
  <DocSecurity>4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subject/>
  <dc:creator>B. Wrzesień</dc:creator>
  <dc:description/>
  <cp:lastModifiedBy>Dorota Bremer</cp:lastModifiedBy>
  <cp:revision>2</cp:revision>
  <cp:lastPrinted>2020-05-22T11:01:00Z</cp:lastPrinted>
  <dcterms:created xsi:type="dcterms:W3CDTF">2020-05-22T12:09:00Z</dcterms:created>
  <dcterms:modified xsi:type="dcterms:W3CDTF">2020-05-22T12:09:00Z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