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69742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15A1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DE1091">
        <w:rPr>
          <w:rFonts w:asciiTheme="minorHAnsi" w:hAnsiTheme="minorHAnsi" w:cstheme="minorHAnsi"/>
          <w:bCs/>
          <w:sz w:val="24"/>
          <w:szCs w:val="24"/>
        </w:rPr>
        <w:t>20 lipca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DE1091" w:rsidRDefault="00DE1091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DE1091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DOOŚ-WDŚZIL.420.4.2022.mk.6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DE1091" w:rsidRPr="00DE1091" w:rsidRDefault="00DE1091" w:rsidP="00DE109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E109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dnia 14 czerwca 1960 r. —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oddziaływania na środowisko (Dz. U. z 2018 r. poz. 2081, ze zm.), dalej ustawa ooś, zawiadamiam strony postępowania oraz, na podstawie art. 85 ust. 3 ustawy ooś, zawiadamiam społeczeństwo, że decyzją z 19 lipca 2022 r., znak: DOOŚ-WDŚZIL.420.4.2022.mk.5, Generalny Dyrektor Ochrony Środowiska, uchylił w części i w tym zakresie orzekł co do istoty sprawy, a w pozostałej części utrzymał w mocy decyzję Regionalnego Dyrektora Ochrony Środowiska w Poznaniu z dnia 1 marca 2019 r., znak: WOO-II.420.122.2018.JC.37, o środowiskowych uwarunkowaniach dla przedsięwzięcia polegającego na budowie linii 400 </w:t>
      </w:r>
      <w:proofErr w:type="spellStart"/>
      <w:r w:rsidRPr="00DE1091">
        <w:rPr>
          <w:rFonts w:asciiTheme="minorHAnsi" w:hAnsiTheme="minorHAnsi" w:cstheme="minorHAnsi"/>
          <w:bCs/>
          <w:color w:val="000000"/>
          <w:sz w:val="24"/>
          <w:szCs w:val="24"/>
        </w:rPr>
        <w:t>kV</w:t>
      </w:r>
      <w:proofErr w:type="spellEnd"/>
      <w:r w:rsidRPr="00DE109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Piła Krzewina — Plewiska, według wariantu proponowanego przez wnioskodawcę (wariant WP).</w:t>
      </w:r>
    </w:p>
    <w:p w:rsidR="00DE1091" w:rsidRPr="00DE1091" w:rsidRDefault="00DE1091" w:rsidP="00DE109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E1091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za dokonane po upływie 14 dni li</w:t>
      </w:r>
      <w:r w:rsidRPr="00DE1091">
        <w:rPr>
          <w:rFonts w:asciiTheme="minorHAnsi" w:hAnsiTheme="minorHAnsi" w:cstheme="minorHAnsi"/>
          <w:bCs/>
          <w:color w:val="000000"/>
          <w:sz w:val="24"/>
          <w:szCs w:val="24"/>
        </w:rPr>
        <w:t>czonych od następnego dnia po dniu, w którym upubliczniono zawiadomienie.</w:t>
      </w:r>
    </w:p>
    <w:p w:rsidR="00DE1091" w:rsidRPr="00DE1091" w:rsidRDefault="00DE1091" w:rsidP="00DE109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E1091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Poznaniu lub w sposób wskazany w art. 49b § 1 Kpa.</w:t>
      </w:r>
    </w:p>
    <w:p w:rsidR="00DE1091" w:rsidRPr="00DE1091" w:rsidRDefault="00DE1091" w:rsidP="00DE109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E1091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ustawy ooś zawartymi w Dziale II „Udostępnianie informacji o środowisku i jego ochronie”.</w:t>
      </w:r>
    </w:p>
    <w:p w:rsidR="00D15A10" w:rsidRDefault="00DE1091" w:rsidP="00DE109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E1091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opublikowana, zgodnie z art. 85 ust. 3 ustawy ooś, w terminie do 7 dni od dnia jej wydania w Biuletynie Informacji Publicznej Generalnej Dyrekcji Ochrony Środowiska (</w:t>
      </w:r>
      <w:hyperlink r:id="rId9" w:history="1">
        <w:r w:rsidRPr="00F02323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https://www.gov.pl/web/gdos/decyzje-srodowiskowe2</w:t>
        </w:r>
      </w:hyperlink>
      <w:r w:rsidRPr="00DE1091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DE1091" w:rsidRDefault="00DE1091" w:rsidP="00DE1091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Dyrektor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DE1091" w:rsidRPr="00DE1091" w:rsidRDefault="00DE1091" w:rsidP="00DE109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E1091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DE1091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DE1091" w:rsidRPr="00DE1091" w:rsidRDefault="00DE1091" w:rsidP="00DE109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E1091">
        <w:rPr>
          <w:rFonts w:asciiTheme="minorHAnsi" w:hAnsiTheme="minorHAnsi" w:cstheme="minorHAnsi"/>
          <w:bCs/>
        </w:rPr>
        <w:t xml:space="preserve">Art. 49b § 1 Kpa W przypadku zawiadomienia strony zgodnie z art. 49 § 1 lub art. 49a o decyzji lub postanowieniu, które podlega zaskarżeniu, na wniosek strony, organ, który wydał decyzję lub </w:t>
      </w:r>
      <w:r>
        <w:rPr>
          <w:rFonts w:asciiTheme="minorHAnsi" w:hAnsiTheme="minorHAnsi" w:cstheme="minorHAnsi"/>
          <w:bCs/>
        </w:rPr>
        <w:t>postanowienie, niezwłocznie, nie</w:t>
      </w:r>
      <w:r w:rsidRPr="00DE1091">
        <w:rPr>
          <w:rFonts w:asciiTheme="minorHAnsi" w:hAnsiTheme="minorHAnsi" w:cstheme="minorHAnsi"/>
          <w:bCs/>
        </w:rPr>
        <w:t xml:space="preserve"> później niż w terminie trzech dni od dnia otrzym</w:t>
      </w:r>
      <w:r>
        <w:rPr>
          <w:rFonts w:asciiTheme="minorHAnsi" w:hAnsiTheme="minorHAnsi" w:cstheme="minorHAnsi"/>
          <w:bCs/>
        </w:rPr>
        <w:t>ania wniosku, udostępnia stronie</w:t>
      </w:r>
      <w:r w:rsidRPr="00DE1091">
        <w:rPr>
          <w:rFonts w:asciiTheme="minorHAnsi" w:hAnsiTheme="minorHAnsi" w:cstheme="minorHAnsi"/>
          <w:bCs/>
        </w:rPr>
        <w:t xml:space="preserve"> odpis decyzji lub postanowienia w sposób i formie określonych we wniosku, chyba że środki technicz</w:t>
      </w:r>
      <w:r>
        <w:rPr>
          <w:rFonts w:asciiTheme="minorHAnsi" w:hAnsiTheme="minorHAnsi" w:cstheme="minorHAnsi"/>
          <w:bCs/>
        </w:rPr>
        <w:t>ne, którymi dysponuje organ, nie</w:t>
      </w:r>
      <w:r w:rsidRPr="00DE1091">
        <w:rPr>
          <w:rFonts w:asciiTheme="minorHAnsi" w:hAnsiTheme="minorHAnsi" w:cstheme="minorHAnsi"/>
          <w:bCs/>
        </w:rPr>
        <w:t xml:space="preserve"> umożliwiają udostępnienia w taki sposób lub takiej formie.</w:t>
      </w:r>
    </w:p>
    <w:p w:rsidR="00DE1091" w:rsidRDefault="00DE1091" w:rsidP="00DE109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E1091">
        <w:rPr>
          <w:rFonts w:asciiTheme="minorHAnsi" w:hAnsiTheme="minorHAnsi" w:cstheme="minorHAnsi"/>
          <w:bCs/>
        </w:rPr>
        <w:t>Art. 74 ust. 3 pkt 1 ustawy ooś Jeżeli liczba stron postępowania o wydanie decyzji o środowiskowych uwarunkowaniach przekracza 20, stosuje się przepis art. 49 Kodeksu postępowania administracyjnego.</w:t>
      </w:r>
    </w:p>
    <w:p w:rsidR="00DE1091" w:rsidRPr="00DE1091" w:rsidRDefault="00DE1091" w:rsidP="00DE109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E1091">
        <w:rPr>
          <w:rFonts w:asciiTheme="minorHAnsi" w:hAnsiTheme="minorHAnsi" w:cstheme="minorHAnsi"/>
          <w:bCs/>
        </w:rPr>
        <w:t>Art. 85 ust. 3 ustawy ooś 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p w:rsidR="00985B8F" w:rsidRPr="00B35A7F" w:rsidRDefault="00DE1091" w:rsidP="00DE109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E1091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</w:t>
      </w:r>
      <w:r>
        <w:rPr>
          <w:rFonts w:asciiTheme="minorHAnsi" w:hAnsiTheme="minorHAnsi" w:cstheme="minorHAnsi"/>
          <w:bCs/>
        </w:rPr>
        <w:t xml:space="preserve">odowisko oraz niektórych innych </w:t>
      </w:r>
      <w:r w:rsidRPr="00DE1091">
        <w:rPr>
          <w:rFonts w:asciiTheme="minorHAnsi" w:hAnsiTheme="minorHAnsi" w:cstheme="minorHAnsi"/>
          <w:bCs/>
        </w:rPr>
        <w:t>ustaw (Dz. U. poz. 1712) Do spraw wszczętych na podstawie ustaw zmienianych w art. 1 oraz w art. 3 i niezakończonych przed dniem wejścia w życie niniejszej ustawy stosuje się przepisy dotychczasowe.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7F5" w:rsidRDefault="00FE07F5">
      <w:pPr>
        <w:spacing w:after="0" w:line="240" w:lineRule="auto"/>
      </w:pPr>
      <w:r>
        <w:separator/>
      </w:r>
    </w:p>
  </w:endnote>
  <w:endnote w:type="continuationSeparator" w:id="0">
    <w:p w:rsidR="00FE07F5" w:rsidRDefault="00FE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1B27AD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FE07F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7F5" w:rsidRDefault="00FE07F5">
      <w:pPr>
        <w:spacing w:after="0" w:line="240" w:lineRule="auto"/>
      </w:pPr>
      <w:r>
        <w:separator/>
      </w:r>
    </w:p>
  </w:footnote>
  <w:footnote w:type="continuationSeparator" w:id="0">
    <w:p w:rsidR="00FE07F5" w:rsidRDefault="00FE0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FE07F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FE07F5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FE07F5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761EA"/>
    <w:rsid w:val="00095A51"/>
    <w:rsid w:val="00155027"/>
    <w:rsid w:val="00183492"/>
    <w:rsid w:val="001B27AD"/>
    <w:rsid w:val="001D479F"/>
    <w:rsid w:val="002446E3"/>
    <w:rsid w:val="003A4832"/>
    <w:rsid w:val="00457259"/>
    <w:rsid w:val="004F5C94"/>
    <w:rsid w:val="005E5F75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E1091"/>
    <w:rsid w:val="00DF384A"/>
    <w:rsid w:val="00E375CB"/>
    <w:rsid w:val="00E55ACB"/>
    <w:rsid w:val="00E607F5"/>
    <w:rsid w:val="00E61949"/>
    <w:rsid w:val="00F52CC4"/>
    <w:rsid w:val="00FE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74E2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decyzje-srodowiskowe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906C0-19AB-412B-9043-8A949117B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3</cp:revision>
  <cp:lastPrinted>2023-06-05T13:14:00Z</cp:lastPrinted>
  <dcterms:created xsi:type="dcterms:W3CDTF">2023-07-11T06:16:00Z</dcterms:created>
  <dcterms:modified xsi:type="dcterms:W3CDTF">2023-07-11T06:36:00Z</dcterms:modified>
</cp:coreProperties>
</file>