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F74D" w14:textId="47E97EB2" w:rsidR="002A4122" w:rsidRDefault="002A4122" w:rsidP="002A4122">
      <w:pPr>
        <w:spacing w:after="0"/>
        <w:rPr>
          <w:rFonts w:ascii="Times New Roman" w:hAnsi="Times New Roman"/>
          <w:color w:val="000000" w:themeColor="text1"/>
          <w:sz w:val="22"/>
          <w:szCs w:val="22"/>
        </w:rPr>
      </w:pPr>
      <w:r w:rsidRPr="002A4122">
        <w:rPr>
          <w:rFonts w:ascii="Times New Roman" w:hAnsi="Times New Roman"/>
          <w:color w:val="000000" w:themeColor="text1"/>
          <w:sz w:val="22"/>
          <w:szCs w:val="22"/>
        </w:rPr>
        <w:t>Załącznik</w:t>
      </w:r>
      <w:r w:rsidR="00765ADE">
        <w:rPr>
          <w:rFonts w:ascii="Times New Roman" w:hAnsi="Times New Roman"/>
          <w:color w:val="000000" w:themeColor="text1"/>
          <w:sz w:val="22"/>
          <w:szCs w:val="22"/>
        </w:rPr>
        <w:t xml:space="preserve"> </w:t>
      </w:r>
      <w:r w:rsidRPr="002A4122">
        <w:rPr>
          <w:rFonts w:ascii="Times New Roman" w:hAnsi="Times New Roman"/>
          <w:color w:val="000000" w:themeColor="text1"/>
          <w:sz w:val="22"/>
          <w:szCs w:val="22"/>
        </w:rPr>
        <w:t>B.13</w:t>
      </w:r>
      <w:r>
        <w:rPr>
          <w:rFonts w:ascii="Times New Roman" w:hAnsi="Times New Roman"/>
          <w:color w:val="000000" w:themeColor="text1"/>
          <w:sz w:val="22"/>
          <w:szCs w:val="22"/>
        </w:rPr>
        <w:t>9.</w:t>
      </w:r>
    </w:p>
    <w:p w14:paraId="22034AED" w14:textId="77777777" w:rsidR="002A4122" w:rsidRPr="002A4122" w:rsidRDefault="002A4122" w:rsidP="002A4122">
      <w:pPr>
        <w:spacing w:after="0"/>
        <w:rPr>
          <w:rFonts w:ascii="Times New Roman" w:hAnsi="Times New Roman"/>
          <w:color w:val="000000" w:themeColor="text1"/>
          <w:sz w:val="22"/>
          <w:szCs w:val="22"/>
        </w:rPr>
      </w:pPr>
    </w:p>
    <w:p w14:paraId="7AACA2BF" w14:textId="0B90AACB" w:rsidR="00654DC5" w:rsidRPr="002A4122" w:rsidRDefault="00FF2570" w:rsidP="002A4122">
      <w:pPr>
        <w:spacing w:after="240"/>
        <w:jc w:val="both"/>
        <w:rPr>
          <w:rFonts w:ascii="Times New Roman" w:eastAsiaTheme="minorHAnsi" w:hAnsi="Times New Roman"/>
          <w:b/>
          <w:bCs/>
          <w:color w:val="000000" w:themeColor="text1"/>
          <w:sz w:val="28"/>
        </w:rPr>
      </w:pPr>
      <w:r w:rsidRPr="002A4122">
        <w:rPr>
          <w:rFonts w:ascii="Times New Roman" w:eastAsiaTheme="minorHAnsi" w:hAnsi="Times New Roman"/>
          <w:b/>
          <w:bCs/>
          <w:color w:val="000000" w:themeColor="text1"/>
          <w:sz w:val="28"/>
        </w:rPr>
        <w:t>LECZENIE</w:t>
      </w:r>
      <w:r w:rsidR="00765ADE">
        <w:rPr>
          <w:rFonts w:ascii="Times New Roman" w:eastAsiaTheme="minorHAnsi" w:hAnsi="Times New Roman"/>
          <w:b/>
          <w:bCs/>
          <w:color w:val="000000" w:themeColor="text1"/>
          <w:sz w:val="28"/>
        </w:rPr>
        <w:t xml:space="preserve"> </w:t>
      </w:r>
      <w:r w:rsidR="00505E46" w:rsidRPr="002A4122">
        <w:rPr>
          <w:rFonts w:ascii="Times New Roman" w:eastAsiaTheme="minorHAnsi" w:hAnsi="Times New Roman"/>
          <w:b/>
          <w:bCs/>
          <w:color w:val="000000" w:themeColor="text1"/>
          <w:sz w:val="28"/>
        </w:rPr>
        <w:t>PACJENTÓW</w:t>
      </w:r>
      <w:r w:rsidR="00765ADE">
        <w:rPr>
          <w:rFonts w:ascii="Times New Roman" w:eastAsiaTheme="minorHAnsi" w:hAnsi="Times New Roman"/>
          <w:b/>
          <w:bCs/>
          <w:color w:val="000000" w:themeColor="text1"/>
          <w:sz w:val="28"/>
        </w:rPr>
        <w:t xml:space="preserve"> </w:t>
      </w:r>
      <w:r w:rsidR="00505E46" w:rsidRPr="002A4122">
        <w:rPr>
          <w:rFonts w:ascii="Times New Roman" w:eastAsiaTheme="minorHAnsi" w:hAnsi="Times New Roman"/>
          <w:b/>
          <w:bCs/>
          <w:color w:val="000000" w:themeColor="text1"/>
          <w:sz w:val="28"/>
        </w:rPr>
        <w:t>Z</w:t>
      </w:r>
      <w:r w:rsidR="00765ADE">
        <w:rPr>
          <w:rFonts w:ascii="Times New Roman" w:eastAsiaTheme="minorHAnsi" w:hAnsi="Times New Roman"/>
          <w:b/>
          <w:bCs/>
          <w:color w:val="000000" w:themeColor="text1"/>
          <w:sz w:val="28"/>
        </w:rPr>
        <w:t xml:space="preserve"> </w:t>
      </w:r>
      <w:r w:rsidR="00505E46" w:rsidRPr="002A4122">
        <w:rPr>
          <w:rFonts w:ascii="Times New Roman" w:eastAsiaTheme="minorHAnsi" w:hAnsi="Times New Roman"/>
          <w:b/>
          <w:bCs/>
          <w:color w:val="000000" w:themeColor="text1"/>
          <w:sz w:val="28"/>
        </w:rPr>
        <w:t>NOWOTWORAMI</w:t>
      </w:r>
      <w:r w:rsidR="00765ADE">
        <w:rPr>
          <w:rFonts w:ascii="Times New Roman" w:eastAsiaTheme="minorHAnsi" w:hAnsi="Times New Roman"/>
          <w:b/>
          <w:bCs/>
          <w:color w:val="000000" w:themeColor="text1"/>
          <w:sz w:val="28"/>
        </w:rPr>
        <w:t xml:space="preserve"> </w:t>
      </w:r>
      <w:r w:rsidRPr="002A4122">
        <w:rPr>
          <w:rFonts w:ascii="Times New Roman" w:eastAsiaTheme="minorHAnsi" w:hAnsi="Times New Roman"/>
          <w:b/>
          <w:bCs/>
          <w:color w:val="000000" w:themeColor="text1"/>
          <w:sz w:val="28"/>
        </w:rPr>
        <w:t>NEUROENDOKRYNN</w:t>
      </w:r>
      <w:r w:rsidR="00505E46" w:rsidRPr="002A4122">
        <w:rPr>
          <w:rFonts w:ascii="Times New Roman" w:eastAsiaTheme="minorHAnsi" w:hAnsi="Times New Roman"/>
          <w:b/>
          <w:bCs/>
          <w:color w:val="000000" w:themeColor="text1"/>
          <w:sz w:val="28"/>
        </w:rPr>
        <w:t>YMI</w:t>
      </w:r>
      <w:r w:rsidR="00765ADE">
        <w:rPr>
          <w:rFonts w:ascii="Times New Roman" w:eastAsiaTheme="minorHAnsi" w:hAnsi="Times New Roman"/>
          <w:b/>
          <w:bCs/>
          <w:color w:val="000000" w:themeColor="text1"/>
          <w:sz w:val="28"/>
        </w:rPr>
        <w:t xml:space="preserve"> </w:t>
      </w:r>
      <w:r w:rsidR="00755C71" w:rsidRPr="002A4122">
        <w:rPr>
          <w:rFonts w:ascii="Times New Roman" w:eastAsiaTheme="minorHAnsi" w:hAnsi="Times New Roman"/>
          <w:b/>
          <w:bCs/>
          <w:color w:val="000000" w:themeColor="text1"/>
          <w:sz w:val="28"/>
        </w:rPr>
        <w:t>UKŁADU</w:t>
      </w:r>
      <w:r w:rsidR="00765ADE">
        <w:rPr>
          <w:rFonts w:ascii="Times New Roman" w:eastAsiaTheme="minorHAnsi" w:hAnsi="Times New Roman"/>
          <w:b/>
          <w:bCs/>
          <w:color w:val="000000" w:themeColor="text1"/>
          <w:sz w:val="28"/>
        </w:rPr>
        <w:t xml:space="preserve"> </w:t>
      </w:r>
      <w:r w:rsidR="00505E46" w:rsidRPr="002A4122">
        <w:rPr>
          <w:rFonts w:ascii="Times New Roman" w:eastAsiaTheme="minorHAnsi" w:hAnsi="Times New Roman"/>
          <w:b/>
          <w:bCs/>
          <w:color w:val="000000" w:themeColor="text1"/>
          <w:sz w:val="28"/>
        </w:rPr>
        <w:t>POKARMOWEGO</w:t>
      </w:r>
      <w:r w:rsidR="00765ADE">
        <w:rPr>
          <w:rFonts w:ascii="Times New Roman" w:eastAsiaTheme="minorHAnsi" w:hAnsi="Times New Roman"/>
          <w:b/>
          <w:bCs/>
          <w:color w:val="000000" w:themeColor="text1"/>
          <w:sz w:val="28"/>
        </w:rPr>
        <w:t xml:space="preserve"> </w:t>
      </w:r>
      <w:r w:rsidR="00CA14B9" w:rsidRPr="002A4122">
        <w:rPr>
          <w:rFonts w:ascii="Times New Roman" w:eastAsiaTheme="minorHAnsi" w:hAnsi="Times New Roman"/>
          <w:b/>
          <w:bCs/>
          <w:color w:val="000000" w:themeColor="text1"/>
          <w:sz w:val="28"/>
        </w:rPr>
        <w:t>Z</w:t>
      </w:r>
      <w:r w:rsidR="00765ADE">
        <w:rPr>
          <w:rFonts w:ascii="Times New Roman" w:eastAsiaTheme="minorHAnsi" w:hAnsi="Times New Roman"/>
          <w:b/>
          <w:bCs/>
          <w:color w:val="000000" w:themeColor="text1"/>
          <w:sz w:val="28"/>
        </w:rPr>
        <w:t xml:space="preserve"> </w:t>
      </w:r>
      <w:r w:rsidR="0048594C" w:rsidRPr="002A4122">
        <w:rPr>
          <w:rFonts w:ascii="Times New Roman" w:eastAsiaTheme="minorHAnsi" w:hAnsi="Times New Roman"/>
          <w:b/>
          <w:bCs/>
          <w:color w:val="000000" w:themeColor="text1"/>
          <w:sz w:val="28"/>
        </w:rPr>
        <w:t>ZASTOSOWANIEM</w:t>
      </w:r>
      <w:r w:rsidR="00765ADE">
        <w:rPr>
          <w:rFonts w:ascii="Times New Roman" w:eastAsiaTheme="minorHAnsi" w:hAnsi="Times New Roman"/>
          <w:b/>
          <w:bCs/>
          <w:color w:val="000000" w:themeColor="text1"/>
          <w:sz w:val="28"/>
        </w:rPr>
        <w:t xml:space="preserve"> </w:t>
      </w:r>
      <w:r w:rsidR="0048594C" w:rsidRPr="002A4122">
        <w:rPr>
          <w:rFonts w:ascii="Times New Roman" w:eastAsiaTheme="minorHAnsi" w:hAnsi="Times New Roman"/>
          <w:b/>
          <w:bCs/>
          <w:color w:val="000000" w:themeColor="text1"/>
          <w:sz w:val="28"/>
        </w:rPr>
        <w:t>RADIOFARMACEUTYKÓW</w:t>
      </w:r>
      <w:r w:rsidR="00765ADE">
        <w:rPr>
          <w:rFonts w:ascii="Times New Roman" w:eastAsiaTheme="minorHAnsi" w:hAnsi="Times New Roman"/>
          <w:b/>
          <w:bCs/>
          <w:color w:val="000000" w:themeColor="text1"/>
          <w:sz w:val="28"/>
        </w:rPr>
        <w:t xml:space="preserve"> </w:t>
      </w:r>
      <w:r w:rsidR="00ED2289" w:rsidRPr="002A4122">
        <w:rPr>
          <w:rFonts w:ascii="Times New Roman" w:eastAsiaTheme="minorHAnsi" w:hAnsi="Times New Roman"/>
          <w:b/>
          <w:bCs/>
          <w:color w:val="000000" w:themeColor="text1"/>
          <w:sz w:val="28"/>
        </w:rPr>
        <w:t>(ICD-10:</w:t>
      </w:r>
      <w:r w:rsidR="00765ADE">
        <w:rPr>
          <w:rFonts w:ascii="Times New Roman" w:eastAsiaTheme="minorHAnsi" w:hAnsi="Times New Roman"/>
          <w:b/>
          <w:bCs/>
          <w:color w:val="000000" w:themeColor="text1"/>
          <w:sz w:val="28"/>
        </w:rPr>
        <w:t xml:space="preserve"> </w:t>
      </w:r>
      <w:r w:rsidR="00ED2289" w:rsidRPr="002A4122">
        <w:rPr>
          <w:rFonts w:ascii="Times New Roman" w:eastAsiaTheme="minorHAnsi" w:hAnsi="Times New Roman"/>
          <w:b/>
          <w:bCs/>
          <w:color w:val="000000" w:themeColor="text1"/>
          <w:sz w:val="28"/>
        </w:rPr>
        <w:t>C25.4,</w:t>
      </w:r>
      <w:r w:rsidR="00765ADE">
        <w:rPr>
          <w:rFonts w:ascii="Times New Roman" w:eastAsiaTheme="minorHAnsi" w:hAnsi="Times New Roman"/>
          <w:b/>
          <w:bCs/>
          <w:color w:val="000000" w:themeColor="text1"/>
          <w:sz w:val="28"/>
        </w:rPr>
        <w:t xml:space="preserve"> </w:t>
      </w:r>
      <w:r w:rsidR="00ED2289" w:rsidRPr="002A4122">
        <w:rPr>
          <w:rFonts w:ascii="Times New Roman" w:eastAsiaTheme="minorHAnsi" w:hAnsi="Times New Roman"/>
          <w:b/>
          <w:bCs/>
          <w:color w:val="000000" w:themeColor="text1"/>
          <w:sz w:val="28"/>
        </w:rPr>
        <w:t>C17.0-C17.9,</w:t>
      </w:r>
      <w:r w:rsidR="00765ADE">
        <w:rPr>
          <w:rFonts w:ascii="Times New Roman" w:eastAsiaTheme="minorHAnsi" w:hAnsi="Times New Roman"/>
          <w:b/>
          <w:bCs/>
          <w:color w:val="000000" w:themeColor="text1"/>
          <w:sz w:val="28"/>
        </w:rPr>
        <w:t xml:space="preserve"> </w:t>
      </w:r>
      <w:r w:rsidR="00ED2289" w:rsidRPr="002A4122">
        <w:rPr>
          <w:rFonts w:ascii="Times New Roman" w:eastAsiaTheme="minorHAnsi" w:hAnsi="Times New Roman"/>
          <w:b/>
          <w:bCs/>
          <w:color w:val="000000" w:themeColor="text1"/>
          <w:sz w:val="28"/>
        </w:rPr>
        <w:t>C18.0-C18.4)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8"/>
        <w:gridCol w:w="188"/>
        <w:gridCol w:w="4112"/>
        <w:gridCol w:w="5610"/>
      </w:tblGrid>
      <w:tr w:rsidR="00E5276E" w:rsidRPr="00222B7F" w14:paraId="46D10C55" w14:textId="77777777" w:rsidTr="00B91159">
        <w:trPr>
          <w:trHeight w:val="567"/>
        </w:trPr>
        <w:tc>
          <w:tcPr>
            <w:tcW w:w="15388" w:type="dxa"/>
            <w:gridSpan w:val="4"/>
            <w:vAlign w:val="center"/>
          </w:tcPr>
          <w:p w14:paraId="4BEC644F" w14:textId="3C55B02A" w:rsidR="00516B89" w:rsidRPr="00222B7F" w:rsidRDefault="00E5276E" w:rsidP="004B28D5">
            <w:pPr>
              <w:spacing w:after="0"/>
              <w:jc w:val="center"/>
              <w:rPr>
                <w:rFonts w:ascii="Times New Roman" w:hAnsi="Times New Roman"/>
                <w:b/>
                <w:sz w:val="20"/>
                <w:szCs w:val="20"/>
              </w:rPr>
            </w:pPr>
            <w:r w:rsidRPr="00222B7F">
              <w:rPr>
                <w:rFonts w:ascii="Times New Roman" w:hAnsi="Times New Roman"/>
                <w:b/>
                <w:sz w:val="20"/>
                <w:szCs w:val="20"/>
              </w:rPr>
              <w:t>ZAKRES</w:t>
            </w:r>
            <w:r w:rsidR="00765ADE">
              <w:rPr>
                <w:rFonts w:ascii="Times New Roman" w:hAnsi="Times New Roman"/>
                <w:b/>
                <w:sz w:val="20"/>
                <w:szCs w:val="20"/>
              </w:rPr>
              <w:t xml:space="preserve"> </w:t>
            </w:r>
            <w:r w:rsidRPr="00222B7F">
              <w:rPr>
                <w:rFonts w:ascii="Times New Roman" w:hAnsi="Times New Roman"/>
                <w:b/>
                <w:sz w:val="20"/>
                <w:szCs w:val="20"/>
              </w:rPr>
              <w:t>ŚWIADCZENIA</w:t>
            </w:r>
            <w:r w:rsidR="00765ADE">
              <w:rPr>
                <w:rFonts w:ascii="Times New Roman" w:hAnsi="Times New Roman"/>
                <w:b/>
                <w:sz w:val="20"/>
                <w:szCs w:val="20"/>
              </w:rPr>
              <w:t xml:space="preserve"> </w:t>
            </w:r>
            <w:r w:rsidRPr="00222B7F">
              <w:rPr>
                <w:rFonts w:ascii="Times New Roman" w:hAnsi="Times New Roman"/>
                <w:b/>
                <w:sz w:val="20"/>
                <w:szCs w:val="20"/>
              </w:rPr>
              <w:t>GWARANTOWANEGO</w:t>
            </w:r>
          </w:p>
        </w:tc>
      </w:tr>
      <w:tr w:rsidR="00E5276E" w:rsidRPr="00222B7F" w14:paraId="016407BE" w14:textId="77777777" w:rsidTr="00B91159">
        <w:trPr>
          <w:trHeight w:val="567"/>
        </w:trPr>
        <w:tc>
          <w:tcPr>
            <w:tcW w:w="5666" w:type="dxa"/>
            <w:gridSpan w:val="2"/>
            <w:vAlign w:val="center"/>
          </w:tcPr>
          <w:p w14:paraId="5CD2E65A" w14:textId="77777777" w:rsidR="00E5276E" w:rsidRPr="00222B7F" w:rsidRDefault="00E5276E" w:rsidP="004B28D5">
            <w:pPr>
              <w:spacing w:after="0"/>
              <w:jc w:val="center"/>
              <w:rPr>
                <w:rFonts w:ascii="Times New Roman" w:hAnsi="Times New Roman"/>
                <w:b/>
                <w:sz w:val="20"/>
                <w:szCs w:val="20"/>
              </w:rPr>
            </w:pPr>
            <w:r w:rsidRPr="00222B7F">
              <w:rPr>
                <w:rFonts w:ascii="Times New Roman" w:hAnsi="Times New Roman"/>
                <w:b/>
                <w:sz w:val="20"/>
                <w:szCs w:val="20"/>
              </w:rPr>
              <w:t>ŚWIADCZENIOBIORCY</w:t>
            </w:r>
          </w:p>
        </w:tc>
        <w:tc>
          <w:tcPr>
            <w:tcW w:w="4112" w:type="dxa"/>
            <w:vAlign w:val="center"/>
          </w:tcPr>
          <w:p w14:paraId="21DC03DB" w14:textId="6A3B076B" w:rsidR="00E5276E" w:rsidRPr="00222B7F" w:rsidRDefault="00E5276E" w:rsidP="004B28D5">
            <w:pPr>
              <w:spacing w:after="0"/>
              <w:jc w:val="center"/>
              <w:rPr>
                <w:rFonts w:ascii="Times New Roman" w:hAnsi="Times New Roman"/>
                <w:b/>
                <w:sz w:val="20"/>
                <w:szCs w:val="20"/>
              </w:rPr>
            </w:pPr>
            <w:r w:rsidRPr="00222B7F">
              <w:rPr>
                <w:rFonts w:ascii="Times New Roman" w:hAnsi="Times New Roman"/>
                <w:b/>
                <w:sz w:val="20"/>
                <w:szCs w:val="20"/>
              </w:rPr>
              <w:t>SCHEMAT</w:t>
            </w:r>
            <w:r w:rsidR="00765ADE">
              <w:rPr>
                <w:rFonts w:ascii="Times New Roman" w:hAnsi="Times New Roman"/>
                <w:b/>
                <w:sz w:val="20"/>
                <w:szCs w:val="20"/>
              </w:rPr>
              <w:t xml:space="preserve"> </w:t>
            </w:r>
            <w:r w:rsidRPr="00222B7F">
              <w:rPr>
                <w:rFonts w:ascii="Times New Roman" w:hAnsi="Times New Roman"/>
                <w:b/>
                <w:sz w:val="20"/>
                <w:szCs w:val="20"/>
              </w:rPr>
              <w:t>DAWKOWANIA</w:t>
            </w:r>
            <w:r w:rsidR="00765ADE">
              <w:rPr>
                <w:rFonts w:ascii="Times New Roman" w:hAnsi="Times New Roman"/>
                <w:b/>
                <w:sz w:val="20"/>
                <w:szCs w:val="20"/>
              </w:rPr>
              <w:t xml:space="preserve"> </w:t>
            </w:r>
            <w:r w:rsidRPr="00222B7F">
              <w:rPr>
                <w:rFonts w:ascii="Times New Roman" w:hAnsi="Times New Roman"/>
                <w:b/>
                <w:sz w:val="20"/>
                <w:szCs w:val="20"/>
              </w:rPr>
              <w:t>LEKU</w:t>
            </w:r>
            <w:r w:rsidRPr="00222B7F">
              <w:rPr>
                <w:rFonts w:ascii="Times New Roman" w:hAnsi="Times New Roman"/>
                <w:b/>
                <w:sz w:val="20"/>
                <w:szCs w:val="20"/>
              </w:rPr>
              <w:br/>
              <w:t>W</w:t>
            </w:r>
            <w:r w:rsidR="00765ADE">
              <w:rPr>
                <w:rFonts w:ascii="Times New Roman" w:hAnsi="Times New Roman"/>
                <w:b/>
                <w:sz w:val="20"/>
                <w:szCs w:val="20"/>
              </w:rPr>
              <w:t xml:space="preserve"> </w:t>
            </w:r>
            <w:r w:rsidRPr="00222B7F">
              <w:rPr>
                <w:rFonts w:ascii="Times New Roman" w:hAnsi="Times New Roman"/>
                <w:b/>
                <w:sz w:val="20"/>
                <w:szCs w:val="20"/>
              </w:rPr>
              <w:t>PROGRAMIE</w:t>
            </w:r>
          </w:p>
        </w:tc>
        <w:tc>
          <w:tcPr>
            <w:tcW w:w="5610" w:type="dxa"/>
            <w:vAlign w:val="center"/>
          </w:tcPr>
          <w:p w14:paraId="108CB763" w14:textId="60269E46" w:rsidR="00E5276E" w:rsidRPr="00222B7F" w:rsidRDefault="00E5276E" w:rsidP="004B28D5">
            <w:pPr>
              <w:spacing w:after="0"/>
              <w:jc w:val="center"/>
              <w:rPr>
                <w:rFonts w:ascii="Times New Roman" w:hAnsi="Times New Roman"/>
                <w:b/>
                <w:sz w:val="20"/>
                <w:szCs w:val="20"/>
              </w:rPr>
            </w:pPr>
            <w:r w:rsidRPr="00222B7F">
              <w:rPr>
                <w:rFonts w:ascii="Times New Roman" w:hAnsi="Times New Roman"/>
                <w:b/>
                <w:sz w:val="20"/>
                <w:szCs w:val="20"/>
              </w:rPr>
              <w:t>BAD</w:t>
            </w:r>
            <w:r w:rsidR="00736021" w:rsidRPr="00222B7F">
              <w:rPr>
                <w:rFonts w:ascii="Times New Roman" w:hAnsi="Times New Roman"/>
                <w:b/>
                <w:sz w:val="20"/>
                <w:szCs w:val="20"/>
              </w:rPr>
              <w:t>ANIA</w:t>
            </w:r>
            <w:r w:rsidR="00765ADE">
              <w:rPr>
                <w:rFonts w:ascii="Times New Roman" w:hAnsi="Times New Roman"/>
                <w:b/>
                <w:sz w:val="20"/>
                <w:szCs w:val="20"/>
              </w:rPr>
              <w:t xml:space="preserve"> </w:t>
            </w:r>
            <w:r w:rsidR="00736021" w:rsidRPr="00222B7F">
              <w:rPr>
                <w:rFonts w:ascii="Times New Roman" w:hAnsi="Times New Roman"/>
                <w:b/>
                <w:sz w:val="20"/>
                <w:szCs w:val="20"/>
              </w:rPr>
              <w:t>DIAGNOSTYCZNE</w:t>
            </w:r>
            <w:r w:rsidR="00765ADE">
              <w:rPr>
                <w:rFonts w:ascii="Times New Roman" w:hAnsi="Times New Roman"/>
                <w:b/>
                <w:sz w:val="20"/>
                <w:szCs w:val="20"/>
              </w:rPr>
              <w:t xml:space="preserve"> </w:t>
            </w:r>
            <w:r w:rsidR="00736021" w:rsidRPr="00222B7F">
              <w:rPr>
                <w:rFonts w:ascii="Times New Roman" w:hAnsi="Times New Roman"/>
                <w:b/>
                <w:sz w:val="20"/>
                <w:szCs w:val="20"/>
              </w:rPr>
              <w:t>WYKONYWANE</w:t>
            </w:r>
            <w:r w:rsidR="00765ADE">
              <w:rPr>
                <w:rFonts w:ascii="Times New Roman" w:hAnsi="Times New Roman"/>
                <w:b/>
                <w:sz w:val="20"/>
                <w:szCs w:val="20"/>
              </w:rPr>
              <w:t xml:space="preserve"> </w:t>
            </w:r>
            <w:r w:rsidR="00736021" w:rsidRPr="00222B7F">
              <w:rPr>
                <w:rFonts w:ascii="Times New Roman" w:hAnsi="Times New Roman"/>
                <w:b/>
                <w:sz w:val="20"/>
                <w:szCs w:val="20"/>
              </w:rPr>
              <w:t>W</w:t>
            </w:r>
            <w:r w:rsidR="00765ADE">
              <w:rPr>
                <w:rFonts w:ascii="Times New Roman" w:hAnsi="Times New Roman"/>
                <w:b/>
                <w:sz w:val="20"/>
                <w:szCs w:val="20"/>
              </w:rPr>
              <w:t xml:space="preserve"> </w:t>
            </w:r>
            <w:r w:rsidRPr="00222B7F">
              <w:rPr>
                <w:rFonts w:ascii="Times New Roman" w:hAnsi="Times New Roman"/>
                <w:b/>
                <w:sz w:val="20"/>
                <w:szCs w:val="20"/>
              </w:rPr>
              <w:t>RAMACH</w:t>
            </w:r>
            <w:r w:rsidR="00765ADE">
              <w:rPr>
                <w:rFonts w:ascii="Times New Roman" w:hAnsi="Times New Roman"/>
                <w:b/>
                <w:sz w:val="20"/>
                <w:szCs w:val="20"/>
              </w:rPr>
              <w:t xml:space="preserve"> </w:t>
            </w:r>
            <w:r w:rsidRPr="00222B7F">
              <w:rPr>
                <w:rFonts w:ascii="Times New Roman" w:hAnsi="Times New Roman"/>
                <w:b/>
                <w:sz w:val="20"/>
                <w:szCs w:val="20"/>
              </w:rPr>
              <w:t>PROGRAMU</w:t>
            </w:r>
          </w:p>
        </w:tc>
      </w:tr>
      <w:tr w:rsidR="009215B4" w:rsidRPr="00222B7F" w14:paraId="1F22FA39" w14:textId="77777777" w:rsidTr="00B91159">
        <w:trPr>
          <w:trHeight w:val="567"/>
        </w:trPr>
        <w:tc>
          <w:tcPr>
            <w:tcW w:w="15388" w:type="dxa"/>
            <w:gridSpan w:val="4"/>
            <w:vAlign w:val="center"/>
          </w:tcPr>
          <w:p w14:paraId="16DC5E86" w14:textId="5615CE16" w:rsidR="009215B4" w:rsidRPr="00222B7F" w:rsidRDefault="009215B4" w:rsidP="004B28D5">
            <w:pPr>
              <w:spacing w:after="0"/>
              <w:jc w:val="center"/>
              <w:rPr>
                <w:rFonts w:ascii="Times New Roman" w:hAnsi="Times New Roman"/>
                <w:b/>
                <w:sz w:val="20"/>
                <w:szCs w:val="20"/>
              </w:rPr>
            </w:pPr>
            <w:r w:rsidRPr="00222B7F">
              <w:rPr>
                <w:rFonts w:ascii="Times New Roman" w:hAnsi="Times New Roman"/>
                <w:b/>
                <w:sz w:val="20"/>
                <w:szCs w:val="20"/>
              </w:rPr>
              <w:t>LECZENIE</w:t>
            </w:r>
            <w:r w:rsidR="00765ADE">
              <w:rPr>
                <w:rFonts w:ascii="Times New Roman" w:hAnsi="Times New Roman"/>
                <w:b/>
                <w:sz w:val="20"/>
                <w:szCs w:val="20"/>
              </w:rPr>
              <w:t xml:space="preserve"> </w:t>
            </w:r>
            <w:r w:rsidRPr="00222B7F">
              <w:rPr>
                <w:rFonts w:ascii="Times New Roman" w:hAnsi="Times New Roman"/>
                <w:b/>
                <w:sz w:val="20"/>
                <w:szCs w:val="20"/>
              </w:rPr>
              <w:t>PACJENTÓW</w:t>
            </w:r>
            <w:r w:rsidR="00765ADE">
              <w:rPr>
                <w:rFonts w:ascii="Times New Roman" w:hAnsi="Times New Roman"/>
                <w:b/>
                <w:sz w:val="20"/>
                <w:szCs w:val="20"/>
              </w:rPr>
              <w:t xml:space="preserve"> </w:t>
            </w:r>
            <w:r w:rsidRPr="00222B7F">
              <w:rPr>
                <w:rFonts w:ascii="Times New Roman" w:hAnsi="Times New Roman"/>
                <w:b/>
                <w:sz w:val="20"/>
                <w:szCs w:val="20"/>
              </w:rPr>
              <w:t>Z</w:t>
            </w:r>
            <w:r w:rsidR="00765ADE">
              <w:rPr>
                <w:rFonts w:ascii="Times New Roman" w:hAnsi="Times New Roman"/>
                <w:b/>
                <w:sz w:val="20"/>
                <w:szCs w:val="20"/>
              </w:rPr>
              <w:t xml:space="preserve"> </w:t>
            </w:r>
            <w:r w:rsidRPr="00222B7F">
              <w:rPr>
                <w:rFonts w:ascii="Times New Roman" w:hAnsi="Times New Roman"/>
                <w:b/>
                <w:sz w:val="20"/>
                <w:szCs w:val="20"/>
              </w:rPr>
              <w:t>NOWOTWORAMI</w:t>
            </w:r>
            <w:r w:rsidR="00765ADE">
              <w:rPr>
                <w:rFonts w:ascii="Times New Roman" w:hAnsi="Times New Roman"/>
                <w:b/>
                <w:sz w:val="20"/>
                <w:szCs w:val="20"/>
              </w:rPr>
              <w:t xml:space="preserve"> </w:t>
            </w:r>
            <w:r w:rsidRPr="00222B7F">
              <w:rPr>
                <w:rFonts w:ascii="Times New Roman" w:hAnsi="Times New Roman"/>
                <w:b/>
                <w:sz w:val="20"/>
                <w:szCs w:val="20"/>
              </w:rPr>
              <w:t>NEUROENDOKRYNNYMI</w:t>
            </w:r>
            <w:r w:rsidR="00765ADE">
              <w:rPr>
                <w:rFonts w:ascii="Times New Roman" w:hAnsi="Times New Roman"/>
                <w:b/>
                <w:sz w:val="20"/>
                <w:szCs w:val="20"/>
              </w:rPr>
              <w:t xml:space="preserve"> </w:t>
            </w:r>
            <w:r w:rsidRPr="00222B7F">
              <w:rPr>
                <w:rFonts w:ascii="Times New Roman" w:hAnsi="Times New Roman"/>
                <w:b/>
                <w:sz w:val="20"/>
                <w:szCs w:val="20"/>
              </w:rPr>
              <w:t>TRZUSTKI</w:t>
            </w:r>
            <w:r w:rsidR="00765ADE">
              <w:rPr>
                <w:rFonts w:ascii="Times New Roman" w:hAnsi="Times New Roman"/>
                <w:b/>
                <w:sz w:val="20"/>
                <w:szCs w:val="20"/>
              </w:rPr>
              <w:t xml:space="preserve"> </w:t>
            </w:r>
            <w:r w:rsidRPr="00222B7F">
              <w:rPr>
                <w:rFonts w:ascii="Times New Roman" w:hAnsi="Times New Roman"/>
                <w:b/>
                <w:sz w:val="20"/>
                <w:szCs w:val="20"/>
              </w:rPr>
              <w:t>(ICD-10</w:t>
            </w:r>
            <w:r w:rsidR="00765ADE">
              <w:rPr>
                <w:rFonts w:ascii="Times New Roman" w:hAnsi="Times New Roman"/>
                <w:b/>
                <w:sz w:val="20"/>
                <w:szCs w:val="20"/>
              </w:rPr>
              <w:t xml:space="preserve"> </w:t>
            </w:r>
            <w:r w:rsidRPr="00222B7F">
              <w:rPr>
                <w:rFonts w:ascii="Times New Roman" w:hAnsi="Times New Roman"/>
                <w:b/>
                <w:sz w:val="20"/>
                <w:szCs w:val="20"/>
              </w:rPr>
              <w:t>C</w:t>
            </w:r>
            <w:r w:rsidR="00765ADE">
              <w:rPr>
                <w:rFonts w:ascii="Times New Roman" w:hAnsi="Times New Roman"/>
                <w:b/>
                <w:sz w:val="20"/>
                <w:szCs w:val="20"/>
              </w:rPr>
              <w:t xml:space="preserve"> </w:t>
            </w:r>
            <w:r w:rsidRPr="00222B7F">
              <w:rPr>
                <w:rFonts w:ascii="Times New Roman" w:hAnsi="Times New Roman"/>
                <w:b/>
                <w:sz w:val="20"/>
                <w:szCs w:val="20"/>
              </w:rPr>
              <w:t>25.4)</w:t>
            </w:r>
            <w:r w:rsidR="00765ADE">
              <w:rPr>
                <w:rFonts w:ascii="Times New Roman" w:hAnsi="Times New Roman"/>
                <w:b/>
                <w:sz w:val="20"/>
                <w:szCs w:val="20"/>
              </w:rPr>
              <w:t xml:space="preserve"> </w:t>
            </w:r>
          </w:p>
        </w:tc>
      </w:tr>
      <w:tr w:rsidR="00E5276E" w:rsidRPr="00222B7F" w14:paraId="73E9C059" w14:textId="77777777" w:rsidTr="00B91159">
        <w:trPr>
          <w:trHeight w:val="20"/>
        </w:trPr>
        <w:tc>
          <w:tcPr>
            <w:tcW w:w="5666" w:type="dxa"/>
            <w:gridSpan w:val="2"/>
          </w:tcPr>
          <w:p w14:paraId="3EAF08AB" w14:textId="2A351CE0" w:rsidR="00971379" w:rsidRPr="002A4122" w:rsidRDefault="00971379" w:rsidP="007A3F9F">
            <w:pPr>
              <w:pStyle w:val="Akapitzlist"/>
              <w:numPr>
                <w:ilvl w:val="0"/>
                <w:numId w:val="16"/>
              </w:numPr>
              <w:autoSpaceDE w:val="0"/>
              <w:autoSpaceDN w:val="0"/>
              <w:adjustRightInd w:val="0"/>
              <w:spacing w:before="120" w:after="60" w:line="276" w:lineRule="auto"/>
              <w:contextualSpacing w:val="0"/>
              <w:rPr>
                <w:rFonts w:ascii="Times New Roman" w:hAnsi="Times New Roman"/>
                <w:b/>
                <w:bCs/>
                <w:sz w:val="20"/>
                <w:szCs w:val="20"/>
                <w:lang w:eastAsia="pl-PL"/>
              </w:rPr>
            </w:pPr>
            <w:r w:rsidRPr="002A4122">
              <w:rPr>
                <w:rFonts w:ascii="Times New Roman" w:hAnsi="Times New Roman"/>
                <w:b/>
                <w:bCs/>
                <w:sz w:val="20"/>
                <w:szCs w:val="20"/>
                <w:lang w:eastAsia="pl-PL"/>
              </w:rPr>
              <w:t>Kryteria</w:t>
            </w:r>
            <w:r w:rsidR="00765ADE">
              <w:rPr>
                <w:rFonts w:ascii="Times New Roman" w:hAnsi="Times New Roman"/>
                <w:b/>
                <w:bCs/>
                <w:sz w:val="20"/>
                <w:szCs w:val="20"/>
                <w:lang w:eastAsia="pl-PL"/>
              </w:rPr>
              <w:t xml:space="preserve"> </w:t>
            </w:r>
            <w:r w:rsidRPr="002A4122">
              <w:rPr>
                <w:rFonts w:ascii="Times New Roman" w:hAnsi="Times New Roman"/>
                <w:b/>
                <w:bCs/>
                <w:sz w:val="20"/>
                <w:szCs w:val="20"/>
                <w:lang w:eastAsia="pl-PL"/>
              </w:rPr>
              <w:t>kwalifikacji</w:t>
            </w:r>
            <w:r w:rsidR="00765ADE">
              <w:rPr>
                <w:rFonts w:ascii="Times New Roman" w:hAnsi="Times New Roman"/>
                <w:b/>
                <w:bCs/>
                <w:sz w:val="20"/>
                <w:szCs w:val="20"/>
                <w:lang w:eastAsia="pl-PL"/>
              </w:rPr>
              <w:t xml:space="preserve"> </w:t>
            </w:r>
            <w:r w:rsidR="00A55C3E" w:rsidRPr="002A4122">
              <w:rPr>
                <w:rFonts w:ascii="Times New Roman" w:hAnsi="Times New Roman"/>
                <w:b/>
                <w:bCs/>
                <w:sz w:val="20"/>
                <w:szCs w:val="20"/>
                <w:lang w:eastAsia="pl-PL"/>
              </w:rPr>
              <w:t>do</w:t>
            </w:r>
            <w:r w:rsidR="00765ADE">
              <w:rPr>
                <w:rFonts w:ascii="Times New Roman" w:hAnsi="Times New Roman"/>
                <w:b/>
                <w:bCs/>
                <w:sz w:val="20"/>
                <w:szCs w:val="20"/>
                <w:lang w:eastAsia="pl-PL"/>
              </w:rPr>
              <w:t xml:space="preserve"> </w:t>
            </w:r>
            <w:r w:rsidR="00A55C3E" w:rsidRPr="002A4122">
              <w:rPr>
                <w:rFonts w:ascii="Times New Roman" w:hAnsi="Times New Roman"/>
                <w:b/>
                <w:bCs/>
                <w:sz w:val="20"/>
                <w:szCs w:val="20"/>
                <w:lang w:eastAsia="pl-PL"/>
              </w:rPr>
              <w:t>terapii</w:t>
            </w:r>
            <w:r w:rsidR="00765ADE">
              <w:rPr>
                <w:rFonts w:ascii="Times New Roman" w:hAnsi="Times New Roman"/>
                <w:b/>
                <w:bCs/>
                <w:sz w:val="20"/>
                <w:szCs w:val="20"/>
                <w:lang w:eastAsia="pl-PL"/>
              </w:rPr>
              <w:t xml:space="preserve"> </w:t>
            </w:r>
            <w:r w:rsidR="009902DD" w:rsidRPr="002A4122">
              <w:rPr>
                <w:rFonts w:ascii="Times New Roman" w:hAnsi="Times New Roman"/>
                <w:b/>
                <w:bCs/>
                <w:sz w:val="20"/>
                <w:szCs w:val="20"/>
                <w:lang w:eastAsia="pl-PL"/>
              </w:rPr>
              <w:t>177Lu-DOTATATE</w:t>
            </w:r>
          </w:p>
          <w:p w14:paraId="5EECEEC2" w14:textId="215CB986" w:rsidR="00CB43E2"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histologiczne</w:t>
            </w:r>
            <w:r w:rsidR="00765ADE">
              <w:rPr>
                <w:rFonts w:ascii="Times New Roman" w:hAnsi="Times New Roman"/>
                <w:sz w:val="20"/>
                <w:szCs w:val="20"/>
              </w:rPr>
              <w:t xml:space="preserve"> </w:t>
            </w:r>
            <w:r w:rsidRPr="002A4122">
              <w:rPr>
                <w:rFonts w:ascii="Times New Roman" w:hAnsi="Times New Roman"/>
                <w:sz w:val="20"/>
                <w:szCs w:val="20"/>
              </w:rPr>
              <w:t>rozpoznanie</w:t>
            </w:r>
            <w:r w:rsidR="00765ADE">
              <w:rPr>
                <w:rFonts w:ascii="Times New Roman" w:hAnsi="Times New Roman"/>
                <w:sz w:val="20"/>
                <w:szCs w:val="20"/>
              </w:rPr>
              <w:t xml:space="preserve"> </w:t>
            </w:r>
            <w:r w:rsidRPr="002A4122">
              <w:rPr>
                <w:rFonts w:ascii="Times New Roman" w:hAnsi="Times New Roman"/>
                <w:sz w:val="20"/>
                <w:szCs w:val="20"/>
              </w:rPr>
              <w:t>dobrze</w:t>
            </w:r>
            <w:r w:rsidR="00765ADE">
              <w:rPr>
                <w:rFonts w:ascii="Times New Roman" w:hAnsi="Times New Roman"/>
                <w:sz w:val="20"/>
                <w:szCs w:val="20"/>
              </w:rPr>
              <w:t xml:space="preserve"> </w:t>
            </w:r>
            <w:r w:rsidRPr="002A4122">
              <w:rPr>
                <w:rFonts w:ascii="Times New Roman" w:hAnsi="Times New Roman"/>
                <w:sz w:val="20"/>
                <w:szCs w:val="20"/>
              </w:rPr>
              <w:t>zróżnicowanego</w:t>
            </w:r>
            <w:r w:rsidR="00765ADE">
              <w:rPr>
                <w:rFonts w:ascii="Times New Roman" w:hAnsi="Times New Roman"/>
                <w:sz w:val="20"/>
                <w:szCs w:val="20"/>
              </w:rPr>
              <w:t xml:space="preserve"> </w:t>
            </w:r>
            <w:r w:rsidRPr="002A4122">
              <w:rPr>
                <w:rFonts w:ascii="Times New Roman" w:hAnsi="Times New Roman"/>
                <w:sz w:val="20"/>
                <w:szCs w:val="20"/>
              </w:rPr>
              <w:t>guza</w:t>
            </w:r>
            <w:r w:rsidR="00765ADE">
              <w:rPr>
                <w:rFonts w:ascii="Times New Roman" w:hAnsi="Times New Roman"/>
                <w:sz w:val="20"/>
                <w:szCs w:val="20"/>
              </w:rPr>
              <w:t xml:space="preserve"> </w:t>
            </w:r>
            <w:r w:rsidRPr="002A4122">
              <w:rPr>
                <w:rFonts w:ascii="Times New Roman" w:hAnsi="Times New Roman"/>
                <w:sz w:val="20"/>
                <w:szCs w:val="20"/>
              </w:rPr>
              <w:t>neuroendokrynnego</w:t>
            </w:r>
            <w:r w:rsidR="00765ADE">
              <w:rPr>
                <w:rFonts w:ascii="Times New Roman" w:hAnsi="Times New Roman"/>
                <w:sz w:val="20"/>
                <w:szCs w:val="20"/>
              </w:rPr>
              <w:t xml:space="preserve"> </w:t>
            </w:r>
            <w:r w:rsidRPr="002A4122">
              <w:rPr>
                <w:rFonts w:ascii="Times New Roman" w:hAnsi="Times New Roman"/>
                <w:sz w:val="20"/>
                <w:szCs w:val="20"/>
              </w:rPr>
              <w:t>trzustki</w:t>
            </w:r>
            <w:r w:rsidR="00765ADE">
              <w:rPr>
                <w:rFonts w:ascii="Times New Roman" w:hAnsi="Times New Roman"/>
                <w:sz w:val="20"/>
                <w:szCs w:val="20"/>
              </w:rPr>
              <w:t xml:space="preserve"> </w:t>
            </w:r>
            <w:r w:rsidRPr="002A4122">
              <w:rPr>
                <w:rFonts w:ascii="Times New Roman" w:hAnsi="Times New Roman"/>
                <w:sz w:val="20"/>
                <w:szCs w:val="20"/>
              </w:rPr>
              <w:t>(stopień</w:t>
            </w:r>
            <w:r w:rsidR="00765ADE">
              <w:rPr>
                <w:rFonts w:ascii="Times New Roman" w:hAnsi="Times New Roman"/>
                <w:sz w:val="20"/>
                <w:szCs w:val="20"/>
              </w:rPr>
              <w:t xml:space="preserve"> </w:t>
            </w:r>
            <w:r w:rsidRPr="002A4122">
              <w:rPr>
                <w:rFonts w:ascii="Times New Roman" w:hAnsi="Times New Roman"/>
                <w:sz w:val="20"/>
                <w:szCs w:val="20"/>
              </w:rPr>
              <w:t>G1</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G2,</w:t>
            </w:r>
            <w:r w:rsidR="00765ADE">
              <w:rPr>
                <w:rFonts w:ascii="Times New Roman" w:hAnsi="Times New Roman"/>
                <w:sz w:val="20"/>
                <w:szCs w:val="20"/>
              </w:rPr>
              <w:t xml:space="preserve"> </w:t>
            </w:r>
            <w:r w:rsidRPr="002A4122">
              <w:rPr>
                <w:rFonts w:ascii="Times New Roman" w:hAnsi="Times New Roman"/>
                <w:sz w:val="20"/>
                <w:szCs w:val="20"/>
              </w:rPr>
              <w:t>indeks</w:t>
            </w:r>
            <w:r w:rsidR="00765ADE">
              <w:rPr>
                <w:rFonts w:ascii="Times New Roman" w:hAnsi="Times New Roman"/>
                <w:sz w:val="20"/>
                <w:szCs w:val="20"/>
              </w:rPr>
              <w:t xml:space="preserve"> </w:t>
            </w:r>
            <w:r w:rsidRPr="002A4122">
              <w:rPr>
                <w:rFonts w:ascii="Times New Roman" w:hAnsi="Times New Roman"/>
                <w:sz w:val="20"/>
                <w:szCs w:val="20"/>
              </w:rPr>
              <w:t>proliferacyjny</w:t>
            </w:r>
            <w:r w:rsidR="00765ADE">
              <w:rPr>
                <w:rFonts w:ascii="Times New Roman" w:hAnsi="Times New Roman"/>
                <w:sz w:val="20"/>
                <w:szCs w:val="20"/>
              </w:rPr>
              <w:t xml:space="preserve"> </w:t>
            </w:r>
            <w:r w:rsidRPr="002A4122">
              <w:rPr>
                <w:rFonts w:ascii="Times New Roman" w:hAnsi="Times New Roman"/>
                <w:sz w:val="20"/>
                <w:szCs w:val="20"/>
              </w:rPr>
              <w:t>Ki-67≤20%)</w:t>
            </w:r>
            <w:r w:rsidR="00CB43E2" w:rsidRPr="002A4122">
              <w:rPr>
                <w:rFonts w:ascii="Times New Roman" w:hAnsi="Times New Roman"/>
                <w:sz w:val="20"/>
                <w:szCs w:val="20"/>
              </w:rPr>
              <w:t>;</w:t>
            </w:r>
          </w:p>
          <w:p w14:paraId="4C93392A" w14:textId="755B8362" w:rsidR="00CB43E2"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guz</w:t>
            </w:r>
            <w:r w:rsidR="00765ADE">
              <w:rPr>
                <w:rFonts w:ascii="Times New Roman" w:hAnsi="Times New Roman"/>
                <w:sz w:val="20"/>
                <w:szCs w:val="20"/>
              </w:rPr>
              <w:t xml:space="preserve"> </w:t>
            </w:r>
            <w:proofErr w:type="spellStart"/>
            <w:r w:rsidRPr="002A4122">
              <w:rPr>
                <w:rFonts w:ascii="Times New Roman" w:hAnsi="Times New Roman"/>
                <w:sz w:val="20"/>
                <w:szCs w:val="20"/>
              </w:rPr>
              <w:t>nieresekcyjny</w:t>
            </w:r>
            <w:proofErr w:type="spellEnd"/>
            <w:r w:rsidR="00765ADE">
              <w:rPr>
                <w:rFonts w:ascii="Times New Roman" w:hAnsi="Times New Roman"/>
                <w:sz w:val="20"/>
                <w:szCs w:val="20"/>
              </w:rPr>
              <w:t xml:space="preserve"> </w:t>
            </w:r>
            <w:r w:rsidR="004C1B40"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z</w:t>
            </w:r>
            <w:r w:rsidR="00765ADE">
              <w:rPr>
                <w:rFonts w:ascii="Times New Roman" w:hAnsi="Times New Roman"/>
                <w:sz w:val="20"/>
                <w:szCs w:val="20"/>
              </w:rPr>
              <w:t xml:space="preserve"> </w:t>
            </w:r>
            <w:r w:rsidRPr="002A4122">
              <w:rPr>
                <w:rFonts w:ascii="Times New Roman" w:hAnsi="Times New Roman"/>
                <w:sz w:val="20"/>
                <w:szCs w:val="20"/>
              </w:rPr>
              <w:t>przerzutami;</w:t>
            </w:r>
            <w:r w:rsidR="00765ADE">
              <w:rPr>
                <w:rFonts w:ascii="Times New Roman" w:hAnsi="Times New Roman"/>
                <w:sz w:val="20"/>
                <w:szCs w:val="20"/>
              </w:rPr>
              <w:t xml:space="preserve"> </w:t>
            </w:r>
          </w:p>
          <w:p w14:paraId="010E4B09" w14:textId="30E8A7D1" w:rsidR="00CB43E2"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wykazana</w:t>
            </w:r>
            <w:r w:rsidR="00765ADE">
              <w:rPr>
                <w:rFonts w:ascii="Times New Roman" w:hAnsi="Times New Roman"/>
                <w:sz w:val="20"/>
                <w:szCs w:val="20"/>
              </w:rPr>
              <w:t xml:space="preserve"> </w:t>
            </w:r>
            <w:r w:rsidR="00CB43E2" w:rsidRPr="002A4122">
              <w:rPr>
                <w:rFonts w:ascii="Times New Roman" w:hAnsi="Times New Roman"/>
                <w:sz w:val="20"/>
                <w:szCs w:val="20"/>
              </w:rPr>
              <w:t>zwiększona</w:t>
            </w:r>
            <w:r w:rsidR="00765ADE">
              <w:rPr>
                <w:rFonts w:ascii="Times New Roman" w:hAnsi="Times New Roman"/>
                <w:sz w:val="20"/>
                <w:szCs w:val="20"/>
              </w:rPr>
              <w:t xml:space="preserve"> </w:t>
            </w:r>
            <w:r w:rsidRPr="002A4122">
              <w:rPr>
                <w:rFonts w:ascii="Times New Roman" w:hAnsi="Times New Roman"/>
                <w:sz w:val="20"/>
                <w:szCs w:val="20"/>
              </w:rPr>
              <w:t>ekspresja</w:t>
            </w:r>
            <w:r w:rsidR="00765ADE">
              <w:rPr>
                <w:rFonts w:ascii="Times New Roman" w:hAnsi="Times New Roman"/>
                <w:sz w:val="20"/>
                <w:szCs w:val="20"/>
              </w:rPr>
              <w:t xml:space="preserve"> </w:t>
            </w:r>
            <w:r w:rsidRPr="002A4122">
              <w:rPr>
                <w:rFonts w:ascii="Times New Roman" w:hAnsi="Times New Roman"/>
                <w:sz w:val="20"/>
                <w:szCs w:val="20"/>
              </w:rPr>
              <w:t>receptorów</w:t>
            </w:r>
            <w:r w:rsidR="00765ADE">
              <w:rPr>
                <w:rFonts w:ascii="Times New Roman" w:hAnsi="Times New Roman"/>
                <w:sz w:val="20"/>
                <w:szCs w:val="20"/>
              </w:rPr>
              <w:t xml:space="preserve"> </w:t>
            </w:r>
            <w:proofErr w:type="spellStart"/>
            <w:r w:rsidRPr="002A4122">
              <w:rPr>
                <w:rFonts w:ascii="Times New Roman" w:hAnsi="Times New Roman"/>
                <w:sz w:val="20"/>
                <w:szCs w:val="20"/>
              </w:rPr>
              <w:t>somatostatyny</w:t>
            </w:r>
            <w:proofErr w:type="spellEnd"/>
            <w:r w:rsidR="00765ADE">
              <w:rPr>
                <w:rFonts w:ascii="Times New Roman" w:hAnsi="Times New Roman"/>
                <w:sz w:val="20"/>
                <w:szCs w:val="20"/>
              </w:rPr>
              <w:t xml:space="preserve"> </w:t>
            </w:r>
            <w:r w:rsidRPr="002A4122">
              <w:rPr>
                <w:rFonts w:ascii="Times New Roman" w:hAnsi="Times New Roman"/>
                <w:sz w:val="20"/>
                <w:szCs w:val="20"/>
              </w:rPr>
              <w:t>w</w:t>
            </w:r>
            <w:r w:rsidR="00873B0D" w:rsidRPr="002A4122">
              <w:rPr>
                <w:rFonts w:ascii="Times New Roman" w:hAnsi="Times New Roman"/>
                <w:sz w:val="20"/>
                <w:szCs w:val="20"/>
              </w:rPr>
              <w:t>e</w:t>
            </w:r>
            <w:r w:rsidR="00765ADE">
              <w:rPr>
                <w:rFonts w:ascii="Times New Roman" w:hAnsi="Times New Roman"/>
                <w:sz w:val="20"/>
                <w:szCs w:val="20"/>
              </w:rPr>
              <w:t xml:space="preserve"> </w:t>
            </w:r>
            <w:r w:rsidR="0064536E" w:rsidRPr="002A4122">
              <w:rPr>
                <w:rFonts w:ascii="Times New Roman" w:hAnsi="Times New Roman"/>
                <w:sz w:val="20"/>
                <w:szCs w:val="20"/>
              </w:rPr>
              <w:t>wszystkich</w:t>
            </w:r>
            <w:r w:rsidR="00765ADE">
              <w:rPr>
                <w:rFonts w:ascii="Times New Roman" w:hAnsi="Times New Roman"/>
                <w:sz w:val="20"/>
                <w:szCs w:val="20"/>
              </w:rPr>
              <w:t xml:space="preserve"> </w:t>
            </w:r>
            <w:r w:rsidRPr="002A4122">
              <w:rPr>
                <w:rFonts w:ascii="Times New Roman" w:hAnsi="Times New Roman"/>
                <w:sz w:val="20"/>
                <w:szCs w:val="20"/>
              </w:rPr>
              <w:t>zmianach</w:t>
            </w:r>
            <w:r w:rsidR="00765ADE">
              <w:rPr>
                <w:rFonts w:ascii="Times New Roman" w:hAnsi="Times New Roman"/>
                <w:sz w:val="20"/>
                <w:szCs w:val="20"/>
              </w:rPr>
              <w:t xml:space="preserve"> </w:t>
            </w:r>
            <w:r w:rsidRPr="002A4122">
              <w:rPr>
                <w:rFonts w:ascii="Times New Roman" w:hAnsi="Times New Roman"/>
                <w:sz w:val="20"/>
                <w:szCs w:val="20"/>
              </w:rPr>
              <w:t>nowotworowych</w:t>
            </w:r>
            <w:r w:rsidR="00765ADE">
              <w:rPr>
                <w:rFonts w:ascii="Times New Roman" w:hAnsi="Times New Roman"/>
                <w:sz w:val="20"/>
                <w:szCs w:val="20"/>
              </w:rPr>
              <w:t xml:space="preserve"> </w:t>
            </w:r>
            <w:r w:rsidR="00873B0D" w:rsidRPr="002A4122">
              <w:rPr>
                <w:rFonts w:ascii="Times New Roman" w:hAnsi="Times New Roman"/>
                <w:sz w:val="20"/>
                <w:szCs w:val="20"/>
              </w:rPr>
              <w:t>(zmiany</w:t>
            </w:r>
            <w:r w:rsidR="00765ADE">
              <w:rPr>
                <w:rFonts w:ascii="Times New Roman" w:hAnsi="Times New Roman"/>
                <w:sz w:val="20"/>
                <w:szCs w:val="20"/>
              </w:rPr>
              <w:t xml:space="preserve"> </w:t>
            </w:r>
            <w:r w:rsidR="00873B0D" w:rsidRPr="002A4122">
              <w:rPr>
                <w:rFonts w:ascii="Times New Roman" w:hAnsi="Times New Roman"/>
                <w:sz w:val="20"/>
                <w:szCs w:val="20"/>
              </w:rPr>
              <w:t>pierwotne</w:t>
            </w:r>
            <w:r w:rsidR="00765ADE">
              <w:rPr>
                <w:rFonts w:ascii="Times New Roman" w:hAnsi="Times New Roman"/>
                <w:sz w:val="20"/>
                <w:szCs w:val="20"/>
              </w:rPr>
              <w:t xml:space="preserve"> </w:t>
            </w:r>
            <w:r w:rsidR="00873B0D" w:rsidRPr="002A4122">
              <w:rPr>
                <w:rFonts w:ascii="Times New Roman" w:hAnsi="Times New Roman"/>
                <w:sz w:val="20"/>
                <w:szCs w:val="20"/>
              </w:rPr>
              <w:t>i</w:t>
            </w:r>
            <w:r w:rsidR="00765ADE">
              <w:rPr>
                <w:rFonts w:ascii="Times New Roman" w:hAnsi="Times New Roman"/>
                <w:sz w:val="20"/>
                <w:szCs w:val="20"/>
              </w:rPr>
              <w:t xml:space="preserve"> </w:t>
            </w:r>
            <w:r w:rsidR="00873B0D" w:rsidRPr="002A4122">
              <w:rPr>
                <w:rFonts w:ascii="Times New Roman" w:hAnsi="Times New Roman"/>
                <w:sz w:val="20"/>
                <w:szCs w:val="20"/>
              </w:rPr>
              <w:t>przerzuty)</w:t>
            </w:r>
            <w:r w:rsidR="00765ADE">
              <w:rPr>
                <w:rFonts w:ascii="Times New Roman" w:hAnsi="Times New Roman"/>
                <w:sz w:val="20"/>
                <w:szCs w:val="20"/>
              </w:rPr>
              <w:t xml:space="preserve"> </w:t>
            </w:r>
            <w:r w:rsidR="000550B4" w:rsidRPr="002A4122">
              <w:rPr>
                <w:rFonts w:ascii="Times New Roman" w:hAnsi="Times New Roman"/>
                <w:sz w:val="20"/>
                <w:szCs w:val="20"/>
              </w:rPr>
              <w:t>–</w:t>
            </w:r>
            <w:r w:rsidR="00765ADE">
              <w:rPr>
                <w:rFonts w:ascii="Times New Roman" w:hAnsi="Times New Roman"/>
                <w:sz w:val="20"/>
                <w:szCs w:val="20"/>
              </w:rPr>
              <w:t xml:space="preserve"> </w:t>
            </w:r>
            <w:r w:rsidRPr="002A4122">
              <w:rPr>
                <w:rFonts w:ascii="Times New Roman" w:hAnsi="Times New Roman"/>
                <w:sz w:val="20"/>
                <w:szCs w:val="20"/>
              </w:rPr>
              <w:t>potwierdzona</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badaniu</w:t>
            </w:r>
            <w:r w:rsidR="00765ADE">
              <w:rPr>
                <w:rFonts w:ascii="Times New Roman" w:hAnsi="Times New Roman"/>
                <w:sz w:val="20"/>
                <w:szCs w:val="20"/>
              </w:rPr>
              <w:t xml:space="preserve"> </w:t>
            </w:r>
            <w:r w:rsidRPr="002A4122">
              <w:rPr>
                <w:rFonts w:ascii="Times New Roman" w:hAnsi="Times New Roman"/>
                <w:sz w:val="20"/>
                <w:szCs w:val="20"/>
              </w:rPr>
              <w:t>tomografii</w:t>
            </w:r>
            <w:r w:rsidR="00765ADE">
              <w:rPr>
                <w:rFonts w:ascii="Times New Roman" w:hAnsi="Times New Roman"/>
                <w:sz w:val="20"/>
                <w:szCs w:val="20"/>
              </w:rPr>
              <w:t xml:space="preserve"> </w:t>
            </w:r>
            <w:r w:rsidRPr="002A4122">
              <w:rPr>
                <w:rFonts w:ascii="Times New Roman" w:hAnsi="Times New Roman"/>
                <w:sz w:val="20"/>
                <w:szCs w:val="20"/>
              </w:rPr>
              <w:t>pozytonowej</w:t>
            </w:r>
            <w:r w:rsidR="00765ADE">
              <w:rPr>
                <w:rFonts w:ascii="Times New Roman" w:hAnsi="Times New Roman"/>
                <w:sz w:val="20"/>
                <w:szCs w:val="20"/>
              </w:rPr>
              <w:t xml:space="preserve"> </w:t>
            </w:r>
            <w:r w:rsidRPr="002A4122">
              <w:rPr>
                <w:rFonts w:ascii="Times New Roman" w:hAnsi="Times New Roman"/>
                <w:sz w:val="20"/>
                <w:szCs w:val="20"/>
              </w:rPr>
              <w:t>(PET)</w:t>
            </w:r>
            <w:r w:rsidR="00873B0D" w:rsidRPr="002A4122">
              <w:rPr>
                <w:rFonts w:ascii="Times New Roman" w:hAnsi="Times New Roman"/>
                <w:sz w:val="20"/>
                <w:szCs w:val="20"/>
              </w:rPr>
              <w:t>/CT</w:t>
            </w:r>
            <w:r w:rsidR="00765ADE">
              <w:rPr>
                <w:rFonts w:ascii="Times New Roman" w:hAnsi="Times New Roman"/>
                <w:sz w:val="20"/>
                <w:szCs w:val="20"/>
              </w:rPr>
              <w:t xml:space="preserve"> </w:t>
            </w:r>
            <w:r w:rsidR="00873B0D" w:rsidRPr="002A4122">
              <w:rPr>
                <w:rFonts w:ascii="Times New Roman" w:hAnsi="Times New Roman"/>
                <w:sz w:val="20"/>
                <w:szCs w:val="20"/>
              </w:rPr>
              <w:t>z</w:t>
            </w:r>
            <w:r w:rsidR="00765ADE">
              <w:rPr>
                <w:rFonts w:ascii="Times New Roman" w:hAnsi="Times New Roman"/>
                <w:sz w:val="20"/>
                <w:szCs w:val="20"/>
              </w:rPr>
              <w:t xml:space="preserve"> </w:t>
            </w:r>
            <w:r w:rsidR="00873B0D" w:rsidRPr="002A4122">
              <w:rPr>
                <w:rFonts w:ascii="Times New Roman" w:hAnsi="Times New Roman"/>
                <w:sz w:val="20"/>
                <w:szCs w:val="20"/>
              </w:rPr>
              <w:t>Ga-DOTATATE</w:t>
            </w:r>
            <w:r w:rsidRPr="002A4122">
              <w:rPr>
                <w:rFonts w:ascii="Times New Roman" w:hAnsi="Times New Roman"/>
                <w:sz w:val="20"/>
                <w:szCs w:val="20"/>
              </w:rPr>
              <w:t>)</w:t>
            </w:r>
            <w:r w:rsidR="00765ADE">
              <w:rPr>
                <w:rFonts w:ascii="Times New Roman" w:hAnsi="Times New Roman"/>
                <w:sz w:val="20"/>
                <w:szCs w:val="20"/>
              </w:rPr>
              <w:t xml:space="preserve"> </w:t>
            </w:r>
            <w:r w:rsidRPr="002A4122">
              <w:rPr>
                <w:rFonts w:ascii="Times New Roman" w:hAnsi="Times New Roman"/>
                <w:sz w:val="20"/>
                <w:szCs w:val="20"/>
              </w:rPr>
              <w:t>-</w:t>
            </w:r>
            <w:r w:rsidR="00765ADE">
              <w:rPr>
                <w:rFonts w:ascii="Times New Roman" w:hAnsi="Times New Roman"/>
                <w:sz w:val="20"/>
                <w:szCs w:val="20"/>
              </w:rPr>
              <w:t xml:space="preserve"> </w:t>
            </w:r>
            <w:proofErr w:type="spellStart"/>
            <w:r w:rsidRPr="002A4122">
              <w:rPr>
                <w:rFonts w:ascii="Times New Roman" w:hAnsi="Times New Roman"/>
                <w:sz w:val="20"/>
                <w:szCs w:val="20"/>
              </w:rPr>
              <w:t>nadekspresja</w:t>
            </w:r>
            <w:proofErr w:type="spellEnd"/>
            <w:r w:rsidR="00765ADE">
              <w:rPr>
                <w:rFonts w:ascii="Times New Roman" w:hAnsi="Times New Roman"/>
                <w:sz w:val="20"/>
                <w:szCs w:val="20"/>
              </w:rPr>
              <w:t xml:space="preserve"> </w:t>
            </w:r>
            <w:r w:rsidRPr="002A4122">
              <w:rPr>
                <w:rFonts w:ascii="Times New Roman" w:hAnsi="Times New Roman"/>
                <w:sz w:val="20"/>
                <w:szCs w:val="20"/>
              </w:rPr>
              <w:t>receptorów</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tkance</w:t>
            </w:r>
            <w:r w:rsidR="00765ADE">
              <w:rPr>
                <w:rFonts w:ascii="Times New Roman" w:hAnsi="Times New Roman"/>
                <w:sz w:val="20"/>
                <w:szCs w:val="20"/>
              </w:rPr>
              <w:t xml:space="preserve"> </w:t>
            </w:r>
            <w:r w:rsidRPr="002A4122">
              <w:rPr>
                <w:rFonts w:ascii="Times New Roman" w:hAnsi="Times New Roman"/>
                <w:sz w:val="20"/>
                <w:szCs w:val="20"/>
              </w:rPr>
              <w:t>guza</w:t>
            </w:r>
            <w:r w:rsidR="00765ADE">
              <w:rPr>
                <w:rFonts w:ascii="Times New Roman" w:hAnsi="Times New Roman"/>
                <w:sz w:val="20"/>
                <w:szCs w:val="20"/>
              </w:rPr>
              <w:t xml:space="preserve"> </w:t>
            </w:r>
            <w:r w:rsidR="00873B0D" w:rsidRPr="002A4122">
              <w:rPr>
                <w:rFonts w:ascii="Times New Roman" w:hAnsi="Times New Roman"/>
                <w:sz w:val="20"/>
                <w:szCs w:val="20"/>
              </w:rPr>
              <w:t>(nowotwór</w:t>
            </w:r>
            <w:r w:rsidR="00765ADE">
              <w:rPr>
                <w:rFonts w:ascii="Times New Roman" w:hAnsi="Times New Roman"/>
                <w:sz w:val="20"/>
                <w:szCs w:val="20"/>
              </w:rPr>
              <w:t xml:space="preserve"> </w:t>
            </w:r>
            <w:r w:rsidR="00873B0D" w:rsidRPr="002A4122">
              <w:rPr>
                <w:rFonts w:ascii="Times New Roman" w:hAnsi="Times New Roman"/>
                <w:sz w:val="20"/>
                <w:szCs w:val="20"/>
              </w:rPr>
              <w:t>pierwotny</w:t>
            </w:r>
            <w:r w:rsidR="00765ADE">
              <w:rPr>
                <w:rFonts w:ascii="Times New Roman" w:hAnsi="Times New Roman"/>
                <w:sz w:val="20"/>
                <w:szCs w:val="20"/>
              </w:rPr>
              <w:t xml:space="preserve"> </w:t>
            </w:r>
            <w:r w:rsidR="00873B0D" w:rsidRPr="002A4122">
              <w:rPr>
                <w:rFonts w:ascii="Times New Roman" w:hAnsi="Times New Roman"/>
                <w:sz w:val="20"/>
                <w:szCs w:val="20"/>
              </w:rPr>
              <w:t>i</w:t>
            </w:r>
            <w:r w:rsidR="00765ADE">
              <w:rPr>
                <w:rFonts w:ascii="Times New Roman" w:hAnsi="Times New Roman"/>
                <w:sz w:val="20"/>
                <w:szCs w:val="20"/>
              </w:rPr>
              <w:t xml:space="preserve"> </w:t>
            </w:r>
            <w:r w:rsidR="00873B0D" w:rsidRPr="002A4122">
              <w:rPr>
                <w:rFonts w:ascii="Times New Roman" w:hAnsi="Times New Roman"/>
                <w:sz w:val="20"/>
                <w:szCs w:val="20"/>
              </w:rPr>
              <w:t>przerzuty)</w:t>
            </w:r>
            <w:r w:rsidR="00765ADE">
              <w:rPr>
                <w:rFonts w:ascii="Times New Roman" w:hAnsi="Times New Roman"/>
                <w:sz w:val="20"/>
                <w:szCs w:val="20"/>
              </w:rPr>
              <w:t xml:space="preserve"> </w:t>
            </w:r>
            <w:r w:rsidRPr="002A4122">
              <w:rPr>
                <w:rFonts w:ascii="Times New Roman" w:hAnsi="Times New Roman"/>
                <w:sz w:val="20"/>
                <w:szCs w:val="20"/>
              </w:rPr>
              <w:t>z</w:t>
            </w:r>
            <w:r w:rsidR="00765ADE">
              <w:rPr>
                <w:rFonts w:ascii="Times New Roman" w:hAnsi="Times New Roman"/>
                <w:sz w:val="20"/>
                <w:szCs w:val="20"/>
              </w:rPr>
              <w:t xml:space="preserve"> </w:t>
            </w:r>
            <w:r w:rsidRPr="002A4122">
              <w:rPr>
                <w:rFonts w:ascii="Times New Roman" w:hAnsi="Times New Roman"/>
                <w:sz w:val="20"/>
                <w:szCs w:val="20"/>
              </w:rPr>
              <w:t>wychwytem</w:t>
            </w:r>
            <w:r w:rsidR="00765ADE">
              <w:rPr>
                <w:rFonts w:ascii="Times New Roman" w:hAnsi="Times New Roman"/>
                <w:sz w:val="20"/>
                <w:szCs w:val="20"/>
              </w:rPr>
              <w:t xml:space="preserve"> </w:t>
            </w:r>
            <w:proofErr w:type="spellStart"/>
            <w:r w:rsidRPr="002A4122">
              <w:rPr>
                <w:rFonts w:ascii="Times New Roman" w:hAnsi="Times New Roman"/>
                <w:sz w:val="20"/>
                <w:szCs w:val="20"/>
              </w:rPr>
              <w:t>radiofarmaceutyku</w:t>
            </w:r>
            <w:proofErr w:type="spellEnd"/>
            <w:r w:rsidR="00765ADE">
              <w:rPr>
                <w:rFonts w:ascii="Times New Roman" w:hAnsi="Times New Roman"/>
                <w:sz w:val="20"/>
                <w:szCs w:val="20"/>
              </w:rPr>
              <w:t xml:space="preserve"> </w:t>
            </w:r>
            <w:r w:rsidRPr="002A4122">
              <w:rPr>
                <w:rFonts w:ascii="Times New Roman" w:hAnsi="Times New Roman"/>
                <w:sz w:val="20"/>
                <w:szCs w:val="20"/>
              </w:rPr>
              <w:t>co</w:t>
            </w:r>
            <w:r w:rsidR="00765ADE">
              <w:rPr>
                <w:rFonts w:ascii="Times New Roman" w:hAnsi="Times New Roman"/>
                <w:sz w:val="20"/>
                <w:szCs w:val="20"/>
              </w:rPr>
              <w:t xml:space="preserve"> </w:t>
            </w:r>
            <w:r w:rsidRPr="002A4122">
              <w:rPr>
                <w:rFonts w:ascii="Times New Roman" w:hAnsi="Times New Roman"/>
                <w:sz w:val="20"/>
                <w:szCs w:val="20"/>
              </w:rPr>
              <w:t>najmniej</w:t>
            </w:r>
            <w:r w:rsidR="00765ADE">
              <w:rPr>
                <w:rFonts w:ascii="Times New Roman" w:hAnsi="Times New Roman"/>
                <w:sz w:val="20"/>
                <w:szCs w:val="20"/>
              </w:rPr>
              <w:t xml:space="preserve"> </w:t>
            </w:r>
            <w:r w:rsidRPr="002A4122">
              <w:rPr>
                <w:rFonts w:ascii="Times New Roman" w:hAnsi="Times New Roman"/>
                <w:sz w:val="20"/>
                <w:szCs w:val="20"/>
              </w:rPr>
              <w:t>równym</w:t>
            </w:r>
            <w:r w:rsidR="00765ADE">
              <w:rPr>
                <w:rFonts w:ascii="Times New Roman" w:hAnsi="Times New Roman"/>
                <w:sz w:val="20"/>
                <w:szCs w:val="20"/>
              </w:rPr>
              <w:t xml:space="preserve"> </w:t>
            </w:r>
            <w:r w:rsidRPr="002A4122">
              <w:rPr>
                <w:rFonts w:ascii="Times New Roman" w:hAnsi="Times New Roman"/>
                <w:sz w:val="20"/>
                <w:szCs w:val="20"/>
              </w:rPr>
              <w:t>prawidłowemu</w:t>
            </w:r>
            <w:r w:rsidR="00765ADE">
              <w:rPr>
                <w:rFonts w:ascii="Times New Roman" w:hAnsi="Times New Roman"/>
                <w:sz w:val="20"/>
                <w:szCs w:val="20"/>
              </w:rPr>
              <w:t xml:space="preserve"> </w:t>
            </w:r>
            <w:r w:rsidRPr="002A4122">
              <w:rPr>
                <w:rFonts w:ascii="Times New Roman" w:hAnsi="Times New Roman"/>
                <w:sz w:val="20"/>
                <w:szCs w:val="20"/>
              </w:rPr>
              <w:t>wychwytowi</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wątrobie,</w:t>
            </w:r>
            <w:r w:rsidR="00765ADE">
              <w:rPr>
                <w:rFonts w:ascii="Times New Roman" w:hAnsi="Times New Roman"/>
                <w:sz w:val="20"/>
                <w:szCs w:val="20"/>
              </w:rPr>
              <w:t xml:space="preserve"> </w:t>
            </w:r>
            <w:r w:rsidRPr="002A4122">
              <w:rPr>
                <w:rFonts w:ascii="Times New Roman" w:hAnsi="Times New Roman"/>
                <w:sz w:val="20"/>
                <w:szCs w:val="20"/>
              </w:rPr>
              <w:t>wychwyt</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skali</w:t>
            </w:r>
            <w:r w:rsidR="00765ADE">
              <w:rPr>
                <w:rFonts w:ascii="Times New Roman" w:hAnsi="Times New Roman"/>
                <w:sz w:val="20"/>
                <w:szCs w:val="20"/>
              </w:rPr>
              <w:t xml:space="preserve"> </w:t>
            </w:r>
            <w:proofErr w:type="spellStart"/>
            <w:r w:rsidRPr="002A4122">
              <w:rPr>
                <w:rFonts w:ascii="Times New Roman" w:hAnsi="Times New Roman"/>
                <w:sz w:val="20"/>
                <w:szCs w:val="20"/>
              </w:rPr>
              <w:t>Krenninga</w:t>
            </w:r>
            <w:proofErr w:type="spellEnd"/>
            <w:r w:rsidR="00765ADE">
              <w:rPr>
                <w:rFonts w:ascii="Times New Roman" w:hAnsi="Times New Roman"/>
                <w:sz w:val="20"/>
                <w:szCs w:val="20"/>
              </w:rPr>
              <w:t xml:space="preserve"> </w:t>
            </w:r>
            <w:r w:rsidRPr="002A4122">
              <w:rPr>
                <w:rFonts w:ascii="Times New Roman" w:hAnsi="Times New Roman"/>
                <w:sz w:val="20"/>
                <w:szCs w:val="20"/>
              </w:rPr>
              <w:t>≥</w:t>
            </w:r>
            <w:r w:rsidR="00765ADE">
              <w:rPr>
                <w:rFonts w:ascii="Times New Roman" w:hAnsi="Times New Roman"/>
                <w:sz w:val="20"/>
                <w:szCs w:val="20"/>
              </w:rPr>
              <w:t xml:space="preserve"> </w:t>
            </w:r>
            <w:r w:rsidRPr="002A4122">
              <w:rPr>
                <w:rFonts w:ascii="Times New Roman" w:hAnsi="Times New Roman"/>
                <w:sz w:val="20"/>
                <w:szCs w:val="20"/>
              </w:rPr>
              <w:t>2);</w:t>
            </w:r>
          </w:p>
          <w:p w14:paraId="2592C6AA" w14:textId="5C8EEC5F" w:rsidR="00CB43E2" w:rsidRPr="002A4122" w:rsidRDefault="00CB43E2"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brak</w:t>
            </w:r>
            <w:r w:rsidR="00765ADE">
              <w:rPr>
                <w:rFonts w:ascii="Times New Roman" w:hAnsi="Times New Roman"/>
                <w:sz w:val="20"/>
                <w:szCs w:val="20"/>
              </w:rPr>
              <w:t xml:space="preserve"> </w:t>
            </w:r>
            <w:r w:rsidRPr="002A4122">
              <w:rPr>
                <w:rFonts w:ascii="Times New Roman" w:hAnsi="Times New Roman"/>
                <w:sz w:val="20"/>
                <w:szCs w:val="20"/>
              </w:rPr>
              <w:t>zmian</w:t>
            </w:r>
            <w:r w:rsidR="00765ADE">
              <w:rPr>
                <w:rFonts w:ascii="Times New Roman" w:hAnsi="Times New Roman"/>
                <w:sz w:val="20"/>
                <w:szCs w:val="20"/>
              </w:rPr>
              <w:t xml:space="preserve"> </w:t>
            </w:r>
            <w:r w:rsidRPr="002A4122">
              <w:rPr>
                <w:rFonts w:ascii="Times New Roman" w:hAnsi="Times New Roman"/>
                <w:sz w:val="20"/>
                <w:szCs w:val="20"/>
              </w:rPr>
              <w:t>o</w:t>
            </w:r>
            <w:r w:rsidR="00765ADE">
              <w:rPr>
                <w:rFonts w:ascii="Times New Roman" w:hAnsi="Times New Roman"/>
                <w:sz w:val="20"/>
                <w:szCs w:val="20"/>
              </w:rPr>
              <w:t xml:space="preserve"> </w:t>
            </w:r>
            <w:r w:rsidRPr="002A4122">
              <w:rPr>
                <w:rFonts w:ascii="Times New Roman" w:hAnsi="Times New Roman"/>
                <w:sz w:val="20"/>
                <w:szCs w:val="20"/>
              </w:rPr>
              <w:t>typie</w:t>
            </w:r>
            <w:r w:rsidR="00765ADE">
              <w:rPr>
                <w:rFonts w:ascii="Times New Roman" w:hAnsi="Times New Roman"/>
                <w:sz w:val="20"/>
                <w:szCs w:val="20"/>
              </w:rPr>
              <w:t xml:space="preserve"> </w:t>
            </w:r>
            <w:r w:rsidRPr="002A4122">
              <w:rPr>
                <w:rFonts w:ascii="Times New Roman" w:hAnsi="Times New Roman"/>
                <w:sz w:val="20"/>
                <w:szCs w:val="20"/>
              </w:rPr>
              <w:t>z</w:t>
            </w:r>
            <w:r w:rsidR="00765ADE">
              <w:rPr>
                <w:rFonts w:ascii="Times New Roman" w:hAnsi="Times New Roman"/>
                <w:sz w:val="20"/>
                <w:szCs w:val="20"/>
              </w:rPr>
              <w:t xml:space="preserve"> </w:t>
            </w:r>
            <w:r w:rsidRPr="002A4122">
              <w:rPr>
                <w:rFonts w:ascii="Times New Roman" w:hAnsi="Times New Roman"/>
                <w:sz w:val="20"/>
                <w:szCs w:val="20"/>
              </w:rPr>
              <w:t>„mis-</w:t>
            </w:r>
            <w:proofErr w:type="spellStart"/>
            <w:r w:rsidRPr="002A4122">
              <w:rPr>
                <w:rFonts w:ascii="Times New Roman" w:hAnsi="Times New Roman"/>
                <w:sz w:val="20"/>
                <w:szCs w:val="20"/>
              </w:rPr>
              <w:t>match</w:t>
            </w:r>
            <w:proofErr w:type="spellEnd"/>
            <w:r w:rsidRPr="002A4122">
              <w:rPr>
                <w:rFonts w:ascii="Times New Roman" w:hAnsi="Times New Roman"/>
                <w:sz w:val="20"/>
                <w:szCs w:val="20"/>
              </w:rPr>
              <w:t>”</w:t>
            </w:r>
            <w:r w:rsidR="00765ADE">
              <w:rPr>
                <w:rFonts w:ascii="Times New Roman" w:hAnsi="Times New Roman"/>
                <w:sz w:val="20"/>
                <w:szCs w:val="20"/>
              </w:rPr>
              <w:t xml:space="preserve"> </w:t>
            </w:r>
            <w:r w:rsidRPr="002A4122">
              <w:rPr>
                <w:rFonts w:ascii="Times New Roman" w:hAnsi="Times New Roman"/>
                <w:sz w:val="20"/>
                <w:szCs w:val="20"/>
              </w:rPr>
              <w:t>wykazujących</w:t>
            </w:r>
            <w:r w:rsidR="00765ADE">
              <w:rPr>
                <w:rFonts w:ascii="Times New Roman" w:hAnsi="Times New Roman"/>
                <w:sz w:val="20"/>
                <w:szCs w:val="20"/>
              </w:rPr>
              <w:t xml:space="preserve"> </w:t>
            </w:r>
            <w:r w:rsidRPr="002A4122">
              <w:rPr>
                <w:rFonts w:ascii="Times New Roman" w:hAnsi="Times New Roman"/>
                <w:sz w:val="20"/>
                <w:szCs w:val="20"/>
              </w:rPr>
              <w:t>zwiększone</w:t>
            </w:r>
            <w:r w:rsidR="00765ADE">
              <w:rPr>
                <w:rFonts w:ascii="Times New Roman" w:hAnsi="Times New Roman"/>
                <w:sz w:val="20"/>
                <w:szCs w:val="20"/>
              </w:rPr>
              <w:t xml:space="preserve"> </w:t>
            </w:r>
            <w:r w:rsidRPr="002A4122">
              <w:rPr>
                <w:rFonts w:ascii="Times New Roman" w:hAnsi="Times New Roman"/>
                <w:sz w:val="20"/>
                <w:szCs w:val="20"/>
              </w:rPr>
              <w:t>gromadzenie</w:t>
            </w:r>
            <w:r w:rsidR="00765ADE">
              <w:rPr>
                <w:rFonts w:ascii="Times New Roman" w:hAnsi="Times New Roman"/>
                <w:sz w:val="20"/>
                <w:szCs w:val="20"/>
              </w:rPr>
              <w:t xml:space="preserve"> </w:t>
            </w:r>
            <w:r w:rsidRPr="002A4122">
              <w:rPr>
                <w:rFonts w:ascii="Times New Roman" w:hAnsi="Times New Roman"/>
                <w:sz w:val="20"/>
                <w:szCs w:val="20"/>
              </w:rPr>
              <w:t>F-FDG</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badaniu</w:t>
            </w:r>
            <w:r w:rsidR="00765ADE">
              <w:rPr>
                <w:rFonts w:ascii="Times New Roman" w:hAnsi="Times New Roman"/>
                <w:sz w:val="20"/>
                <w:szCs w:val="20"/>
              </w:rPr>
              <w:t xml:space="preserve"> </w:t>
            </w:r>
            <w:r w:rsidRPr="002A4122">
              <w:rPr>
                <w:rFonts w:ascii="Times New Roman" w:hAnsi="Times New Roman"/>
                <w:sz w:val="20"/>
                <w:szCs w:val="20"/>
              </w:rPr>
              <w:t>PET/CT,</w:t>
            </w:r>
            <w:r w:rsidR="00765ADE">
              <w:rPr>
                <w:rFonts w:ascii="Times New Roman" w:hAnsi="Times New Roman"/>
                <w:sz w:val="20"/>
                <w:szCs w:val="20"/>
              </w:rPr>
              <w:t xml:space="preserve"> </w:t>
            </w:r>
            <w:r w:rsidRPr="002A4122">
              <w:rPr>
                <w:rFonts w:ascii="Times New Roman" w:hAnsi="Times New Roman"/>
                <w:sz w:val="20"/>
                <w:szCs w:val="20"/>
              </w:rPr>
              <w:t>a</w:t>
            </w:r>
            <w:r w:rsidR="00765ADE">
              <w:rPr>
                <w:rFonts w:ascii="Times New Roman" w:hAnsi="Times New Roman"/>
                <w:sz w:val="20"/>
                <w:szCs w:val="20"/>
              </w:rPr>
              <w:t xml:space="preserve"> </w:t>
            </w:r>
            <w:r w:rsidRPr="002A4122">
              <w:rPr>
                <w:rFonts w:ascii="Times New Roman" w:hAnsi="Times New Roman"/>
                <w:sz w:val="20"/>
                <w:szCs w:val="20"/>
              </w:rPr>
              <w:t>nie</w:t>
            </w:r>
            <w:r w:rsidR="00765ADE">
              <w:rPr>
                <w:rFonts w:ascii="Times New Roman" w:hAnsi="Times New Roman"/>
                <w:sz w:val="20"/>
                <w:szCs w:val="20"/>
              </w:rPr>
              <w:t xml:space="preserve"> </w:t>
            </w:r>
            <w:r w:rsidRPr="002A4122">
              <w:rPr>
                <w:rFonts w:ascii="Times New Roman" w:hAnsi="Times New Roman"/>
                <w:sz w:val="20"/>
                <w:szCs w:val="20"/>
              </w:rPr>
              <w:t>wykazującymi</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tych</w:t>
            </w:r>
            <w:r w:rsidR="00765ADE">
              <w:rPr>
                <w:rFonts w:ascii="Times New Roman" w:hAnsi="Times New Roman"/>
                <w:sz w:val="20"/>
                <w:szCs w:val="20"/>
              </w:rPr>
              <w:t xml:space="preserve"> </w:t>
            </w:r>
            <w:r w:rsidRPr="002A4122">
              <w:rPr>
                <w:rFonts w:ascii="Times New Roman" w:hAnsi="Times New Roman"/>
                <w:sz w:val="20"/>
                <w:szCs w:val="20"/>
              </w:rPr>
              <w:t>ogniskach</w:t>
            </w:r>
            <w:r w:rsidR="00765ADE">
              <w:rPr>
                <w:rFonts w:ascii="Times New Roman" w:hAnsi="Times New Roman"/>
                <w:sz w:val="20"/>
                <w:szCs w:val="20"/>
              </w:rPr>
              <w:t xml:space="preserve"> </w:t>
            </w:r>
            <w:r w:rsidRPr="002A4122">
              <w:rPr>
                <w:rFonts w:ascii="Times New Roman" w:hAnsi="Times New Roman"/>
                <w:sz w:val="20"/>
                <w:szCs w:val="20"/>
              </w:rPr>
              <w:t>zwiększonej</w:t>
            </w:r>
            <w:r w:rsidR="00765ADE">
              <w:rPr>
                <w:rFonts w:ascii="Times New Roman" w:hAnsi="Times New Roman"/>
                <w:sz w:val="20"/>
                <w:szCs w:val="20"/>
              </w:rPr>
              <w:t xml:space="preserve"> </w:t>
            </w:r>
            <w:r w:rsidRPr="002A4122">
              <w:rPr>
                <w:rFonts w:ascii="Times New Roman" w:hAnsi="Times New Roman"/>
                <w:sz w:val="20"/>
                <w:szCs w:val="20"/>
              </w:rPr>
              <w:t>ekspresji</w:t>
            </w:r>
            <w:r w:rsidR="00765ADE">
              <w:rPr>
                <w:rFonts w:ascii="Times New Roman" w:hAnsi="Times New Roman"/>
                <w:sz w:val="20"/>
                <w:szCs w:val="20"/>
              </w:rPr>
              <w:t xml:space="preserve"> </w:t>
            </w:r>
            <w:r w:rsidRPr="002A4122">
              <w:rPr>
                <w:rFonts w:ascii="Times New Roman" w:hAnsi="Times New Roman"/>
                <w:sz w:val="20"/>
                <w:szCs w:val="20"/>
              </w:rPr>
              <w:t>receptorów</w:t>
            </w:r>
            <w:r w:rsidR="00765ADE">
              <w:rPr>
                <w:rFonts w:ascii="Times New Roman" w:hAnsi="Times New Roman"/>
                <w:sz w:val="20"/>
                <w:szCs w:val="20"/>
              </w:rPr>
              <w:t xml:space="preserve"> </w:t>
            </w:r>
            <w:proofErr w:type="spellStart"/>
            <w:r w:rsidRPr="002A4122">
              <w:rPr>
                <w:rFonts w:ascii="Times New Roman" w:hAnsi="Times New Roman"/>
                <w:sz w:val="20"/>
                <w:szCs w:val="20"/>
              </w:rPr>
              <w:t>somatostatynowych</w:t>
            </w:r>
            <w:proofErr w:type="spellEnd"/>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badaniu</w:t>
            </w:r>
            <w:r w:rsidR="00765ADE">
              <w:rPr>
                <w:rFonts w:ascii="Times New Roman" w:hAnsi="Times New Roman"/>
                <w:sz w:val="20"/>
                <w:szCs w:val="20"/>
              </w:rPr>
              <w:t xml:space="preserve"> </w:t>
            </w:r>
            <w:r w:rsidRPr="002A4122">
              <w:rPr>
                <w:rFonts w:ascii="Times New Roman" w:hAnsi="Times New Roman"/>
                <w:sz w:val="20"/>
                <w:szCs w:val="20"/>
              </w:rPr>
              <w:t>PET/CT</w:t>
            </w:r>
            <w:r w:rsidR="00765ADE">
              <w:rPr>
                <w:rFonts w:ascii="Times New Roman" w:hAnsi="Times New Roman"/>
                <w:sz w:val="20"/>
                <w:szCs w:val="20"/>
              </w:rPr>
              <w:t xml:space="preserve"> </w:t>
            </w:r>
            <w:r w:rsidRPr="002A4122">
              <w:rPr>
                <w:rFonts w:ascii="Times New Roman" w:hAnsi="Times New Roman"/>
                <w:sz w:val="20"/>
                <w:szCs w:val="20"/>
              </w:rPr>
              <w:t>z</w:t>
            </w:r>
            <w:r w:rsidR="00765ADE">
              <w:rPr>
                <w:rFonts w:ascii="Times New Roman" w:hAnsi="Times New Roman"/>
                <w:sz w:val="20"/>
                <w:szCs w:val="20"/>
              </w:rPr>
              <w:t xml:space="preserve"> </w:t>
            </w:r>
            <w:r w:rsidRPr="002A4122">
              <w:rPr>
                <w:rFonts w:ascii="Times New Roman" w:hAnsi="Times New Roman"/>
                <w:sz w:val="20"/>
                <w:szCs w:val="20"/>
              </w:rPr>
              <w:t>Ga-DOTATATE;</w:t>
            </w:r>
          </w:p>
          <w:p w14:paraId="5B19EC42" w14:textId="1B633E29" w:rsidR="00CB43E2"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udokumentowana</w:t>
            </w:r>
            <w:r w:rsidR="00765ADE">
              <w:rPr>
                <w:rFonts w:ascii="Times New Roman" w:hAnsi="Times New Roman"/>
                <w:sz w:val="20"/>
                <w:szCs w:val="20"/>
              </w:rPr>
              <w:t xml:space="preserve"> </w:t>
            </w:r>
            <w:r w:rsidRPr="002A4122">
              <w:rPr>
                <w:rFonts w:ascii="Times New Roman" w:hAnsi="Times New Roman"/>
                <w:sz w:val="20"/>
                <w:szCs w:val="20"/>
              </w:rPr>
              <w:t>progresja</w:t>
            </w:r>
            <w:r w:rsidR="00765ADE">
              <w:rPr>
                <w:rFonts w:ascii="Times New Roman" w:hAnsi="Times New Roman"/>
                <w:sz w:val="20"/>
                <w:szCs w:val="20"/>
              </w:rPr>
              <w:t xml:space="preserve"> </w:t>
            </w:r>
            <w:r w:rsidRPr="002A4122">
              <w:rPr>
                <w:rFonts w:ascii="Times New Roman" w:hAnsi="Times New Roman"/>
                <w:sz w:val="20"/>
                <w:szCs w:val="20"/>
              </w:rPr>
              <w:t>choroby</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czasie</w:t>
            </w:r>
            <w:r w:rsidR="00765ADE">
              <w:rPr>
                <w:rFonts w:ascii="Times New Roman" w:hAnsi="Times New Roman"/>
                <w:sz w:val="20"/>
                <w:szCs w:val="20"/>
              </w:rPr>
              <w:t xml:space="preserve"> </w:t>
            </w:r>
            <w:r w:rsidRPr="002A4122">
              <w:rPr>
                <w:rFonts w:ascii="Times New Roman" w:hAnsi="Times New Roman"/>
                <w:sz w:val="20"/>
                <w:szCs w:val="20"/>
              </w:rPr>
              <w:t>12</w:t>
            </w:r>
            <w:r w:rsidR="00765ADE">
              <w:rPr>
                <w:rFonts w:ascii="Times New Roman" w:hAnsi="Times New Roman"/>
                <w:sz w:val="20"/>
                <w:szCs w:val="20"/>
              </w:rPr>
              <w:t xml:space="preserve"> </w:t>
            </w:r>
            <w:r w:rsidRPr="002A4122">
              <w:rPr>
                <w:rFonts w:ascii="Times New Roman" w:hAnsi="Times New Roman"/>
                <w:sz w:val="20"/>
                <w:szCs w:val="20"/>
              </w:rPr>
              <w:t>miesięcy</w:t>
            </w:r>
            <w:r w:rsidR="00765ADE">
              <w:rPr>
                <w:rFonts w:ascii="Times New Roman" w:hAnsi="Times New Roman"/>
                <w:sz w:val="20"/>
                <w:szCs w:val="20"/>
              </w:rPr>
              <w:t xml:space="preserve"> </w:t>
            </w:r>
            <w:r w:rsidRPr="002A4122">
              <w:rPr>
                <w:rFonts w:ascii="Times New Roman" w:hAnsi="Times New Roman"/>
                <w:sz w:val="20"/>
                <w:szCs w:val="20"/>
              </w:rPr>
              <w:t>przed</w:t>
            </w:r>
            <w:r w:rsidR="00765ADE">
              <w:rPr>
                <w:rFonts w:ascii="Times New Roman" w:hAnsi="Times New Roman"/>
                <w:sz w:val="20"/>
                <w:szCs w:val="20"/>
              </w:rPr>
              <w:t xml:space="preserve"> </w:t>
            </w:r>
            <w:r w:rsidRPr="002A4122">
              <w:rPr>
                <w:rFonts w:ascii="Times New Roman" w:hAnsi="Times New Roman"/>
                <w:sz w:val="20"/>
                <w:szCs w:val="20"/>
              </w:rPr>
              <w:t>włączeniem</w:t>
            </w:r>
            <w:r w:rsidR="00765ADE">
              <w:rPr>
                <w:rFonts w:ascii="Times New Roman" w:hAnsi="Times New Roman"/>
                <w:sz w:val="20"/>
                <w:szCs w:val="20"/>
              </w:rPr>
              <w:t xml:space="preserve"> </w:t>
            </w:r>
            <w:r w:rsidRPr="002A4122">
              <w:rPr>
                <w:rFonts w:ascii="Times New Roman" w:hAnsi="Times New Roman"/>
                <w:sz w:val="20"/>
                <w:szCs w:val="20"/>
              </w:rPr>
              <w:t>do</w:t>
            </w:r>
            <w:r w:rsidR="00765ADE">
              <w:rPr>
                <w:rFonts w:ascii="Times New Roman" w:hAnsi="Times New Roman"/>
                <w:sz w:val="20"/>
                <w:szCs w:val="20"/>
              </w:rPr>
              <w:t xml:space="preserve"> </w:t>
            </w:r>
            <w:r w:rsidRPr="002A4122">
              <w:rPr>
                <w:rFonts w:ascii="Times New Roman" w:hAnsi="Times New Roman"/>
                <w:sz w:val="20"/>
                <w:szCs w:val="20"/>
              </w:rPr>
              <w:t>programu,</w:t>
            </w:r>
            <w:r w:rsidR="00765ADE">
              <w:rPr>
                <w:rFonts w:ascii="Times New Roman" w:hAnsi="Times New Roman"/>
                <w:sz w:val="20"/>
                <w:szCs w:val="20"/>
              </w:rPr>
              <w:t xml:space="preserve"> </w:t>
            </w:r>
            <w:r w:rsidRPr="002A4122">
              <w:rPr>
                <w:rFonts w:ascii="Times New Roman" w:hAnsi="Times New Roman"/>
                <w:sz w:val="20"/>
                <w:szCs w:val="20"/>
              </w:rPr>
              <w:t>określona</w:t>
            </w:r>
            <w:r w:rsidR="00765ADE">
              <w:rPr>
                <w:rFonts w:ascii="Times New Roman" w:hAnsi="Times New Roman"/>
                <w:sz w:val="20"/>
                <w:szCs w:val="20"/>
              </w:rPr>
              <w:t xml:space="preserve"> </w:t>
            </w:r>
            <w:r w:rsidRPr="002A4122">
              <w:rPr>
                <w:rFonts w:ascii="Times New Roman" w:hAnsi="Times New Roman"/>
                <w:sz w:val="20"/>
                <w:szCs w:val="20"/>
              </w:rPr>
              <w:t>według</w:t>
            </w:r>
            <w:r w:rsidR="00765ADE">
              <w:rPr>
                <w:rFonts w:ascii="Times New Roman" w:hAnsi="Times New Roman"/>
                <w:sz w:val="20"/>
                <w:szCs w:val="20"/>
              </w:rPr>
              <w:t xml:space="preserve"> </w:t>
            </w:r>
            <w:r w:rsidRPr="002A4122">
              <w:rPr>
                <w:rFonts w:ascii="Times New Roman" w:hAnsi="Times New Roman"/>
                <w:sz w:val="20"/>
                <w:szCs w:val="20"/>
              </w:rPr>
              <w:t>kryteriów</w:t>
            </w:r>
            <w:r w:rsidR="00765ADE">
              <w:rPr>
                <w:rFonts w:ascii="Times New Roman" w:hAnsi="Times New Roman"/>
                <w:sz w:val="20"/>
                <w:szCs w:val="20"/>
              </w:rPr>
              <w:t xml:space="preserve"> </w:t>
            </w:r>
            <w:r w:rsidRPr="002A4122">
              <w:rPr>
                <w:rFonts w:ascii="Times New Roman" w:hAnsi="Times New Roman"/>
                <w:sz w:val="20"/>
                <w:szCs w:val="20"/>
              </w:rPr>
              <w:t>RECIST</w:t>
            </w:r>
            <w:r w:rsidR="00765ADE">
              <w:rPr>
                <w:rFonts w:ascii="Times New Roman" w:hAnsi="Times New Roman"/>
                <w:sz w:val="20"/>
                <w:szCs w:val="20"/>
              </w:rPr>
              <w:t xml:space="preserve"> </w:t>
            </w:r>
            <w:r w:rsidRPr="002A4122">
              <w:rPr>
                <w:rFonts w:ascii="Times New Roman" w:hAnsi="Times New Roman"/>
                <w:sz w:val="20"/>
                <w:szCs w:val="20"/>
              </w:rPr>
              <w:t>(</w:t>
            </w:r>
            <w:proofErr w:type="spellStart"/>
            <w:r w:rsidRPr="002A4122">
              <w:rPr>
                <w:rFonts w:ascii="Times New Roman" w:hAnsi="Times New Roman"/>
                <w:sz w:val="20"/>
                <w:szCs w:val="20"/>
              </w:rPr>
              <w:t>Response</w:t>
            </w:r>
            <w:proofErr w:type="spellEnd"/>
            <w:r w:rsidR="00765ADE">
              <w:rPr>
                <w:rFonts w:ascii="Times New Roman" w:hAnsi="Times New Roman"/>
                <w:sz w:val="20"/>
                <w:szCs w:val="20"/>
              </w:rPr>
              <w:t xml:space="preserve"> </w:t>
            </w:r>
            <w:r w:rsidRPr="002A4122">
              <w:rPr>
                <w:rFonts w:ascii="Times New Roman" w:hAnsi="Times New Roman"/>
                <w:sz w:val="20"/>
                <w:szCs w:val="20"/>
              </w:rPr>
              <w:t>Evaluation</w:t>
            </w:r>
            <w:r w:rsidR="00765ADE">
              <w:rPr>
                <w:rFonts w:ascii="Times New Roman" w:hAnsi="Times New Roman"/>
                <w:sz w:val="20"/>
                <w:szCs w:val="20"/>
              </w:rPr>
              <w:t xml:space="preserve"> </w:t>
            </w:r>
            <w:proofErr w:type="spellStart"/>
            <w:r w:rsidRPr="002A4122">
              <w:rPr>
                <w:rFonts w:ascii="Times New Roman" w:hAnsi="Times New Roman"/>
                <w:sz w:val="20"/>
                <w:szCs w:val="20"/>
              </w:rPr>
              <w:t>Criteria</w:t>
            </w:r>
            <w:proofErr w:type="spellEnd"/>
            <w:r w:rsidR="00765ADE">
              <w:rPr>
                <w:rFonts w:ascii="Times New Roman" w:hAnsi="Times New Roman"/>
                <w:sz w:val="20"/>
                <w:szCs w:val="20"/>
              </w:rPr>
              <w:t xml:space="preserve"> </w:t>
            </w:r>
            <w:r w:rsidRPr="002A4122">
              <w:rPr>
                <w:rFonts w:ascii="Times New Roman" w:hAnsi="Times New Roman"/>
                <w:sz w:val="20"/>
                <w:szCs w:val="20"/>
              </w:rPr>
              <w:t>in</w:t>
            </w:r>
            <w:r w:rsidR="00765ADE">
              <w:rPr>
                <w:rFonts w:ascii="Times New Roman" w:hAnsi="Times New Roman"/>
                <w:sz w:val="20"/>
                <w:szCs w:val="20"/>
              </w:rPr>
              <w:t xml:space="preserve"> </w:t>
            </w:r>
            <w:r w:rsidRPr="002A4122">
              <w:rPr>
                <w:rFonts w:ascii="Times New Roman" w:hAnsi="Times New Roman"/>
                <w:sz w:val="20"/>
                <w:szCs w:val="20"/>
              </w:rPr>
              <w:t>Solid</w:t>
            </w:r>
            <w:r w:rsidR="00765ADE">
              <w:rPr>
                <w:rFonts w:ascii="Times New Roman" w:hAnsi="Times New Roman"/>
                <w:sz w:val="20"/>
                <w:szCs w:val="20"/>
              </w:rPr>
              <w:t xml:space="preserve"> </w:t>
            </w:r>
            <w:proofErr w:type="spellStart"/>
            <w:r w:rsidRPr="002A4122">
              <w:rPr>
                <w:rFonts w:ascii="Times New Roman" w:hAnsi="Times New Roman"/>
                <w:sz w:val="20"/>
                <w:szCs w:val="20"/>
              </w:rPr>
              <w:t>Tumors</w:t>
            </w:r>
            <w:proofErr w:type="spellEnd"/>
            <w:r w:rsidRPr="002A4122">
              <w:rPr>
                <w:rFonts w:ascii="Times New Roman" w:hAnsi="Times New Roman"/>
                <w:sz w:val="20"/>
                <w:szCs w:val="20"/>
              </w:rPr>
              <w:t>);</w:t>
            </w:r>
          </w:p>
          <w:p w14:paraId="205267D9" w14:textId="2E946D00" w:rsidR="00CB43E2"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lastRenderedPageBreak/>
              <w:t>stan</w:t>
            </w:r>
            <w:r w:rsidR="00765ADE">
              <w:rPr>
                <w:rFonts w:ascii="Times New Roman" w:hAnsi="Times New Roman"/>
                <w:sz w:val="20"/>
                <w:szCs w:val="20"/>
              </w:rPr>
              <w:t xml:space="preserve"> </w:t>
            </w:r>
            <w:r w:rsidRPr="002A4122">
              <w:rPr>
                <w:rFonts w:ascii="Times New Roman" w:hAnsi="Times New Roman"/>
                <w:sz w:val="20"/>
                <w:szCs w:val="20"/>
              </w:rPr>
              <w:t>sprawności</w:t>
            </w:r>
            <w:r w:rsidR="00765ADE">
              <w:rPr>
                <w:rFonts w:ascii="Times New Roman" w:hAnsi="Times New Roman"/>
                <w:sz w:val="20"/>
                <w:szCs w:val="20"/>
              </w:rPr>
              <w:t xml:space="preserve"> </w:t>
            </w:r>
            <w:r w:rsidRPr="002A4122">
              <w:rPr>
                <w:rFonts w:ascii="Times New Roman" w:hAnsi="Times New Roman"/>
                <w:sz w:val="20"/>
                <w:szCs w:val="20"/>
              </w:rPr>
              <w:t>0-2</w:t>
            </w:r>
            <w:r w:rsidR="00765ADE">
              <w:rPr>
                <w:rFonts w:ascii="Times New Roman" w:hAnsi="Times New Roman"/>
                <w:sz w:val="20"/>
                <w:szCs w:val="20"/>
              </w:rPr>
              <w:t xml:space="preserve"> </w:t>
            </w:r>
            <w:r w:rsidRPr="002A4122">
              <w:rPr>
                <w:rFonts w:ascii="Times New Roman" w:hAnsi="Times New Roman"/>
                <w:sz w:val="20"/>
                <w:szCs w:val="20"/>
              </w:rPr>
              <w:t>według</w:t>
            </w:r>
            <w:r w:rsidR="00765ADE">
              <w:rPr>
                <w:rFonts w:ascii="Times New Roman" w:hAnsi="Times New Roman"/>
                <w:sz w:val="20"/>
                <w:szCs w:val="20"/>
              </w:rPr>
              <w:t xml:space="preserve"> </w:t>
            </w:r>
            <w:r w:rsidRPr="002A4122">
              <w:rPr>
                <w:rFonts w:ascii="Times New Roman" w:hAnsi="Times New Roman"/>
                <w:sz w:val="20"/>
                <w:szCs w:val="20"/>
              </w:rPr>
              <w:t>klasyfikacji</w:t>
            </w:r>
            <w:r w:rsidR="00765ADE">
              <w:rPr>
                <w:rFonts w:ascii="Times New Roman" w:hAnsi="Times New Roman"/>
                <w:sz w:val="20"/>
                <w:szCs w:val="20"/>
              </w:rPr>
              <w:t xml:space="preserve"> </w:t>
            </w:r>
            <w:r w:rsidRPr="002A4122">
              <w:rPr>
                <w:rFonts w:ascii="Times New Roman" w:hAnsi="Times New Roman"/>
                <w:sz w:val="20"/>
                <w:szCs w:val="20"/>
              </w:rPr>
              <w:t>ECOG</w:t>
            </w:r>
            <w:r w:rsidR="00765ADE">
              <w:rPr>
                <w:rFonts w:ascii="Times New Roman" w:hAnsi="Times New Roman"/>
                <w:sz w:val="20"/>
                <w:szCs w:val="20"/>
              </w:rPr>
              <w:t xml:space="preserve"> </w:t>
            </w:r>
            <w:r w:rsidRPr="002A4122">
              <w:rPr>
                <w:rFonts w:ascii="Times New Roman" w:hAnsi="Times New Roman"/>
                <w:sz w:val="20"/>
                <w:szCs w:val="20"/>
              </w:rPr>
              <w:t>(</w:t>
            </w:r>
            <w:proofErr w:type="spellStart"/>
            <w:r w:rsidRPr="002A4122">
              <w:rPr>
                <w:rFonts w:ascii="Times New Roman" w:hAnsi="Times New Roman"/>
                <w:sz w:val="20"/>
                <w:szCs w:val="20"/>
              </w:rPr>
              <w:t>Eastern</w:t>
            </w:r>
            <w:proofErr w:type="spellEnd"/>
            <w:r w:rsidR="00765ADE">
              <w:rPr>
                <w:rFonts w:ascii="Times New Roman" w:hAnsi="Times New Roman"/>
                <w:sz w:val="20"/>
                <w:szCs w:val="20"/>
              </w:rPr>
              <w:t xml:space="preserve"> </w:t>
            </w:r>
            <w:proofErr w:type="spellStart"/>
            <w:r w:rsidRPr="002A4122">
              <w:rPr>
                <w:rFonts w:ascii="Times New Roman" w:hAnsi="Times New Roman"/>
                <w:sz w:val="20"/>
                <w:szCs w:val="20"/>
              </w:rPr>
              <w:t>Cooperative</w:t>
            </w:r>
            <w:proofErr w:type="spellEnd"/>
            <w:r w:rsidR="00765ADE">
              <w:rPr>
                <w:rFonts w:ascii="Times New Roman" w:hAnsi="Times New Roman"/>
                <w:sz w:val="20"/>
                <w:szCs w:val="20"/>
              </w:rPr>
              <w:t xml:space="preserve"> </w:t>
            </w:r>
            <w:proofErr w:type="spellStart"/>
            <w:r w:rsidRPr="002A4122">
              <w:rPr>
                <w:rFonts w:ascii="Times New Roman" w:hAnsi="Times New Roman"/>
                <w:sz w:val="20"/>
                <w:szCs w:val="20"/>
              </w:rPr>
              <w:t>Oncology</w:t>
            </w:r>
            <w:proofErr w:type="spellEnd"/>
            <w:r w:rsidR="00765ADE">
              <w:rPr>
                <w:rFonts w:ascii="Times New Roman" w:hAnsi="Times New Roman"/>
                <w:sz w:val="20"/>
                <w:szCs w:val="20"/>
              </w:rPr>
              <w:t xml:space="preserve"> </w:t>
            </w:r>
            <w:proofErr w:type="spellStart"/>
            <w:r w:rsidRPr="002A4122">
              <w:rPr>
                <w:rFonts w:ascii="Times New Roman" w:hAnsi="Times New Roman"/>
                <w:sz w:val="20"/>
                <w:szCs w:val="20"/>
              </w:rPr>
              <w:t>Group</w:t>
            </w:r>
            <w:proofErr w:type="spellEnd"/>
            <w:r w:rsidRPr="002A4122">
              <w:rPr>
                <w:rFonts w:ascii="Times New Roman" w:hAnsi="Times New Roman"/>
                <w:sz w:val="20"/>
                <w:szCs w:val="20"/>
              </w:rPr>
              <w:t>)</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WHO;</w:t>
            </w:r>
          </w:p>
          <w:p w14:paraId="27DA7954" w14:textId="0B0F0791" w:rsidR="00CB43E2" w:rsidRPr="002A4122" w:rsidRDefault="00987310"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adekwatna</w:t>
            </w:r>
            <w:r w:rsidR="00765ADE">
              <w:rPr>
                <w:rFonts w:ascii="Times New Roman" w:hAnsi="Times New Roman"/>
                <w:sz w:val="20"/>
                <w:szCs w:val="20"/>
              </w:rPr>
              <w:t xml:space="preserve"> </w:t>
            </w:r>
            <w:r w:rsidRPr="002A4122">
              <w:rPr>
                <w:rFonts w:ascii="Times New Roman" w:hAnsi="Times New Roman"/>
                <w:sz w:val="20"/>
                <w:szCs w:val="20"/>
              </w:rPr>
              <w:t>wydolność</w:t>
            </w:r>
            <w:r w:rsidR="00765ADE">
              <w:rPr>
                <w:rFonts w:ascii="Times New Roman" w:hAnsi="Times New Roman"/>
                <w:sz w:val="20"/>
                <w:szCs w:val="20"/>
              </w:rPr>
              <w:t xml:space="preserve"> </w:t>
            </w:r>
            <w:r w:rsidRPr="002A4122">
              <w:rPr>
                <w:rFonts w:ascii="Times New Roman" w:hAnsi="Times New Roman"/>
                <w:sz w:val="20"/>
                <w:szCs w:val="20"/>
              </w:rPr>
              <w:t>narządowa</w:t>
            </w:r>
            <w:r w:rsidR="00765ADE">
              <w:rPr>
                <w:rFonts w:ascii="Times New Roman" w:hAnsi="Times New Roman"/>
                <w:sz w:val="20"/>
                <w:szCs w:val="20"/>
              </w:rPr>
              <w:t xml:space="preserve"> </w:t>
            </w:r>
            <w:r w:rsidRPr="002A4122">
              <w:rPr>
                <w:rFonts w:ascii="Times New Roman" w:hAnsi="Times New Roman"/>
                <w:sz w:val="20"/>
                <w:szCs w:val="20"/>
              </w:rPr>
              <w:t>określona</w:t>
            </w:r>
            <w:r w:rsidR="00765ADE">
              <w:rPr>
                <w:rFonts w:ascii="Times New Roman" w:hAnsi="Times New Roman"/>
                <w:sz w:val="20"/>
                <w:szCs w:val="20"/>
              </w:rPr>
              <w:t xml:space="preserve"> </w:t>
            </w:r>
            <w:r w:rsidRPr="002A4122">
              <w:rPr>
                <w:rFonts w:ascii="Times New Roman" w:hAnsi="Times New Roman"/>
                <w:sz w:val="20"/>
                <w:szCs w:val="20"/>
              </w:rPr>
              <w:t>na</w:t>
            </w:r>
            <w:r w:rsidR="00765ADE">
              <w:rPr>
                <w:rFonts w:ascii="Times New Roman" w:hAnsi="Times New Roman"/>
                <w:sz w:val="20"/>
                <w:szCs w:val="20"/>
              </w:rPr>
              <w:t xml:space="preserve"> </w:t>
            </w:r>
            <w:r w:rsidRPr="002A4122">
              <w:rPr>
                <w:rFonts w:ascii="Times New Roman" w:hAnsi="Times New Roman"/>
                <w:sz w:val="20"/>
                <w:szCs w:val="20"/>
              </w:rPr>
              <w:t>podstawie</w:t>
            </w:r>
            <w:r w:rsidR="00765ADE">
              <w:rPr>
                <w:rFonts w:ascii="Times New Roman" w:hAnsi="Times New Roman"/>
                <w:sz w:val="20"/>
                <w:szCs w:val="20"/>
              </w:rPr>
              <w:t xml:space="preserve"> </w:t>
            </w:r>
            <w:r w:rsidRPr="002A4122">
              <w:rPr>
                <w:rFonts w:ascii="Times New Roman" w:hAnsi="Times New Roman"/>
                <w:sz w:val="20"/>
                <w:szCs w:val="20"/>
              </w:rPr>
              <w:t>wyników</w:t>
            </w:r>
            <w:r w:rsidR="00765ADE">
              <w:rPr>
                <w:rFonts w:ascii="Times New Roman" w:hAnsi="Times New Roman"/>
                <w:sz w:val="20"/>
                <w:szCs w:val="20"/>
              </w:rPr>
              <w:t xml:space="preserve"> </w:t>
            </w:r>
            <w:r w:rsidRPr="002A4122">
              <w:rPr>
                <w:rFonts w:ascii="Times New Roman" w:hAnsi="Times New Roman"/>
                <w:sz w:val="20"/>
                <w:szCs w:val="20"/>
              </w:rPr>
              <w:t>badań</w:t>
            </w:r>
            <w:r w:rsidR="00765ADE">
              <w:rPr>
                <w:rFonts w:ascii="Times New Roman" w:hAnsi="Times New Roman"/>
                <w:sz w:val="20"/>
                <w:szCs w:val="20"/>
              </w:rPr>
              <w:t xml:space="preserve"> </w:t>
            </w:r>
            <w:r w:rsidRPr="002A4122">
              <w:rPr>
                <w:rFonts w:ascii="Times New Roman" w:hAnsi="Times New Roman"/>
                <w:sz w:val="20"/>
                <w:szCs w:val="20"/>
              </w:rPr>
              <w:t>laboratoryjnych</w:t>
            </w:r>
            <w:r w:rsidR="00765ADE">
              <w:rPr>
                <w:rFonts w:ascii="Times New Roman" w:hAnsi="Times New Roman"/>
                <w:sz w:val="20"/>
                <w:szCs w:val="20"/>
              </w:rPr>
              <w:t xml:space="preserve"> </w:t>
            </w:r>
            <w:r w:rsidRPr="002A4122">
              <w:rPr>
                <w:rFonts w:ascii="Times New Roman" w:hAnsi="Times New Roman"/>
                <w:sz w:val="20"/>
                <w:szCs w:val="20"/>
              </w:rPr>
              <w:t>krwi</w:t>
            </w:r>
            <w:r w:rsidR="00765ADE">
              <w:rPr>
                <w:rFonts w:ascii="Times New Roman" w:hAnsi="Times New Roman"/>
                <w:sz w:val="20"/>
                <w:szCs w:val="20"/>
              </w:rPr>
              <w:t xml:space="preserve"> </w:t>
            </w:r>
            <w:r w:rsidRPr="002A4122">
              <w:rPr>
                <w:rFonts w:ascii="Times New Roman" w:hAnsi="Times New Roman"/>
                <w:sz w:val="20"/>
                <w:szCs w:val="20"/>
              </w:rPr>
              <w:t>zgodnie</w:t>
            </w:r>
            <w:r w:rsidR="00765ADE">
              <w:rPr>
                <w:rFonts w:ascii="Times New Roman" w:hAnsi="Times New Roman"/>
                <w:sz w:val="20"/>
                <w:szCs w:val="20"/>
              </w:rPr>
              <w:t xml:space="preserve"> </w:t>
            </w:r>
            <w:r w:rsidRPr="002A4122">
              <w:rPr>
                <w:rFonts w:ascii="Times New Roman" w:hAnsi="Times New Roman"/>
                <w:sz w:val="20"/>
                <w:szCs w:val="20"/>
              </w:rPr>
              <w:t>z</w:t>
            </w:r>
            <w:r w:rsidR="00765ADE">
              <w:rPr>
                <w:rFonts w:ascii="Times New Roman" w:hAnsi="Times New Roman"/>
                <w:sz w:val="20"/>
                <w:szCs w:val="20"/>
              </w:rPr>
              <w:t xml:space="preserve"> </w:t>
            </w:r>
            <w:r w:rsidRPr="002A4122">
              <w:rPr>
                <w:rFonts w:ascii="Times New Roman" w:hAnsi="Times New Roman"/>
                <w:sz w:val="20"/>
                <w:szCs w:val="20"/>
              </w:rPr>
              <w:t>zapisami</w:t>
            </w:r>
            <w:r w:rsidR="00765ADE">
              <w:rPr>
                <w:rFonts w:ascii="Times New Roman" w:hAnsi="Times New Roman"/>
                <w:sz w:val="20"/>
                <w:szCs w:val="20"/>
              </w:rPr>
              <w:t xml:space="preserve"> </w:t>
            </w:r>
            <w:r w:rsidRPr="002A4122">
              <w:rPr>
                <w:rFonts w:ascii="Times New Roman" w:hAnsi="Times New Roman"/>
                <w:sz w:val="20"/>
                <w:szCs w:val="20"/>
              </w:rPr>
              <w:t>Charakterystyki</w:t>
            </w:r>
            <w:r w:rsidR="00765ADE">
              <w:rPr>
                <w:rFonts w:ascii="Times New Roman" w:hAnsi="Times New Roman"/>
                <w:sz w:val="20"/>
                <w:szCs w:val="20"/>
              </w:rPr>
              <w:t xml:space="preserve"> </w:t>
            </w:r>
            <w:r w:rsidRPr="002A4122">
              <w:rPr>
                <w:rFonts w:ascii="Times New Roman" w:hAnsi="Times New Roman"/>
                <w:sz w:val="20"/>
                <w:szCs w:val="20"/>
              </w:rPr>
              <w:t>Produktu</w:t>
            </w:r>
            <w:r w:rsidR="00765ADE">
              <w:rPr>
                <w:rFonts w:ascii="Times New Roman" w:hAnsi="Times New Roman"/>
                <w:sz w:val="20"/>
                <w:szCs w:val="20"/>
              </w:rPr>
              <w:t xml:space="preserve"> </w:t>
            </w:r>
            <w:r w:rsidRPr="002A4122">
              <w:rPr>
                <w:rFonts w:ascii="Times New Roman" w:hAnsi="Times New Roman"/>
                <w:sz w:val="20"/>
                <w:szCs w:val="20"/>
              </w:rPr>
              <w:t>Leczniczego</w:t>
            </w:r>
            <w:r w:rsidR="00765ADE">
              <w:rPr>
                <w:rFonts w:ascii="Times New Roman" w:hAnsi="Times New Roman"/>
                <w:sz w:val="20"/>
                <w:szCs w:val="20"/>
              </w:rPr>
              <w:t xml:space="preserve"> </w:t>
            </w:r>
            <w:r w:rsidRPr="002A4122">
              <w:rPr>
                <w:rFonts w:ascii="Times New Roman" w:hAnsi="Times New Roman"/>
                <w:sz w:val="20"/>
                <w:szCs w:val="20"/>
              </w:rPr>
              <w:t>(dalej</w:t>
            </w:r>
            <w:r w:rsidR="00765ADE">
              <w:rPr>
                <w:rFonts w:ascii="Times New Roman" w:hAnsi="Times New Roman"/>
                <w:sz w:val="20"/>
                <w:szCs w:val="20"/>
              </w:rPr>
              <w:t xml:space="preserve"> </w:t>
            </w:r>
            <w:r w:rsidRPr="002A4122">
              <w:rPr>
                <w:rFonts w:ascii="Times New Roman" w:hAnsi="Times New Roman"/>
                <w:sz w:val="20"/>
                <w:szCs w:val="20"/>
              </w:rPr>
              <w:t>ChPL)</w:t>
            </w:r>
            <w:r w:rsidR="006E17FC" w:rsidRPr="002A4122">
              <w:rPr>
                <w:rFonts w:ascii="Times New Roman" w:hAnsi="Times New Roman"/>
                <w:sz w:val="20"/>
                <w:szCs w:val="20"/>
              </w:rPr>
              <w:t>;</w:t>
            </w:r>
            <w:r w:rsidR="00765ADE">
              <w:rPr>
                <w:rFonts w:ascii="Times New Roman" w:hAnsi="Times New Roman"/>
                <w:sz w:val="20"/>
                <w:szCs w:val="20"/>
              </w:rPr>
              <w:t xml:space="preserve"> </w:t>
            </w:r>
          </w:p>
          <w:p w14:paraId="77A926AF" w14:textId="0E8314BE" w:rsidR="00CB43E2"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wykluczenie</w:t>
            </w:r>
            <w:r w:rsidR="00765ADE">
              <w:rPr>
                <w:rFonts w:ascii="Times New Roman" w:hAnsi="Times New Roman"/>
                <w:sz w:val="20"/>
                <w:szCs w:val="20"/>
              </w:rPr>
              <w:t xml:space="preserve"> </w:t>
            </w:r>
            <w:r w:rsidRPr="002A4122">
              <w:rPr>
                <w:rFonts w:ascii="Times New Roman" w:hAnsi="Times New Roman"/>
                <w:sz w:val="20"/>
                <w:szCs w:val="20"/>
              </w:rPr>
              <w:t>wcześniejszego</w:t>
            </w:r>
            <w:r w:rsidR="00765ADE">
              <w:rPr>
                <w:rFonts w:ascii="Times New Roman" w:hAnsi="Times New Roman"/>
                <w:sz w:val="20"/>
                <w:szCs w:val="20"/>
              </w:rPr>
              <w:t xml:space="preserve"> </w:t>
            </w:r>
            <w:r w:rsidRPr="002A4122">
              <w:rPr>
                <w:rFonts w:ascii="Times New Roman" w:hAnsi="Times New Roman"/>
                <w:sz w:val="20"/>
                <w:szCs w:val="20"/>
              </w:rPr>
              <w:t>stosowania</w:t>
            </w:r>
            <w:r w:rsidR="00765ADE">
              <w:rPr>
                <w:rFonts w:ascii="Times New Roman" w:hAnsi="Times New Roman"/>
                <w:sz w:val="20"/>
                <w:szCs w:val="20"/>
              </w:rPr>
              <w:t xml:space="preserve"> </w:t>
            </w:r>
            <w:r w:rsidRPr="002A4122">
              <w:rPr>
                <w:rFonts w:ascii="Times New Roman" w:hAnsi="Times New Roman"/>
                <w:sz w:val="20"/>
                <w:szCs w:val="20"/>
              </w:rPr>
              <w:t>radioterapii</w:t>
            </w:r>
            <w:r w:rsidR="00765ADE">
              <w:rPr>
                <w:rFonts w:ascii="Times New Roman" w:hAnsi="Times New Roman"/>
                <w:sz w:val="20"/>
                <w:szCs w:val="20"/>
              </w:rPr>
              <w:t xml:space="preserve"> </w:t>
            </w:r>
            <w:r w:rsidRPr="002A4122">
              <w:rPr>
                <w:rFonts w:ascii="Times New Roman" w:hAnsi="Times New Roman"/>
                <w:sz w:val="20"/>
                <w:szCs w:val="20"/>
              </w:rPr>
              <w:t>obejmującej</w:t>
            </w:r>
            <w:r w:rsidR="00765ADE">
              <w:rPr>
                <w:rFonts w:ascii="Times New Roman" w:hAnsi="Times New Roman"/>
                <w:sz w:val="20"/>
                <w:szCs w:val="20"/>
              </w:rPr>
              <w:t xml:space="preserve"> </w:t>
            </w:r>
            <w:r w:rsidRPr="002A4122">
              <w:rPr>
                <w:rFonts w:ascii="Times New Roman" w:hAnsi="Times New Roman"/>
                <w:sz w:val="20"/>
                <w:szCs w:val="20"/>
              </w:rPr>
              <w:t>zewnętrzne</w:t>
            </w:r>
            <w:r w:rsidR="00765ADE">
              <w:rPr>
                <w:rFonts w:ascii="Times New Roman" w:hAnsi="Times New Roman"/>
                <w:sz w:val="20"/>
                <w:szCs w:val="20"/>
              </w:rPr>
              <w:t xml:space="preserve"> </w:t>
            </w:r>
            <w:r w:rsidRPr="002A4122">
              <w:rPr>
                <w:rFonts w:ascii="Times New Roman" w:hAnsi="Times New Roman"/>
                <w:sz w:val="20"/>
                <w:szCs w:val="20"/>
              </w:rPr>
              <w:t>napromienianie</w:t>
            </w:r>
            <w:r w:rsidR="00765ADE">
              <w:rPr>
                <w:rFonts w:ascii="Times New Roman" w:hAnsi="Times New Roman"/>
                <w:sz w:val="20"/>
                <w:szCs w:val="20"/>
              </w:rPr>
              <w:t xml:space="preserve"> </w:t>
            </w:r>
            <w:r w:rsidRPr="002A4122">
              <w:rPr>
                <w:rFonts w:ascii="Times New Roman" w:hAnsi="Times New Roman"/>
                <w:sz w:val="20"/>
                <w:szCs w:val="20"/>
              </w:rPr>
              <w:t>wiązką</w:t>
            </w:r>
            <w:r w:rsidR="00765ADE">
              <w:rPr>
                <w:rFonts w:ascii="Times New Roman" w:hAnsi="Times New Roman"/>
                <w:sz w:val="20"/>
                <w:szCs w:val="20"/>
              </w:rPr>
              <w:t xml:space="preserve"> </w:t>
            </w:r>
            <w:r w:rsidRPr="002A4122">
              <w:rPr>
                <w:rFonts w:ascii="Times New Roman" w:hAnsi="Times New Roman"/>
                <w:sz w:val="20"/>
                <w:szCs w:val="20"/>
              </w:rPr>
              <w:t>obejmującą</w:t>
            </w:r>
            <w:r w:rsidR="00765ADE">
              <w:rPr>
                <w:rFonts w:ascii="Times New Roman" w:hAnsi="Times New Roman"/>
                <w:sz w:val="20"/>
                <w:szCs w:val="20"/>
              </w:rPr>
              <w:t xml:space="preserve"> </w:t>
            </w:r>
            <w:r w:rsidRPr="002A4122">
              <w:rPr>
                <w:rFonts w:ascii="Times New Roman" w:hAnsi="Times New Roman"/>
                <w:sz w:val="20"/>
                <w:szCs w:val="20"/>
              </w:rPr>
              <w:t>ponad</w:t>
            </w:r>
            <w:r w:rsidR="00765ADE">
              <w:rPr>
                <w:rFonts w:ascii="Times New Roman" w:hAnsi="Times New Roman"/>
                <w:sz w:val="20"/>
                <w:szCs w:val="20"/>
              </w:rPr>
              <w:t xml:space="preserve"> </w:t>
            </w:r>
            <w:r w:rsidRPr="002A4122">
              <w:rPr>
                <w:rFonts w:ascii="Times New Roman" w:hAnsi="Times New Roman"/>
                <w:sz w:val="20"/>
                <w:szCs w:val="20"/>
              </w:rPr>
              <w:t>25%</w:t>
            </w:r>
            <w:r w:rsidR="00765ADE">
              <w:rPr>
                <w:rFonts w:ascii="Times New Roman" w:hAnsi="Times New Roman"/>
                <w:sz w:val="20"/>
                <w:szCs w:val="20"/>
              </w:rPr>
              <w:t xml:space="preserve"> </w:t>
            </w:r>
            <w:r w:rsidRPr="002A4122">
              <w:rPr>
                <w:rFonts w:ascii="Times New Roman" w:hAnsi="Times New Roman"/>
                <w:sz w:val="20"/>
                <w:szCs w:val="20"/>
              </w:rPr>
              <w:t>szpiku</w:t>
            </w:r>
            <w:r w:rsidR="00765ADE">
              <w:rPr>
                <w:rFonts w:ascii="Times New Roman" w:hAnsi="Times New Roman"/>
                <w:sz w:val="20"/>
                <w:szCs w:val="20"/>
              </w:rPr>
              <w:t xml:space="preserve"> </w:t>
            </w:r>
            <w:r w:rsidRPr="002A4122">
              <w:rPr>
                <w:rFonts w:ascii="Times New Roman" w:hAnsi="Times New Roman"/>
                <w:sz w:val="20"/>
                <w:szCs w:val="20"/>
              </w:rPr>
              <w:t>kostnego;</w:t>
            </w:r>
          </w:p>
          <w:p w14:paraId="5700D8F7" w14:textId="6BD10CDE" w:rsidR="00971379"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wiek</w:t>
            </w:r>
            <w:r w:rsidR="00765ADE">
              <w:rPr>
                <w:rFonts w:ascii="Times New Roman" w:hAnsi="Times New Roman"/>
                <w:sz w:val="20"/>
                <w:szCs w:val="20"/>
              </w:rPr>
              <w:t xml:space="preserve"> </w:t>
            </w:r>
            <w:r w:rsidRPr="002A4122">
              <w:rPr>
                <w:rFonts w:ascii="Times New Roman" w:hAnsi="Times New Roman"/>
                <w:sz w:val="20"/>
                <w:szCs w:val="20"/>
              </w:rPr>
              <w:t>≥</w:t>
            </w:r>
            <w:r w:rsidR="00765ADE">
              <w:rPr>
                <w:rFonts w:ascii="Times New Roman" w:hAnsi="Times New Roman"/>
                <w:sz w:val="20"/>
                <w:szCs w:val="20"/>
              </w:rPr>
              <w:t xml:space="preserve"> </w:t>
            </w:r>
            <w:r w:rsidRPr="002A4122">
              <w:rPr>
                <w:rFonts w:ascii="Times New Roman" w:hAnsi="Times New Roman"/>
                <w:sz w:val="20"/>
                <w:szCs w:val="20"/>
              </w:rPr>
              <w:t>18</w:t>
            </w:r>
            <w:r w:rsidR="00765ADE">
              <w:rPr>
                <w:rFonts w:ascii="Times New Roman" w:hAnsi="Times New Roman"/>
                <w:sz w:val="20"/>
                <w:szCs w:val="20"/>
              </w:rPr>
              <w:t xml:space="preserve"> </w:t>
            </w:r>
            <w:r w:rsidRPr="002A4122">
              <w:rPr>
                <w:rFonts w:ascii="Times New Roman" w:hAnsi="Times New Roman"/>
                <w:sz w:val="20"/>
                <w:szCs w:val="20"/>
              </w:rPr>
              <w:t>roku</w:t>
            </w:r>
            <w:r w:rsidR="00765ADE">
              <w:rPr>
                <w:rFonts w:ascii="Times New Roman" w:hAnsi="Times New Roman"/>
                <w:sz w:val="20"/>
                <w:szCs w:val="20"/>
              </w:rPr>
              <w:t xml:space="preserve"> </w:t>
            </w:r>
            <w:r w:rsidRPr="002A4122">
              <w:rPr>
                <w:rFonts w:ascii="Times New Roman" w:hAnsi="Times New Roman"/>
                <w:sz w:val="20"/>
                <w:szCs w:val="20"/>
              </w:rPr>
              <w:t>życia.</w:t>
            </w:r>
          </w:p>
          <w:p w14:paraId="5690586A" w14:textId="062AA56C" w:rsidR="00971379" w:rsidRDefault="00971379" w:rsidP="002A4122">
            <w:pPr>
              <w:autoSpaceDE w:val="0"/>
              <w:autoSpaceDN w:val="0"/>
              <w:adjustRightInd w:val="0"/>
              <w:spacing w:after="60" w:line="276" w:lineRule="auto"/>
              <w:jc w:val="both"/>
              <w:rPr>
                <w:rFonts w:ascii="Times New Roman" w:hAnsi="Times New Roman"/>
                <w:sz w:val="20"/>
                <w:szCs w:val="20"/>
              </w:rPr>
            </w:pPr>
            <w:r w:rsidRPr="002A4122">
              <w:rPr>
                <w:rFonts w:ascii="Times New Roman" w:hAnsi="Times New Roman"/>
                <w:sz w:val="20"/>
                <w:szCs w:val="20"/>
              </w:rPr>
              <w:t>Kryteria</w:t>
            </w:r>
            <w:r w:rsidR="00765ADE">
              <w:rPr>
                <w:rFonts w:ascii="Times New Roman" w:hAnsi="Times New Roman"/>
                <w:sz w:val="20"/>
                <w:szCs w:val="20"/>
              </w:rPr>
              <w:t xml:space="preserve"> </w:t>
            </w:r>
            <w:r w:rsidRPr="002A4122">
              <w:rPr>
                <w:rFonts w:ascii="Times New Roman" w:hAnsi="Times New Roman"/>
                <w:sz w:val="20"/>
                <w:szCs w:val="20"/>
              </w:rPr>
              <w:t>kwalifikacji</w:t>
            </w:r>
            <w:r w:rsidR="00765ADE">
              <w:rPr>
                <w:rFonts w:ascii="Times New Roman" w:hAnsi="Times New Roman"/>
                <w:sz w:val="20"/>
                <w:szCs w:val="20"/>
              </w:rPr>
              <w:t xml:space="preserve"> </w:t>
            </w:r>
            <w:r w:rsidRPr="002A4122">
              <w:rPr>
                <w:rFonts w:ascii="Times New Roman" w:hAnsi="Times New Roman"/>
                <w:sz w:val="20"/>
                <w:szCs w:val="20"/>
              </w:rPr>
              <w:t>muszą</w:t>
            </w:r>
            <w:r w:rsidR="00765ADE">
              <w:rPr>
                <w:rFonts w:ascii="Times New Roman" w:hAnsi="Times New Roman"/>
                <w:sz w:val="20"/>
                <w:szCs w:val="20"/>
              </w:rPr>
              <w:t xml:space="preserve"> </w:t>
            </w:r>
            <w:r w:rsidRPr="002A4122">
              <w:rPr>
                <w:rFonts w:ascii="Times New Roman" w:hAnsi="Times New Roman"/>
                <w:sz w:val="20"/>
                <w:szCs w:val="20"/>
              </w:rPr>
              <w:t>być</w:t>
            </w:r>
            <w:r w:rsidR="00765ADE">
              <w:rPr>
                <w:rFonts w:ascii="Times New Roman" w:hAnsi="Times New Roman"/>
                <w:sz w:val="20"/>
                <w:szCs w:val="20"/>
              </w:rPr>
              <w:t xml:space="preserve"> </w:t>
            </w:r>
            <w:r w:rsidRPr="002A4122">
              <w:rPr>
                <w:rFonts w:ascii="Times New Roman" w:hAnsi="Times New Roman"/>
                <w:sz w:val="20"/>
                <w:szCs w:val="20"/>
              </w:rPr>
              <w:t>spełnione</w:t>
            </w:r>
            <w:r w:rsidR="00765ADE">
              <w:rPr>
                <w:rFonts w:ascii="Times New Roman" w:hAnsi="Times New Roman"/>
                <w:sz w:val="20"/>
                <w:szCs w:val="20"/>
              </w:rPr>
              <w:t xml:space="preserve"> </w:t>
            </w:r>
            <w:r w:rsidRPr="002A4122">
              <w:rPr>
                <w:rFonts w:ascii="Times New Roman" w:hAnsi="Times New Roman"/>
                <w:sz w:val="20"/>
                <w:szCs w:val="20"/>
              </w:rPr>
              <w:t>łącznie.</w:t>
            </w:r>
          </w:p>
          <w:p w14:paraId="43798BDA" w14:textId="77777777" w:rsidR="00765ADE" w:rsidRDefault="00765ADE" w:rsidP="002A4122">
            <w:pPr>
              <w:autoSpaceDE w:val="0"/>
              <w:autoSpaceDN w:val="0"/>
              <w:adjustRightInd w:val="0"/>
              <w:spacing w:after="60" w:line="276" w:lineRule="auto"/>
              <w:jc w:val="both"/>
              <w:rPr>
                <w:rFonts w:ascii="Times New Roman" w:hAnsi="Times New Roman"/>
                <w:sz w:val="20"/>
                <w:szCs w:val="20"/>
              </w:rPr>
            </w:pPr>
          </w:p>
          <w:p w14:paraId="689FC8A7" w14:textId="32F88B41" w:rsidR="00765ADE" w:rsidRPr="002A4122" w:rsidRDefault="00765ADE" w:rsidP="002A4122">
            <w:pPr>
              <w:autoSpaceDE w:val="0"/>
              <w:autoSpaceDN w:val="0"/>
              <w:adjustRightInd w:val="0"/>
              <w:spacing w:after="60" w:line="276" w:lineRule="auto"/>
              <w:jc w:val="both"/>
              <w:rPr>
                <w:rFonts w:ascii="Times New Roman" w:hAnsi="Times New Roman"/>
                <w:sz w:val="20"/>
                <w:szCs w:val="20"/>
              </w:rPr>
            </w:pPr>
            <w:r w:rsidRPr="00765ADE">
              <w:rPr>
                <w:rFonts w:ascii="Times New Roman" w:hAnsi="Times New Roman"/>
                <w:sz w:val="20"/>
                <w:szCs w:val="20"/>
              </w:rPr>
              <w:t>Ponadto,</w:t>
            </w:r>
            <w:r>
              <w:rPr>
                <w:rFonts w:ascii="Times New Roman" w:hAnsi="Times New Roman"/>
                <w:sz w:val="20"/>
                <w:szCs w:val="20"/>
              </w:rPr>
              <w:t xml:space="preserve"> </w:t>
            </w:r>
            <w:r w:rsidRPr="00765ADE">
              <w:rPr>
                <w:rFonts w:ascii="Times New Roman" w:hAnsi="Times New Roman"/>
                <w:sz w:val="20"/>
                <w:szCs w:val="20"/>
              </w:rPr>
              <w:t>do</w:t>
            </w:r>
            <w:r>
              <w:rPr>
                <w:rFonts w:ascii="Times New Roman" w:hAnsi="Times New Roman"/>
                <w:sz w:val="20"/>
                <w:szCs w:val="20"/>
              </w:rPr>
              <w:t xml:space="preserve"> </w:t>
            </w:r>
            <w:r w:rsidRPr="00765ADE">
              <w:rPr>
                <w:rFonts w:ascii="Times New Roman" w:hAnsi="Times New Roman"/>
                <w:sz w:val="20"/>
                <w:szCs w:val="20"/>
              </w:rPr>
              <w:t>programu</w:t>
            </w:r>
            <w:r>
              <w:rPr>
                <w:rFonts w:ascii="Times New Roman" w:hAnsi="Times New Roman"/>
                <w:sz w:val="20"/>
                <w:szCs w:val="20"/>
              </w:rPr>
              <w:t xml:space="preserve"> </w:t>
            </w:r>
            <w:r w:rsidRPr="00765ADE">
              <w:rPr>
                <w:rFonts w:ascii="Times New Roman" w:hAnsi="Times New Roman"/>
                <w:sz w:val="20"/>
                <w:szCs w:val="20"/>
              </w:rPr>
              <w:t>lekowego</w:t>
            </w:r>
            <w:r>
              <w:rPr>
                <w:rFonts w:ascii="Times New Roman" w:hAnsi="Times New Roman"/>
                <w:sz w:val="20"/>
                <w:szCs w:val="20"/>
              </w:rPr>
              <w:t xml:space="preserve"> </w:t>
            </w:r>
            <w:r w:rsidRPr="00765ADE">
              <w:rPr>
                <w:rFonts w:ascii="Times New Roman" w:hAnsi="Times New Roman"/>
                <w:sz w:val="20"/>
                <w:szCs w:val="20"/>
              </w:rPr>
              <w:t>kwalifikują</w:t>
            </w:r>
            <w:r>
              <w:rPr>
                <w:rFonts w:ascii="Times New Roman" w:hAnsi="Times New Roman"/>
                <w:sz w:val="20"/>
                <w:szCs w:val="20"/>
              </w:rPr>
              <w:t xml:space="preserve"> </w:t>
            </w:r>
            <w:r w:rsidRPr="00765ADE">
              <w:rPr>
                <w:rFonts w:ascii="Times New Roman" w:hAnsi="Times New Roman"/>
                <w:sz w:val="20"/>
                <w:szCs w:val="20"/>
              </w:rPr>
              <w:t>się</w:t>
            </w:r>
            <w:r>
              <w:rPr>
                <w:rFonts w:ascii="Times New Roman" w:hAnsi="Times New Roman"/>
                <w:sz w:val="20"/>
                <w:szCs w:val="20"/>
              </w:rPr>
              <w:t xml:space="preserve"> </w:t>
            </w:r>
            <w:r w:rsidRPr="00765ADE">
              <w:rPr>
                <w:rFonts w:ascii="Times New Roman" w:hAnsi="Times New Roman"/>
                <w:sz w:val="20"/>
                <w:szCs w:val="20"/>
              </w:rPr>
              <w:t>pacjenci,</w:t>
            </w:r>
            <w:r>
              <w:rPr>
                <w:rFonts w:ascii="Times New Roman" w:hAnsi="Times New Roman"/>
                <w:sz w:val="20"/>
                <w:szCs w:val="20"/>
              </w:rPr>
              <w:t xml:space="preserve"> </w:t>
            </w:r>
            <w:r w:rsidRPr="00765ADE">
              <w:rPr>
                <w:rFonts w:ascii="Times New Roman" w:hAnsi="Times New Roman"/>
                <w:sz w:val="20"/>
                <w:szCs w:val="20"/>
              </w:rPr>
              <w:t>którzy</w:t>
            </w:r>
            <w:r>
              <w:rPr>
                <w:rFonts w:ascii="Times New Roman" w:hAnsi="Times New Roman"/>
                <w:sz w:val="20"/>
                <w:szCs w:val="20"/>
              </w:rPr>
              <w:t xml:space="preserve"> </w:t>
            </w:r>
            <w:r w:rsidRPr="00765ADE">
              <w:rPr>
                <w:rFonts w:ascii="Times New Roman" w:hAnsi="Times New Roman"/>
                <w:sz w:val="20"/>
                <w:szCs w:val="20"/>
              </w:rPr>
              <w:t>rozpoczęli</w:t>
            </w:r>
            <w:r>
              <w:rPr>
                <w:rFonts w:ascii="Times New Roman" w:hAnsi="Times New Roman"/>
                <w:sz w:val="20"/>
                <w:szCs w:val="20"/>
              </w:rPr>
              <w:t xml:space="preserve"> </w:t>
            </w:r>
            <w:r w:rsidRPr="00765ADE">
              <w:rPr>
                <w:rFonts w:ascii="Times New Roman" w:hAnsi="Times New Roman"/>
                <w:sz w:val="20"/>
                <w:szCs w:val="20"/>
              </w:rPr>
              <w:t>leczenie</w:t>
            </w:r>
            <w:r>
              <w:rPr>
                <w:rFonts w:ascii="Times New Roman" w:hAnsi="Times New Roman"/>
                <w:sz w:val="20"/>
                <w:szCs w:val="20"/>
              </w:rPr>
              <w:t xml:space="preserve"> </w:t>
            </w:r>
            <w:r w:rsidRPr="007A3F9F">
              <w:rPr>
                <w:rFonts w:ascii="Times New Roman" w:hAnsi="Times New Roman"/>
                <w:sz w:val="20"/>
                <w:szCs w:val="20"/>
              </w:rPr>
              <w:t>177Lu-DOTATATE</w:t>
            </w:r>
            <w:r>
              <w:rPr>
                <w:rFonts w:ascii="Times New Roman" w:hAnsi="Times New Roman"/>
                <w:sz w:val="20"/>
                <w:szCs w:val="20"/>
              </w:rPr>
              <w:t xml:space="preserve"> </w:t>
            </w:r>
            <w:r w:rsidRPr="00765ADE">
              <w:rPr>
                <w:rFonts w:ascii="Times New Roman" w:hAnsi="Times New Roman"/>
                <w:sz w:val="20"/>
                <w:szCs w:val="20"/>
              </w:rPr>
              <w:t>w</w:t>
            </w:r>
            <w:r>
              <w:rPr>
                <w:rFonts w:ascii="Times New Roman" w:hAnsi="Times New Roman"/>
                <w:sz w:val="20"/>
                <w:szCs w:val="20"/>
              </w:rPr>
              <w:t xml:space="preserve"> </w:t>
            </w:r>
            <w:r w:rsidRPr="00765ADE">
              <w:rPr>
                <w:rFonts w:ascii="Times New Roman" w:hAnsi="Times New Roman"/>
                <w:sz w:val="20"/>
                <w:szCs w:val="20"/>
              </w:rPr>
              <w:t>ramach</w:t>
            </w:r>
            <w:r>
              <w:rPr>
                <w:rFonts w:ascii="Times New Roman" w:hAnsi="Times New Roman"/>
                <w:sz w:val="20"/>
                <w:szCs w:val="20"/>
              </w:rPr>
              <w:t xml:space="preserve"> </w:t>
            </w:r>
            <w:r w:rsidRPr="00765ADE">
              <w:rPr>
                <w:rFonts w:ascii="Times New Roman" w:hAnsi="Times New Roman"/>
                <w:sz w:val="20"/>
                <w:szCs w:val="20"/>
              </w:rPr>
              <w:t>innego</w:t>
            </w:r>
            <w:r>
              <w:rPr>
                <w:rFonts w:ascii="Times New Roman" w:hAnsi="Times New Roman"/>
                <w:sz w:val="20"/>
                <w:szCs w:val="20"/>
              </w:rPr>
              <w:t xml:space="preserve"> </w:t>
            </w:r>
            <w:r w:rsidRPr="00765ADE">
              <w:rPr>
                <w:rFonts w:ascii="Times New Roman" w:hAnsi="Times New Roman"/>
                <w:sz w:val="20"/>
                <w:szCs w:val="20"/>
              </w:rPr>
              <w:t>sposobu</w:t>
            </w:r>
            <w:r>
              <w:rPr>
                <w:rFonts w:ascii="Times New Roman" w:hAnsi="Times New Roman"/>
                <w:sz w:val="20"/>
                <w:szCs w:val="20"/>
              </w:rPr>
              <w:t xml:space="preserve"> </w:t>
            </w:r>
            <w:r w:rsidRPr="00765ADE">
              <w:rPr>
                <w:rFonts w:ascii="Times New Roman" w:hAnsi="Times New Roman"/>
                <w:sz w:val="20"/>
                <w:szCs w:val="20"/>
              </w:rPr>
              <w:t>finansowania,</w:t>
            </w:r>
            <w:r>
              <w:rPr>
                <w:rFonts w:ascii="Times New Roman" w:hAnsi="Times New Roman"/>
                <w:sz w:val="20"/>
                <w:szCs w:val="20"/>
              </w:rPr>
              <w:t xml:space="preserve"> </w:t>
            </w:r>
            <w:r w:rsidRPr="00765ADE">
              <w:rPr>
                <w:rFonts w:ascii="Times New Roman" w:hAnsi="Times New Roman"/>
                <w:sz w:val="20"/>
                <w:szCs w:val="20"/>
              </w:rPr>
              <w:t>pod</w:t>
            </w:r>
            <w:r>
              <w:rPr>
                <w:rFonts w:ascii="Times New Roman" w:hAnsi="Times New Roman"/>
                <w:sz w:val="20"/>
                <w:szCs w:val="20"/>
              </w:rPr>
              <w:t xml:space="preserve"> </w:t>
            </w:r>
            <w:r w:rsidRPr="00765ADE">
              <w:rPr>
                <w:rFonts w:ascii="Times New Roman" w:hAnsi="Times New Roman"/>
                <w:sz w:val="20"/>
                <w:szCs w:val="20"/>
              </w:rPr>
              <w:t>warunkiem,</w:t>
            </w:r>
            <w:r>
              <w:rPr>
                <w:rFonts w:ascii="Times New Roman" w:hAnsi="Times New Roman"/>
                <w:sz w:val="20"/>
                <w:szCs w:val="20"/>
              </w:rPr>
              <w:t xml:space="preserve"> </w:t>
            </w:r>
            <w:r w:rsidRPr="00765ADE">
              <w:rPr>
                <w:rFonts w:ascii="Times New Roman" w:hAnsi="Times New Roman"/>
                <w:sz w:val="20"/>
                <w:szCs w:val="20"/>
              </w:rPr>
              <w:t>że</w:t>
            </w:r>
            <w:r>
              <w:rPr>
                <w:rFonts w:ascii="Times New Roman" w:hAnsi="Times New Roman"/>
                <w:sz w:val="20"/>
                <w:szCs w:val="20"/>
              </w:rPr>
              <w:t xml:space="preserve"> </w:t>
            </w:r>
            <w:r w:rsidRPr="00765ADE">
              <w:rPr>
                <w:rFonts w:ascii="Times New Roman" w:hAnsi="Times New Roman"/>
                <w:sz w:val="20"/>
                <w:szCs w:val="20"/>
              </w:rPr>
              <w:t>w</w:t>
            </w:r>
            <w:r>
              <w:rPr>
                <w:rFonts w:ascii="Times New Roman" w:hAnsi="Times New Roman"/>
                <w:sz w:val="20"/>
                <w:szCs w:val="20"/>
              </w:rPr>
              <w:t xml:space="preserve"> </w:t>
            </w:r>
            <w:r w:rsidRPr="00765ADE">
              <w:rPr>
                <w:rFonts w:ascii="Times New Roman" w:hAnsi="Times New Roman"/>
                <w:sz w:val="20"/>
                <w:szCs w:val="20"/>
              </w:rPr>
              <w:t>chwili</w:t>
            </w:r>
            <w:r>
              <w:rPr>
                <w:rFonts w:ascii="Times New Roman" w:hAnsi="Times New Roman"/>
                <w:sz w:val="20"/>
                <w:szCs w:val="20"/>
              </w:rPr>
              <w:t xml:space="preserve"> </w:t>
            </w:r>
            <w:r w:rsidRPr="00765ADE">
              <w:rPr>
                <w:rFonts w:ascii="Times New Roman" w:hAnsi="Times New Roman"/>
                <w:sz w:val="20"/>
                <w:szCs w:val="20"/>
              </w:rPr>
              <w:t>rozpoczęcia</w:t>
            </w:r>
            <w:r>
              <w:rPr>
                <w:rFonts w:ascii="Times New Roman" w:hAnsi="Times New Roman"/>
                <w:sz w:val="20"/>
                <w:szCs w:val="20"/>
              </w:rPr>
              <w:t xml:space="preserve"> </w:t>
            </w:r>
            <w:r w:rsidRPr="00765ADE">
              <w:rPr>
                <w:rFonts w:ascii="Times New Roman" w:hAnsi="Times New Roman"/>
                <w:sz w:val="20"/>
                <w:szCs w:val="20"/>
              </w:rPr>
              <w:t>leczenia</w:t>
            </w:r>
            <w:r>
              <w:rPr>
                <w:rFonts w:ascii="Times New Roman" w:hAnsi="Times New Roman"/>
                <w:sz w:val="20"/>
                <w:szCs w:val="20"/>
              </w:rPr>
              <w:t xml:space="preserve"> </w:t>
            </w:r>
            <w:r w:rsidRPr="00765ADE">
              <w:rPr>
                <w:rFonts w:ascii="Times New Roman" w:hAnsi="Times New Roman"/>
                <w:sz w:val="20"/>
                <w:szCs w:val="20"/>
              </w:rPr>
              <w:t>spełniali</w:t>
            </w:r>
            <w:r>
              <w:rPr>
                <w:rFonts w:ascii="Times New Roman" w:hAnsi="Times New Roman"/>
                <w:sz w:val="20"/>
                <w:szCs w:val="20"/>
              </w:rPr>
              <w:t xml:space="preserve"> </w:t>
            </w:r>
            <w:r w:rsidRPr="00765ADE">
              <w:rPr>
                <w:rFonts w:ascii="Times New Roman" w:hAnsi="Times New Roman"/>
                <w:sz w:val="20"/>
                <w:szCs w:val="20"/>
              </w:rPr>
              <w:t>kryteria</w:t>
            </w:r>
            <w:r>
              <w:rPr>
                <w:rFonts w:ascii="Times New Roman" w:hAnsi="Times New Roman"/>
                <w:sz w:val="20"/>
                <w:szCs w:val="20"/>
              </w:rPr>
              <w:t xml:space="preserve"> </w:t>
            </w:r>
            <w:r w:rsidRPr="00765ADE">
              <w:rPr>
                <w:rFonts w:ascii="Times New Roman" w:hAnsi="Times New Roman"/>
                <w:sz w:val="20"/>
                <w:szCs w:val="20"/>
              </w:rPr>
              <w:t>kwalifikacji</w:t>
            </w:r>
            <w:r>
              <w:rPr>
                <w:rFonts w:ascii="Times New Roman" w:hAnsi="Times New Roman"/>
                <w:sz w:val="20"/>
                <w:szCs w:val="20"/>
              </w:rPr>
              <w:t xml:space="preserve"> </w:t>
            </w:r>
            <w:r w:rsidRPr="00765ADE">
              <w:rPr>
                <w:rFonts w:ascii="Times New Roman" w:hAnsi="Times New Roman"/>
                <w:sz w:val="20"/>
                <w:szCs w:val="20"/>
              </w:rPr>
              <w:t>oraz</w:t>
            </w:r>
            <w:r>
              <w:rPr>
                <w:rFonts w:ascii="Times New Roman" w:hAnsi="Times New Roman"/>
                <w:sz w:val="20"/>
                <w:szCs w:val="20"/>
              </w:rPr>
              <w:t xml:space="preserve"> </w:t>
            </w:r>
            <w:r w:rsidRPr="00765ADE">
              <w:rPr>
                <w:rFonts w:ascii="Times New Roman" w:hAnsi="Times New Roman"/>
                <w:sz w:val="20"/>
                <w:szCs w:val="20"/>
              </w:rPr>
              <w:t>jednocześnie</w:t>
            </w:r>
            <w:r>
              <w:rPr>
                <w:rFonts w:ascii="Times New Roman" w:hAnsi="Times New Roman"/>
                <w:sz w:val="20"/>
                <w:szCs w:val="20"/>
              </w:rPr>
              <w:t xml:space="preserve"> </w:t>
            </w:r>
            <w:r w:rsidRPr="00765ADE">
              <w:rPr>
                <w:rFonts w:ascii="Times New Roman" w:hAnsi="Times New Roman"/>
                <w:sz w:val="20"/>
                <w:szCs w:val="20"/>
              </w:rPr>
              <w:t>nie</w:t>
            </w:r>
            <w:r>
              <w:rPr>
                <w:rFonts w:ascii="Times New Roman" w:hAnsi="Times New Roman"/>
                <w:sz w:val="20"/>
                <w:szCs w:val="20"/>
              </w:rPr>
              <w:t xml:space="preserve"> </w:t>
            </w:r>
            <w:r w:rsidRPr="00765ADE">
              <w:rPr>
                <w:rFonts w:ascii="Times New Roman" w:hAnsi="Times New Roman"/>
                <w:sz w:val="20"/>
                <w:szCs w:val="20"/>
              </w:rPr>
              <w:t>spełniali</w:t>
            </w:r>
            <w:r>
              <w:rPr>
                <w:rFonts w:ascii="Times New Roman" w:hAnsi="Times New Roman"/>
                <w:sz w:val="20"/>
                <w:szCs w:val="20"/>
              </w:rPr>
              <w:t xml:space="preserve"> </w:t>
            </w:r>
            <w:r w:rsidRPr="00765ADE">
              <w:rPr>
                <w:rFonts w:ascii="Times New Roman" w:hAnsi="Times New Roman"/>
                <w:sz w:val="20"/>
                <w:szCs w:val="20"/>
              </w:rPr>
              <w:t>kryteriów</w:t>
            </w:r>
            <w:r>
              <w:rPr>
                <w:rFonts w:ascii="Times New Roman" w:hAnsi="Times New Roman"/>
                <w:sz w:val="20"/>
                <w:szCs w:val="20"/>
              </w:rPr>
              <w:t xml:space="preserve"> </w:t>
            </w:r>
            <w:r w:rsidRPr="00765ADE">
              <w:rPr>
                <w:rFonts w:ascii="Times New Roman" w:hAnsi="Times New Roman"/>
                <w:sz w:val="20"/>
                <w:szCs w:val="20"/>
              </w:rPr>
              <w:t>uniemożliwiających</w:t>
            </w:r>
            <w:r>
              <w:rPr>
                <w:rFonts w:ascii="Times New Roman" w:hAnsi="Times New Roman"/>
                <w:sz w:val="20"/>
                <w:szCs w:val="20"/>
              </w:rPr>
              <w:t xml:space="preserve"> </w:t>
            </w:r>
            <w:r w:rsidRPr="00765ADE">
              <w:rPr>
                <w:rFonts w:ascii="Times New Roman" w:hAnsi="Times New Roman"/>
                <w:sz w:val="20"/>
                <w:szCs w:val="20"/>
              </w:rPr>
              <w:t>włącznie</w:t>
            </w:r>
            <w:r>
              <w:rPr>
                <w:rFonts w:ascii="Times New Roman" w:hAnsi="Times New Roman"/>
                <w:sz w:val="20"/>
                <w:szCs w:val="20"/>
              </w:rPr>
              <w:t xml:space="preserve"> </w:t>
            </w:r>
            <w:r w:rsidRPr="00765ADE">
              <w:rPr>
                <w:rFonts w:ascii="Times New Roman" w:hAnsi="Times New Roman"/>
                <w:sz w:val="20"/>
                <w:szCs w:val="20"/>
              </w:rPr>
              <w:t>do</w:t>
            </w:r>
            <w:r>
              <w:rPr>
                <w:rFonts w:ascii="Times New Roman" w:hAnsi="Times New Roman"/>
                <w:sz w:val="20"/>
                <w:szCs w:val="20"/>
              </w:rPr>
              <w:t xml:space="preserve"> </w:t>
            </w:r>
            <w:r w:rsidRPr="00765ADE">
              <w:rPr>
                <w:rFonts w:ascii="Times New Roman" w:hAnsi="Times New Roman"/>
                <w:sz w:val="20"/>
                <w:szCs w:val="20"/>
              </w:rPr>
              <w:t>programu.</w:t>
            </w:r>
          </w:p>
          <w:p w14:paraId="7A9CCECB" w14:textId="77777777" w:rsidR="00971379" w:rsidRPr="002A4122" w:rsidRDefault="00971379" w:rsidP="002A4122">
            <w:pPr>
              <w:autoSpaceDE w:val="0"/>
              <w:autoSpaceDN w:val="0"/>
              <w:adjustRightInd w:val="0"/>
              <w:spacing w:after="60" w:line="276" w:lineRule="auto"/>
              <w:ind w:left="360"/>
              <w:jc w:val="both"/>
              <w:rPr>
                <w:rFonts w:ascii="Times New Roman" w:hAnsi="Times New Roman"/>
                <w:sz w:val="20"/>
                <w:szCs w:val="20"/>
              </w:rPr>
            </w:pPr>
          </w:p>
          <w:p w14:paraId="6CB63E59" w14:textId="2DD555D7" w:rsidR="00971379" w:rsidRPr="002A4122" w:rsidRDefault="00971379" w:rsidP="002A4122">
            <w:pPr>
              <w:pStyle w:val="Akapitzlist"/>
              <w:numPr>
                <w:ilvl w:val="1"/>
                <w:numId w:val="9"/>
              </w:numPr>
              <w:autoSpaceDE w:val="0"/>
              <w:autoSpaceDN w:val="0"/>
              <w:adjustRightInd w:val="0"/>
              <w:spacing w:before="0" w:after="60" w:line="276" w:lineRule="auto"/>
              <w:contextualSpacing w:val="0"/>
              <w:rPr>
                <w:rFonts w:ascii="Times New Roman" w:hAnsi="Times New Roman"/>
                <w:b/>
                <w:bCs/>
                <w:sz w:val="20"/>
                <w:szCs w:val="20"/>
              </w:rPr>
            </w:pPr>
            <w:r w:rsidRPr="002A4122">
              <w:rPr>
                <w:rFonts w:ascii="Times New Roman" w:hAnsi="Times New Roman"/>
                <w:b/>
                <w:bCs/>
                <w:sz w:val="20"/>
                <w:szCs w:val="20"/>
              </w:rPr>
              <w:t>Określenie</w:t>
            </w:r>
            <w:r w:rsidR="00765ADE">
              <w:rPr>
                <w:rFonts w:ascii="Times New Roman" w:hAnsi="Times New Roman"/>
                <w:b/>
                <w:bCs/>
                <w:sz w:val="20"/>
                <w:szCs w:val="20"/>
              </w:rPr>
              <w:t xml:space="preserve"> </w:t>
            </w:r>
            <w:r w:rsidRPr="002A4122">
              <w:rPr>
                <w:rFonts w:ascii="Times New Roman" w:hAnsi="Times New Roman"/>
                <w:b/>
                <w:bCs/>
                <w:sz w:val="20"/>
                <w:szCs w:val="20"/>
              </w:rPr>
              <w:t>czasu</w:t>
            </w:r>
            <w:r w:rsidR="00765ADE">
              <w:rPr>
                <w:rFonts w:ascii="Times New Roman" w:hAnsi="Times New Roman"/>
                <w:b/>
                <w:bCs/>
                <w:sz w:val="20"/>
                <w:szCs w:val="20"/>
              </w:rPr>
              <w:t xml:space="preserve"> </w:t>
            </w:r>
            <w:r w:rsidRPr="002A4122">
              <w:rPr>
                <w:rFonts w:ascii="Times New Roman" w:hAnsi="Times New Roman"/>
                <w:b/>
                <w:bCs/>
                <w:sz w:val="20"/>
                <w:szCs w:val="20"/>
              </w:rPr>
              <w:t>leczenia</w:t>
            </w:r>
            <w:r w:rsidR="00765ADE">
              <w:rPr>
                <w:rFonts w:ascii="Times New Roman" w:hAnsi="Times New Roman"/>
                <w:b/>
                <w:bCs/>
                <w:sz w:val="20"/>
                <w:szCs w:val="20"/>
              </w:rPr>
              <w:t xml:space="preserve"> </w:t>
            </w:r>
            <w:r w:rsidRPr="002A4122">
              <w:rPr>
                <w:rFonts w:ascii="Times New Roman" w:hAnsi="Times New Roman"/>
                <w:b/>
                <w:bCs/>
                <w:sz w:val="20"/>
                <w:szCs w:val="20"/>
              </w:rPr>
              <w:t>w</w:t>
            </w:r>
            <w:r w:rsidR="00765ADE">
              <w:rPr>
                <w:rFonts w:ascii="Times New Roman" w:hAnsi="Times New Roman"/>
                <w:b/>
                <w:bCs/>
                <w:sz w:val="20"/>
                <w:szCs w:val="20"/>
              </w:rPr>
              <w:t xml:space="preserve"> </w:t>
            </w:r>
            <w:r w:rsidRPr="002A4122">
              <w:rPr>
                <w:rFonts w:ascii="Times New Roman" w:hAnsi="Times New Roman"/>
                <w:b/>
                <w:bCs/>
                <w:sz w:val="20"/>
                <w:szCs w:val="20"/>
              </w:rPr>
              <w:t>programie</w:t>
            </w:r>
          </w:p>
          <w:p w14:paraId="3A63BB3B" w14:textId="2D0E1560" w:rsidR="00262BD7" w:rsidRPr="002A4122" w:rsidRDefault="00971379" w:rsidP="002A4122">
            <w:pPr>
              <w:autoSpaceDE w:val="0"/>
              <w:autoSpaceDN w:val="0"/>
              <w:adjustRightInd w:val="0"/>
              <w:spacing w:after="60" w:line="276" w:lineRule="auto"/>
              <w:jc w:val="both"/>
              <w:rPr>
                <w:rFonts w:ascii="Times New Roman" w:hAnsi="Times New Roman"/>
                <w:sz w:val="20"/>
                <w:szCs w:val="20"/>
              </w:rPr>
            </w:pPr>
            <w:r w:rsidRPr="002A4122">
              <w:rPr>
                <w:rFonts w:ascii="Times New Roman" w:hAnsi="Times New Roman"/>
                <w:sz w:val="20"/>
                <w:szCs w:val="20"/>
              </w:rPr>
              <w:t>Cykl</w:t>
            </w:r>
            <w:r w:rsidR="00765ADE">
              <w:rPr>
                <w:rFonts w:ascii="Times New Roman" w:hAnsi="Times New Roman"/>
                <w:sz w:val="20"/>
                <w:szCs w:val="20"/>
              </w:rPr>
              <w:t xml:space="preserve"> </w:t>
            </w:r>
            <w:r w:rsidRPr="002A4122">
              <w:rPr>
                <w:rFonts w:ascii="Times New Roman" w:hAnsi="Times New Roman"/>
                <w:sz w:val="20"/>
                <w:szCs w:val="20"/>
              </w:rPr>
              <w:t>leczenia</w:t>
            </w:r>
            <w:r w:rsidR="00765ADE">
              <w:rPr>
                <w:rFonts w:ascii="Times New Roman" w:hAnsi="Times New Roman"/>
                <w:sz w:val="20"/>
                <w:szCs w:val="20"/>
              </w:rPr>
              <w:t xml:space="preserve"> </w:t>
            </w:r>
            <w:r w:rsidRPr="002A4122">
              <w:rPr>
                <w:rFonts w:ascii="Times New Roman" w:hAnsi="Times New Roman"/>
                <w:sz w:val="20"/>
                <w:szCs w:val="20"/>
              </w:rPr>
              <w:t>177Lu-DOTATATE</w:t>
            </w:r>
            <w:r w:rsidR="00765ADE">
              <w:rPr>
                <w:rFonts w:ascii="Times New Roman" w:hAnsi="Times New Roman"/>
                <w:sz w:val="20"/>
                <w:szCs w:val="20"/>
              </w:rPr>
              <w:t xml:space="preserve"> </w:t>
            </w:r>
            <w:r w:rsidRPr="002A4122">
              <w:rPr>
                <w:rFonts w:ascii="Times New Roman" w:hAnsi="Times New Roman"/>
                <w:sz w:val="20"/>
                <w:szCs w:val="20"/>
              </w:rPr>
              <w:t>obejmuje</w:t>
            </w:r>
            <w:r w:rsidR="00765ADE">
              <w:rPr>
                <w:rFonts w:ascii="Times New Roman" w:hAnsi="Times New Roman"/>
                <w:sz w:val="20"/>
                <w:szCs w:val="20"/>
              </w:rPr>
              <w:t xml:space="preserve"> </w:t>
            </w:r>
            <w:r w:rsidRPr="002A4122">
              <w:rPr>
                <w:rFonts w:ascii="Times New Roman" w:hAnsi="Times New Roman"/>
                <w:sz w:val="20"/>
                <w:szCs w:val="20"/>
              </w:rPr>
              <w:t>nie</w:t>
            </w:r>
            <w:r w:rsidR="00765ADE">
              <w:rPr>
                <w:rFonts w:ascii="Times New Roman" w:hAnsi="Times New Roman"/>
                <w:sz w:val="20"/>
                <w:szCs w:val="20"/>
              </w:rPr>
              <w:t xml:space="preserve"> </w:t>
            </w:r>
            <w:r w:rsidRPr="002A4122">
              <w:rPr>
                <w:rFonts w:ascii="Times New Roman" w:hAnsi="Times New Roman"/>
                <w:sz w:val="20"/>
                <w:szCs w:val="20"/>
              </w:rPr>
              <w:t>więcej</w:t>
            </w:r>
            <w:r w:rsidR="00765ADE">
              <w:rPr>
                <w:rFonts w:ascii="Times New Roman" w:hAnsi="Times New Roman"/>
                <w:sz w:val="20"/>
                <w:szCs w:val="20"/>
              </w:rPr>
              <w:t xml:space="preserve"> </w:t>
            </w:r>
            <w:r w:rsidRPr="002A4122">
              <w:rPr>
                <w:rFonts w:ascii="Times New Roman" w:hAnsi="Times New Roman"/>
                <w:sz w:val="20"/>
                <w:szCs w:val="20"/>
              </w:rPr>
              <w:t>niż</w:t>
            </w:r>
            <w:r w:rsidR="00765ADE">
              <w:rPr>
                <w:rFonts w:ascii="Times New Roman" w:hAnsi="Times New Roman"/>
                <w:sz w:val="20"/>
                <w:szCs w:val="20"/>
              </w:rPr>
              <w:t xml:space="preserve"> </w:t>
            </w:r>
            <w:r w:rsidRPr="002A4122">
              <w:rPr>
                <w:rFonts w:ascii="Times New Roman" w:hAnsi="Times New Roman"/>
                <w:sz w:val="20"/>
                <w:szCs w:val="20"/>
              </w:rPr>
              <w:t>4</w:t>
            </w:r>
            <w:r w:rsidR="00765ADE">
              <w:rPr>
                <w:rFonts w:ascii="Times New Roman" w:hAnsi="Times New Roman"/>
                <w:sz w:val="20"/>
                <w:szCs w:val="20"/>
              </w:rPr>
              <w:t xml:space="preserve"> </w:t>
            </w:r>
            <w:r w:rsidRPr="002A4122">
              <w:rPr>
                <w:rFonts w:ascii="Times New Roman" w:hAnsi="Times New Roman"/>
                <w:sz w:val="20"/>
                <w:szCs w:val="20"/>
              </w:rPr>
              <w:t>infuzje.</w:t>
            </w:r>
          </w:p>
          <w:p w14:paraId="519A7A14" w14:textId="61A5B991" w:rsidR="00262BD7" w:rsidRPr="002A4122" w:rsidRDefault="00262BD7" w:rsidP="002A4122">
            <w:pPr>
              <w:autoSpaceDE w:val="0"/>
              <w:autoSpaceDN w:val="0"/>
              <w:adjustRightInd w:val="0"/>
              <w:spacing w:after="60" w:line="276" w:lineRule="auto"/>
              <w:jc w:val="both"/>
              <w:rPr>
                <w:rFonts w:ascii="Times New Roman" w:hAnsi="Times New Roman"/>
                <w:sz w:val="20"/>
                <w:szCs w:val="20"/>
              </w:rPr>
            </w:pPr>
            <w:r w:rsidRPr="002A4122">
              <w:rPr>
                <w:rFonts w:ascii="Times New Roman" w:hAnsi="Times New Roman"/>
                <w:sz w:val="20"/>
                <w:szCs w:val="20"/>
              </w:rPr>
              <w:t>Terapia</w:t>
            </w:r>
            <w:r w:rsidR="00765ADE">
              <w:rPr>
                <w:rFonts w:ascii="Times New Roman" w:hAnsi="Times New Roman"/>
                <w:sz w:val="20"/>
                <w:szCs w:val="20"/>
              </w:rPr>
              <w:t xml:space="preserve"> </w:t>
            </w:r>
            <w:r w:rsidRPr="002A4122">
              <w:rPr>
                <w:rFonts w:ascii="Times New Roman" w:hAnsi="Times New Roman"/>
                <w:sz w:val="20"/>
                <w:szCs w:val="20"/>
              </w:rPr>
              <w:t>może</w:t>
            </w:r>
            <w:r w:rsidR="00765ADE">
              <w:rPr>
                <w:rFonts w:ascii="Times New Roman" w:hAnsi="Times New Roman"/>
                <w:sz w:val="20"/>
                <w:szCs w:val="20"/>
              </w:rPr>
              <w:t xml:space="preserve"> </w:t>
            </w:r>
            <w:r w:rsidRPr="002A4122">
              <w:rPr>
                <w:rFonts w:ascii="Times New Roman" w:hAnsi="Times New Roman"/>
                <w:sz w:val="20"/>
                <w:szCs w:val="20"/>
              </w:rPr>
              <w:t>zostać</w:t>
            </w:r>
            <w:r w:rsidR="00765ADE">
              <w:rPr>
                <w:rFonts w:ascii="Times New Roman" w:hAnsi="Times New Roman"/>
                <w:sz w:val="20"/>
                <w:szCs w:val="20"/>
              </w:rPr>
              <w:t xml:space="preserve"> </w:t>
            </w:r>
            <w:r w:rsidRPr="002A4122">
              <w:rPr>
                <w:rFonts w:ascii="Times New Roman" w:hAnsi="Times New Roman"/>
                <w:sz w:val="20"/>
                <w:szCs w:val="20"/>
              </w:rPr>
              <w:t>przerwana</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przypadku</w:t>
            </w:r>
            <w:r w:rsidR="00765ADE">
              <w:rPr>
                <w:rFonts w:ascii="Times New Roman" w:hAnsi="Times New Roman"/>
                <w:sz w:val="20"/>
                <w:szCs w:val="20"/>
              </w:rPr>
              <w:t xml:space="preserve"> </w:t>
            </w:r>
            <w:r w:rsidRPr="002A4122">
              <w:rPr>
                <w:rFonts w:ascii="Times New Roman" w:hAnsi="Times New Roman"/>
                <w:sz w:val="20"/>
                <w:szCs w:val="20"/>
              </w:rPr>
              <w:t>wystąpienia</w:t>
            </w:r>
            <w:r w:rsidR="00765ADE">
              <w:rPr>
                <w:rFonts w:ascii="Times New Roman" w:hAnsi="Times New Roman"/>
                <w:sz w:val="20"/>
                <w:szCs w:val="20"/>
              </w:rPr>
              <w:t xml:space="preserve"> </w:t>
            </w:r>
            <w:r w:rsidRPr="002A4122">
              <w:rPr>
                <w:rFonts w:ascii="Times New Roman" w:hAnsi="Times New Roman"/>
                <w:sz w:val="20"/>
                <w:szCs w:val="20"/>
              </w:rPr>
              <w:t>poniższych</w:t>
            </w:r>
            <w:r w:rsidR="00765ADE">
              <w:rPr>
                <w:rFonts w:ascii="Times New Roman" w:hAnsi="Times New Roman"/>
                <w:sz w:val="20"/>
                <w:szCs w:val="20"/>
              </w:rPr>
              <w:t xml:space="preserve"> </w:t>
            </w:r>
            <w:r w:rsidRPr="002A4122">
              <w:rPr>
                <w:rFonts w:ascii="Times New Roman" w:hAnsi="Times New Roman"/>
                <w:sz w:val="20"/>
                <w:szCs w:val="20"/>
              </w:rPr>
              <w:t>kryteriów:</w:t>
            </w:r>
          </w:p>
          <w:p w14:paraId="642D37F2" w14:textId="46CDE872" w:rsidR="00262BD7" w:rsidRPr="002A4122" w:rsidRDefault="00262BD7"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trwałe</w:t>
            </w:r>
            <w:r w:rsidR="00765ADE">
              <w:rPr>
                <w:rFonts w:ascii="Times New Roman" w:hAnsi="Times New Roman"/>
                <w:sz w:val="20"/>
                <w:szCs w:val="20"/>
              </w:rPr>
              <w:t xml:space="preserve"> </w:t>
            </w:r>
            <w:r w:rsidRPr="002A4122">
              <w:rPr>
                <w:rFonts w:ascii="Times New Roman" w:hAnsi="Times New Roman"/>
                <w:sz w:val="20"/>
                <w:szCs w:val="20"/>
              </w:rPr>
              <w:t>(nie</w:t>
            </w:r>
            <w:r w:rsidR="00765ADE">
              <w:rPr>
                <w:rFonts w:ascii="Times New Roman" w:hAnsi="Times New Roman"/>
                <w:sz w:val="20"/>
                <w:szCs w:val="20"/>
              </w:rPr>
              <w:t xml:space="preserve"> </w:t>
            </w:r>
            <w:r w:rsidRPr="002A4122">
              <w:rPr>
                <w:rFonts w:ascii="Times New Roman" w:hAnsi="Times New Roman"/>
                <w:sz w:val="20"/>
                <w:szCs w:val="20"/>
              </w:rPr>
              <w:t>ustępujące</w:t>
            </w:r>
            <w:r w:rsidR="00765ADE">
              <w:rPr>
                <w:rFonts w:ascii="Times New Roman" w:hAnsi="Times New Roman"/>
                <w:sz w:val="20"/>
                <w:szCs w:val="20"/>
              </w:rPr>
              <w:t xml:space="preserve"> </w:t>
            </w:r>
            <w:r w:rsidRPr="002A4122">
              <w:rPr>
                <w:rFonts w:ascii="Times New Roman" w:hAnsi="Times New Roman"/>
                <w:sz w:val="20"/>
                <w:szCs w:val="20"/>
              </w:rPr>
              <w:t>po</w:t>
            </w:r>
            <w:r w:rsidR="00765ADE">
              <w:rPr>
                <w:rFonts w:ascii="Times New Roman" w:hAnsi="Times New Roman"/>
                <w:sz w:val="20"/>
                <w:szCs w:val="20"/>
              </w:rPr>
              <w:t xml:space="preserve"> </w:t>
            </w:r>
            <w:r w:rsidRPr="002A4122">
              <w:rPr>
                <w:rFonts w:ascii="Times New Roman" w:hAnsi="Times New Roman"/>
                <w:sz w:val="20"/>
                <w:szCs w:val="20"/>
              </w:rPr>
              <w:t>16</w:t>
            </w:r>
            <w:r w:rsidR="00765ADE">
              <w:rPr>
                <w:rFonts w:ascii="Times New Roman" w:hAnsi="Times New Roman"/>
                <w:sz w:val="20"/>
                <w:szCs w:val="20"/>
              </w:rPr>
              <w:t xml:space="preserve"> </w:t>
            </w:r>
            <w:r w:rsidRPr="002A4122">
              <w:rPr>
                <w:rFonts w:ascii="Times New Roman" w:hAnsi="Times New Roman"/>
                <w:sz w:val="20"/>
                <w:szCs w:val="20"/>
              </w:rPr>
              <w:t>tygodniach</w:t>
            </w:r>
            <w:r w:rsidR="00765ADE">
              <w:rPr>
                <w:rFonts w:ascii="Times New Roman" w:hAnsi="Times New Roman"/>
                <w:sz w:val="20"/>
                <w:szCs w:val="20"/>
              </w:rPr>
              <w:t xml:space="preserve"> </w:t>
            </w:r>
            <w:r w:rsidRPr="002A4122">
              <w:rPr>
                <w:rFonts w:ascii="Times New Roman" w:hAnsi="Times New Roman"/>
                <w:sz w:val="20"/>
                <w:szCs w:val="20"/>
              </w:rPr>
              <w:t>od</w:t>
            </w:r>
            <w:r w:rsidR="00765ADE">
              <w:rPr>
                <w:rFonts w:ascii="Times New Roman" w:hAnsi="Times New Roman"/>
                <w:sz w:val="20"/>
                <w:szCs w:val="20"/>
              </w:rPr>
              <w:t xml:space="preserve"> </w:t>
            </w:r>
            <w:r w:rsidRPr="002A4122">
              <w:rPr>
                <w:rFonts w:ascii="Times New Roman" w:hAnsi="Times New Roman"/>
                <w:sz w:val="20"/>
                <w:szCs w:val="20"/>
              </w:rPr>
              <w:t>podania</w:t>
            </w:r>
            <w:r w:rsidR="00765ADE">
              <w:rPr>
                <w:rFonts w:ascii="Times New Roman" w:hAnsi="Times New Roman"/>
                <w:sz w:val="20"/>
                <w:szCs w:val="20"/>
              </w:rPr>
              <w:t xml:space="preserve"> </w:t>
            </w:r>
            <w:r w:rsidRPr="002A4122">
              <w:rPr>
                <w:rFonts w:ascii="Times New Roman" w:hAnsi="Times New Roman"/>
                <w:sz w:val="20"/>
                <w:szCs w:val="20"/>
              </w:rPr>
              <w:t>ostatniej</w:t>
            </w:r>
            <w:r w:rsidR="00765ADE">
              <w:rPr>
                <w:rFonts w:ascii="Times New Roman" w:hAnsi="Times New Roman"/>
                <w:sz w:val="20"/>
                <w:szCs w:val="20"/>
              </w:rPr>
              <w:t xml:space="preserve"> </w:t>
            </w:r>
            <w:r w:rsidRPr="002A4122">
              <w:rPr>
                <w:rFonts w:ascii="Times New Roman" w:hAnsi="Times New Roman"/>
                <w:sz w:val="20"/>
                <w:szCs w:val="20"/>
              </w:rPr>
              <w:t>infuzji)</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nawracające</w:t>
            </w:r>
            <w:r w:rsidR="00765ADE">
              <w:rPr>
                <w:rFonts w:ascii="Times New Roman" w:hAnsi="Times New Roman"/>
                <w:sz w:val="20"/>
                <w:szCs w:val="20"/>
              </w:rPr>
              <w:t xml:space="preserve"> </w:t>
            </w:r>
            <w:r w:rsidRPr="002A4122">
              <w:rPr>
                <w:rFonts w:ascii="Times New Roman" w:hAnsi="Times New Roman"/>
                <w:sz w:val="20"/>
                <w:szCs w:val="20"/>
              </w:rPr>
              <w:t>działania</w:t>
            </w:r>
            <w:r w:rsidR="00765ADE">
              <w:rPr>
                <w:rFonts w:ascii="Times New Roman" w:hAnsi="Times New Roman"/>
                <w:sz w:val="20"/>
                <w:szCs w:val="20"/>
              </w:rPr>
              <w:t xml:space="preserve"> </w:t>
            </w:r>
            <w:r w:rsidRPr="002A4122">
              <w:rPr>
                <w:rFonts w:ascii="Times New Roman" w:hAnsi="Times New Roman"/>
                <w:sz w:val="20"/>
                <w:szCs w:val="20"/>
              </w:rPr>
              <w:t>niepożądane:</w:t>
            </w:r>
          </w:p>
          <w:p w14:paraId="35C8336E" w14:textId="0977923F" w:rsidR="00262BD7" w:rsidRPr="002A4122" w:rsidRDefault="00262BD7" w:rsidP="002A4122">
            <w:pPr>
              <w:pStyle w:val="Akapitzlist"/>
              <w:numPr>
                <w:ilvl w:val="4"/>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trombocytopenia</w:t>
            </w:r>
            <w:r w:rsidR="00765ADE">
              <w:rPr>
                <w:rFonts w:ascii="Times New Roman" w:hAnsi="Times New Roman"/>
                <w:sz w:val="20"/>
                <w:szCs w:val="20"/>
              </w:rPr>
              <w:t xml:space="preserve"> </w:t>
            </w:r>
            <w:r w:rsidRPr="002A4122">
              <w:rPr>
                <w:rFonts w:ascii="Times New Roman" w:hAnsi="Times New Roman"/>
                <w:sz w:val="20"/>
                <w:szCs w:val="20"/>
              </w:rPr>
              <w:t>2.</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wyższego</w:t>
            </w:r>
            <w:r w:rsidR="00765ADE">
              <w:rPr>
                <w:rFonts w:ascii="Times New Roman" w:hAnsi="Times New Roman"/>
                <w:sz w:val="20"/>
                <w:szCs w:val="20"/>
              </w:rPr>
              <w:t xml:space="preserve"> </w:t>
            </w:r>
            <w:r w:rsidRPr="002A4122">
              <w:rPr>
                <w:rFonts w:ascii="Times New Roman" w:hAnsi="Times New Roman"/>
                <w:sz w:val="20"/>
                <w:szCs w:val="20"/>
              </w:rPr>
              <w:t>stopnia</w:t>
            </w:r>
            <w:r w:rsidR="00765ADE">
              <w:rPr>
                <w:rFonts w:ascii="Times New Roman" w:hAnsi="Times New Roman"/>
                <w:sz w:val="20"/>
                <w:szCs w:val="20"/>
              </w:rPr>
              <w:t xml:space="preserve"> </w:t>
            </w:r>
            <w:r w:rsidRPr="002A4122">
              <w:rPr>
                <w:rFonts w:ascii="Times New Roman" w:hAnsi="Times New Roman"/>
                <w:sz w:val="20"/>
                <w:szCs w:val="20"/>
              </w:rPr>
              <w:t>(CTCAE,</w:t>
            </w:r>
            <w:r w:rsidR="00765ADE">
              <w:rPr>
                <w:rFonts w:ascii="Times New Roman" w:hAnsi="Times New Roman"/>
                <w:sz w:val="20"/>
                <w:szCs w:val="20"/>
              </w:rPr>
              <w:t xml:space="preserve"> </w:t>
            </w:r>
            <w:proofErr w:type="spellStart"/>
            <w:r w:rsidRPr="002A4122">
              <w:rPr>
                <w:rFonts w:ascii="Times New Roman" w:hAnsi="Times New Roman"/>
                <w:sz w:val="20"/>
                <w:szCs w:val="20"/>
              </w:rPr>
              <w:t>Common</w:t>
            </w:r>
            <w:proofErr w:type="spellEnd"/>
            <w:r w:rsidR="00765ADE">
              <w:rPr>
                <w:rFonts w:ascii="Times New Roman" w:hAnsi="Times New Roman"/>
                <w:sz w:val="20"/>
                <w:szCs w:val="20"/>
              </w:rPr>
              <w:t xml:space="preserve"> </w:t>
            </w:r>
            <w:proofErr w:type="spellStart"/>
            <w:r w:rsidRPr="002A4122">
              <w:rPr>
                <w:rFonts w:ascii="Times New Roman" w:hAnsi="Times New Roman"/>
                <w:sz w:val="20"/>
                <w:szCs w:val="20"/>
              </w:rPr>
              <w:t>Terminology</w:t>
            </w:r>
            <w:proofErr w:type="spellEnd"/>
            <w:r w:rsidR="00765ADE">
              <w:rPr>
                <w:rFonts w:ascii="Times New Roman" w:hAnsi="Times New Roman"/>
                <w:sz w:val="20"/>
                <w:szCs w:val="20"/>
              </w:rPr>
              <w:t xml:space="preserve"> </w:t>
            </w:r>
            <w:proofErr w:type="spellStart"/>
            <w:r w:rsidRPr="002A4122">
              <w:rPr>
                <w:rFonts w:ascii="Times New Roman" w:hAnsi="Times New Roman"/>
                <w:sz w:val="20"/>
                <w:szCs w:val="20"/>
              </w:rPr>
              <w:t>Criteria</w:t>
            </w:r>
            <w:proofErr w:type="spellEnd"/>
            <w:r w:rsidR="00765ADE">
              <w:rPr>
                <w:rFonts w:ascii="Times New Roman" w:hAnsi="Times New Roman"/>
                <w:sz w:val="20"/>
                <w:szCs w:val="20"/>
              </w:rPr>
              <w:t xml:space="preserve"> </w:t>
            </w:r>
            <w:r w:rsidRPr="002A4122">
              <w:rPr>
                <w:rFonts w:ascii="Times New Roman" w:hAnsi="Times New Roman"/>
                <w:sz w:val="20"/>
                <w:szCs w:val="20"/>
              </w:rPr>
              <w:t>for</w:t>
            </w:r>
            <w:r w:rsidR="00765ADE">
              <w:rPr>
                <w:rFonts w:ascii="Times New Roman" w:hAnsi="Times New Roman"/>
                <w:sz w:val="20"/>
                <w:szCs w:val="20"/>
              </w:rPr>
              <w:t xml:space="preserve"> </w:t>
            </w:r>
            <w:proofErr w:type="spellStart"/>
            <w:r w:rsidRPr="002A4122">
              <w:rPr>
                <w:rFonts w:ascii="Times New Roman" w:hAnsi="Times New Roman"/>
                <w:sz w:val="20"/>
                <w:szCs w:val="20"/>
              </w:rPr>
              <w:t>Adverse</w:t>
            </w:r>
            <w:proofErr w:type="spellEnd"/>
            <w:r w:rsidR="00765ADE">
              <w:rPr>
                <w:rFonts w:ascii="Times New Roman" w:hAnsi="Times New Roman"/>
                <w:sz w:val="20"/>
                <w:szCs w:val="20"/>
              </w:rPr>
              <w:t xml:space="preserve"> </w:t>
            </w:r>
            <w:proofErr w:type="spellStart"/>
            <w:r w:rsidRPr="002A4122">
              <w:rPr>
                <w:rFonts w:ascii="Times New Roman" w:hAnsi="Times New Roman"/>
                <w:sz w:val="20"/>
                <w:szCs w:val="20"/>
              </w:rPr>
              <w:t>Events</w:t>
            </w:r>
            <w:proofErr w:type="spellEnd"/>
            <w:r w:rsidRPr="002A4122">
              <w:rPr>
                <w:rFonts w:ascii="Times New Roman" w:hAnsi="Times New Roman"/>
                <w:sz w:val="20"/>
                <w:szCs w:val="20"/>
              </w:rPr>
              <w:t>)</w:t>
            </w:r>
            <w:r w:rsidR="00757649" w:rsidRPr="002A4122">
              <w:rPr>
                <w:rFonts w:ascii="Times New Roman" w:hAnsi="Times New Roman"/>
                <w:sz w:val="20"/>
                <w:szCs w:val="20"/>
              </w:rPr>
              <w:t>,</w:t>
            </w:r>
          </w:p>
          <w:p w14:paraId="5C69C7BE" w14:textId="608B3BB9" w:rsidR="00262BD7" w:rsidRPr="002A4122" w:rsidRDefault="00262BD7" w:rsidP="002A4122">
            <w:pPr>
              <w:pStyle w:val="Akapitzlist"/>
              <w:numPr>
                <w:ilvl w:val="4"/>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jakiekolwiek</w:t>
            </w:r>
            <w:r w:rsidR="00765ADE">
              <w:rPr>
                <w:rFonts w:ascii="Times New Roman" w:hAnsi="Times New Roman"/>
                <w:sz w:val="20"/>
                <w:szCs w:val="20"/>
              </w:rPr>
              <w:t xml:space="preserve"> </w:t>
            </w:r>
            <w:r w:rsidRPr="002A4122">
              <w:rPr>
                <w:rFonts w:ascii="Times New Roman" w:hAnsi="Times New Roman"/>
                <w:sz w:val="20"/>
                <w:szCs w:val="20"/>
              </w:rPr>
              <w:t>objawy</w:t>
            </w:r>
            <w:r w:rsidR="00765ADE">
              <w:rPr>
                <w:rFonts w:ascii="Times New Roman" w:hAnsi="Times New Roman"/>
                <w:sz w:val="20"/>
                <w:szCs w:val="20"/>
              </w:rPr>
              <w:t xml:space="preserve"> </w:t>
            </w:r>
            <w:r w:rsidRPr="002A4122">
              <w:rPr>
                <w:rFonts w:ascii="Times New Roman" w:hAnsi="Times New Roman"/>
                <w:sz w:val="20"/>
                <w:szCs w:val="20"/>
              </w:rPr>
              <w:t>toksyczności</w:t>
            </w:r>
            <w:r w:rsidR="00765ADE">
              <w:rPr>
                <w:rFonts w:ascii="Times New Roman" w:hAnsi="Times New Roman"/>
                <w:sz w:val="20"/>
                <w:szCs w:val="20"/>
              </w:rPr>
              <w:t xml:space="preserve"> </w:t>
            </w:r>
            <w:r w:rsidRPr="002A4122">
              <w:rPr>
                <w:rFonts w:ascii="Times New Roman" w:hAnsi="Times New Roman"/>
                <w:sz w:val="20"/>
                <w:szCs w:val="20"/>
              </w:rPr>
              <w:t>hematologicznej</w:t>
            </w:r>
            <w:r w:rsidR="00765ADE">
              <w:rPr>
                <w:rFonts w:ascii="Times New Roman" w:hAnsi="Times New Roman"/>
                <w:sz w:val="20"/>
                <w:szCs w:val="20"/>
              </w:rPr>
              <w:t xml:space="preserve"> </w:t>
            </w:r>
            <w:r w:rsidRPr="002A4122">
              <w:rPr>
                <w:rFonts w:ascii="Times New Roman" w:hAnsi="Times New Roman"/>
                <w:sz w:val="20"/>
                <w:szCs w:val="20"/>
              </w:rPr>
              <w:t>3.</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wyższego</w:t>
            </w:r>
            <w:r w:rsidR="00765ADE">
              <w:rPr>
                <w:rFonts w:ascii="Times New Roman" w:hAnsi="Times New Roman"/>
                <w:sz w:val="20"/>
                <w:szCs w:val="20"/>
              </w:rPr>
              <w:t xml:space="preserve"> </w:t>
            </w:r>
            <w:r w:rsidRPr="002A4122">
              <w:rPr>
                <w:rFonts w:ascii="Times New Roman" w:hAnsi="Times New Roman"/>
                <w:sz w:val="20"/>
                <w:szCs w:val="20"/>
              </w:rPr>
              <w:t>stopnia</w:t>
            </w:r>
            <w:r w:rsidR="00765ADE">
              <w:rPr>
                <w:rFonts w:ascii="Times New Roman" w:hAnsi="Times New Roman"/>
                <w:sz w:val="20"/>
                <w:szCs w:val="20"/>
              </w:rPr>
              <w:t xml:space="preserve"> </w:t>
            </w:r>
            <w:r w:rsidRPr="002A4122">
              <w:rPr>
                <w:rFonts w:ascii="Times New Roman" w:hAnsi="Times New Roman"/>
                <w:sz w:val="20"/>
                <w:szCs w:val="20"/>
              </w:rPr>
              <w:t>(CTCAE),</w:t>
            </w:r>
            <w:r w:rsidR="00765ADE">
              <w:rPr>
                <w:rFonts w:ascii="Times New Roman" w:hAnsi="Times New Roman"/>
                <w:sz w:val="20"/>
                <w:szCs w:val="20"/>
              </w:rPr>
              <w:t xml:space="preserve"> </w:t>
            </w:r>
            <w:r w:rsidRPr="002A4122">
              <w:rPr>
                <w:rFonts w:ascii="Times New Roman" w:hAnsi="Times New Roman"/>
                <w:sz w:val="20"/>
                <w:szCs w:val="20"/>
              </w:rPr>
              <w:t>oprócz</w:t>
            </w:r>
            <w:r w:rsidR="00765ADE">
              <w:rPr>
                <w:rFonts w:ascii="Times New Roman" w:hAnsi="Times New Roman"/>
                <w:sz w:val="20"/>
                <w:szCs w:val="20"/>
              </w:rPr>
              <w:t xml:space="preserve"> </w:t>
            </w:r>
            <w:r w:rsidRPr="002A4122">
              <w:rPr>
                <w:rFonts w:ascii="Times New Roman" w:hAnsi="Times New Roman"/>
                <w:sz w:val="20"/>
                <w:szCs w:val="20"/>
              </w:rPr>
              <w:t>limfopenii</w:t>
            </w:r>
            <w:r w:rsidR="00757649" w:rsidRPr="002A4122">
              <w:rPr>
                <w:rFonts w:ascii="Times New Roman" w:hAnsi="Times New Roman"/>
                <w:sz w:val="20"/>
                <w:szCs w:val="20"/>
              </w:rPr>
              <w:t>,</w:t>
            </w:r>
          </w:p>
          <w:p w14:paraId="6120BA7C" w14:textId="1452507B" w:rsidR="00262BD7" w:rsidRPr="002A4122" w:rsidRDefault="00262BD7" w:rsidP="002A4122">
            <w:pPr>
              <w:pStyle w:val="Akapitzlist"/>
              <w:numPr>
                <w:ilvl w:val="4"/>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działanie</w:t>
            </w:r>
            <w:r w:rsidR="00765ADE">
              <w:rPr>
                <w:rFonts w:ascii="Times New Roman" w:hAnsi="Times New Roman"/>
                <w:sz w:val="20"/>
                <w:szCs w:val="20"/>
              </w:rPr>
              <w:t xml:space="preserve"> </w:t>
            </w:r>
            <w:r w:rsidRPr="002A4122">
              <w:rPr>
                <w:rFonts w:ascii="Times New Roman" w:hAnsi="Times New Roman"/>
                <w:sz w:val="20"/>
                <w:szCs w:val="20"/>
              </w:rPr>
              <w:t>toksyczne</w:t>
            </w:r>
            <w:r w:rsidR="00765ADE">
              <w:rPr>
                <w:rFonts w:ascii="Times New Roman" w:hAnsi="Times New Roman"/>
                <w:sz w:val="20"/>
                <w:szCs w:val="20"/>
              </w:rPr>
              <w:t xml:space="preserve"> </w:t>
            </w:r>
            <w:r w:rsidRPr="002A4122">
              <w:rPr>
                <w:rFonts w:ascii="Times New Roman" w:hAnsi="Times New Roman"/>
                <w:sz w:val="20"/>
                <w:szCs w:val="20"/>
              </w:rPr>
              <w:t>na</w:t>
            </w:r>
            <w:r w:rsidR="00765ADE">
              <w:rPr>
                <w:rFonts w:ascii="Times New Roman" w:hAnsi="Times New Roman"/>
                <w:sz w:val="20"/>
                <w:szCs w:val="20"/>
              </w:rPr>
              <w:t xml:space="preserve"> </w:t>
            </w:r>
            <w:r w:rsidRPr="002A4122">
              <w:rPr>
                <w:rFonts w:ascii="Times New Roman" w:hAnsi="Times New Roman"/>
                <w:sz w:val="20"/>
                <w:szCs w:val="20"/>
              </w:rPr>
              <w:t>nerki</w:t>
            </w:r>
            <w:r w:rsidR="00765ADE">
              <w:rPr>
                <w:rFonts w:ascii="Times New Roman" w:hAnsi="Times New Roman"/>
                <w:sz w:val="20"/>
                <w:szCs w:val="20"/>
              </w:rPr>
              <w:t xml:space="preserve"> </w:t>
            </w:r>
            <w:r w:rsidRPr="002A4122">
              <w:rPr>
                <w:rFonts w:ascii="Times New Roman" w:hAnsi="Times New Roman"/>
                <w:sz w:val="20"/>
                <w:szCs w:val="20"/>
              </w:rPr>
              <w:t>określone</w:t>
            </w:r>
            <w:r w:rsidR="00765ADE">
              <w:rPr>
                <w:rFonts w:ascii="Times New Roman" w:hAnsi="Times New Roman"/>
                <w:sz w:val="20"/>
                <w:szCs w:val="20"/>
              </w:rPr>
              <w:t xml:space="preserve"> </w:t>
            </w:r>
            <w:r w:rsidRPr="002A4122">
              <w:rPr>
                <w:rFonts w:ascii="Times New Roman" w:hAnsi="Times New Roman"/>
                <w:sz w:val="20"/>
                <w:szCs w:val="20"/>
              </w:rPr>
              <w:t>jako</w:t>
            </w:r>
            <w:r w:rsidR="00765ADE">
              <w:rPr>
                <w:rFonts w:ascii="Times New Roman" w:hAnsi="Times New Roman"/>
                <w:sz w:val="20"/>
                <w:szCs w:val="20"/>
              </w:rPr>
              <w:t xml:space="preserve"> </w:t>
            </w:r>
            <w:proofErr w:type="spellStart"/>
            <w:r w:rsidRPr="002A4122">
              <w:rPr>
                <w:rFonts w:ascii="Times New Roman" w:hAnsi="Times New Roman"/>
                <w:sz w:val="20"/>
                <w:szCs w:val="20"/>
              </w:rPr>
              <w:t>klirens</w:t>
            </w:r>
            <w:proofErr w:type="spellEnd"/>
            <w:r w:rsidR="00765ADE">
              <w:rPr>
                <w:rFonts w:ascii="Times New Roman" w:hAnsi="Times New Roman"/>
                <w:sz w:val="20"/>
                <w:szCs w:val="20"/>
              </w:rPr>
              <w:t xml:space="preserve"> </w:t>
            </w:r>
            <w:r w:rsidRPr="002A4122">
              <w:rPr>
                <w:rFonts w:ascii="Times New Roman" w:hAnsi="Times New Roman"/>
                <w:sz w:val="20"/>
                <w:szCs w:val="20"/>
              </w:rPr>
              <w:t>kreatyniny</w:t>
            </w:r>
            <w:r w:rsidR="00765ADE">
              <w:rPr>
                <w:rFonts w:ascii="Times New Roman" w:hAnsi="Times New Roman"/>
                <w:sz w:val="20"/>
                <w:szCs w:val="20"/>
              </w:rPr>
              <w:t xml:space="preserve"> </w:t>
            </w:r>
            <w:r w:rsidRPr="002A4122">
              <w:rPr>
                <w:rFonts w:ascii="Times New Roman" w:hAnsi="Times New Roman"/>
                <w:sz w:val="20"/>
                <w:szCs w:val="20"/>
              </w:rPr>
              <w:t>&lt;</w:t>
            </w:r>
            <w:r w:rsidR="00765ADE">
              <w:rPr>
                <w:rFonts w:ascii="Times New Roman" w:hAnsi="Times New Roman"/>
                <w:sz w:val="20"/>
                <w:szCs w:val="20"/>
              </w:rPr>
              <w:t xml:space="preserve"> </w:t>
            </w:r>
            <w:r w:rsidRPr="002A4122">
              <w:rPr>
                <w:rFonts w:ascii="Times New Roman" w:hAnsi="Times New Roman"/>
                <w:sz w:val="20"/>
                <w:szCs w:val="20"/>
              </w:rPr>
              <w:t>30</w:t>
            </w:r>
            <w:r w:rsidR="00765ADE">
              <w:rPr>
                <w:rFonts w:ascii="Times New Roman" w:hAnsi="Times New Roman"/>
                <w:sz w:val="20"/>
                <w:szCs w:val="20"/>
              </w:rPr>
              <w:t xml:space="preserve"> </w:t>
            </w:r>
            <w:r w:rsidRPr="002A4122">
              <w:rPr>
                <w:rFonts w:ascii="Times New Roman" w:hAnsi="Times New Roman"/>
                <w:sz w:val="20"/>
                <w:szCs w:val="20"/>
              </w:rPr>
              <w:t>ml/min</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spadek</w:t>
            </w:r>
            <w:r w:rsidR="00765ADE">
              <w:rPr>
                <w:rFonts w:ascii="Times New Roman" w:hAnsi="Times New Roman"/>
                <w:sz w:val="20"/>
                <w:szCs w:val="20"/>
              </w:rPr>
              <w:t xml:space="preserve"> </w:t>
            </w:r>
            <w:r w:rsidRPr="002A4122">
              <w:rPr>
                <w:rFonts w:ascii="Times New Roman" w:hAnsi="Times New Roman"/>
                <w:sz w:val="20"/>
                <w:szCs w:val="20"/>
              </w:rPr>
              <w:t>o</w:t>
            </w:r>
            <w:r w:rsidR="00765ADE">
              <w:rPr>
                <w:rFonts w:ascii="Times New Roman" w:hAnsi="Times New Roman"/>
                <w:sz w:val="20"/>
                <w:szCs w:val="20"/>
              </w:rPr>
              <w:t xml:space="preserve"> </w:t>
            </w:r>
            <w:r w:rsidRPr="002A4122">
              <w:rPr>
                <w:rFonts w:ascii="Times New Roman" w:hAnsi="Times New Roman"/>
                <w:sz w:val="20"/>
                <w:szCs w:val="20"/>
              </w:rPr>
              <w:t>40%</w:t>
            </w:r>
            <w:r w:rsidR="00757649" w:rsidRPr="002A4122">
              <w:rPr>
                <w:rFonts w:ascii="Times New Roman" w:hAnsi="Times New Roman"/>
                <w:sz w:val="20"/>
                <w:szCs w:val="20"/>
              </w:rPr>
              <w:t>,</w:t>
            </w:r>
          </w:p>
          <w:p w14:paraId="3F9F078E" w14:textId="1265D8B4" w:rsidR="00262BD7" w:rsidRPr="002A4122" w:rsidRDefault="00262BD7" w:rsidP="002A4122">
            <w:pPr>
              <w:pStyle w:val="Akapitzlist"/>
              <w:numPr>
                <w:ilvl w:val="4"/>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lastRenderedPageBreak/>
              <w:t>toksyczne</w:t>
            </w:r>
            <w:r w:rsidR="00765ADE">
              <w:rPr>
                <w:rFonts w:ascii="Times New Roman" w:hAnsi="Times New Roman"/>
                <w:sz w:val="20"/>
                <w:szCs w:val="20"/>
              </w:rPr>
              <w:t xml:space="preserve"> </w:t>
            </w:r>
            <w:r w:rsidRPr="002A4122">
              <w:rPr>
                <w:rFonts w:ascii="Times New Roman" w:hAnsi="Times New Roman"/>
                <w:sz w:val="20"/>
                <w:szCs w:val="20"/>
              </w:rPr>
              <w:t>działanie</w:t>
            </w:r>
            <w:r w:rsidR="00765ADE">
              <w:rPr>
                <w:rFonts w:ascii="Times New Roman" w:hAnsi="Times New Roman"/>
                <w:sz w:val="20"/>
                <w:szCs w:val="20"/>
              </w:rPr>
              <w:t xml:space="preserve"> </w:t>
            </w:r>
            <w:r w:rsidRPr="002A4122">
              <w:rPr>
                <w:rFonts w:ascii="Times New Roman" w:hAnsi="Times New Roman"/>
                <w:sz w:val="20"/>
                <w:szCs w:val="20"/>
              </w:rPr>
              <w:t>na</w:t>
            </w:r>
            <w:r w:rsidR="00765ADE">
              <w:rPr>
                <w:rFonts w:ascii="Times New Roman" w:hAnsi="Times New Roman"/>
                <w:sz w:val="20"/>
                <w:szCs w:val="20"/>
              </w:rPr>
              <w:t xml:space="preserve"> </w:t>
            </w:r>
            <w:r w:rsidRPr="002A4122">
              <w:rPr>
                <w:rFonts w:ascii="Times New Roman" w:hAnsi="Times New Roman"/>
                <w:sz w:val="20"/>
                <w:szCs w:val="20"/>
              </w:rPr>
              <w:t>wątrobę</w:t>
            </w:r>
            <w:r w:rsidR="00765ADE">
              <w:rPr>
                <w:rFonts w:ascii="Times New Roman" w:hAnsi="Times New Roman"/>
                <w:sz w:val="20"/>
                <w:szCs w:val="20"/>
              </w:rPr>
              <w:t xml:space="preserve"> </w:t>
            </w:r>
            <w:r w:rsidRPr="002A4122">
              <w:rPr>
                <w:rFonts w:ascii="Times New Roman" w:hAnsi="Times New Roman"/>
                <w:sz w:val="20"/>
                <w:szCs w:val="20"/>
              </w:rPr>
              <w:t>określone</w:t>
            </w:r>
            <w:r w:rsidR="00765ADE">
              <w:rPr>
                <w:rFonts w:ascii="Times New Roman" w:hAnsi="Times New Roman"/>
                <w:sz w:val="20"/>
                <w:szCs w:val="20"/>
              </w:rPr>
              <w:t xml:space="preserve"> </w:t>
            </w:r>
            <w:r w:rsidRPr="002A4122">
              <w:rPr>
                <w:rFonts w:ascii="Times New Roman" w:hAnsi="Times New Roman"/>
                <w:sz w:val="20"/>
                <w:szCs w:val="20"/>
              </w:rPr>
              <w:t>jako:</w:t>
            </w:r>
            <w:r w:rsidR="00765ADE">
              <w:rPr>
                <w:rFonts w:ascii="Times New Roman" w:hAnsi="Times New Roman"/>
                <w:sz w:val="20"/>
                <w:szCs w:val="20"/>
              </w:rPr>
              <w:t xml:space="preserve"> </w:t>
            </w:r>
            <w:proofErr w:type="spellStart"/>
            <w:r w:rsidRPr="002A4122">
              <w:rPr>
                <w:rFonts w:ascii="Times New Roman" w:hAnsi="Times New Roman"/>
                <w:sz w:val="20"/>
                <w:szCs w:val="20"/>
              </w:rPr>
              <w:t>bilirubinemia</w:t>
            </w:r>
            <w:proofErr w:type="spellEnd"/>
            <w:r w:rsidRPr="002A4122">
              <w:rPr>
                <w:rFonts w:ascii="Times New Roman" w:hAnsi="Times New Roman"/>
                <w:sz w:val="20"/>
                <w:szCs w:val="20"/>
              </w:rPr>
              <w:t>,</w:t>
            </w:r>
            <w:r w:rsidR="00765ADE">
              <w:rPr>
                <w:rFonts w:ascii="Times New Roman" w:hAnsi="Times New Roman"/>
                <w:sz w:val="20"/>
                <w:szCs w:val="20"/>
              </w:rPr>
              <w:t xml:space="preserve"> </w:t>
            </w:r>
            <w:r w:rsidRPr="002A4122">
              <w:rPr>
                <w:rFonts w:ascii="Times New Roman" w:hAnsi="Times New Roman"/>
                <w:sz w:val="20"/>
                <w:szCs w:val="20"/>
              </w:rPr>
              <w:t>ALT,</w:t>
            </w:r>
            <w:r w:rsidR="00765ADE">
              <w:rPr>
                <w:rFonts w:ascii="Times New Roman" w:hAnsi="Times New Roman"/>
                <w:sz w:val="20"/>
                <w:szCs w:val="20"/>
              </w:rPr>
              <w:t xml:space="preserve"> </w:t>
            </w:r>
            <w:r w:rsidRPr="002A4122">
              <w:rPr>
                <w:rFonts w:ascii="Times New Roman" w:hAnsi="Times New Roman"/>
                <w:sz w:val="20"/>
                <w:szCs w:val="20"/>
              </w:rPr>
              <w:t>AST</w:t>
            </w:r>
            <w:r w:rsidR="00765ADE">
              <w:rPr>
                <w:rFonts w:ascii="Times New Roman" w:hAnsi="Times New Roman"/>
                <w:sz w:val="20"/>
                <w:szCs w:val="20"/>
              </w:rPr>
              <w:t xml:space="preserve"> </w:t>
            </w:r>
            <w:r w:rsidRPr="002A4122">
              <w:rPr>
                <w:rFonts w:ascii="Times New Roman" w:hAnsi="Times New Roman"/>
                <w:sz w:val="20"/>
                <w:szCs w:val="20"/>
              </w:rPr>
              <w:t>&gt;</w:t>
            </w:r>
            <w:r w:rsidR="00765ADE">
              <w:rPr>
                <w:rFonts w:ascii="Times New Roman" w:hAnsi="Times New Roman"/>
                <w:sz w:val="20"/>
                <w:szCs w:val="20"/>
              </w:rPr>
              <w:t xml:space="preserve"> </w:t>
            </w:r>
            <w:r w:rsidRPr="002A4122">
              <w:rPr>
                <w:rFonts w:ascii="Times New Roman" w:hAnsi="Times New Roman"/>
                <w:sz w:val="20"/>
                <w:szCs w:val="20"/>
              </w:rPr>
              <w:t>3</w:t>
            </w:r>
            <w:r w:rsidR="00765ADE">
              <w:rPr>
                <w:rFonts w:ascii="Times New Roman" w:hAnsi="Times New Roman"/>
                <w:sz w:val="20"/>
                <w:szCs w:val="20"/>
              </w:rPr>
              <w:t xml:space="preserve"> </w:t>
            </w:r>
            <w:r w:rsidRPr="002A4122">
              <w:rPr>
                <w:rFonts w:ascii="Times New Roman" w:hAnsi="Times New Roman"/>
                <w:sz w:val="20"/>
                <w:szCs w:val="20"/>
              </w:rPr>
              <w:t>x</w:t>
            </w:r>
            <w:r w:rsidR="00765ADE">
              <w:rPr>
                <w:rFonts w:ascii="Times New Roman" w:hAnsi="Times New Roman"/>
                <w:sz w:val="20"/>
                <w:szCs w:val="20"/>
              </w:rPr>
              <w:t xml:space="preserve"> </w:t>
            </w:r>
            <w:r w:rsidRPr="002A4122">
              <w:rPr>
                <w:rFonts w:ascii="Times New Roman" w:hAnsi="Times New Roman"/>
                <w:sz w:val="20"/>
                <w:szCs w:val="20"/>
              </w:rPr>
              <w:t>górna</w:t>
            </w:r>
            <w:r w:rsidR="00765ADE">
              <w:rPr>
                <w:rFonts w:ascii="Times New Roman" w:hAnsi="Times New Roman"/>
                <w:sz w:val="20"/>
                <w:szCs w:val="20"/>
              </w:rPr>
              <w:t xml:space="preserve"> </w:t>
            </w:r>
            <w:r w:rsidRPr="002A4122">
              <w:rPr>
                <w:rFonts w:ascii="Times New Roman" w:hAnsi="Times New Roman"/>
                <w:sz w:val="20"/>
                <w:szCs w:val="20"/>
              </w:rPr>
              <w:t>granica</w:t>
            </w:r>
            <w:r w:rsidR="00765ADE">
              <w:rPr>
                <w:rFonts w:ascii="Times New Roman" w:hAnsi="Times New Roman"/>
                <w:sz w:val="20"/>
                <w:szCs w:val="20"/>
              </w:rPr>
              <w:t xml:space="preserve"> </w:t>
            </w:r>
            <w:r w:rsidRPr="002A4122">
              <w:rPr>
                <w:rFonts w:ascii="Times New Roman" w:hAnsi="Times New Roman"/>
                <w:sz w:val="20"/>
                <w:szCs w:val="20"/>
              </w:rPr>
              <w:t>normy,</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hipoalbuminemia</w:t>
            </w:r>
            <w:r w:rsidR="00765ADE">
              <w:rPr>
                <w:rFonts w:ascii="Times New Roman" w:hAnsi="Times New Roman"/>
                <w:sz w:val="20"/>
                <w:szCs w:val="20"/>
              </w:rPr>
              <w:t xml:space="preserve"> </w:t>
            </w:r>
            <w:r w:rsidRPr="002A4122">
              <w:rPr>
                <w:rFonts w:ascii="Times New Roman" w:hAnsi="Times New Roman"/>
                <w:sz w:val="20"/>
                <w:szCs w:val="20"/>
              </w:rPr>
              <w:t>&lt;</w:t>
            </w:r>
            <w:r w:rsidR="00765ADE">
              <w:rPr>
                <w:rFonts w:ascii="Times New Roman" w:hAnsi="Times New Roman"/>
                <w:sz w:val="20"/>
                <w:szCs w:val="20"/>
              </w:rPr>
              <w:t xml:space="preserve"> </w:t>
            </w:r>
            <w:r w:rsidRPr="002A4122">
              <w:rPr>
                <w:rFonts w:ascii="Times New Roman" w:hAnsi="Times New Roman"/>
                <w:sz w:val="20"/>
                <w:szCs w:val="20"/>
              </w:rPr>
              <w:t>30</w:t>
            </w:r>
            <w:r w:rsidR="00765ADE">
              <w:rPr>
                <w:rFonts w:ascii="Times New Roman" w:hAnsi="Times New Roman"/>
                <w:sz w:val="20"/>
                <w:szCs w:val="20"/>
              </w:rPr>
              <w:t xml:space="preserve"> </w:t>
            </w:r>
            <w:r w:rsidRPr="002A4122">
              <w:rPr>
                <w:rFonts w:ascii="Times New Roman" w:hAnsi="Times New Roman"/>
                <w:sz w:val="20"/>
                <w:szCs w:val="20"/>
              </w:rPr>
              <w:t>g/l</w:t>
            </w:r>
            <w:r w:rsidR="00765ADE">
              <w:rPr>
                <w:rFonts w:ascii="Times New Roman" w:hAnsi="Times New Roman"/>
                <w:sz w:val="20"/>
                <w:szCs w:val="20"/>
              </w:rPr>
              <w:t xml:space="preserve"> </w:t>
            </w:r>
            <w:r w:rsidRPr="002A4122">
              <w:rPr>
                <w:rFonts w:ascii="Times New Roman" w:hAnsi="Times New Roman"/>
                <w:sz w:val="20"/>
                <w:szCs w:val="20"/>
              </w:rPr>
              <w:t>ze</w:t>
            </w:r>
            <w:r w:rsidR="00765ADE">
              <w:rPr>
                <w:rFonts w:ascii="Times New Roman" w:hAnsi="Times New Roman"/>
                <w:sz w:val="20"/>
                <w:szCs w:val="20"/>
              </w:rPr>
              <w:t xml:space="preserve"> </w:t>
            </w:r>
            <w:r w:rsidRPr="002A4122">
              <w:rPr>
                <w:rFonts w:ascii="Times New Roman" w:hAnsi="Times New Roman"/>
                <w:sz w:val="20"/>
                <w:szCs w:val="20"/>
              </w:rPr>
              <w:t>zmniejszeniem</w:t>
            </w:r>
            <w:r w:rsidR="00765ADE">
              <w:rPr>
                <w:rFonts w:ascii="Times New Roman" w:hAnsi="Times New Roman"/>
                <w:sz w:val="20"/>
                <w:szCs w:val="20"/>
              </w:rPr>
              <w:t xml:space="preserve"> </w:t>
            </w:r>
            <w:r w:rsidRPr="002A4122">
              <w:rPr>
                <w:rFonts w:ascii="Times New Roman" w:hAnsi="Times New Roman"/>
                <w:sz w:val="20"/>
                <w:szCs w:val="20"/>
              </w:rPr>
              <w:t>współczynnika</w:t>
            </w:r>
            <w:r w:rsidR="00765ADE">
              <w:rPr>
                <w:rFonts w:ascii="Times New Roman" w:hAnsi="Times New Roman"/>
                <w:sz w:val="20"/>
                <w:szCs w:val="20"/>
              </w:rPr>
              <w:t xml:space="preserve"> </w:t>
            </w:r>
            <w:r w:rsidRPr="002A4122">
              <w:rPr>
                <w:rFonts w:ascii="Times New Roman" w:hAnsi="Times New Roman"/>
                <w:sz w:val="20"/>
                <w:szCs w:val="20"/>
              </w:rPr>
              <w:t>protrombinowego</w:t>
            </w:r>
            <w:r w:rsidR="00765ADE">
              <w:rPr>
                <w:rFonts w:ascii="Times New Roman" w:hAnsi="Times New Roman"/>
                <w:sz w:val="20"/>
                <w:szCs w:val="20"/>
              </w:rPr>
              <w:t xml:space="preserve"> </w:t>
            </w:r>
            <w:r w:rsidRPr="002A4122">
              <w:rPr>
                <w:rFonts w:ascii="Times New Roman" w:hAnsi="Times New Roman"/>
                <w:sz w:val="20"/>
                <w:szCs w:val="20"/>
              </w:rPr>
              <w:t>&lt;</w:t>
            </w:r>
            <w:r w:rsidR="00765ADE">
              <w:rPr>
                <w:rFonts w:ascii="Times New Roman" w:hAnsi="Times New Roman"/>
                <w:sz w:val="20"/>
                <w:szCs w:val="20"/>
              </w:rPr>
              <w:t xml:space="preserve"> </w:t>
            </w:r>
            <w:r w:rsidRPr="002A4122">
              <w:rPr>
                <w:rFonts w:ascii="Times New Roman" w:hAnsi="Times New Roman"/>
                <w:sz w:val="20"/>
                <w:szCs w:val="20"/>
              </w:rPr>
              <w:t>70%</w:t>
            </w:r>
            <w:r w:rsidR="00757649" w:rsidRPr="002A4122">
              <w:rPr>
                <w:rFonts w:ascii="Times New Roman" w:hAnsi="Times New Roman"/>
                <w:sz w:val="20"/>
                <w:szCs w:val="20"/>
              </w:rPr>
              <w:t>,</w:t>
            </w:r>
          </w:p>
          <w:p w14:paraId="05BAC0DD" w14:textId="6EDECAA0" w:rsidR="00971379" w:rsidRPr="002A4122" w:rsidRDefault="00262BD7" w:rsidP="002A4122">
            <w:pPr>
              <w:pStyle w:val="Akapitzlist"/>
              <w:numPr>
                <w:ilvl w:val="4"/>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jakiekolwiek</w:t>
            </w:r>
            <w:r w:rsidR="00765ADE">
              <w:rPr>
                <w:rFonts w:ascii="Times New Roman" w:hAnsi="Times New Roman"/>
                <w:sz w:val="20"/>
                <w:szCs w:val="20"/>
              </w:rPr>
              <w:t xml:space="preserve"> </w:t>
            </w:r>
            <w:r w:rsidRPr="002A4122">
              <w:rPr>
                <w:rFonts w:ascii="Times New Roman" w:hAnsi="Times New Roman"/>
                <w:sz w:val="20"/>
                <w:szCs w:val="20"/>
              </w:rPr>
              <w:t>inne</w:t>
            </w:r>
            <w:r w:rsidR="00765ADE">
              <w:rPr>
                <w:rFonts w:ascii="Times New Roman" w:hAnsi="Times New Roman"/>
                <w:sz w:val="20"/>
                <w:szCs w:val="20"/>
              </w:rPr>
              <w:t xml:space="preserve"> </w:t>
            </w:r>
            <w:r w:rsidRPr="002A4122">
              <w:rPr>
                <w:rFonts w:ascii="Times New Roman" w:hAnsi="Times New Roman"/>
                <w:sz w:val="20"/>
                <w:szCs w:val="20"/>
              </w:rPr>
              <w:t>toksyczne</w:t>
            </w:r>
            <w:r w:rsidR="00765ADE">
              <w:rPr>
                <w:rFonts w:ascii="Times New Roman" w:hAnsi="Times New Roman"/>
                <w:sz w:val="20"/>
                <w:szCs w:val="20"/>
              </w:rPr>
              <w:t xml:space="preserve"> </w:t>
            </w:r>
            <w:r w:rsidRPr="002A4122">
              <w:rPr>
                <w:rFonts w:ascii="Times New Roman" w:hAnsi="Times New Roman"/>
                <w:sz w:val="20"/>
                <w:szCs w:val="20"/>
              </w:rPr>
              <w:t>działanie</w:t>
            </w:r>
            <w:r w:rsidR="00765ADE">
              <w:rPr>
                <w:rFonts w:ascii="Times New Roman" w:hAnsi="Times New Roman"/>
                <w:sz w:val="20"/>
                <w:szCs w:val="20"/>
              </w:rPr>
              <w:t xml:space="preserve"> </w:t>
            </w:r>
            <w:r w:rsidRPr="002A4122">
              <w:rPr>
                <w:rFonts w:ascii="Times New Roman" w:hAnsi="Times New Roman"/>
                <w:sz w:val="20"/>
                <w:szCs w:val="20"/>
              </w:rPr>
              <w:t>CTCAE</w:t>
            </w:r>
            <w:r w:rsidR="00765ADE">
              <w:rPr>
                <w:rFonts w:ascii="Times New Roman" w:hAnsi="Times New Roman"/>
                <w:sz w:val="20"/>
                <w:szCs w:val="20"/>
              </w:rPr>
              <w:t xml:space="preserve"> </w:t>
            </w:r>
            <w:r w:rsidRPr="002A4122">
              <w:rPr>
                <w:rFonts w:ascii="Times New Roman" w:hAnsi="Times New Roman"/>
                <w:sz w:val="20"/>
                <w:szCs w:val="20"/>
              </w:rPr>
              <w:t>3.</w:t>
            </w:r>
            <w:r w:rsidR="00765ADE">
              <w:rPr>
                <w:rFonts w:ascii="Times New Roman" w:hAnsi="Times New Roman"/>
                <w:sz w:val="20"/>
                <w:szCs w:val="20"/>
              </w:rPr>
              <w:t xml:space="preserve"> </w:t>
            </w:r>
            <w:r w:rsidRPr="002A4122">
              <w:rPr>
                <w:rFonts w:ascii="Times New Roman" w:hAnsi="Times New Roman"/>
                <w:sz w:val="20"/>
                <w:szCs w:val="20"/>
              </w:rPr>
              <w:t>stopnia</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4.</w:t>
            </w:r>
            <w:r w:rsidR="00765ADE">
              <w:rPr>
                <w:rFonts w:ascii="Times New Roman" w:hAnsi="Times New Roman"/>
                <w:sz w:val="20"/>
                <w:szCs w:val="20"/>
              </w:rPr>
              <w:t xml:space="preserve"> </w:t>
            </w:r>
            <w:r w:rsidRPr="002A4122">
              <w:rPr>
                <w:rFonts w:ascii="Times New Roman" w:hAnsi="Times New Roman"/>
                <w:sz w:val="20"/>
                <w:szCs w:val="20"/>
              </w:rPr>
              <w:t>stopnia</w:t>
            </w:r>
            <w:r w:rsidR="00765ADE">
              <w:rPr>
                <w:rFonts w:ascii="Times New Roman" w:hAnsi="Times New Roman"/>
                <w:sz w:val="20"/>
                <w:szCs w:val="20"/>
              </w:rPr>
              <w:t xml:space="preserve"> </w:t>
            </w:r>
            <w:r w:rsidRPr="002A4122">
              <w:rPr>
                <w:rFonts w:ascii="Times New Roman" w:hAnsi="Times New Roman"/>
                <w:sz w:val="20"/>
                <w:szCs w:val="20"/>
              </w:rPr>
              <w:t>o</w:t>
            </w:r>
            <w:r w:rsidR="00765ADE">
              <w:rPr>
                <w:rFonts w:ascii="Times New Roman" w:hAnsi="Times New Roman"/>
                <w:sz w:val="20"/>
                <w:szCs w:val="20"/>
              </w:rPr>
              <w:t xml:space="preserve"> </w:t>
            </w:r>
            <w:r w:rsidRPr="002A4122">
              <w:rPr>
                <w:rFonts w:ascii="Times New Roman" w:hAnsi="Times New Roman"/>
                <w:sz w:val="20"/>
                <w:szCs w:val="20"/>
              </w:rPr>
              <w:t>prawdopodobnym</w:t>
            </w:r>
            <w:r w:rsidR="00765ADE">
              <w:rPr>
                <w:rFonts w:ascii="Times New Roman" w:hAnsi="Times New Roman"/>
                <w:sz w:val="20"/>
                <w:szCs w:val="20"/>
              </w:rPr>
              <w:t xml:space="preserve"> </w:t>
            </w:r>
            <w:r w:rsidRPr="002A4122">
              <w:rPr>
                <w:rFonts w:ascii="Times New Roman" w:hAnsi="Times New Roman"/>
                <w:sz w:val="20"/>
                <w:szCs w:val="20"/>
              </w:rPr>
              <w:t>związku</w:t>
            </w:r>
            <w:r w:rsidR="00765ADE">
              <w:rPr>
                <w:rFonts w:ascii="Times New Roman" w:hAnsi="Times New Roman"/>
                <w:sz w:val="20"/>
                <w:szCs w:val="20"/>
              </w:rPr>
              <w:t xml:space="preserve"> </w:t>
            </w:r>
            <w:r w:rsidRPr="002A4122">
              <w:rPr>
                <w:rFonts w:ascii="Times New Roman" w:hAnsi="Times New Roman"/>
                <w:sz w:val="20"/>
                <w:szCs w:val="20"/>
              </w:rPr>
              <w:t>z</w:t>
            </w:r>
            <w:r w:rsidR="00765ADE">
              <w:rPr>
                <w:rFonts w:ascii="Times New Roman" w:hAnsi="Times New Roman"/>
                <w:sz w:val="20"/>
                <w:szCs w:val="20"/>
              </w:rPr>
              <w:t xml:space="preserve"> </w:t>
            </w:r>
            <w:r w:rsidRPr="002A4122">
              <w:rPr>
                <w:rFonts w:ascii="Times New Roman" w:hAnsi="Times New Roman"/>
                <w:sz w:val="20"/>
                <w:szCs w:val="20"/>
              </w:rPr>
              <w:t>177Lu-DOTATATE.</w:t>
            </w:r>
          </w:p>
          <w:p w14:paraId="710DBDD4" w14:textId="77777777" w:rsidR="00262BD7" w:rsidRPr="002A4122" w:rsidRDefault="00262BD7" w:rsidP="002A4122">
            <w:pPr>
              <w:autoSpaceDE w:val="0"/>
              <w:autoSpaceDN w:val="0"/>
              <w:adjustRightInd w:val="0"/>
              <w:spacing w:after="60" w:line="276" w:lineRule="auto"/>
              <w:jc w:val="both"/>
              <w:rPr>
                <w:rFonts w:ascii="Times New Roman" w:hAnsi="Times New Roman"/>
                <w:sz w:val="20"/>
                <w:szCs w:val="20"/>
              </w:rPr>
            </w:pPr>
          </w:p>
          <w:p w14:paraId="68859D5F" w14:textId="2EBC21FE" w:rsidR="00971379" w:rsidRPr="002A4122" w:rsidRDefault="00971379" w:rsidP="002A4122">
            <w:pPr>
              <w:pStyle w:val="Akapitzlist"/>
              <w:numPr>
                <w:ilvl w:val="1"/>
                <w:numId w:val="9"/>
              </w:numPr>
              <w:autoSpaceDE w:val="0"/>
              <w:autoSpaceDN w:val="0"/>
              <w:adjustRightInd w:val="0"/>
              <w:spacing w:before="0" w:after="60" w:line="276" w:lineRule="auto"/>
              <w:contextualSpacing w:val="0"/>
              <w:rPr>
                <w:rFonts w:ascii="Times New Roman" w:hAnsi="Times New Roman"/>
                <w:b/>
                <w:bCs/>
                <w:sz w:val="20"/>
                <w:szCs w:val="20"/>
              </w:rPr>
            </w:pPr>
            <w:r w:rsidRPr="002A4122">
              <w:rPr>
                <w:rFonts w:ascii="Times New Roman" w:hAnsi="Times New Roman"/>
                <w:b/>
                <w:bCs/>
                <w:sz w:val="20"/>
                <w:szCs w:val="20"/>
              </w:rPr>
              <w:t>Kryteria</w:t>
            </w:r>
            <w:r w:rsidR="00765ADE">
              <w:rPr>
                <w:rFonts w:ascii="Times New Roman" w:hAnsi="Times New Roman"/>
                <w:b/>
                <w:bCs/>
                <w:sz w:val="20"/>
                <w:szCs w:val="20"/>
              </w:rPr>
              <w:t xml:space="preserve"> </w:t>
            </w:r>
            <w:r w:rsidRPr="002A4122">
              <w:rPr>
                <w:rFonts w:ascii="Times New Roman" w:hAnsi="Times New Roman"/>
                <w:b/>
                <w:bCs/>
                <w:sz w:val="20"/>
                <w:szCs w:val="20"/>
              </w:rPr>
              <w:t>wyłączenia</w:t>
            </w:r>
          </w:p>
          <w:p w14:paraId="68F34377" w14:textId="77D4A6BA" w:rsidR="00971379"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udokumentowana</w:t>
            </w:r>
            <w:r w:rsidR="00765ADE">
              <w:rPr>
                <w:rFonts w:ascii="Times New Roman" w:hAnsi="Times New Roman"/>
                <w:sz w:val="20"/>
                <w:szCs w:val="20"/>
              </w:rPr>
              <w:t xml:space="preserve"> </w:t>
            </w:r>
            <w:r w:rsidRPr="002A4122">
              <w:rPr>
                <w:rFonts w:ascii="Times New Roman" w:hAnsi="Times New Roman"/>
                <w:sz w:val="20"/>
                <w:szCs w:val="20"/>
              </w:rPr>
              <w:t>nadwrażliwość</w:t>
            </w:r>
            <w:r w:rsidR="00765ADE">
              <w:rPr>
                <w:rFonts w:ascii="Times New Roman" w:hAnsi="Times New Roman"/>
                <w:sz w:val="20"/>
                <w:szCs w:val="20"/>
              </w:rPr>
              <w:t xml:space="preserve"> </w:t>
            </w:r>
            <w:r w:rsidRPr="002A4122">
              <w:rPr>
                <w:rFonts w:ascii="Times New Roman" w:hAnsi="Times New Roman"/>
                <w:sz w:val="20"/>
                <w:szCs w:val="20"/>
              </w:rPr>
              <w:t>na</w:t>
            </w:r>
            <w:r w:rsidR="00765ADE">
              <w:rPr>
                <w:rFonts w:ascii="Times New Roman" w:hAnsi="Times New Roman"/>
                <w:sz w:val="20"/>
                <w:szCs w:val="20"/>
              </w:rPr>
              <w:t xml:space="preserve"> </w:t>
            </w:r>
            <w:r w:rsidRPr="002A4122">
              <w:rPr>
                <w:rFonts w:ascii="Times New Roman" w:hAnsi="Times New Roman"/>
                <w:sz w:val="20"/>
                <w:szCs w:val="20"/>
              </w:rPr>
              <w:t>substancję</w:t>
            </w:r>
            <w:r w:rsidR="00765ADE">
              <w:rPr>
                <w:rFonts w:ascii="Times New Roman" w:hAnsi="Times New Roman"/>
                <w:sz w:val="20"/>
                <w:szCs w:val="20"/>
              </w:rPr>
              <w:t xml:space="preserve"> </w:t>
            </w:r>
            <w:r w:rsidRPr="002A4122">
              <w:rPr>
                <w:rFonts w:ascii="Times New Roman" w:hAnsi="Times New Roman"/>
                <w:sz w:val="20"/>
                <w:szCs w:val="20"/>
              </w:rPr>
              <w:t>czynną</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którąkolwiek</w:t>
            </w:r>
            <w:r w:rsidR="00765ADE">
              <w:rPr>
                <w:rFonts w:ascii="Times New Roman" w:hAnsi="Times New Roman"/>
                <w:sz w:val="20"/>
                <w:szCs w:val="20"/>
              </w:rPr>
              <w:t xml:space="preserve"> </w:t>
            </w:r>
            <w:r w:rsidRPr="002A4122">
              <w:rPr>
                <w:rFonts w:ascii="Times New Roman" w:hAnsi="Times New Roman"/>
                <w:sz w:val="20"/>
                <w:szCs w:val="20"/>
              </w:rPr>
              <w:t>substancję</w:t>
            </w:r>
            <w:r w:rsidR="00765ADE">
              <w:rPr>
                <w:rFonts w:ascii="Times New Roman" w:hAnsi="Times New Roman"/>
                <w:sz w:val="20"/>
                <w:szCs w:val="20"/>
              </w:rPr>
              <w:t xml:space="preserve"> </w:t>
            </w:r>
            <w:r w:rsidRPr="002A4122">
              <w:rPr>
                <w:rFonts w:ascii="Times New Roman" w:hAnsi="Times New Roman"/>
                <w:sz w:val="20"/>
                <w:szCs w:val="20"/>
              </w:rPr>
              <w:t>pomocniczą;</w:t>
            </w:r>
          </w:p>
          <w:p w14:paraId="57701308" w14:textId="68495BF9" w:rsidR="00971379"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ciężka</w:t>
            </w:r>
            <w:r w:rsidR="00765ADE">
              <w:rPr>
                <w:rFonts w:ascii="Times New Roman" w:hAnsi="Times New Roman"/>
                <w:sz w:val="20"/>
                <w:szCs w:val="20"/>
              </w:rPr>
              <w:t xml:space="preserve"> </w:t>
            </w:r>
            <w:r w:rsidRPr="002A4122">
              <w:rPr>
                <w:rFonts w:ascii="Times New Roman" w:hAnsi="Times New Roman"/>
                <w:sz w:val="20"/>
                <w:szCs w:val="20"/>
              </w:rPr>
              <w:t>niewydolność</w:t>
            </w:r>
            <w:r w:rsidR="00765ADE">
              <w:rPr>
                <w:rFonts w:ascii="Times New Roman" w:hAnsi="Times New Roman"/>
                <w:sz w:val="20"/>
                <w:szCs w:val="20"/>
              </w:rPr>
              <w:t xml:space="preserve"> </w:t>
            </w:r>
            <w:r w:rsidRPr="002A4122">
              <w:rPr>
                <w:rFonts w:ascii="Times New Roman" w:hAnsi="Times New Roman"/>
                <w:sz w:val="20"/>
                <w:szCs w:val="20"/>
              </w:rPr>
              <w:t>krążenia</w:t>
            </w:r>
            <w:r w:rsidR="00765ADE">
              <w:rPr>
                <w:rFonts w:ascii="Times New Roman" w:hAnsi="Times New Roman"/>
                <w:sz w:val="20"/>
                <w:szCs w:val="20"/>
              </w:rPr>
              <w:t xml:space="preserve"> </w:t>
            </w:r>
            <w:r w:rsidRPr="002A4122">
              <w:rPr>
                <w:rFonts w:ascii="Times New Roman" w:hAnsi="Times New Roman"/>
                <w:sz w:val="20"/>
                <w:szCs w:val="20"/>
              </w:rPr>
              <w:t>(stopień</w:t>
            </w:r>
            <w:r w:rsidR="00765ADE">
              <w:rPr>
                <w:rFonts w:ascii="Times New Roman" w:hAnsi="Times New Roman"/>
                <w:sz w:val="20"/>
                <w:szCs w:val="20"/>
              </w:rPr>
              <w:t xml:space="preserve"> </w:t>
            </w:r>
            <w:r w:rsidRPr="002A4122">
              <w:rPr>
                <w:rFonts w:ascii="Times New Roman" w:hAnsi="Times New Roman"/>
                <w:sz w:val="20"/>
                <w:szCs w:val="20"/>
              </w:rPr>
              <w:t>III</w:t>
            </w:r>
            <w:r w:rsidR="00765ADE">
              <w:rPr>
                <w:rFonts w:ascii="Times New Roman" w:hAnsi="Times New Roman"/>
                <w:sz w:val="20"/>
                <w:szCs w:val="20"/>
              </w:rPr>
              <w:t xml:space="preserve"> </w:t>
            </w:r>
            <w:r w:rsidRPr="002A4122">
              <w:rPr>
                <w:rFonts w:ascii="Times New Roman" w:hAnsi="Times New Roman"/>
                <w:sz w:val="20"/>
                <w:szCs w:val="20"/>
              </w:rPr>
              <w:t>-</w:t>
            </w:r>
            <w:r w:rsidR="00765ADE">
              <w:rPr>
                <w:rFonts w:ascii="Times New Roman" w:hAnsi="Times New Roman"/>
                <w:sz w:val="20"/>
                <w:szCs w:val="20"/>
              </w:rPr>
              <w:t xml:space="preserve"> </w:t>
            </w:r>
            <w:r w:rsidRPr="002A4122">
              <w:rPr>
                <w:rFonts w:ascii="Times New Roman" w:hAnsi="Times New Roman"/>
                <w:sz w:val="20"/>
                <w:szCs w:val="20"/>
              </w:rPr>
              <w:t>IV</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skali</w:t>
            </w:r>
            <w:r w:rsidR="00765ADE">
              <w:rPr>
                <w:rFonts w:ascii="Times New Roman" w:hAnsi="Times New Roman"/>
                <w:sz w:val="20"/>
                <w:szCs w:val="20"/>
              </w:rPr>
              <w:t xml:space="preserve"> </w:t>
            </w:r>
            <w:r w:rsidRPr="002A4122">
              <w:rPr>
                <w:rFonts w:ascii="Times New Roman" w:hAnsi="Times New Roman"/>
                <w:sz w:val="20"/>
                <w:szCs w:val="20"/>
              </w:rPr>
              <w:t>NYHA);</w:t>
            </w:r>
          </w:p>
          <w:p w14:paraId="0196FBD7" w14:textId="0D0EF565" w:rsidR="00971379"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ciąża</w:t>
            </w:r>
            <w:r w:rsidR="00765ADE">
              <w:rPr>
                <w:rFonts w:ascii="Times New Roman" w:hAnsi="Times New Roman"/>
                <w:sz w:val="20"/>
                <w:szCs w:val="20"/>
              </w:rPr>
              <w:t xml:space="preserve"> </w:t>
            </w:r>
            <w:r w:rsidRPr="002A4122">
              <w:rPr>
                <w:rFonts w:ascii="Times New Roman" w:hAnsi="Times New Roman"/>
                <w:sz w:val="20"/>
                <w:szCs w:val="20"/>
              </w:rPr>
              <w:t>i</w:t>
            </w:r>
            <w:r w:rsidR="00765ADE">
              <w:rPr>
                <w:rFonts w:ascii="Times New Roman" w:hAnsi="Times New Roman"/>
                <w:sz w:val="20"/>
                <w:szCs w:val="20"/>
              </w:rPr>
              <w:t xml:space="preserve"> </w:t>
            </w:r>
            <w:r w:rsidRPr="002A4122">
              <w:rPr>
                <w:rFonts w:ascii="Times New Roman" w:hAnsi="Times New Roman"/>
                <w:sz w:val="20"/>
                <w:szCs w:val="20"/>
              </w:rPr>
              <w:t>karmienie</w:t>
            </w:r>
            <w:r w:rsidR="00765ADE">
              <w:rPr>
                <w:rFonts w:ascii="Times New Roman" w:hAnsi="Times New Roman"/>
                <w:sz w:val="20"/>
                <w:szCs w:val="20"/>
              </w:rPr>
              <w:t xml:space="preserve"> </w:t>
            </w:r>
            <w:r w:rsidRPr="002A4122">
              <w:rPr>
                <w:rFonts w:ascii="Times New Roman" w:hAnsi="Times New Roman"/>
                <w:sz w:val="20"/>
                <w:szCs w:val="20"/>
              </w:rPr>
              <w:t>piersią;</w:t>
            </w:r>
          </w:p>
          <w:p w14:paraId="18482A18" w14:textId="46B81D42" w:rsidR="00971379"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stosowanie</w:t>
            </w:r>
            <w:r w:rsidR="00765ADE">
              <w:rPr>
                <w:rFonts w:ascii="Times New Roman" w:hAnsi="Times New Roman"/>
                <w:sz w:val="20"/>
                <w:szCs w:val="20"/>
              </w:rPr>
              <w:t xml:space="preserve"> </w:t>
            </w:r>
            <w:r w:rsidRPr="002A4122">
              <w:rPr>
                <w:rFonts w:ascii="Times New Roman" w:hAnsi="Times New Roman"/>
                <w:sz w:val="20"/>
                <w:szCs w:val="20"/>
              </w:rPr>
              <w:t>interferonu,</w:t>
            </w:r>
            <w:r w:rsidR="00765ADE">
              <w:rPr>
                <w:rFonts w:ascii="Times New Roman" w:hAnsi="Times New Roman"/>
                <w:sz w:val="20"/>
                <w:szCs w:val="20"/>
              </w:rPr>
              <w:t xml:space="preserve"> </w:t>
            </w:r>
            <w:proofErr w:type="spellStart"/>
            <w:r w:rsidRPr="002A4122">
              <w:rPr>
                <w:rFonts w:ascii="Times New Roman" w:hAnsi="Times New Roman"/>
                <w:sz w:val="20"/>
                <w:szCs w:val="20"/>
              </w:rPr>
              <w:t>ewerolimusu</w:t>
            </w:r>
            <w:proofErr w:type="spellEnd"/>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innych</w:t>
            </w:r>
            <w:r w:rsidR="00765ADE">
              <w:rPr>
                <w:rFonts w:ascii="Times New Roman" w:hAnsi="Times New Roman"/>
                <w:sz w:val="20"/>
                <w:szCs w:val="20"/>
              </w:rPr>
              <w:t xml:space="preserve"> </w:t>
            </w:r>
            <w:r w:rsidRPr="002A4122">
              <w:rPr>
                <w:rFonts w:ascii="Times New Roman" w:hAnsi="Times New Roman"/>
                <w:sz w:val="20"/>
                <w:szCs w:val="20"/>
              </w:rPr>
              <w:t>przeciwnowotworowych</w:t>
            </w:r>
            <w:r w:rsidR="00765ADE">
              <w:rPr>
                <w:rFonts w:ascii="Times New Roman" w:hAnsi="Times New Roman"/>
                <w:sz w:val="20"/>
                <w:szCs w:val="20"/>
              </w:rPr>
              <w:t xml:space="preserve"> </w:t>
            </w:r>
            <w:r w:rsidRPr="002A4122">
              <w:rPr>
                <w:rFonts w:ascii="Times New Roman" w:hAnsi="Times New Roman"/>
                <w:sz w:val="20"/>
                <w:szCs w:val="20"/>
              </w:rPr>
              <w:t>terapii</w:t>
            </w:r>
            <w:r w:rsidR="00765ADE">
              <w:rPr>
                <w:rFonts w:ascii="Times New Roman" w:hAnsi="Times New Roman"/>
                <w:sz w:val="20"/>
                <w:szCs w:val="20"/>
              </w:rPr>
              <w:t xml:space="preserve"> </w:t>
            </w:r>
            <w:r w:rsidRPr="002A4122">
              <w:rPr>
                <w:rFonts w:ascii="Times New Roman" w:hAnsi="Times New Roman"/>
                <w:sz w:val="20"/>
                <w:szCs w:val="20"/>
              </w:rPr>
              <w:t>systemowych</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ostatnich</w:t>
            </w:r>
            <w:r w:rsidR="00765ADE">
              <w:rPr>
                <w:rFonts w:ascii="Times New Roman" w:hAnsi="Times New Roman"/>
                <w:sz w:val="20"/>
                <w:szCs w:val="20"/>
              </w:rPr>
              <w:t xml:space="preserve"> </w:t>
            </w:r>
            <w:r w:rsidRPr="002A4122">
              <w:rPr>
                <w:rFonts w:ascii="Times New Roman" w:hAnsi="Times New Roman"/>
                <w:sz w:val="20"/>
                <w:szCs w:val="20"/>
              </w:rPr>
              <w:t>4</w:t>
            </w:r>
            <w:r w:rsidR="00765ADE">
              <w:rPr>
                <w:rFonts w:ascii="Times New Roman" w:hAnsi="Times New Roman"/>
                <w:sz w:val="20"/>
                <w:szCs w:val="20"/>
              </w:rPr>
              <w:t xml:space="preserve"> </w:t>
            </w:r>
            <w:r w:rsidRPr="002A4122">
              <w:rPr>
                <w:rFonts w:ascii="Times New Roman" w:hAnsi="Times New Roman"/>
                <w:sz w:val="20"/>
                <w:szCs w:val="20"/>
              </w:rPr>
              <w:t>tygodniach</w:t>
            </w:r>
            <w:r w:rsidR="00765ADE">
              <w:rPr>
                <w:rFonts w:ascii="Times New Roman" w:hAnsi="Times New Roman"/>
                <w:sz w:val="20"/>
                <w:szCs w:val="20"/>
              </w:rPr>
              <w:t xml:space="preserve"> </w:t>
            </w:r>
            <w:r w:rsidRPr="002A4122">
              <w:rPr>
                <w:rFonts w:ascii="Times New Roman" w:hAnsi="Times New Roman"/>
                <w:sz w:val="20"/>
                <w:szCs w:val="20"/>
              </w:rPr>
              <w:t>przed</w:t>
            </w:r>
            <w:r w:rsidR="00765ADE">
              <w:rPr>
                <w:rFonts w:ascii="Times New Roman" w:hAnsi="Times New Roman"/>
                <w:sz w:val="20"/>
                <w:szCs w:val="20"/>
              </w:rPr>
              <w:t xml:space="preserve"> </w:t>
            </w:r>
            <w:r w:rsidRPr="002A4122">
              <w:rPr>
                <w:rFonts w:ascii="Times New Roman" w:hAnsi="Times New Roman"/>
                <w:sz w:val="20"/>
                <w:szCs w:val="20"/>
              </w:rPr>
              <w:t>włączeniem</w:t>
            </w:r>
            <w:r w:rsidR="00765ADE">
              <w:rPr>
                <w:rFonts w:ascii="Times New Roman" w:hAnsi="Times New Roman"/>
                <w:sz w:val="20"/>
                <w:szCs w:val="20"/>
              </w:rPr>
              <w:t xml:space="preserve"> </w:t>
            </w:r>
            <w:r w:rsidRPr="002A4122">
              <w:rPr>
                <w:rFonts w:ascii="Times New Roman" w:hAnsi="Times New Roman"/>
                <w:sz w:val="20"/>
                <w:szCs w:val="20"/>
              </w:rPr>
              <w:t>do</w:t>
            </w:r>
            <w:r w:rsidR="00765ADE">
              <w:rPr>
                <w:rFonts w:ascii="Times New Roman" w:hAnsi="Times New Roman"/>
                <w:sz w:val="20"/>
                <w:szCs w:val="20"/>
              </w:rPr>
              <w:t xml:space="preserve"> </w:t>
            </w:r>
            <w:r w:rsidRPr="002A4122">
              <w:rPr>
                <w:rFonts w:ascii="Times New Roman" w:hAnsi="Times New Roman"/>
                <w:sz w:val="20"/>
                <w:szCs w:val="20"/>
              </w:rPr>
              <w:t>programu;</w:t>
            </w:r>
          </w:p>
          <w:p w14:paraId="6566B7EA" w14:textId="497C24A4" w:rsidR="00435A41" w:rsidRPr="002A4122" w:rsidRDefault="00971379" w:rsidP="002A4122">
            <w:pPr>
              <w:pStyle w:val="Akapitzlist"/>
              <w:numPr>
                <w:ilvl w:val="3"/>
                <w:numId w:val="9"/>
              </w:numPr>
              <w:autoSpaceDE w:val="0"/>
              <w:autoSpaceDN w:val="0"/>
              <w:adjustRightInd w:val="0"/>
              <w:spacing w:before="0" w:after="60" w:line="276" w:lineRule="auto"/>
              <w:contextualSpacing w:val="0"/>
              <w:rPr>
                <w:rFonts w:ascii="Times New Roman" w:hAnsi="Times New Roman"/>
                <w:sz w:val="20"/>
                <w:szCs w:val="20"/>
              </w:rPr>
            </w:pPr>
            <w:r w:rsidRPr="002A4122">
              <w:rPr>
                <w:rFonts w:ascii="Times New Roman" w:hAnsi="Times New Roman"/>
                <w:sz w:val="20"/>
                <w:szCs w:val="20"/>
              </w:rPr>
              <w:t>leczenie</w:t>
            </w:r>
            <w:r w:rsidR="00765ADE">
              <w:rPr>
                <w:rFonts w:ascii="Times New Roman" w:hAnsi="Times New Roman"/>
                <w:sz w:val="20"/>
                <w:szCs w:val="20"/>
              </w:rPr>
              <w:t xml:space="preserve"> </w:t>
            </w:r>
            <w:r w:rsidRPr="002A4122">
              <w:rPr>
                <w:rFonts w:ascii="Times New Roman" w:hAnsi="Times New Roman"/>
                <w:sz w:val="20"/>
                <w:szCs w:val="20"/>
              </w:rPr>
              <w:t>chirurgiczne,</w:t>
            </w:r>
            <w:r w:rsidR="00765ADE">
              <w:rPr>
                <w:rFonts w:ascii="Times New Roman" w:hAnsi="Times New Roman"/>
                <w:sz w:val="20"/>
                <w:szCs w:val="20"/>
              </w:rPr>
              <w:t xml:space="preserve"> </w:t>
            </w:r>
            <w:r w:rsidRPr="002A4122">
              <w:rPr>
                <w:rFonts w:ascii="Times New Roman" w:hAnsi="Times New Roman"/>
                <w:sz w:val="20"/>
                <w:szCs w:val="20"/>
              </w:rPr>
              <w:t>bezpośrednia</w:t>
            </w:r>
            <w:r w:rsidR="00765ADE">
              <w:rPr>
                <w:rFonts w:ascii="Times New Roman" w:hAnsi="Times New Roman"/>
                <w:sz w:val="20"/>
                <w:szCs w:val="20"/>
              </w:rPr>
              <w:t xml:space="preserve"> </w:t>
            </w:r>
            <w:r w:rsidRPr="002A4122">
              <w:rPr>
                <w:rFonts w:ascii="Times New Roman" w:hAnsi="Times New Roman"/>
                <w:sz w:val="20"/>
                <w:szCs w:val="20"/>
              </w:rPr>
              <w:t>przeztętnicza</w:t>
            </w:r>
            <w:r w:rsidR="00765ADE">
              <w:rPr>
                <w:rFonts w:ascii="Times New Roman" w:hAnsi="Times New Roman"/>
                <w:sz w:val="20"/>
                <w:szCs w:val="20"/>
              </w:rPr>
              <w:t xml:space="preserve"> </w:t>
            </w:r>
            <w:r w:rsidRPr="002A4122">
              <w:rPr>
                <w:rFonts w:ascii="Times New Roman" w:hAnsi="Times New Roman"/>
                <w:sz w:val="20"/>
                <w:szCs w:val="20"/>
              </w:rPr>
              <w:t>terapia</w:t>
            </w:r>
            <w:r w:rsidR="00765ADE">
              <w:rPr>
                <w:rFonts w:ascii="Times New Roman" w:hAnsi="Times New Roman"/>
                <w:sz w:val="20"/>
                <w:szCs w:val="20"/>
              </w:rPr>
              <w:t xml:space="preserve"> </w:t>
            </w:r>
            <w:proofErr w:type="spellStart"/>
            <w:r w:rsidRPr="002A4122">
              <w:rPr>
                <w:rFonts w:ascii="Times New Roman" w:hAnsi="Times New Roman"/>
                <w:sz w:val="20"/>
                <w:szCs w:val="20"/>
              </w:rPr>
              <w:t>dowątrobową</w:t>
            </w:r>
            <w:proofErr w:type="spellEnd"/>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chemioterapia,</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czasie</w:t>
            </w:r>
            <w:r w:rsidR="00765ADE">
              <w:rPr>
                <w:rFonts w:ascii="Times New Roman" w:hAnsi="Times New Roman"/>
                <w:sz w:val="20"/>
                <w:szCs w:val="20"/>
              </w:rPr>
              <w:t xml:space="preserve"> </w:t>
            </w:r>
            <w:r w:rsidRPr="002A4122">
              <w:rPr>
                <w:rFonts w:ascii="Times New Roman" w:hAnsi="Times New Roman"/>
                <w:sz w:val="20"/>
                <w:szCs w:val="20"/>
              </w:rPr>
              <w:t>12</w:t>
            </w:r>
            <w:r w:rsidR="00765ADE">
              <w:rPr>
                <w:rFonts w:ascii="Times New Roman" w:hAnsi="Times New Roman"/>
                <w:sz w:val="20"/>
                <w:szCs w:val="20"/>
              </w:rPr>
              <w:t xml:space="preserve"> </w:t>
            </w:r>
            <w:r w:rsidRPr="002A4122">
              <w:rPr>
                <w:rFonts w:ascii="Times New Roman" w:hAnsi="Times New Roman"/>
                <w:sz w:val="20"/>
                <w:szCs w:val="20"/>
              </w:rPr>
              <w:t>tygodni</w:t>
            </w:r>
            <w:r w:rsidR="00765ADE">
              <w:rPr>
                <w:rFonts w:ascii="Times New Roman" w:hAnsi="Times New Roman"/>
                <w:sz w:val="20"/>
                <w:szCs w:val="20"/>
              </w:rPr>
              <w:t xml:space="preserve"> </w:t>
            </w:r>
            <w:r w:rsidRPr="002A4122">
              <w:rPr>
                <w:rFonts w:ascii="Times New Roman" w:hAnsi="Times New Roman"/>
                <w:sz w:val="20"/>
                <w:szCs w:val="20"/>
              </w:rPr>
              <w:t>poprzedzających</w:t>
            </w:r>
            <w:r w:rsidR="00765ADE">
              <w:rPr>
                <w:rFonts w:ascii="Times New Roman" w:hAnsi="Times New Roman"/>
                <w:sz w:val="20"/>
                <w:szCs w:val="20"/>
              </w:rPr>
              <w:t xml:space="preserve"> </w:t>
            </w:r>
            <w:r w:rsidRPr="002A4122">
              <w:rPr>
                <w:rFonts w:ascii="Times New Roman" w:hAnsi="Times New Roman"/>
                <w:sz w:val="20"/>
                <w:szCs w:val="20"/>
              </w:rPr>
              <w:t>udział</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programie.</w:t>
            </w:r>
          </w:p>
          <w:p w14:paraId="72C4FD4E" w14:textId="3E44831D" w:rsidR="009902DD" w:rsidRPr="002A4122" w:rsidRDefault="009902DD" w:rsidP="002A4122">
            <w:pPr>
              <w:pStyle w:val="Akapitzlist"/>
              <w:autoSpaceDE w:val="0"/>
              <w:autoSpaceDN w:val="0"/>
              <w:adjustRightInd w:val="0"/>
              <w:spacing w:before="0" w:after="60" w:line="276" w:lineRule="auto"/>
              <w:ind w:left="454"/>
              <w:contextualSpacing w:val="0"/>
              <w:rPr>
                <w:rFonts w:ascii="Times New Roman" w:hAnsi="Times New Roman"/>
                <w:sz w:val="20"/>
                <w:szCs w:val="20"/>
              </w:rPr>
            </w:pPr>
          </w:p>
        </w:tc>
        <w:tc>
          <w:tcPr>
            <w:tcW w:w="4112" w:type="dxa"/>
          </w:tcPr>
          <w:p w14:paraId="4A6537AC" w14:textId="3A997B6C" w:rsidR="003A1DCD" w:rsidRPr="002A4122" w:rsidRDefault="004C14EC" w:rsidP="007A3F9F">
            <w:pPr>
              <w:pStyle w:val="Akapitzlist"/>
              <w:numPr>
                <w:ilvl w:val="0"/>
                <w:numId w:val="22"/>
              </w:numPr>
              <w:autoSpaceDE w:val="0"/>
              <w:autoSpaceDN w:val="0"/>
              <w:adjustRightInd w:val="0"/>
              <w:spacing w:before="120" w:after="60" w:line="276" w:lineRule="auto"/>
              <w:contextualSpacing w:val="0"/>
              <w:rPr>
                <w:rFonts w:ascii="Times New Roman" w:hAnsi="Times New Roman"/>
                <w:b/>
                <w:bCs/>
                <w:sz w:val="20"/>
                <w:szCs w:val="20"/>
                <w:lang w:eastAsia="pl-PL"/>
              </w:rPr>
            </w:pPr>
            <w:r w:rsidRPr="002A4122">
              <w:rPr>
                <w:rFonts w:ascii="Times New Roman" w:hAnsi="Times New Roman"/>
                <w:b/>
                <w:bCs/>
                <w:sz w:val="20"/>
                <w:szCs w:val="20"/>
                <w:lang w:eastAsia="pl-PL"/>
              </w:rPr>
              <w:lastRenderedPageBreak/>
              <w:t>Dawkowanie</w:t>
            </w:r>
            <w:r w:rsidR="00765ADE">
              <w:rPr>
                <w:rFonts w:ascii="Times New Roman" w:hAnsi="Times New Roman"/>
                <w:b/>
                <w:bCs/>
                <w:sz w:val="20"/>
                <w:szCs w:val="20"/>
                <w:lang w:eastAsia="pl-PL"/>
              </w:rPr>
              <w:t xml:space="preserve"> </w:t>
            </w:r>
            <w:r w:rsidR="00262BD7" w:rsidRPr="002A4122">
              <w:rPr>
                <w:rFonts w:ascii="Times New Roman" w:hAnsi="Times New Roman"/>
                <w:b/>
                <w:bCs/>
                <w:sz w:val="20"/>
                <w:szCs w:val="20"/>
                <w:lang w:eastAsia="pl-PL"/>
              </w:rPr>
              <w:t>177Lu-DOTATATE</w:t>
            </w:r>
          </w:p>
          <w:p w14:paraId="47E48011" w14:textId="10884EB1" w:rsidR="004C14EC" w:rsidRPr="002A4122" w:rsidRDefault="004C14EC" w:rsidP="002A4122">
            <w:pPr>
              <w:spacing w:after="60" w:line="276" w:lineRule="auto"/>
              <w:jc w:val="both"/>
              <w:rPr>
                <w:rFonts w:ascii="Times New Roman" w:hAnsi="Times New Roman"/>
                <w:sz w:val="20"/>
                <w:szCs w:val="20"/>
              </w:rPr>
            </w:pPr>
            <w:r w:rsidRPr="002A4122">
              <w:rPr>
                <w:rFonts w:ascii="Times New Roman" w:hAnsi="Times New Roman"/>
                <w:sz w:val="20"/>
                <w:szCs w:val="20"/>
              </w:rPr>
              <w:t>Zalecany</w:t>
            </w:r>
            <w:r w:rsidR="00765ADE">
              <w:rPr>
                <w:rFonts w:ascii="Times New Roman" w:hAnsi="Times New Roman"/>
                <w:sz w:val="20"/>
                <w:szCs w:val="20"/>
              </w:rPr>
              <w:t xml:space="preserve"> </w:t>
            </w:r>
            <w:r w:rsidRPr="002A4122">
              <w:rPr>
                <w:rFonts w:ascii="Times New Roman" w:hAnsi="Times New Roman"/>
                <w:sz w:val="20"/>
                <w:szCs w:val="20"/>
              </w:rPr>
              <w:t>schemat</w:t>
            </w:r>
            <w:r w:rsidR="00765ADE">
              <w:rPr>
                <w:rFonts w:ascii="Times New Roman" w:hAnsi="Times New Roman"/>
                <w:sz w:val="20"/>
                <w:szCs w:val="20"/>
              </w:rPr>
              <w:t xml:space="preserve"> </w:t>
            </w:r>
            <w:r w:rsidRPr="002A4122">
              <w:rPr>
                <w:rFonts w:ascii="Times New Roman" w:hAnsi="Times New Roman"/>
                <w:sz w:val="20"/>
                <w:szCs w:val="20"/>
              </w:rPr>
              <w:t>leczenia</w:t>
            </w:r>
            <w:r w:rsidR="00765ADE">
              <w:rPr>
                <w:rFonts w:ascii="Times New Roman" w:hAnsi="Times New Roman"/>
                <w:sz w:val="20"/>
                <w:szCs w:val="20"/>
              </w:rPr>
              <w:t xml:space="preserve"> </w:t>
            </w:r>
            <w:r w:rsidRPr="002A4122">
              <w:rPr>
                <w:rFonts w:ascii="Times New Roman" w:hAnsi="Times New Roman"/>
                <w:sz w:val="20"/>
                <w:szCs w:val="20"/>
              </w:rPr>
              <w:t>obejmuje</w:t>
            </w:r>
            <w:r w:rsidR="00765ADE">
              <w:rPr>
                <w:rFonts w:ascii="Times New Roman" w:hAnsi="Times New Roman"/>
                <w:sz w:val="20"/>
                <w:szCs w:val="20"/>
              </w:rPr>
              <w:t xml:space="preserve"> </w:t>
            </w:r>
            <w:r w:rsidRPr="002A4122">
              <w:rPr>
                <w:rFonts w:ascii="Times New Roman" w:hAnsi="Times New Roman"/>
                <w:sz w:val="20"/>
                <w:szCs w:val="20"/>
              </w:rPr>
              <w:t>do</w:t>
            </w:r>
            <w:r w:rsidR="00765ADE">
              <w:rPr>
                <w:rFonts w:ascii="Times New Roman" w:hAnsi="Times New Roman"/>
                <w:sz w:val="20"/>
                <w:szCs w:val="20"/>
              </w:rPr>
              <w:t xml:space="preserve"> </w:t>
            </w:r>
            <w:r w:rsidRPr="002A4122">
              <w:rPr>
                <w:rFonts w:ascii="Times New Roman" w:hAnsi="Times New Roman"/>
                <w:sz w:val="20"/>
                <w:szCs w:val="20"/>
              </w:rPr>
              <w:t>4</w:t>
            </w:r>
            <w:r w:rsidR="00765ADE">
              <w:rPr>
                <w:rFonts w:ascii="Times New Roman" w:hAnsi="Times New Roman"/>
                <w:sz w:val="20"/>
                <w:szCs w:val="20"/>
              </w:rPr>
              <w:t xml:space="preserve"> </w:t>
            </w:r>
            <w:r w:rsidRPr="002A4122">
              <w:rPr>
                <w:rFonts w:ascii="Times New Roman" w:hAnsi="Times New Roman"/>
                <w:sz w:val="20"/>
                <w:szCs w:val="20"/>
              </w:rPr>
              <w:t>infuzji</w:t>
            </w:r>
            <w:r w:rsidR="00765ADE">
              <w:rPr>
                <w:rFonts w:ascii="Times New Roman" w:hAnsi="Times New Roman"/>
                <w:sz w:val="20"/>
                <w:szCs w:val="20"/>
              </w:rPr>
              <w:t xml:space="preserve"> </w:t>
            </w:r>
            <w:r w:rsidRPr="002A4122">
              <w:rPr>
                <w:rFonts w:ascii="Times New Roman" w:hAnsi="Times New Roman"/>
                <w:sz w:val="20"/>
                <w:szCs w:val="20"/>
              </w:rPr>
              <w:t>po</w:t>
            </w:r>
            <w:r w:rsidR="00765ADE">
              <w:rPr>
                <w:rFonts w:ascii="Times New Roman" w:hAnsi="Times New Roman"/>
                <w:sz w:val="20"/>
                <w:szCs w:val="20"/>
              </w:rPr>
              <w:t xml:space="preserve"> </w:t>
            </w:r>
            <w:r w:rsidRPr="002A4122">
              <w:rPr>
                <w:rFonts w:ascii="Times New Roman" w:hAnsi="Times New Roman"/>
                <w:sz w:val="20"/>
                <w:szCs w:val="20"/>
              </w:rPr>
              <w:t>7</w:t>
            </w:r>
            <w:r w:rsidR="00765ADE">
              <w:rPr>
                <w:rFonts w:ascii="Times New Roman" w:hAnsi="Times New Roman"/>
                <w:sz w:val="20"/>
                <w:szCs w:val="20"/>
              </w:rPr>
              <w:t xml:space="preserve"> </w:t>
            </w:r>
            <w:r w:rsidRPr="002A4122">
              <w:rPr>
                <w:rFonts w:ascii="Times New Roman" w:hAnsi="Times New Roman"/>
                <w:sz w:val="20"/>
                <w:szCs w:val="20"/>
              </w:rPr>
              <w:t>400</w:t>
            </w:r>
            <w:r w:rsidR="00765ADE">
              <w:rPr>
                <w:rFonts w:ascii="Times New Roman" w:hAnsi="Times New Roman"/>
                <w:sz w:val="20"/>
                <w:szCs w:val="20"/>
              </w:rPr>
              <w:t xml:space="preserve"> </w:t>
            </w:r>
            <w:proofErr w:type="spellStart"/>
            <w:r w:rsidRPr="002A4122">
              <w:rPr>
                <w:rFonts w:ascii="Times New Roman" w:hAnsi="Times New Roman"/>
                <w:sz w:val="20"/>
                <w:szCs w:val="20"/>
              </w:rPr>
              <w:t>MBq</w:t>
            </w:r>
            <w:proofErr w:type="spellEnd"/>
            <w:r w:rsidR="00765ADE">
              <w:rPr>
                <w:rFonts w:ascii="Times New Roman" w:hAnsi="Times New Roman"/>
                <w:sz w:val="20"/>
                <w:szCs w:val="20"/>
              </w:rPr>
              <w:t xml:space="preserve"> </w:t>
            </w:r>
            <w:r w:rsidRPr="002A4122">
              <w:rPr>
                <w:rFonts w:ascii="Times New Roman" w:hAnsi="Times New Roman"/>
                <w:sz w:val="20"/>
                <w:szCs w:val="20"/>
              </w:rPr>
              <w:t>każda.</w:t>
            </w:r>
          </w:p>
          <w:p w14:paraId="2411E485" w14:textId="557742FC" w:rsidR="004C14EC" w:rsidRPr="002A4122" w:rsidRDefault="004C14EC" w:rsidP="002A4122">
            <w:pPr>
              <w:spacing w:after="60" w:line="276" w:lineRule="auto"/>
              <w:jc w:val="both"/>
              <w:rPr>
                <w:rFonts w:ascii="Times New Roman" w:hAnsi="Times New Roman"/>
                <w:sz w:val="20"/>
                <w:szCs w:val="20"/>
              </w:rPr>
            </w:pPr>
            <w:r w:rsidRPr="002A4122">
              <w:rPr>
                <w:rFonts w:ascii="Times New Roman" w:hAnsi="Times New Roman"/>
                <w:sz w:val="20"/>
                <w:szCs w:val="20"/>
              </w:rPr>
              <w:t>Zalecany</w:t>
            </w:r>
            <w:r w:rsidR="00765ADE">
              <w:rPr>
                <w:rFonts w:ascii="Times New Roman" w:hAnsi="Times New Roman"/>
                <w:sz w:val="20"/>
                <w:szCs w:val="20"/>
              </w:rPr>
              <w:t xml:space="preserve"> </w:t>
            </w:r>
            <w:r w:rsidRPr="002A4122">
              <w:rPr>
                <w:rFonts w:ascii="Times New Roman" w:hAnsi="Times New Roman"/>
                <w:sz w:val="20"/>
                <w:szCs w:val="20"/>
              </w:rPr>
              <w:t>odstęp</w:t>
            </w:r>
            <w:r w:rsidR="00765ADE">
              <w:rPr>
                <w:rFonts w:ascii="Times New Roman" w:hAnsi="Times New Roman"/>
                <w:sz w:val="20"/>
                <w:szCs w:val="20"/>
              </w:rPr>
              <w:t xml:space="preserve"> </w:t>
            </w:r>
            <w:r w:rsidRPr="002A4122">
              <w:rPr>
                <w:rFonts w:ascii="Times New Roman" w:hAnsi="Times New Roman"/>
                <w:sz w:val="20"/>
                <w:szCs w:val="20"/>
              </w:rPr>
              <w:t>pomiędzy</w:t>
            </w:r>
            <w:r w:rsidR="00765ADE">
              <w:rPr>
                <w:rFonts w:ascii="Times New Roman" w:hAnsi="Times New Roman"/>
                <w:sz w:val="20"/>
                <w:szCs w:val="20"/>
              </w:rPr>
              <w:t xml:space="preserve"> </w:t>
            </w:r>
            <w:r w:rsidRPr="002A4122">
              <w:rPr>
                <w:rFonts w:ascii="Times New Roman" w:hAnsi="Times New Roman"/>
                <w:sz w:val="20"/>
                <w:szCs w:val="20"/>
              </w:rPr>
              <w:t>każdym</w:t>
            </w:r>
            <w:r w:rsidR="00765ADE">
              <w:rPr>
                <w:rFonts w:ascii="Times New Roman" w:hAnsi="Times New Roman"/>
                <w:sz w:val="20"/>
                <w:szCs w:val="20"/>
              </w:rPr>
              <w:t xml:space="preserve"> </w:t>
            </w:r>
            <w:r w:rsidRPr="002A4122">
              <w:rPr>
                <w:rFonts w:ascii="Times New Roman" w:hAnsi="Times New Roman"/>
                <w:sz w:val="20"/>
                <w:szCs w:val="20"/>
              </w:rPr>
              <w:t>podaniem</w:t>
            </w:r>
            <w:r w:rsidR="00765ADE">
              <w:rPr>
                <w:rFonts w:ascii="Times New Roman" w:hAnsi="Times New Roman"/>
                <w:sz w:val="20"/>
                <w:szCs w:val="20"/>
              </w:rPr>
              <w:t xml:space="preserve"> </w:t>
            </w:r>
            <w:r w:rsidRPr="002A4122">
              <w:rPr>
                <w:rFonts w:ascii="Times New Roman" w:hAnsi="Times New Roman"/>
                <w:sz w:val="20"/>
                <w:szCs w:val="20"/>
              </w:rPr>
              <w:t>wynosi</w:t>
            </w:r>
            <w:r w:rsidR="00765ADE">
              <w:rPr>
                <w:rFonts w:ascii="Times New Roman" w:hAnsi="Times New Roman"/>
                <w:sz w:val="20"/>
                <w:szCs w:val="20"/>
              </w:rPr>
              <w:t xml:space="preserve"> </w:t>
            </w:r>
            <w:r w:rsidRPr="002A4122">
              <w:rPr>
                <w:rFonts w:ascii="Times New Roman" w:hAnsi="Times New Roman"/>
                <w:sz w:val="20"/>
                <w:szCs w:val="20"/>
              </w:rPr>
              <w:t>8</w:t>
            </w:r>
            <w:r w:rsidR="00765ADE">
              <w:rPr>
                <w:rFonts w:ascii="Times New Roman" w:hAnsi="Times New Roman"/>
                <w:sz w:val="20"/>
                <w:szCs w:val="20"/>
              </w:rPr>
              <w:t xml:space="preserve"> </w:t>
            </w:r>
            <w:r w:rsidRPr="002A4122">
              <w:rPr>
                <w:rFonts w:ascii="Times New Roman" w:hAnsi="Times New Roman"/>
                <w:sz w:val="20"/>
                <w:szCs w:val="20"/>
              </w:rPr>
              <w:t>tygodni</w:t>
            </w:r>
            <w:r w:rsidR="00765ADE">
              <w:rPr>
                <w:rFonts w:ascii="Times New Roman" w:hAnsi="Times New Roman"/>
                <w:sz w:val="20"/>
                <w:szCs w:val="20"/>
              </w:rPr>
              <w:t xml:space="preserve"> </w:t>
            </w:r>
            <w:r w:rsidRPr="002A4122">
              <w:rPr>
                <w:rFonts w:ascii="Times New Roman" w:hAnsi="Times New Roman"/>
                <w:sz w:val="20"/>
                <w:szCs w:val="20"/>
              </w:rPr>
              <w:t>i</w:t>
            </w:r>
            <w:r w:rsidR="00765ADE">
              <w:rPr>
                <w:rFonts w:ascii="Times New Roman" w:hAnsi="Times New Roman"/>
                <w:sz w:val="20"/>
                <w:szCs w:val="20"/>
              </w:rPr>
              <w:t xml:space="preserve"> </w:t>
            </w:r>
            <w:r w:rsidRPr="002A4122">
              <w:rPr>
                <w:rFonts w:ascii="Times New Roman" w:hAnsi="Times New Roman"/>
                <w:sz w:val="20"/>
                <w:szCs w:val="20"/>
              </w:rPr>
              <w:t>można</w:t>
            </w:r>
            <w:r w:rsidR="00765ADE">
              <w:rPr>
                <w:rFonts w:ascii="Times New Roman" w:hAnsi="Times New Roman"/>
                <w:sz w:val="20"/>
                <w:szCs w:val="20"/>
              </w:rPr>
              <w:t xml:space="preserve"> </w:t>
            </w:r>
            <w:r w:rsidRPr="002A4122">
              <w:rPr>
                <w:rFonts w:ascii="Times New Roman" w:hAnsi="Times New Roman"/>
                <w:sz w:val="20"/>
                <w:szCs w:val="20"/>
              </w:rPr>
              <w:t>go</w:t>
            </w:r>
            <w:r w:rsidR="00765ADE">
              <w:rPr>
                <w:rFonts w:ascii="Times New Roman" w:hAnsi="Times New Roman"/>
                <w:sz w:val="20"/>
                <w:szCs w:val="20"/>
              </w:rPr>
              <w:t xml:space="preserve"> </w:t>
            </w:r>
            <w:r w:rsidRPr="002A4122">
              <w:rPr>
                <w:rFonts w:ascii="Times New Roman" w:hAnsi="Times New Roman"/>
                <w:sz w:val="20"/>
                <w:szCs w:val="20"/>
              </w:rPr>
              <w:t>wydłużyć</w:t>
            </w:r>
            <w:r w:rsidR="00765ADE">
              <w:rPr>
                <w:rFonts w:ascii="Times New Roman" w:hAnsi="Times New Roman"/>
                <w:sz w:val="20"/>
                <w:szCs w:val="20"/>
              </w:rPr>
              <w:t xml:space="preserve"> </w:t>
            </w:r>
            <w:r w:rsidRPr="002A4122">
              <w:rPr>
                <w:rFonts w:ascii="Times New Roman" w:hAnsi="Times New Roman"/>
                <w:sz w:val="20"/>
                <w:szCs w:val="20"/>
              </w:rPr>
              <w:t>aż</w:t>
            </w:r>
            <w:r w:rsidR="00765ADE">
              <w:rPr>
                <w:rFonts w:ascii="Times New Roman" w:hAnsi="Times New Roman"/>
                <w:sz w:val="20"/>
                <w:szCs w:val="20"/>
              </w:rPr>
              <w:t xml:space="preserve"> </w:t>
            </w:r>
            <w:r w:rsidRPr="002A4122">
              <w:rPr>
                <w:rFonts w:ascii="Times New Roman" w:hAnsi="Times New Roman"/>
                <w:sz w:val="20"/>
                <w:szCs w:val="20"/>
              </w:rPr>
              <w:t>do</w:t>
            </w:r>
            <w:r w:rsidR="00765ADE">
              <w:rPr>
                <w:rFonts w:ascii="Times New Roman" w:hAnsi="Times New Roman"/>
                <w:sz w:val="20"/>
                <w:szCs w:val="20"/>
              </w:rPr>
              <w:t xml:space="preserve"> </w:t>
            </w:r>
            <w:r w:rsidRPr="002A4122">
              <w:rPr>
                <w:rFonts w:ascii="Times New Roman" w:hAnsi="Times New Roman"/>
                <w:sz w:val="20"/>
                <w:szCs w:val="20"/>
              </w:rPr>
              <w:t>16</w:t>
            </w:r>
            <w:r w:rsidR="00765ADE">
              <w:rPr>
                <w:rFonts w:ascii="Times New Roman" w:hAnsi="Times New Roman"/>
                <w:sz w:val="20"/>
                <w:szCs w:val="20"/>
              </w:rPr>
              <w:t xml:space="preserve"> </w:t>
            </w:r>
            <w:r w:rsidRPr="002A4122">
              <w:rPr>
                <w:rFonts w:ascii="Times New Roman" w:hAnsi="Times New Roman"/>
                <w:sz w:val="20"/>
                <w:szCs w:val="20"/>
              </w:rPr>
              <w:t>tygodni</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przypadku</w:t>
            </w:r>
            <w:r w:rsidR="00765ADE">
              <w:rPr>
                <w:rFonts w:ascii="Times New Roman" w:hAnsi="Times New Roman"/>
                <w:sz w:val="20"/>
                <w:szCs w:val="20"/>
              </w:rPr>
              <w:t xml:space="preserve"> </w:t>
            </w:r>
            <w:r w:rsidRPr="002A4122">
              <w:rPr>
                <w:rFonts w:ascii="Times New Roman" w:hAnsi="Times New Roman"/>
                <w:sz w:val="20"/>
                <w:szCs w:val="20"/>
              </w:rPr>
              <w:t>występowania</w:t>
            </w:r>
            <w:r w:rsidR="00765ADE">
              <w:rPr>
                <w:rFonts w:ascii="Times New Roman" w:hAnsi="Times New Roman"/>
                <w:sz w:val="20"/>
                <w:szCs w:val="20"/>
              </w:rPr>
              <w:t xml:space="preserve"> </w:t>
            </w:r>
            <w:r w:rsidRPr="002A4122">
              <w:rPr>
                <w:rFonts w:ascii="Times New Roman" w:hAnsi="Times New Roman"/>
                <w:sz w:val="20"/>
                <w:szCs w:val="20"/>
              </w:rPr>
              <w:t>objawów</w:t>
            </w:r>
            <w:r w:rsidR="00765ADE">
              <w:rPr>
                <w:rFonts w:ascii="Times New Roman" w:hAnsi="Times New Roman"/>
                <w:sz w:val="20"/>
                <w:szCs w:val="20"/>
              </w:rPr>
              <w:t xml:space="preserve"> </w:t>
            </w:r>
            <w:r w:rsidRPr="002A4122">
              <w:rPr>
                <w:rFonts w:ascii="Times New Roman" w:hAnsi="Times New Roman"/>
                <w:sz w:val="20"/>
                <w:szCs w:val="20"/>
              </w:rPr>
              <w:t>toksyczności</w:t>
            </w:r>
            <w:r w:rsidR="00765ADE">
              <w:rPr>
                <w:rFonts w:ascii="Times New Roman" w:hAnsi="Times New Roman"/>
                <w:sz w:val="20"/>
                <w:szCs w:val="20"/>
              </w:rPr>
              <w:t xml:space="preserve"> </w:t>
            </w:r>
            <w:r w:rsidRPr="002A4122">
              <w:rPr>
                <w:rFonts w:ascii="Times New Roman" w:hAnsi="Times New Roman"/>
                <w:sz w:val="20"/>
                <w:szCs w:val="20"/>
              </w:rPr>
              <w:t>modyfikującej</w:t>
            </w:r>
            <w:r w:rsidR="00765ADE">
              <w:rPr>
                <w:rFonts w:ascii="Times New Roman" w:hAnsi="Times New Roman"/>
                <w:sz w:val="20"/>
                <w:szCs w:val="20"/>
              </w:rPr>
              <w:t xml:space="preserve"> </w:t>
            </w:r>
            <w:r w:rsidRPr="002A4122">
              <w:rPr>
                <w:rFonts w:ascii="Times New Roman" w:hAnsi="Times New Roman"/>
                <w:sz w:val="20"/>
                <w:szCs w:val="20"/>
              </w:rPr>
              <w:t>dawkę.</w:t>
            </w:r>
          </w:p>
          <w:p w14:paraId="5D787BB6" w14:textId="3A52532D" w:rsidR="004C14EC" w:rsidRPr="002A4122" w:rsidRDefault="004C14EC" w:rsidP="002A4122">
            <w:pPr>
              <w:spacing w:after="60" w:line="276" w:lineRule="auto"/>
              <w:jc w:val="both"/>
              <w:rPr>
                <w:rFonts w:ascii="Times New Roman" w:hAnsi="Times New Roman"/>
                <w:sz w:val="20"/>
                <w:szCs w:val="20"/>
              </w:rPr>
            </w:pPr>
            <w:r w:rsidRPr="002A4122">
              <w:rPr>
                <w:rFonts w:ascii="Times New Roman" w:hAnsi="Times New Roman"/>
                <w:sz w:val="20"/>
                <w:szCs w:val="20"/>
              </w:rPr>
              <w:t>177Lu-DOTATATE</w:t>
            </w:r>
            <w:r w:rsidR="00765ADE">
              <w:rPr>
                <w:rFonts w:ascii="Times New Roman" w:hAnsi="Times New Roman"/>
                <w:sz w:val="20"/>
                <w:szCs w:val="20"/>
              </w:rPr>
              <w:t xml:space="preserve"> </w:t>
            </w:r>
            <w:r w:rsidRPr="002A4122">
              <w:rPr>
                <w:rFonts w:ascii="Times New Roman" w:hAnsi="Times New Roman"/>
                <w:sz w:val="20"/>
                <w:szCs w:val="20"/>
              </w:rPr>
              <w:t>należy</w:t>
            </w:r>
            <w:r w:rsidR="00765ADE">
              <w:rPr>
                <w:rFonts w:ascii="Times New Roman" w:hAnsi="Times New Roman"/>
                <w:sz w:val="20"/>
                <w:szCs w:val="20"/>
              </w:rPr>
              <w:t xml:space="preserve"> </w:t>
            </w:r>
            <w:r w:rsidRPr="002A4122">
              <w:rPr>
                <w:rFonts w:ascii="Times New Roman" w:hAnsi="Times New Roman"/>
                <w:sz w:val="20"/>
                <w:szCs w:val="20"/>
              </w:rPr>
              <w:t>podawać</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powolnej</w:t>
            </w:r>
            <w:r w:rsidR="00765ADE">
              <w:rPr>
                <w:rFonts w:ascii="Times New Roman" w:hAnsi="Times New Roman"/>
                <w:sz w:val="20"/>
                <w:szCs w:val="20"/>
              </w:rPr>
              <w:t xml:space="preserve"> </w:t>
            </w:r>
            <w:r w:rsidRPr="002A4122">
              <w:rPr>
                <w:rFonts w:ascii="Times New Roman" w:hAnsi="Times New Roman"/>
                <w:sz w:val="20"/>
                <w:szCs w:val="20"/>
              </w:rPr>
              <w:t>infuzji</w:t>
            </w:r>
            <w:r w:rsidR="00765ADE">
              <w:rPr>
                <w:rFonts w:ascii="Times New Roman" w:hAnsi="Times New Roman"/>
                <w:sz w:val="20"/>
                <w:szCs w:val="20"/>
              </w:rPr>
              <w:t xml:space="preserve"> </w:t>
            </w:r>
            <w:r w:rsidRPr="002A4122">
              <w:rPr>
                <w:rFonts w:ascii="Times New Roman" w:hAnsi="Times New Roman"/>
                <w:sz w:val="20"/>
                <w:szCs w:val="20"/>
              </w:rPr>
              <w:t>trwającej</w:t>
            </w:r>
            <w:r w:rsidR="00765ADE">
              <w:rPr>
                <w:rFonts w:ascii="Times New Roman" w:hAnsi="Times New Roman"/>
                <w:sz w:val="20"/>
                <w:szCs w:val="20"/>
              </w:rPr>
              <w:t xml:space="preserve"> </w:t>
            </w:r>
            <w:r w:rsidRPr="002A4122">
              <w:rPr>
                <w:rFonts w:ascii="Times New Roman" w:hAnsi="Times New Roman"/>
                <w:sz w:val="20"/>
                <w:szCs w:val="20"/>
              </w:rPr>
              <w:t>około</w:t>
            </w:r>
            <w:r w:rsidR="00765ADE">
              <w:rPr>
                <w:rFonts w:ascii="Times New Roman" w:hAnsi="Times New Roman"/>
                <w:sz w:val="20"/>
                <w:szCs w:val="20"/>
              </w:rPr>
              <w:t xml:space="preserve"> </w:t>
            </w:r>
            <w:r w:rsidRPr="002A4122">
              <w:rPr>
                <w:rFonts w:ascii="Times New Roman" w:hAnsi="Times New Roman"/>
                <w:sz w:val="20"/>
                <w:szCs w:val="20"/>
              </w:rPr>
              <w:t>30</w:t>
            </w:r>
            <w:r w:rsidR="00765ADE">
              <w:rPr>
                <w:rFonts w:ascii="Times New Roman" w:hAnsi="Times New Roman"/>
                <w:sz w:val="20"/>
                <w:szCs w:val="20"/>
              </w:rPr>
              <w:t xml:space="preserve"> </w:t>
            </w:r>
            <w:r w:rsidRPr="002A4122">
              <w:rPr>
                <w:rFonts w:ascii="Times New Roman" w:hAnsi="Times New Roman"/>
                <w:sz w:val="20"/>
                <w:szCs w:val="20"/>
              </w:rPr>
              <w:t>minut</w:t>
            </w:r>
            <w:r w:rsidR="00765ADE">
              <w:rPr>
                <w:rFonts w:ascii="Times New Roman" w:hAnsi="Times New Roman"/>
                <w:sz w:val="20"/>
                <w:szCs w:val="20"/>
              </w:rPr>
              <w:t xml:space="preserve"> </w:t>
            </w:r>
            <w:r w:rsidRPr="002A4122">
              <w:rPr>
                <w:rFonts w:ascii="Times New Roman" w:hAnsi="Times New Roman"/>
                <w:sz w:val="20"/>
                <w:szCs w:val="20"/>
              </w:rPr>
              <w:t>(zalecana</w:t>
            </w:r>
            <w:r w:rsidR="00765ADE">
              <w:rPr>
                <w:rFonts w:ascii="Times New Roman" w:hAnsi="Times New Roman"/>
                <w:sz w:val="20"/>
                <w:szCs w:val="20"/>
              </w:rPr>
              <w:t xml:space="preserve"> </w:t>
            </w:r>
            <w:r w:rsidRPr="002A4122">
              <w:rPr>
                <w:rFonts w:ascii="Times New Roman" w:hAnsi="Times New Roman"/>
                <w:sz w:val="20"/>
                <w:szCs w:val="20"/>
              </w:rPr>
              <w:t>metoda</w:t>
            </w:r>
            <w:r w:rsidR="00765ADE">
              <w:rPr>
                <w:rFonts w:ascii="Times New Roman" w:hAnsi="Times New Roman"/>
                <w:sz w:val="20"/>
                <w:szCs w:val="20"/>
              </w:rPr>
              <w:t xml:space="preserve"> </w:t>
            </w:r>
            <w:r w:rsidRPr="002A4122">
              <w:rPr>
                <w:rFonts w:ascii="Times New Roman" w:hAnsi="Times New Roman"/>
                <w:sz w:val="20"/>
                <w:szCs w:val="20"/>
              </w:rPr>
              <w:t>grawitacyjna),</w:t>
            </w:r>
            <w:r w:rsidR="00765ADE">
              <w:rPr>
                <w:rFonts w:ascii="Times New Roman" w:hAnsi="Times New Roman"/>
                <w:sz w:val="20"/>
                <w:szCs w:val="20"/>
              </w:rPr>
              <w:t xml:space="preserve"> </w:t>
            </w:r>
            <w:r w:rsidRPr="002A4122">
              <w:rPr>
                <w:rFonts w:ascii="Times New Roman" w:hAnsi="Times New Roman"/>
                <w:sz w:val="20"/>
                <w:szCs w:val="20"/>
              </w:rPr>
              <w:t>jednocześnie</w:t>
            </w:r>
            <w:r w:rsidR="00765ADE">
              <w:rPr>
                <w:rFonts w:ascii="Times New Roman" w:hAnsi="Times New Roman"/>
                <w:sz w:val="20"/>
                <w:szCs w:val="20"/>
              </w:rPr>
              <w:t xml:space="preserve"> </w:t>
            </w:r>
            <w:r w:rsidRPr="002A4122">
              <w:rPr>
                <w:rFonts w:ascii="Times New Roman" w:hAnsi="Times New Roman"/>
                <w:sz w:val="20"/>
                <w:szCs w:val="20"/>
              </w:rPr>
              <w:t>z</w:t>
            </w:r>
            <w:r w:rsidR="00765ADE">
              <w:rPr>
                <w:rFonts w:ascii="Times New Roman" w:hAnsi="Times New Roman"/>
                <w:sz w:val="20"/>
                <w:szCs w:val="20"/>
              </w:rPr>
              <w:t xml:space="preserve"> </w:t>
            </w:r>
            <w:r w:rsidRPr="002A4122">
              <w:rPr>
                <w:rFonts w:ascii="Times New Roman" w:hAnsi="Times New Roman"/>
                <w:sz w:val="20"/>
                <w:szCs w:val="20"/>
              </w:rPr>
              <w:t>roztworem</w:t>
            </w:r>
            <w:r w:rsidR="00765ADE">
              <w:rPr>
                <w:rFonts w:ascii="Times New Roman" w:hAnsi="Times New Roman"/>
                <w:sz w:val="20"/>
                <w:szCs w:val="20"/>
              </w:rPr>
              <w:t xml:space="preserve"> </w:t>
            </w:r>
            <w:r w:rsidRPr="002A4122">
              <w:rPr>
                <w:rFonts w:ascii="Times New Roman" w:hAnsi="Times New Roman"/>
                <w:sz w:val="20"/>
                <w:szCs w:val="20"/>
              </w:rPr>
              <w:t>aminokwasów</w:t>
            </w:r>
            <w:r w:rsidR="00765ADE">
              <w:rPr>
                <w:rFonts w:ascii="Times New Roman" w:hAnsi="Times New Roman"/>
                <w:sz w:val="20"/>
                <w:szCs w:val="20"/>
              </w:rPr>
              <w:t xml:space="preserve"> </w:t>
            </w:r>
            <w:r w:rsidRPr="002A4122">
              <w:rPr>
                <w:rFonts w:ascii="Times New Roman" w:hAnsi="Times New Roman"/>
                <w:sz w:val="20"/>
                <w:szCs w:val="20"/>
              </w:rPr>
              <w:t>podawanym</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osobnej</w:t>
            </w:r>
            <w:r w:rsidR="00765ADE">
              <w:rPr>
                <w:rFonts w:ascii="Times New Roman" w:hAnsi="Times New Roman"/>
                <w:sz w:val="20"/>
                <w:szCs w:val="20"/>
              </w:rPr>
              <w:t xml:space="preserve"> </w:t>
            </w:r>
            <w:r w:rsidRPr="002A4122">
              <w:rPr>
                <w:rFonts w:ascii="Times New Roman" w:hAnsi="Times New Roman"/>
                <w:sz w:val="20"/>
                <w:szCs w:val="20"/>
              </w:rPr>
              <w:t>infuzji</w:t>
            </w:r>
            <w:r w:rsidR="00765ADE">
              <w:rPr>
                <w:rFonts w:ascii="Times New Roman" w:hAnsi="Times New Roman"/>
                <w:sz w:val="20"/>
                <w:szCs w:val="20"/>
              </w:rPr>
              <w:t xml:space="preserve"> </w:t>
            </w:r>
            <w:r w:rsidRPr="002A4122">
              <w:rPr>
                <w:rFonts w:ascii="Times New Roman" w:hAnsi="Times New Roman"/>
                <w:sz w:val="20"/>
                <w:szCs w:val="20"/>
              </w:rPr>
              <w:t>dożylnej.</w:t>
            </w:r>
          </w:p>
          <w:p w14:paraId="69B82BF4" w14:textId="57E342E8" w:rsidR="004C14EC" w:rsidRPr="002A4122" w:rsidRDefault="004C14EC" w:rsidP="002A4122">
            <w:pPr>
              <w:spacing w:after="60" w:line="276" w:lineRule="auto"/>
              <w:jc w:val="both"/>
              <w:rPr>
                <w:rFonts w:ascii="Times New Roman" w:hAnsi="Times New Roman"/>
                <w:sz w:val="20"/>
                <w:szCs w:val="20"/>
              </w:rPr>
            </w:pP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przypadku</w:t>
            </w:r>
            <w:r w:rsidR="00765ADE">
              <w:rPr>
                <w:rFonts w:ascii="Times New Roman" w:hAnsi="Times New Roman"/>
                <w:sz w:val="20"/>
                <w:szCs w:val="20"/>
              </w:rPr>
              <w:t xml:space="preserve"> </w:t>
            </w:r>
            <w:r w:rsidRPr="002A4122">
              <w:rPr>
                <w:rFonts w:ascii="Times New Roman" w:hAnsi="Times New Roman"/>
                <w:sz w:val="20"/>
                <w:szCs w:val="20"/>
              </w:rPr>
              <w:t>wystąpienia</w:t>
            </w:r>
            <w:r w:rsidR="00765ADE">
              <w:rPr>
                <w:rFonts w:ascii="Times New Roman" w:hAnsi="Times New Roman"/>
                <w:sz w:val="20"/>
                <w:szCs w:val="20"/>
              </w:rPr>
              <w:t xml:space="preserve"> </w:t>
            </w:r>
            <w:r w:rsidRPr="002A4122">
              <w:rPr>
                <w:rFonts w:ascii="Times New Roman" w:hAnsi="Times New Roman"/>
                <w:sz w:val="20"/>
                <w:szCs w:val="20"/>
              </w:rPr>
              <w:t>działań</w:t>
            </w:r>
            <w:r w:rsidR="00765ADE">
              <w:rPr>
                <w:rFonts w:ascii="Times New Roman" w:hAnsi="Times New Roman"/>
                <w:sz w:val="20"/>
                <w:szCs w:val="20"/>
              </w:rPr>
              <w:t xml:space="preserve"> </w:t>
            </w:r>
            <w:r w:rsidRPr="002A4122">
              <w:rPr>
                <w:rFonts w:ascii="Times New Roman" w:hAnsi="Times New Roman"/>
                <w:sz w:val="20"/>
                <w:szCs w:val="20"/>
              </w:rPr>
              <w:t>niepożądanych</w:t>
            </w:r>
            <w:r w:rsidR="00765ADE">
              <w:rPr>
                <w:rFonts w:ascii="Times New Roman" w:hAnsi="Times New Roman"/>
                <w:sz w:val="20"/>
                <w:szCs w:val="20"/>
              </w:rPr>
              <w:t xml:space="preserve"> </w:t>
            </w:r>
            <w:r w:rsidRPr="002A4122">
              <w:rPr>
                <w:rFonts w:ascii="Times New Roman" w:hAnsi="Times New Roman"/>
                <w:sz w:val="20"/>
                <w:szCs w:val="20"/>
              </w:rPr>
              <w:t>dawkowanie</w:t>
            </w:r>
            <w:r w:rsidR="00765ADE">
              <w:rPr>
                <w:rFonts w:ascii="Times New Roman" w:hAnsi="Times New Roman"/>
                <w:sz w:val="20"/>
                <w:szCs w:val="20"/>
              </w:rPr>
              <w:t xml:space="preserve"> </w:t>
            </w:r>
            <w:r w:rsidRPr="002A4122">
              <w:rPr>
                <w:rFonts w:ascii="Times New Roman" w:hAnsi="Times New Roman"/>
                <w:sz w:val="20"/>
                <w:szCs w:val="20"/>
              </w:rPr>
              <w:t>leku</w:t>
            </w:r>
            <w:r w:rsidR="00765ADE">
              <w:rPr>
                <w:rFonts w:ascii="Times New Roman" w:hAnsi="Times New Roman"/>
                <w:sz w:val="20"/>
                <w:szCs w:val="20"/>
              </w:rPr>
              <w:t xml:space="preserve"> </w:t>
            </w:r>
            <w:r w:rsidRPr="002A4122">
              <w:rPr>
                <w:rFonts w:ascii="Times New Roman" w:hAnsi="Times New Roman"/>
                <w:sz w:val="20"/>
                <w:szCs w:val="20"/>
              </w:rPr>
              <w:t>należy</w:t>
            </w:r>
            <w:r w:rsidR="00765ADE">
              <w:rPr>
                <w:rFonts w:ascii="Times New Roman" w:hAnsi="Times New Roman"/>
                <w:sz w:val="20"/>
                <w:szCs w:val="20"/>
              </w:rPr>
              <w:t xml:space="preserve"> </w:t>
            </w:r>
            <w:r w:rsidRPr="002A4122">
              <w:rPr>
                <w:rFonts w:ascii="Times New Roman" w:hAnsi="Times New Roman"/>
                <w:sz w:val="20"/>
                <w:szCs w:val="20"/>
              </w:rPr>
              <w:t>dostosować</w:t>
            </w:r>
            <w:r w:rsidR="00765ADE">
              <w:rPr>
                <w:rFonts w:ascii="Times New Roman" w:hAnsi="Times New Roman"/>
                <w:sz w:val="20"/>
                <w:szCs w:val="20"/>
              </w:rPr>
              <w:t xml:space="preserve"> </w:t>
            </w:r>
            <w:r w:rsidRPr="002A4122">
              <w:rPr>
                <w:rFonts w:ascii="Times New Roman" w:hAnsi="Times New Roman"/>
                <w:sz w:val="20"/>
                <w:szCs w:val="20"/>
              </w:rPr>
              <w:t>do</w:t>
            </w:r>
            <w:r w:rsidR="00765ADE">
              <w:rPr>
                <w:rFonts w:ascii="Times New Roman" w:hAnsi="Times New Roman"/>
                <w:sz w:val="20"/>
                <w:szCs w:val="20"/>
              </w:rPr>
              <w:t xml:space="preserve"> </w:t>
            </w:r>
            <w:r w:rsidRPr="002A4122">
              <w:rPr>
                <w:rFonts w:ascii="Times New Roman" w:hAnsi="Times New Roman"/>
                <w:sz w:val="20"/>
                <w:szCs w:val="20"/>
              </w:rPr>
              <w:t>wytycznych</w:t>
            </w:r>
            <w:r w:rsidR="00765ADE">
              <w:rPr>
                <w:rFonts w:ascii="Times New Roman" w:hAnsi="Times New Roman"/>
                <w:sz w:val="20"/>
                <w:szCs w:val="20"/>
              </w:rPr>
              <w:t xml:space="preserve"> </w:t>
            </w:r>
            <w:r w:rsidRPr="002A4122">
              <w:rPr>
                <w:rFonts w:ascii="Times New Roman" w:hAnsi="Times New Roman"/>
                <w:sz w:val="20"/>
                <w:szCs w:val="20"/>
              </w:rPr>
              <w:t>zawartych</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Charakterystyce</w:t>
            </w:r>
            <w:r w:rsidR="00765ADE">
              <w:rPr>
                <w:rFonts w:ascii="Times New Roman" w:hAnsi="Times New Roman"/>
                <w:sz w:val="20"/>
                <w:szCs w:val="20"/>
              </w:rPr>
              <w:t xml:space="preserve"> </w:t>
            </w:r>
            <w:r w:rsidRPr="002A4122">
              <w:rPr>
                <w:rFonts w:ascii="Times New Roman" w:hAnsi="Times New Roman"/>
                <w:sz w:val="20"/>
                <w:szCs w:val="20"/>
              </w:rPr>
              <w:t>Produktu</w:t>
            </w:r>
            <w:r w:rsidR="00765ADE">
              <w:rPr>
                <w:rFonts w:ascii="Times New Roman" w:hAnsi="Times New Roman"/>
                <w:sz w:val="20"/>
                <w:szCs w:val="20"/>
              </w:rPr>
              <w:t xml:space="preserve"> </w:t>
            </w:r>
            <w:r w:rsidRPr="002A4122">
              <w:rPr>
                <w:rFonts w:ascii="Times New Roman" w:hAnsi="Times New Roman"/>
                <w:sz w:val="20"/>
                <w:szCs w:val="20"/>
              </w:rPr>
              <w:t>Leczniczego.</w:t>
            </w:r>
          </w:p>
        </w:tc>
        <w:tc>
          <w:tcPr>
            <w:tcW w:w="5610" w:type="dxa"/>
          </w:tcPr>
          <w:p w14:paraId="3709A1D8" w14:textId="7DB3816B" w:rsidR="00645CB0" w:rsidRPr="002A4122" w:rsidRDefault="00645CB0" w:rsidP="007A3F9F">
            <w:pPr>
              <w:pStyle w:val="Akapitzlist"/>
              <w:numPr>
                <w:ilvl w:val="0"/>
                <w:numId w:val="23"/>
              </w:numPr>
              <w:autoSpaceDE w:val="0"/>
              <w:autoSpaceDN w:val="0"/>
              <w:adjustRightInd w:val="0"/>
              <w:spacing w:before="120" w:after="60" w:line="276" w:lineRule="auto"/>
              <w:contextualSpacing w:val="0"/>
              <w:rPr>
                <w:rFonts w:ascii="Times New Roman" w:hAnsi="Times New Roman"/>
                <w:b/>
                <w:bCs/>
                <w:sz w:val="20"/>
                <w:szCs w:val="20"/>
                <w:lang w:eastAsia="pl-PL"/>
              </w:rPr>
            </w:pPr>
            <w:r w:rsidRPr="002A4122">
              <w:rPr>
                <w:rFonts w:ascii="Times New Roman" w:hAnsi="Times New Roman"/>
                <w:b/>
                <w:bCs/>
                <w:sz w:val="20"/>
                <w:szCs w:val="20"/>
                <w:lang w:eastAsia="pl-PL"/>
              </w:rPr>
              <w:t>Badania</w:t>
            </w:r>
            <w:r w:rsidR="00765ADE">
              <w:rPr>
                <w:rFonts w:ascii="Times New Roman" w:hAnsi="Times New Roman"/>
                <w:b/>
                <w:bCs/>
                <w:sz w:val="20"/>
                <w:szCs w:val="20"/>
                <w:lang w:eastAsia="pl-PL"/>
              </w:rPr>
              <w:t xml:space="preserve"> </w:t>
            </w:r>
            <w:r w:rsidRPr="002A4122">
              <w:rPr>
                <w:rFonts w:ascii="Times New Roman" w:hAnsi="Times New Roman"/>
                <w:b/>
                <w:bCs/>
                <w:sz w:val="20"/>
                <w:szCs w:val="20"/>
                <w:lang w:eastAsia="pl-PL"/>
              </w:rPr>
              <w:t>przy</w:t>
            </w:r>
            <w:r w:rsidR="00765ADE">
              <w:rPr>
                <w:rFonts w:ascii="Times New Roman" w:hAnsi="Times New Roman"/>
                <w:b/>
                <w:bCs/>
                <w:sz w:val="20"/>
                <w:szCs w:val="20"/>
                <w:lang w:eastAsia="pl-PL"/>
              </w:rPr>
              <w:t xml:space="preserve"> </w:t>
            </w:r>
            <w:r w:rsidRPr="002A4122">
              <w:rPr>
                <w:rFonts w:ascii="Times New Roman" w:hAnsi="Times New Roman"/>
                <w:b/>
                <w:bCs/>
                <w:sz w:val="20"/>
                <w:szCs w:val="20"/>
                <w:lang w:eastAsia="pl-PL"/>
              </w:rPr>
              <w:t>kwalifikacji</w:t>
            </w:r>
            <w:r w:rsidR="00765ADE">
              <w:rPr>
                <w:rFonts w:ascii="Times New Roman" w:hAnsi="Times New Roman"/>
                <w:b/>
                <w:bCs/>
                <w:sz w:val="20"/>
                <w:szCs w:val="20"/>
                <w:lang w:eastAsia="pl-PL"/>
              </w:rPr>
              <w:t xml:space="preserve"> </w:t>
            </w:r>
            <w:r w:rsidRPr="002A4122">
              <w:rPr>
                <w:rFonts w:ascii="Times New Roman" w:hAnsi="Times New Roman"/>
                <w:b/>
                <w:bCs/>
                <w:sz w:val="20"/>
                <w:szCs w:val="20"/>
                <w:lang w:eastAsia="pl-PL"/>
              </w:rPr>
              <w:t>do</w:t>
            </w:r>
            <w:r w:rsidR="00765ADE">
              <w:rPr>
                <w:rFonts w:ascii="Times New Roman" w:hAnsi="Times New Roman"/>
                <w:b/>
                <w:bCs/>
                <w:sz w:val="20"/>
                <w:szCs w:val="20"/>
                <w:lang w:eastAsia="pl-PL"/>
              </w:rPr>
              <w:t xml:space="preserve"> </w:t>
            </w:r>
            <w:r w:rsidRPr="002A4122">
              <w:rPr>
                <w:rFonts w:ascii="Times New Roman" w:hAnsi="Times New Roman"/>
                <w:b/>
                <w:bCs/>
                <w:sz w:val="20"/>
                <w:szCs w:val="20"/>
                <w:lang w:eastAsia="pl-PL"/>
              </w:rPr>
              <w:t>leczenia</w:t>
            </w:r>
            <w:r w:rsidR="00765ADE">
              <w:rPr>
                <w:rFonts w:ascii="Times New Roman" w:hAnsi="Times New Roman"/>
                <w:b/>
                <w:bCs/>
                <w:sz w:val="20"/>
                <w:szCs w:val="20"/>
                <w:lang w:eastAsia="pl-PL"/>
              </w:rPr>
              <w:t xml:space="preserve"> </w:t>
            </w:r>
            <w:r w:rsidR="009902DD" w:rsidRPr="002A4122">
              <w:rPr>
                <w:rFonts w:ascii="Times New Roman" w:hAnsi="Times New Roman"/>
                <w:b/>
                <w:bCs/>
                <w:sz w:val="20"/>
                <w:szCs w:val="20"/>
                <w:lang w:eastAsia="pl-PL"/>
              </w:rPr>
              <w:t>177Lu-DOTATATE</w:t>
            </w:r>
          </w:p>
          <w:p w14:paraId="0792B40A" w14:textId="2806847F" w:rsidR="00645CB0" w:rsidRPr="002A4122" w:rsidRDefault="00645CB0"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badanie</w:t>
            </w:r>
            <w:r w:rsidR="00765ADE">
              <w:rPr>
                <w:rFonts w:ascii="Times New Roman" w:hAnsi="Times New Roman"/>
                <w:sz w:val="20"/>
                <w:szCs w:val="20"/>
              </w:rPr>
              <w:t xml:space="preserve"> </w:t>
            </w:r>
            <w:r w:rsidRPr="002A4122">
              <w:rPr>
                <w:rFonts w:ascii="Times New Roman" w:hAnsi="Times New Roman"/>
                <w:sz w:val="20"/>
                <w:szCs w:val="20"/>
              </w:rPr>
              <w:t>histopatologiczne</w:t>
            </w:r>
            <w:r w:rsidR="00765ADE">
              <w:rPr>
                <w:rFonts w:ascii="Times New Roman" w:hAnsi="Times New Roman"/>
                <w:sz w:val="20"/>
                <w:szCs w:val="20"/>
              </w:rPr>
              <w:t xml:space="preserve"> </w:t>
            </w:r>
            <w:r w:rsidRPr="002A4122">
              <w:rPr>
                <w:rFonts w:ascii="Times New Roman" w:hAnsi="Times New Roman"/>
                <w:sz w:val="20"/>
                <w:szCs w:val="20"/>
              </w:rPr>
              <w:t>oraz</w:t>
            </w:r>
            <w:r w:rsidR="00765ADE">
              <w:rPr>
                <w:rFonts w:ascii="Times New Roman" w:hAnsi="Times New Roman"/>
                <w:sz w:val="20"/>
                <w:szCs w:val="20"/>
              </w:rPr>
              <w:t xml:space="preserve"> </w:t>
            </w:r>
            <w:r w:rsidRPr="002A4122">
              <w:rPr>
                <w:rFonts w:ascii="Times New Roman" w:hAnsi="Times New Roman"/>
                <w:sz w:val="20"/>
                <w:szCs w:val="20"/>
              </w:rPr>
              <w:t>ocena</w:t>
            </w:r>
            <w:r w:rsidR="00765ADE">
              <w:rPr>
                <w:rFonts w:ascii="Times New Roman" w:hAnsi="Times New Roman"/>
                <w:sz w:val="20"/>
                <w:szCs w:val="20"/>
              </w:rPr>
              <w:t xml:space="preserve"> </w:t>
            </w:r>
            <w:r w:rsidRPr="002A4122">
              <w:rPr>
                <w:rFonts w:ascii="Times New Roman" w:hAnsi="Times New Roman"/>
                <w:sz w:val="20"/>
                <w:szCs w:val="20"/>
              </w:rPr>
              <w:t>stopnia</w:t>
            </w:r>
            <w:r w:rsidR="00765ADE">
              <w:rPr>
                <w:rFonts w:ascii="Times New Roman" w:hAnsi="Times New Roman"/>
                <w:sz w:val="20"/>
                <w:szCs w:val="20"/>
              </w:rPr>
              <w:t xml:space="preserve"> </w:t>
            </w:r>
            <w:r w:rsidRPr="002A4122">
              <w:rPr>
                <w:rFonts w:ascii="Times New Roman" w:hAnsi="Times New Roman"/>
                <w:sz w:val="20"/>
                <w:szCs w:val="20"/>
              </w:rPr>
              <w:t>złośliwości;</w:t>
            </w:r>
            <w:r w:rsidR="00765ADE">
              <w:rPr>
                <w:rFonts w:ascii="Times New Roman" w:hAnsi="Times New Roman"/>
                <w:sz w:val="20"/>
                <w:szCs w:val="20"/>
              </w:rPr>
              <w:t xml:space="preserve"> </w:t>
            </w:r>
          </w:p>
          <w:p w14:paraId="22118B92" w14:textId="5C18DE7E" w:rsidR="00645CB0" w:rsidRPr="002A4122" w:rsidRDefault="00645CB0"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morfologia</w:t>
            </w:r>
            <w:r w:rsidR="00765ADE">
              <w:rPr>
                <w:rFonts w:ascii="Times New Roman" w:hAnsi="Times New Roman"/>
                <w:sz w:val="20"/>
                <w:szCs w:val="20"/>
              </w:rPr>
              <w:t xml:space="preserve"> </w:t>
            </w:r>
            <w:r w:rsidRPr="002A4122">
              <w:rPr>
                <w:rFonts w:ascii="Times New Roman" w:hAnsi="Times New Roman"/>
                <w:sz w:val="20"/>
                <w:szCs w:val="20"/>
              </w:rPr>
              <w:t>krwi</w:t>
            </w:r>
            <w:r w:rsidR="00765ADE">
              <w:rPr>
                <w:rFonts w:ascii="Times New Roman" w:hAnsi="Times New Roman"/>
                <w:sz w:val="20"/>
                <w:szCs w:val="20"/>
              </w:rPr>
              <w:t xml:space="preserve"> </w:t>
            </w:r>
            <w:r w:rsidRPr="002A4122">
              <w:rPr>
                <w:rFonts w:ascii="Times New Roman" w:hAnsi="Times New Roman"/>
                <w:sz w:val="20"/>
                <w:szCs w:val="20"/>
              </w:rPr>
              <w:t>z</w:t>
            </w:r>
            <w:r w:rsidR="00765ADE">
              <w:rPr>
                <w:rFonts w:ascii="Times New Roman" w:hAnsi="Times New Roman"/>
                <w:sz w:val="20"/>
                <w:szCs w:val="20"/>
              </w:rPr>
              <w:t xml:space="preserve"> </w:t>
            </w:r>
            <w:r w:rsidRPr="002A4122">
              <w:rPr>
                <w:rFonts w:ascii="Times New Roman" w:hAnsi="Times New Roman"/>
                <w:sz w:val="20"/>
                <w:szCs w:val="20"/>
              </w:rPr>
              <w:t>rozmazem;</w:t>
            </w:r>
            <w:r w:rsidR="00765ADE">
              <w:rPr>
                <w:rFonts w:ascii="Times New Roman" w:hAnsi="Times New Roman"/>
                <w:sz w:val="20"/>
                <w:szCs w:val="20"/>
              </w:rPr>
              <w:t xml:space="preserve"> </w:t>
            </w:r>
          </w:p>
          <w:p w14:paraId="162432C3" w14:textId="7D7CC04B" w:rsidR="00645CB0" w:rsidRPr="002A4122" w:rsidRDefault="00645CB0"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oznaczenie</w:t>
            </w:r>
            <w:r w:rsidR="00765ADE">
              <w:rPr>
                <w:rFonts w:ascii="Times New Roman" w:hAnsi="Times New Roman"/>
                <w:sz w:val="20"/>
                <w:szCs w:val="20"/>
              </w:rPr>
              <w:t xml:space="preserve"> </w:t>
            </w:r>
            <w:r w:rsidRPr="002A4122">
              <w:rPr>
                <w:rFonts w:ascii="Times New Roman" w:hAnsi="Times New Roman"/>
                <w:sz w:val="20"/>
                <w:szCs w:val="20"/>
              </w:rPr>
              <w:t>stężenia:</w:t>
            </w:r>
          </w:p>
          <w:p w14:paraId="05BC2AB3" w14:textId="77777777" w:rsidR="00645CB0" w:rsidRPr="002A4122" w:rsidRDefault="00645CB0" w:rsidP="002A4122">
            <w:pPr>
              <w:pStyle w:val="Akapitzlist"/>
              <w:numPr>
                <w:ilvl w:val="4"/>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bilirubiny,</w:t>
            </w:r>
          </w:p>
          <w:p w14:paraId="1EBECFEC" w14:textId="0C6F4A45" w:rsidR="00645CB0" w:rsidRPr="002A4122" w:rsidRDefault="00645CB0" w:rsidP="002A4122">
            <w:pPr>
              <w:pStyle w:val="Akapitzlist"/>
              <w:numPr>
                <w:ilvl w:val="4"/>
                <w:numId w:val="11"/>
              </w:numPr>
              <w:spacing w:before="0" w:after="60" w:line="276" w:lineRule="auto"/>
              <w:contextualSpacing w:val="0"/>
              <w:rPr>
                <w:rFonts w:ascii="Times New Roman" w:hAnsi="Times New Roman"/>
                <w:sz w:val="20"/>
                <w:szCs w:val="20"/>
              </w:rPr>
            </w:pPr>
            <w:r w:rsidRPr="002A4122">
              <w:rPr>
                <w:rFonts w:ascii="Times New Roman" w:eastAsia="Times New Roman" w:hAnsi="Times New Roman"/>
                <w:sz w:val="20"/>
                <w:szCs w:val="20"/>
                <w:lang w:eastAsia="pl-PL"/>
              </w:rPr>
              <w:t>aktywności</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aminotransferazy</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alaninowej</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(ALT),</w:t>
            </w:r>
          </w:p>
          <w:p w14:paraId="193B61BC" w14:textId="4C497FEC" w:rsidR="00645CB0" w:rsidRPr="002A4122" w:rsidRDefault="00645CB0" w:rsidP="002A4122">
            <w:pPr>
              <w:pStyle w:val="Akapitzlist"/>
              <w:numPr>
                <w:ilvl w:val="4"/>
                <w:numId w:val="11"/>
              </w:numPr>
              <w:spacing w:before="0" w:after="60" w:line="276" w:lineRule="auto"/>
              <w:contextualSpacing w:val="0"/>
              <w:rPr>
                <w:rFonts w:ascii="Times New Roman" w:hAnsi="Times New Roman"/>
                <w:sz w:val="20"/>
                <w:szCs w:val="20"/>
              </w:rPr>
            </w:pPr>
            <w:r w:rsidRPr="002A4122">
              <w:rPr>
                <w:rFonts w:ascii="Times New Roman" w:eastAsia="Times New Roman" w:hAnsi="Times New Roman"/>
                <w:sz w:val="20"/>
                <w:szCs w:val="20"/>
                <w:lang w:eastAsia="pl-PL"/>
              </w:rPr>
              <w:t>aminotransferazy</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asparaginianowej</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(AST)</w:t>
            </w:r>
            <w:r w:rsidRPr="002A4122">
              <w:rPr>
                <w:rFonts w:ascii="Times New Roman" w:hAnsi="Times New Roman"/>
                <w:sz w:val="20"/>
                <w:szCs w:val="20"/>
              </w:rPr>
              <w:t>;</w:t>
            </w:r>
          </w:p>
          <w:p w14:paraId="16212A56" w14:textId="49A891B4" w:rsidR="00645CB0" w:rsidRPr="002A4122" w:rsidRDefault="00645CB0"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oznaczenie</w:t>
            </w:r>
            <w:r w:rsidR="00765ADE">
              <w:rPr>
                <w:rFonts w:ascii="Times New Roman" w:hAnsi="Times New Roman"/>
                <w:sz w:val="20"/>
                <w:szCs w:val="20"/>
              </w:rPr>
              <w:t xml:space="preserve"> </w:t>
            </w:r>
            <w:r w:rsidRPr="002A4122">
              <w:rPr>
                <w:rFonts w:ascii="Times New Roman" w:hAnsi="Times New Roman"/>
                <w:sz w:val="20"/>
                <w:szCs w:val="20"/>
              </w:rPr>
              <w:t>stężenia</w:t>
            </w:r>
            <w:r w:rsidR="00765ADE">
              <w:rPr>
                <w:rFonts w:ascii="Times New Roman" w:hAnsi="Times New Roman"/>
                <w:sz w:val="20"/>
                <w:szCs w:val="20"/>
              </w:rPr>
              <w:t xml:space="preserve"> </w:t>
            </w:r>
            <w:r w:rsidRPr="002A4122">
              <w:rPr>
                <w:rFonts w:ascii="Times New Roman" w:hAnsi="Times New Roman"/>
                <w:sz w:val="20"/>
                <w:szCs w:val="20"/>
              </w:rPr>
              <w:t>albumin</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surowicy;</w:t>
            </w:r>
          </w:p>
          <w:p w14:paraId="1161F232" w14:textId="156888C2" w:rsidR="00645CB0" w:rsidRPr="002A4122" w:rsidRDefault="00645CB0"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INR</w:t>
            </w:r>
            <w:r w:rsidR="00765ADE">
              <w:rPr>
                <w:rFonts w:ascii="Times New Roman" w:hAnsi="Times New Roman"/>
                <w:sz w:val="20"/>
                <w:szCs w:val="20"/>
              </w:rPr>
              <w:t xml:space="preserve"> </w:t>
            </w:r>
            <w:r w:rsidRPr="002A4122">
              <w:rPr>
                <w:rFonts w:ascii="Times New Roman" w:hAnsi="Times New Roman"/>
                <w:sz w:val="20"/>
                <w:szCs w:val="20"/>
              </w:rPr>
              <w:t>(</w:t>
            </w:r>
            <w:proofErr w:type="spellStart"/>
            <w:r w:rsidRPr="002A4122">
              <w:rPr>
                <w:rFonts w:ascii="Times New Roman" w:hAnsi="Times New Roman"/>
                <w:sz w:val="20"/>
                <w:szCs w:val="20"/>
              </w:rPr>
              <w:t>international</w:t>
            </w:r>
            <w:proofErr w:type="spellEnd"/>
            <w:r w:rsidR="00765ADE">
              <w:rPr>
                <w:rFonts w:ascii="Times New Roman" w:hAnsi="Times New Roman"/>
                <w:sz w:val="20"/>
                <w:szCs w:val="20"/>
              </w:rPr>
              <w:t xml:space="preserve"> </w:t>
            </w:r>
            <w:proofErr w:type="spellStart"/>
            <w:r w:rsidRPr="002A4122">
              <w:rPr>
                <w:rFonts w:ascii="Times New Roman" w:hAnsi="Times New Roman"/>
                <w:sz w:val="20"/>
                <w:szCs w:val="20"/>
              </w:rPr>
              <w:t>normalized</w:t>
            </w:r>
            <w:proofErr w:type="spellEnd"/>
            <w:r w:rsidR="00765ADE">
              <w:rPr>
                <w:rFonts w:ascii="Times New Roman" w:hAnsi="Times New Roman"/>
                <w:sz w:val="20"/>
                <w:szCs w:val="20"/>
              </w:rPr>
              <w:t xml:space="preserve"> </w:t>
            </w:r>
            <w:r w:rsidRPr="002A4122">
              <w:rPr>
                <w:rFonts w:ascii="Times New Roman" w:hAnsi="Times New Roman"/>
                <w:sz w:val="20"/>
                <w:szCs w:val="20"/>
              </w:rPr>
              <w:t>ratio);</w:t>
            </w:r>
          </w:p>
          <w:p w14:paraId="7595308B" w14:textId="5A13F72D" w:rsidR="00645CB0" w:rsidRPr="002A4122" w:rsidRDefault="00645CB0"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oznaczenie</w:t>
            </w:r>
            <w:r w:rsidR="00765ADE">
              <w:rPr>
                <w:rFonts w:ascii="Times New Roman" w:hAnsi="Times New Roman"/>
                <w:sz w:val="20"/>
                <w:szCs w:val="20"/>
              </w:rPr>
              <w:t xml:space="preserve"> </w:t>
            </w:r>
            <w:r w:rsidRPr="002A4122">
              <w:rPr>
                <w:rFonts w:ascii="Times New Roman" w:hAnsi="Times New Roman"/>
                <w:sz w:val="20"/>
                <w:szCs w:val="20"/>
              </w:rPr>
              <w:t>stężenia</w:t>
            </w:r>
            <w:r w:rsidR="00765ADE">
              <w:rPr>
                <w:rFonts w:ascii="Times New Roman" w:hAnsi="Times New Roman"/>
                <w:sz w:val="20"/>
                <w:szCs w:val="20"/>
              </w:rPr>
              <w:t xml:space="preserve"> </w:t>
            </w:r>
            <w:r w:rsidRPr="002A4122">
              <w:rPr>
                <w:rFonts w:ascii="Times New Roman" w:hAnsi="Times New Roman"/>
                <w:sz w:val="20"/>
                <w:szCs w:val="20"/>
              </w:rPr>
              <w:t>kreatyniny</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proofErr w:type="spellStart"/>
            <w:r w:rsidRPr="002A4122">
              <w:rPr>
                <w:rFonts w:ascii="Times New Roman" w:hAnsi="Times New Roman"/>
                <w:sz w:val="20"/>
                <w:szCs w:val="20"/>
              </w:rPr>
              <w:t>klirensu</w:t>
            </w:r>
            <w:proofErr w:type="spellEnd"/>
            <w:r w:rsidR="00765ADE">
              <w:rPr>
                <w:rFonts w:ascii="Times New Roman" w:hAnsi="Times New Roman"/>
                <w:sz w:val="20"/>
                <w:szCs w:val="20"/>
              </w:rPr>
              <w:t xml:space="preserve"> </w:t>
            </w:r>
            <w:r w:rsidRPr="002A4122">
              <w:rPr>
                <w:rFonts w:ascii="Times New Roman" w:hAnsi="Times New Roman"/>
                <w:sz w:val="20"/>
                <w:szCs w:val="20"/>
              </w:rPr>
              <w:t>kreatyniny;</w:t>
            </w:r>
          </w:p>
          <w:p w14:paraId="7774302A" w14:textId="352CA55F" w:rsidR="00645CB0" w:rsidRPr="002A4122" w:rsidRDefault="00645CB0"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TK</w:t>
            </w:r>
            <w:r w:rsidR="00765ADE">
              <w:rPr>
                <w:rFonts w:ascii="Times New Roman" w:hAnsi="Times New Roman"/>
                <w:sz w:val="20"/>
                <w:szCs w:val="20"/>
              </w:rPr>
              <w:t xml:space="preserve"> </w:t>
            </w:r>
            <w:r w:rsidRPr="002A4122">
              <w:rPr>
                <w:rFonts w:ascii="Times New Roman" w:hAnsi="Times New Roman"/>
                <w:sz w:val="20"/>
                <w:szCs w:val="20"/>
              </w:rPr>
              <w:t>lub</w:t>
            </w:r>
            <w:r w:rsidR="00765ADE">
              <w:rPr>
                <w:rFonts w:ascii="Times New Roman" w:hAnsi="Times New Roman"/>
                <w:sz w:val="20"/>
                <w:szCs w:val="20"/>
              </w:rPr>
              <w:t xml:space="preserve"> </w:t>
            </w:r>
            <w:r w:rsidRPr="002A4122">
              <w:rPr>
                <w:rFonts w:ascii="Times New Roman" w:hAnsi="Times New Roman"/>
                <w:sz w:val="20"/>
                <w:szCs w:val="20"/>
              </w:rPr>
              <w:t>MR</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zależności</w:t>
            </w:r>
            <w:r w:rsidR="00765ADE">
              <w:rPr>
                <w:rFonts w:ascii="Times New Roman" w:hAnsi="Times New Roman"/>
                <w:sz w:val="20"/>
                <w:szCs w:val="20"/>
              </w:rPr>
              <w:t xml:space="preserve"> </w:t>
            </w:r>
            <w:r w:rsidRPr="002A4122">
              <w:rPr>
                <w:rFonts w:ascii="Times New Roman" w:hAnsi="Times New Roman"/>
                <w:sz w:val="20"/>
                <w:szCs w:val="20"/>
              </w:rPr>
              <w:t>od</w:t>
            </w:r>
            <w:r w:rsidR="00765ADE">
              <w:rPr>
                <w:rFonts w:ascii="Times New Roman" w:hAnsi="Times New Roman"/>
                <w:sz w:val="20"/>
                <w:szCs w:val="20"/>
              </w:rPr>
              <w:t xml:space="preserve"> </w:t>
            </w:r>
            <w:r w:rsidRPr="002A4122">
              <w:rPr>
                <w:rFonts w:ascii="Times New Roman" w:hAnsi="Times New Roman"/>
                <w:sz w:val="20"/>
                <w:szCs w:val="20"/>
              </w:rPr>
              <w:t>umiejscowienia</w:t>
            </w:r>
            <w:r w:rsidR="00765ADE">
              <w:rPr>
                <w:rFonts w:ascii="Times New Roman" w:hAnsi="Times New Roman"/>
                <w:sz w:val="20"/>
                <w:szCs w:val="20"/>
              </w:rPr>
              <w:t xml:space="preserve"> </w:t>
            </w:r>
            <w:r w:rsidRPr="002A4122">
              <w:rPr>
                <w:rFonts w:ascii="Times New Roman" w:hAnsi="Times New Roman"/>
                <w:sz w:val="20"/>
                <w:szCs w:val="20"/>
              </w:rPr>
              <w:t>przerzutów</w:t>
            </w:r>
            <w:r w:rsidR="00765ADE">
              <w:rPr>
                <w:rFonts w:ascii="Times New Roman" w:hAnsi="Times New Roman"/>
                <w:sz w:val="20"/>
                <w:szCs w:val="20"/>
              </w:rPr>
              <w:t xml:space="preserve"> </w:t>
            </w:r>
            <w:r w:rsidRPr="002A4122">
              <w:rPr>
                <w:rFonts w:ascii="Times New Roman" w:hAnsi="Times New Roman"/>
                <w:sz w:val="20"/>
                <w:szCs w:val="20"/>
              </w:rPr>
              <w:t>oraz</w:t>
            </w:r>
            <w:r w:rsidR="00765ADE">
              <w:rPr>
                <w:rFonts w:ascii="Times New Roman" w:hAnsi="Times New Roman"/>
                <w:sz w:val="20"/>
                <w:szCs w:val="20"/>
              </w:rPr>
              <w:t xml:space="preserve"> </w:t>
            </w:r>
            <w:r w:rsidRPr="002A4122">
              <w:rPr>
                <w:rFonts w:ascii="Times New Roman" w:hAnsi="Times New Roman"/>
                <w:sz w:val="20"/>
                <w:szCs w:val="20"/>
              </w:rPr>
              <w:t>możliwości</w:t>
            </w:r>
            <w:r w:rsidR="00765ADE">
              <w:rPr>
                <w:rFonts w:ascii="Times New Roman" w:hAnsi="Times New Roman"/>
                <w:sz w:val="20"/>
                <w:szCs w:val="20"/>
              </w:rPr>
              <w:t xml:space="preserve"> </w:t>
            </w:r>
            <w:r w:rsidRPr="002A4122">
              <w:rPr>
                <w:rFonts w:ascii="Times New Roman" w:hAnsi="Times New Roman"/>
                <w:sz w:val="20"/>
                <w:szCs w:val="20"/>
              </w:rPr>
              <w:t>przeprowadzenia</w:t>
            </w:r>
            <w:r w:rsidR="00765ADE">
              <w:rPr>
                <w:rFonts w:ascii="Times New Roman" w:hAnsi="Times New Roman"/>
                <w:sz w:val="20"/>
                <w:szCs w:val="20"/>
              </w:rPr>
              <w:t xml:space="preserve"> </w:t>
            </w:r>
            <w:r w:rsidRPr="002A4122">
              <w:rPr>
                <w:rFonts w:ascii="Times New Roman" w:hAnsi="Times New Roman"/>
                <w:sz w:val="20"/>
                <w:szCs w:val="20"/>
              </w:rPr>
              <w:t>oceny</w:t>
            </w:r>
            <w:r w:rsidR="00765ADE">
              <w:rPr>
                <w:rFonts w:ascii="Times New Roman" w:hAnsi="Times New Roman"/>
                <w:sz w:val="20"/>
                <w:szCs w:val="20"/>
              </w:rPr>
              <w:t xml:space="preserve"> </w:t>
            </w:r>
            <w:r w:rsidRPr="002A4122">
              <w:rPr>
                <w:rFonts w:ascii="Times New Roman" w:hAnsi="Times New Roman"/>
                <w:sz w:val="20"/>
                <w:szCs w:val="20"/>
              </w:rPr>
              <w:t>wymiarów</w:t>
            </w:r>
            <w:r w:rsidR="00765ADE">
              <w:rPr>
                <w:rFonts w:ascii="Times New Roman" w:hAnsi="Times New Roman"/>
                <w:sz w:val="20"/>
                <w:szCs w:val="20"/>
              </w:rPr>
              <w:t xml:space="preserve"> </w:t>
            </w:r>
            <w:r w:rsidRPr="002A4122">
              <w:rPr>
                <w:rFonts w:ascii="Times New Roman" w:hAnsi="Times New Roman"/>
                <w:sz w:val="20"/>
                <w:szCs w:val="20"/>
              </w:rPr>
              <w:t>leczonych</w:t>
            </w:r>
            <w:r w:rsidR="00765ADE">
              <w:rPr>
                <w:rFonts w:ascii="Times New Roman" w:hAnsi="Times New Roman"/>
                <w:sz w:val="20"/>
                <w:szCs w:val="20"/>
              </w:rPr>
              <w:t xml:space="preserve"> </w:t>
            </w:r>
            <w:r w:rsidRPr="002A4122">
              <w:rPr>
                <w:rFonts w:ascii="Times New Roman" w:hAnsi="Times New Roman"/>
                <w:sz w:val="20"/>
                <w:szCs w:val="20"/>
              </w:rPr>
              <w:t>zmian</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celu</w:t>
            </w:r>
            <w:r w:rsidR="00765ADE">
              <w:rPr>
                <w:rFonts w:ascii="Times New Roman" w:hAnsi="Times New Roman"/>
                <w:sz w:val="20"/>
                <w:szCs w:val="20"/>
              </w:rPr>
              <w:t xml:space="preserve"> </w:t>
            </w:r>
            <w:r w:rsidRPr="002A4122">
              <w:rPr>
                <w:rFonts w:ascii="Times New Roman" w:hAnsi="Times New Roman"/>
                <w:sz w:val="20"/>
                <w:szCs w:val="20"/>
              </w:rPr>
              <w:t>określenia</w:t>
            </w:r>
            <w:r w:rsidR="00765ADE">
              <w:rPr>
                <w:rFonts w:ascii="Times New Roman" w:hAnsi="Times New Roman"/>
                <w:sz w:val="20"/>
                <w:szCs w:val="20"/>
              </w:rPr>
              <w:t xml:space="preserve"> </w:t>
            </w:r>
            <w:r w:rsidRPr="002A4122">
              <w:rPr>
                <w:rFonts w:ascii="Times New Roman" w:hAnsi="Times New Roman"/>
                <w:sz w:val="20"/>
                <w:szCs w:val="20"/>
              </w:rPr>
              <w:t>odpowiedzi;</w:t>
            </w:r>
          </w:p>
          <w:p w14:paraId="3F68BC36" w14:textId="24C151D5" w:rsidR="00645CB0" w:rsidRPr="002A4122" w:rsidRDefault="00645CB0"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SRI</w:t>
            </w:r>
            <w:r w:rsidR="00765ADE">
              <w:rPr>
                <w:rFonts w:ascii="Times New Roman" w:hAnsi="Times New Roman"/>
                <w:sz w:val="20"/>
                <w:szCs w:val="20"/>
              </w:rPr>
              <w:t xml:space="preserve"> </w:t>
            </w:r>
            <w:r w:rsidRPr="002A4122">
              <w:rPr>
                <w:rFonts w:ascii="Times New Roman" w:hAnsi="Times New Roman"/>
                <w:sz w:val="20"/>
                <w:szCs w:val="20"/>
              </w:rPr>
              <w:t>(obrazowanie</w:t>
            </w:r>
            <w:r w:rsidR="00765ADE">
              <w:rPr>
                <w:rFonts w:ascii="Times New Roman" w:hAnsi="Times New Roman"/>
                <w:sz w:val="20"/>
                <w:szCs w:val="20"/>
              </w:rPr>
              <w:t xml:space="preserve"> </w:t>
            </w:r>
            <w:r w:rsidRPr="002A4122">
              <w:rPr>
                <w:rFonts w:ascii="Times New Roman" w:hAnsi="Times New Roman"/>
                <w:sz w:val="20"/>
                <w:szCs w:val="20"/>
              </w:rPr>
              <w:t>receptorów</w:t>
            </w:r>
            <w:r w:rsidR="00765ADE">
              <w:rPr>
                <w:rFonts w:ascii="Times New Roman" w:hAnsi="Times New Roman"/>
                <w:sz w:val="20"/>
                <w:szCs w:val="20"/>
              </w:rPr>
              <w:t xml:space="preserve"> </w:t>
            </w:r>
            <w:proofErr w:type="spellStart"/>
            <w:r w:rsidR="0064536E" w:rsidRPr="002A4122">
              <w:rPr>
                <w:rFonts w:ascii="Times New Roman" w:hAnsi="Times New Roman"/>
                <w:sz w:val="20"/>
                <w:szCs w:val="20"/>
              </w:rPr>
              <w:t>somatostatynowych</w:t>
            </w:r>
            <w:proofErr w:type="spellEnd"/>
            <w:r w:rsidR="0064536E" w:rsidRPr="002A4122">
              <w:rPr>
                <w:rFonts w:ascii="Times New Roman" w:hAnsi="Times New Roman"/>
                <w:sz w:val="20"/>
                <w:szCs w:val="20"/>
              </w:rPr>
              <w:t>)</w:t>
            </w:r>
            <w:r w:rsidR="00765ADE">
              <w:rPr>
                <w:rFonts w:ascii="Times New Roman" w:hAnsi="Times New Roman"/>
                <w:sz w:val="20"/>
                <w:szCs w:val="20"/>
              </w:rPr>
              <w:t xml:space="preserve"> </w:t>
            </w:r>
            <w:r w:rsidR="0064536E" w:rsidRPr="002A4122">
              <w:rPr>
                <w:rFonts w:ascii="Times New Roman" w:hAnsi="Times New Roman"/>
                <w:sz w:val="20"/>
                <w:szCs w:val="20"/>
              </w:rPr>
              <w:t>-</w:t>
            </w:r>
            <w:r w:rsidR="00765ADE">
              <w:rPr>
                <w:rFonts w:ascii="Times New Roman" w:hAnsi="Times New Roman"/>
                <w:sz w:val="20"/>
                <w:szCs w:val="20"/>
              </w:rPr>
              <w:t xml:space="preserve"> </w:t>
            </w:r>
            <w:r w:rsidR="00254757" w:rsidRPr="002A4122">
              <w:rPr>
                <w:rFonts w:ascii="Times New Roman" w:hAnsi="Times New Roman"/>
                <w:sz w:val="20"/>
                <w:szCs w:val="20"/>
              </w:rPr>
              <w:t>metodą</w:t>
            </w:r>
            <w:r w:rsidR="00765ADE">
              <w:rPr>
                <w:rFonts w:ascii="Times New Roman" w:hAnsi="Times New Roman"/>
                <w:sz w:val="20"/>
                <w:szCs w:val="20"/>
              </w:rPr>
              <w:t xml:space="preserve"> </w:t>
            </w:r>
            <w:r w:rsidR="00254757" w:rsidRPr="002A4122">
              <w:rPr>
                <w:rFonts w:ascii="Times New Roman" w:hAnsi="Times New Roman"/>
                <w:sz w:val="20"/>
                <w:szCs w:val="20"/>
              </w:rPr>
              <w:t>PET/CT</w:t>
            </w:r>
            <w:r w:rsidR="00765ADE">
              <w:rPr>
                <w:rFonts w:ascii="Times New Roman" w:hAnsi="Times New Roman"/>
                <w:sz w:val="20"/>
                <w:szCs w:val="20"/>
              </w:rPr>
              <w:t xml:space="preserve"> </w:t>
            </w:r>
            <w:r w:rsidR="00254757" w:rsidRPr="002A4122">
              <w:rPr>
                <w:rFonts w:ascii="Times New Roman" w:hAnsi="Times New Roman"/>
                <w:sz w:val="20"/>
                <w:szCs w:val="20"/>
              </w:rPr>
              <w:t>z</w:t>
            </w:r>
            <w:r w:rsidR="00765ADE">
              <w:rPr>
                <w:rFonts w:ascii="Times New Roman" w:hAnsi="Times New Roman"/>
                <w:sz w:val="20"/>
                <w:szCs w:val="20"/>
              </w:rPr>
              <w:t xml:space="preserve"> </w:t>
            </w:r>
            <w:r w:rsidR="00254757" w:rsidRPr="002A4122">
              <w:rPr>
                <w:rFonts w:ascii="Times New Roman" w:hAnsi="Times New Roman"/>
                <w:sz w:val="20"/>
                <w:szCs w:val="20"/>
              </w:rPr>
              <w:t>Ga-DOTATATE,</w:t>
            </w:r>
            <w:r w:rsidR="00765ADE">
              <w:rPr>
                <w:rFonts w:ascii="Times New Roman" w:hAnsi="Times New Roman"/>
                <w:sz w:val="20"/>
                <w:szCs w:val="20"/>
              </w:rPr>
              <w:t xml:space="preserve"> </w:t>
            </w:r>
            <w:r w:rsidR="00254757" w:rsidRPr="002A4122">
              <w:rPr>
                <w:rFonts w:ascii="Times New Roman" w:hAnsi="Times New Roman"/>
                <w:sz w:val="20"/>
                <w:szCs w:val="20"/>
              </w:rPr>
              <w:t>badanie</w:t>
            </w:r>
            <w:r w:rsidR="00765ADE">
              <w:rPr>
                <w:rFonts w:ascii="Times New Roman" w:hAnsi="Times New Roman"/>
                <w:sz w:val="20"/>
                <w:szCs w:val="20"/>
              </w:rPr>
              <w:t xml:space="preserve"> </w:t>
            </w:r>
            <w:r w:rsidR="00254757" w:rsidRPr="002A4122">
              <w:rPr>
                <w:rFonts w:ascii="Times New Roman" w:hAnsi="Times New Roman"/>
                <w:sz w:val="20"/>
                <w:szCs w:val="20"/>
              </w:rPr>
              <w:t>PET/CT</w:t>
            </w:r>
            <w:r w:rsidR="00765ADE">
              <w:rPr>
                <w:rFonts w:ascii="Times New Roman" w:hAnsi="Times New Roman"/>
                <w:sz w:val="20"/>
                <w:szCs w:val="20"/>
              </w:rPr>
              <w:t xml:space="preserve"> </w:t>
            </w:r>
            <w:r w:rsidR="00254757" w:rsidRPr="002A4122">
              <w:rPr>
                <w:rFonts w:ascii="Times New Roman" w:hAnsi="Times New Roman"/>
                <w:sz w:val="20"/>
                <w:szCs w:val="20"/>
              </w:rPr>
              <w:t>z</w:t>
            </w:r>
            <w:r w:rsidR="00765ADE">
              <w:rPr>
                <w:rFonts w:ascii="Times New Roman" w:hAnsi="Times New Roman"/>
                <w:sz w:val="20"/>
                <w:szCs w:val="20"/>
              </w:rPr>
              <w:t xml:space="preserve"> </w:t>
            </w:r>
            <w:r w:rsidR="00254757" w:rsidRPr="002A4122">
              <w:rPr>
                <w:rFonts w:ascii="Times New Roman" w:hAnsi="Times New Roman"/>
                <w:sz w:val="20"/>
                <w:szCs w:val="20"/>
              </w:rPr>
              <w:t>F-FDG</w:t>
            </w:r>
            <w:r w:rsidRPr="002A4122">
              <w:rPr>
                <w:rFonts w:ascii="Times New Roman" w:hAnsi="Times New Roman"/>
                <w:sz w:val="20"/>
                <w:szCs w:val="20"/>
              </w:rPr>
              <w:t>;</w:t>
            </w:r>
          </w:p>
          <w:p w14:paraId="30092E52" w14:textId="6893B6CB" w:rsidR="00645CB0" w:rsidRPr="002A4122" w:rsidRDefault="00645CB0"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test</w:t>
            </w:r>
            <w:r w:rsidR="00765ADE">
              <w:rPr>
                <w:rFonts w:ascii="Times New Roman" w:hAnsi="Times New Roman"/>
                <w:sz w:val="20"/>
                <w:szCs w:val="20"/>
              </w:rPr>
              <w:t xml:space="preserve"> </w:t>
            </w:r>
            <w:r w:rsidRPr="002A4122">
              <w:rPr>
                <w:rFonts w:ascii="Times New Roman" w:hAnsi="Times New Roman"/>
                <w:sz w:val="20"/>
                <w:szCs w:val="20"/>
              </w:rPr>
              <w:t>ciążowy</w:t>
            </w:r>
            <w:r w:rsidR="00765ADE">
              <w:rPr>
                <w:rFonts w:ascii="Times New Roman" w:hAnsi="Times New Roman"/>
                <w:sz w:val="20"/>
                <w:szCs w:val="20"/>
              </w:rPr>
              <w:t xml:space="preserve"> </w:t>
            </w:r>
            <w:r w:rsidRPr="002A4122">
              <w:rPr>
                <w:rFonts w:ascii="Times New Roman" w:hAnsi="Times New Roman"/>
                <w:sz w:val="20"/>
                <w:szCs w:val="20"/>
              </w:rPr>
              <w:t>u</w:t>
            </w:r>
            <w:r w:rsidR="00765ADE">
              <w:rPr>
                <w:rFonts w:ascii="Times New Roman" w:hAnsi="Times New Roman"/>
                <w:sz w:val="20"/>
                <w:szCs w:val="20"/>
              </w:rPr>
              <w:t xml:space="preserve"> </w:t>
            </w:r>
            <w:r w:rsidRPr="002A4122">
              <w:rPr>
                <w:rFonts w:ascii="Times New Roman" w:hAnsi="Times New Roman"/>
                <w:sz w:val="20"/>
                <w:szCs w:val="20"/>
              </w:rPr>
              <w:t>kobiet</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wieku</w:t>
            </w:r>
            <w:r w:rsidR="00765ADE">
              <w:rPr>
                <w:rFonts w:ascii="Times New Roman" w:hAnsi="Times New Roman"/>
                <w:sz w:val="20"/>
                <w:szCs w:val="20"/>
              </w:rPr>
              <w:t xml:space="preserve"> </w:t>
            </w:r>
            <w:r w:rsidRPr="002A4122">
              <w:rPr>
                <w:rFonts w:ascii="Times New Roman" w:hAnsi="Times New Roman"/>
                <w:sz w:val="20"/>
                <w:szCs w:val="20"/>
              </w:rPr>
              <w:t>rozrodczym.</w:t>
            </w:r>
          </w:p>
          <w:p w14:paraId="0D756001" w14:textId="77777777" w:rsidR="00645CB0" w:rsidRPr="002A4122" w:rsidRDefault="00645CB0" w:rsidP="002A4122">
            <w:pPr>
              <w:pStyle w:val="Akapitzlist"/>
              <w:spacing w:before="0" w:after="60" w:line="276" w:lineRule="auto"/>
              <w:ind w:left="360"/>
              <w:contextualSpacing w:val="0"/>
              <w:rPr>
                <w:rFonts w:ascii="Times New Roman" w:hAnsi="Times New Roman"/>
                <w:sz w:val="20"/>
                <w:szCs w:val="20"/>
              </w:rPr>
            </w:pPr>
          </w:p>
          <w:p w14:paraId="13E30399" w14:textId="75772A86" w:rsidR="00645CB0" w:rsidRPr="002A4122" w:rsidRDefault="00645CB0" w:rsidP="002A4122">
            <w:pPr>
              <w:pStyle w:val="Akapitzlist"/>
              <w:numPr>
                <w:ilvl w:val="1"/>
                <w:numId w:val="11"/>
              </w:numPr>
              <w:autoSpaceDE w:val="0"/>
              <w:autoSpaceDN w:val="0"/>
              <w:adjustRightInd w:val="0"/>
              <w:spacing w:before="0" w:after="60" w:line="276" w:lineRule="auto"/>
              <w:contextualSpacing w:val="0"/>
              <w:rPr>
                <w:rFonts w:ascii="Times New Roman" w:hAnsi="Times New Roman"/>
                <w:b/>
                <w:bCs/>
                <w:sz w:val="20"/>
                <w:szCs w:val="20"/>
                <w:lang w:eastAsia="pl-PL"/>
              </w:rPr>
            </w:pPr>
            <w:r w:rsidRPr="002A4122">
              <w:rPr>
                <w:rFonts w:ascii="Times New Roman" w:hAnsi="Times New Roman"/>
                <w:b/>
                <w:bCs/>
                <w:sz w:val="20"/>
                <w:szCs w:val="20"/>
                <w:lang w:eastAsia="pl-PL"/>
              </w:rPr>
              <w:lastRenderedPageBreak/>
              <w:t>Monitorowanie</w:t>
            </w:r>
            <w:r w:rsidR="00765ADE">
              <w:rPr>
                <w:rFonts w:ascii="Times New Roman" w:hAnsi="Times New Roman"/>
                <w:b/>
                <w:bCs/>
                <w:sz w:val="20"/>
                <w:szCs w:val="20"/>
                <w:lang w:eastAsia="pl-PL"/>
              </w:rPr>
              <w:t xml:space="preserve"> </w:t>
            </w:r>
            <w:r w:rsidRPr="002A4122">
              <w:rPr>
                <w:rFonts w:ascii="Times New Roman" w:hAnsi="Times New Roman"/>
                <w:b/>
                <w:bCs/>
                <w:sz w:val="20"/>
                <w:szCs w:val="20"/>
                <w:lang w:eastAsia="pl-PL"/>
              </w:rPr>
              <w:t>leczenia</w:t>
            </w:r>
            <w:r w:rsidR="00765ADE">
              <w:rPr>
                <w:rFonts w:ascii="Times New Roman" w:hAnsi="Times New Roman"/>
                <w:b/>
                <w:bCs/>
                <w:sz w:val="20"/>
                <w:szCs w:val="20"/>
                <w:lang w:eastAsia="pl-PL"/>
              </w:rPr>
              <w:t xml:space="preserve"> </w:t>
            </w:r>
          </w:p>
          <w:p w14:paraId="070DB48A" w14:textId="205F589F" w:rsidR="00645CB0" w:rsidRPr="002A4122" w:rsidRDefault="000550B4"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b</w:t>
            </w:r>
            <w:r w:rsidR="00645CB0" w:rsidRPr="002A4122">
              <w:rPr>
                <w:rFonts w:ascii="Times New Roman" w:hAnsi="Times New Roman"/>
                <w:sz w:val="20"/>
                <w:szCs w:val="20"/>
              </w:rPr>
              <w:t>adania</w:t>
            </w:r>
            <w:r w:rsidR="00765ADE">
              <w:rPr>
                <w:rFonts w:ascii="Times New Roman" w:hAnsi="Times New Roman"/>
                <w:sz w:val="20"/>
                <w:szCs w:val="20"/>
              </w:rPr>
              <w:t xml:space="preserve"> </w:t>
            </w:r>
            <w:r w:rsidR="00645CB0" w:rsidRPr="002A4122">
              <w:rPr>
                <w:rFonts w:ascii="Times New Roman" w:hAnsi="Times New Roman"/>
                <w:sz w:val="20"/>
                <w:szCs w:val="20"/>
              </w:rPr>
              <w:t>wykonywane</w:t>
            </w:r>
            <w:r w:rsidR="00765ADE">
              <w:rPr>
                <w:rFonts w:ascii="Times New Roman" w:hAnsi="Times New Roman"/>
                <w:sz w:val="20"/>
                <w:szCs w:val="20"/>
              </w:rPr>
              <w:t xml:space="preserve"> </w:t>
            </w:r>
            <w:r w:rsidR="00645CB0" w:rsidRPr="002A4122">
              <w:rPr>
                <w:rFonts w:ascii="Times New Roman" w:hAnsi="Times New Roman"/>
                <w:sz w:val="20"/>
                <w:szCs w:val="20"/>
              </w:rPr>
              <w:t>przed</w:t>
            </w:r>
            <w:r w:rsidR="00765ADE">
              <w:rPr>
                <w:rFonts w:ascii="Times New Roman" w:hAnsi="Times New Roman"/>
                <w:sz w:val="20"/>
                <w:szCs w:val="20"/>
              </w:rPr>
              <w:t xml:space="preserve"> </w:t>
            </w:r>
            <w:r w:rsidR="00645CB0" w:rsidRPr="002A4122">
              <w:rPr>
                <w:rFonts w:ascii="Times New Roman" w:hAnsi="Times New Roman"/>
                <w:sz w:val="20"/>
                <w:szCs w:val="20"/>
              </w:rPr>
              <w:t>każdą</w:t>
            </w:r>
            <w:r w:rsidR="00765ADE">
              <w:rPr>
                <w:rFonts w:ascii="Times New Roman" w:hAnsi="Times New Roman"/>
                <w:sz w:val="20"/>
                <w:szCs w:val="20"/>
              </w:rPr>
              <w:t xml:space="preserve"> </w:t>
            </w:r>
            <w:r w:rsidR="00645CB0" w:rsidRPr="002A4122">
              <w:rPr>
                <w:rFonts w:ascii="Times New Roman" w:hAnsi="Times New Roman"/>
                <w:sz w:val="20"/>
                <w:szCs w:val="20"/>
              </w:rPr>
              <w:t>infuzją:</w:t>
            </w:r>
          </w:p>
          <w:p w14:paraId="33D3CF33" w14:textId="2246DCF0" w:rsidR="00645CB0" w:rsidRPr="002A4122" w:rsidRDefault="00645CB0" w:rsidP="002A4122">
            <w:pPr>
              <w:pStyle w:val="Akapitzlist"/>
              <w:widowControl w:val="0"/>
              <w:numPr>
                <w:ilvl w:val="4"/>
                <w:numId w:val="11"/>
              </w:numPr>
              <w:spacing w:before="0" w:after="60" w:line="276" w:lineRule="auto"/>
              <w:contextualSpacing w:val="0"/>
              <w:rPr>
                <w:rFonts w:ascii="Times New Roman" w:eastAsia="Times New Roman" w:hAnsi="Times New Roman"/>
                <w:sz w:val="20"/>
                <w:szCs w:val="20"/>
                <w:lang w:eastAsia="pl-PL"/>
              </w:rPr>
            </w:pPr>
            <w:r w:rsidRPr="002A4122">
              <w:rPr>
                <w:rFonts w:ascii="Times New Roman" w:eastAsia="Times New Roman" w:hAnsi="Times New Roman"/>
                <w:sz w:val="20"/>
                <w:szCs w:val="20"/>
                <w:lang w:eastAsia="pl-PL"/>
              </w:rPr>
              <w:t>ocena</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parametrów</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biochemicznych</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czynności</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wątroby:</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aktywność</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aminotransferazy</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alaninowej</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(ALT),</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aminotransferazy</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asparaginianowej</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(AST),</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stężenie</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albumin</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i</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bilirubiny,</w:t>
            </w:r>
          </w:p>
          <w:p w14:paraId="5FC0B2CA" w14:textId="0A55CC51" w:rsidR="00645CB0" w:rsidRPr="002A4122" w:rsidRDefault="00645CB0" w:rsidP="002A4122">
            <w:pPr>
              <w:pStyle w:val="Akapitzlist"/>
              <w:widowControl w:val="0"/>
              <w:numPr>
                <w:ilvl w:val="4"/>
                <w:numId w:val="11"/>
              </w:numPr>
              <w:spacing w:before="0" w:after="60" w:line="276" w:lineRule="auto"/>
              <w:contextualSpacing w:val="0"/>
              <w:rPr>
                <w:rFonts w:ascii="Times New Roman" w:eastAsia="Times New Roman" w:hAnsi="Times New Roman"/>
                <w:sz w:val="20"/>
                <w:szCs w:val="20"/>
                <w:lang w:eastAsia="pl-PL"/>
              </w:rPr>
            </w:pPr>
            <w:r w:rsidRPr="002A4122">
              <w:rPr>
                <w:rFonts w:ascii="Times New Roman" w:eastAsia="Times New Roman" w:hAnsi="Times New Roman"/>
                <w:sz w:val="20"/>
                <w:szCs w:val="20"/>
                <w:lang w:eastAsia="pl-PL"/>
              </w:rPr>
              <w:t>ocena</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czynności</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nerek:</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stężenie</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kreatyniny</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i</w:t>
            </w:r>
            <w:r w:rsidR="00765ADE">
              <w:rPr>
                <w:rFonts w:ascii="Times New Roman" w:eastAsia="Times New Roman" w:hAnsi="Times New Roman"/>
                <w:sz w:val="20"/>
                <w:szCs w:val="20"/>
                <w:lang w:eastAsia="pl-PL"/>
              </w:rPr>
              <w:t xml:space="preserve"> </w:t>
            </w:r>
            <w:proofErr w:type="spellStart"/>
            <w:r w:rsidRPr="002A4122">
              <w:rPr>
                <w:rFonts w:ascii="Times New Roman" w:eastAsia="Times New Roman" w:hAnsi="Times New Roman"/>
                <w:sz w:val="20"/>
                <w:szCs w:val="20"/>
                <w:lang w:eastAsia="pl-PL"/>
              </w:rPr>
              <w:t>klirens</w:t>
            </w:r>
            <w:proofErr w:type="spellEnd"/>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kreatyniny,</w:t>
            </w:r>
          </w:p>
          <w:p w14:paraId="7E97D25C" w14:textId="28E7D305" w:rsidR="00645CB0" w:rsidRPr="002A4122" w:rsidRDefault="00645CB0" w:rsidP="002A4122">
            <w:pPr>
              <w:pStyle w:val="Akapitzlist"/>
              <w:widowControl w:val="0"/>
              <w:numPr>
                <w:ilvl w:val="4"/>
                <w:numId w:val="11"/>
              </w:numPr>
              <w:spacing w:before="0" w:after="60" w:line="276" w:lineRule="auto"/>
              <w:contextualSpacing w:val="0"/>
              <w:rPr>
                <w:rFonts w:ascii="Times New Roman" w:eastAsia="Times New Roman" w:hAnsi="Times New Roman"/>
                <w:sz w:val="20"/>
                <w:szCs w:val="20"/>
                <w:lang w:eastAsia="pl-PL"/>
              </w:rPr>
            </w:pPr>
            <w:r w:rsidRPr="002A4122">
              <w:rPr>
                <w:rFonts w:ascii="Times New Roman" w:eastAsia="Times New Roman" w:hAnsi="Times New Roman"/>
                <w:sz w:val="20"/>
                <w:szCs w:val="20"/>
                <w:lang w:eastAsia="pl-PL"/>
              </w:rPr>
              <w:t>morfologia</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krwi</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z</w:t>
            </w:r>
            <w:r w:rsidR="00765ADE">
              <w:rPr>
                <w:rFonts w:ascii="Times New Roman" w:eastAsia="Times New Roman" w:hAnsi="Times New Roman"/>
                <w:sz w:val="20"/>
                <w:szCs w:val="20"/>
                <w:lang w:eastAsia="pl-PL"/>
              </w:rPr>
              <w:t xml:space="preserve"> </w:t>
            </w:r>
            <w:r w:rsidRPr="002A4122">
              <w:rPr>
                <w:rFonts w:ascii="Times New Roman" w:eastAsia="Times New Roman" w:hAnsi="Times New Roman"/>
                <w:sz w:val="20"/>
                <w:szCs w:val="20"/>
                <w:lang w:eastAsia="pl-PL"/>
              </w:rPr>
              <w:t>rozmazem</w:t>
            </w:r>
            <w:r w:rsidR="00757649" w:rsidRPr="002A4122">
              <w:rPr>
                <w:rFonts w:ascii="Times New Roman" w:eastAsia="Times New Roman" w:hAnsi="Times New Roman"/>
                <w:sz w:val="20"/>
                <w:szCs w:val="20"/>
                <w:lang w:eastAsia="pl-PL"/>
              </w:rPr>
              <w:t>,</w:t>
            </w:r>
          </w:p>
          <w:p w14:paraId="216E119A" w14:textId="1F8DDBBA" w:rsidR="00645CB0" w:rsidRPr="002A4122" w:rsidRDefault="00645CB0" w:rsidP="002A4122">
            <w:pPr>
              <w:pStyle w:val="Akapitzlist"/>
              <w:widowControl w:val="0"/>
              <w:numPr>
                <w:ilvl w:val="4"/>
                <w:numId w:val="11"/>
              </w:numPr>
              <w:spacing w:before="0" w:after="60" w:line="276" w:lineRule="auto"/>
              <w:contextualSpacing w:val="0"/>
              <w:rPr>
                <w:rFonts w:ascii="Times New Roman" w:eastAsia="Times New Roman" w:hAnsi="Times New Roman"/>
                <w:sz w:val="20"/>
                <w:szCs w:val="20"/>
                <w:lang w:eastAsia="pl-PL"/>
              </w:rPr>
            </w:pPr>
            <w:r w:rsidRPr="002A4122">
              <w:rPr>
                <w:rFonts w:ascii="Times New Roman" w:eastAsia="Times New Roman" w:hAnsi="Times New Roman"/>
                <w:sz w:val="20"/>
                <w:szCs w:val="20"/>
                <w:lang w:eastAsia="pl-PL"/>
              </w:rPr>
              <w:t>INR</w:t>
            </w:r>
            <w:r w:rsidR="004C14EC" w:rsidRPr="002A4122">
              <w:rPr>
                <w:rFonts w:ascii="Times New Roman" w:eastAsia="Times New Roman" w:hAnsi="Times New Roman"/>
                <w:sz w:val="20"/>
                <w:szCs w:val="20"/>
                <w:lang w:eastAsia="pl-PL"/>
              </w:rPr>
              <w:t>.</w:t>
            </w:r>
          </w:p>
          <w:p w14:paraId="16A6164B" w14:textId="556429C6" w:rsidR="00645CB0" w:rsidRPr="002A4122" w:rsidRDefault="00645CB0" w:rsidP="002A4122">
            <w:pPr>
              <w:pStyle w:val="Akapitzlist"/>
              <w:widowControl w:val="0"/>
              <w:spacing w:before="0" w:after="60" w:line="276" w:lineRule="auto"/>
              <w:ind w:left="454"/>
              <w:contextualSpacing w:val="0"/>
              <w:rPr>
                <w:rFonts w:ascii="Times New Roman" w:hAnsi="Times New Roman"/>
                <w:sz w:val="20"/>
                <w:szCs w:val="20"/>
              </w:rPr>
            </w:pPr>
            <w:r w:rsidRPr="002A4122">
              <w:rPr>
                <w:rFonts w:ascii="Times New Roman" w:hAnsi="Times New Roman"/>
                <w:sz w:val="20"/>
                <w:szCs w:val="20"/>
              </w:rPr>
              <w:t>Powyższe</w:t>
            </w:r>
            <w:r w:rsidR="00765ADE">
              <w:rPr>
                <w:rFonts w:ascii="Times New Roman" w:hAnsi="Times New Roman"/>
                <w:sz w:val="20"/>
                <w:szCs w:val="20"/>
              </w:rPr>
              <w:t xml:space="preserve"> </w:t>
            </w:r>
            <w:r w:rsidRPr="002A4122">
              <w:rPr>
                <w:rFonts w:ascii="Times New Roman" w:hAnsi="Times New Roman"/>
                <w:sz w:val="20"/>
                <w:szCs w:val="20"/>
              </w:rPr>
              <w:t>badania</w:t>
            </w:r>
            <w:r w:rsidR="00765ADE">
              <w:rPr>
                <w:rFonts w:ascii="Times New Roman" w:hAnsi="Times New Roman"/>
                <w:sz w:val="20"/>
                <w:szCs w:val="20"/>
              </w:rPr>
              <w:t xml:space="preserve"> </w:t>
            </w:r>
            <w:r w:rsidRPr="002A4122">
              <w:rPr>
                <w:rFonts w:ascii="Times New Roman" w:hAnsi="Times New Roman"/>
                <w:sz w:val="20"/>
                <w:szCs w:val="20"/>
              </w:rPr>
              <w:t>należy</w:t>
            </w:r>
            <w:r w:rsidR="00765ADE">
              <w:rPr>
                <w:rFonts w:ascii="Times New Roman" w:hAnsi="Times New Roman"/>
                <w:sz w:val="20"/>
                <w:szCs w:val="20"/>
              </w:rPr>
              <w:t xml:space="preserve"> </w:t>
            </w:r>
            <w:r w:rsidRPr="002A4122">
              <w:rPr>
                <w:rFonts w:ascii="Times New Roman" w:hAnsi="Times New Roman"/>
                <w:sz w:val="20"/>
                <w:szCs w:val="20"/>
              </w:rPr>
              <w:t>wykonywać</w:t>
            </w:r>
            <w:r w:rsidR="00765ADE">
              <w:rPr>
                <w:rFonts w:ascii="Times New Roman" w:hAnsi="Times New Roman"/>
                <w:sz w:val="20"/>
                <w:szCs w:val="20"/>
              </w:rPr>
              <w:t xml:space="preserve"> </w:t>
            </w:r>
            <w:r w:rsidRPr="002A4122">
              <w:rPr>
                <w:rFonts w:ascii="Times New Roman" w:hAnsi="Times New Roman"/>
                <w:sz w:val="20"/>
                <w:szCs w:val="20"/>
              </w:rPr>
              <w:t>co</w:t>
            </w:r>
            <w:r w:rsidR="00765ADE">
              <w:rPr>
                <w:rFonts w:ascii="Times New Roman" w:hAnsi="Times New Roman"/>
                <w:sz w:val="20"/>
                <w:szCs w:val="20"/>
              </w:rPr>
              <w:t xml:space="preserve"> </w:t>
            </w:r>
            <w:r w:rsidRPr="002A4122">
              <w:rPr>
                <w:rFonts w:ascii="Times New Roman" w:hAnsi="Times New Roman"/>
                <w:sz w:val="20"/>
                <w:szCs w:val="20"/>
              </w:rPr>
              <w:t>najmniej</w:t>
            </w:r>
            <w:r w:rsidR="00765ADE">
              <w:rPr>
                <w:rFonts w:ascii="Times New Roman" w:hAnsi="Times New Roman"/>
                <w:sz w:val="20"/>
                <w:szCs w:val="20"/>
              </w:rPr>
              <w:t xml:space="preserve"> </w:t>
            </w:r>
            <w:r w:rsidRPr="002A4122">
              <w:rPr>
                <w:rFonts w:ascii="Times New Roman" w:hAnsi="Times New Roman"/>
                <w:sz w:val="20"/>
                <w:szCs w:val="20"/>
              </w:rPr>
              <w:t>raz</w:t>
            </w:r>
            <w:r w:rsidR="00765ADE">
              <w:rPr>
                <w:rFonts w:ascii="Times New Roman" w:hAnsi="Times New Roman"/>
                <w:sz w:val="20"/>
                <w:szCs w:val="20"/>
              </w:rPr>
              <w:t xml:space="preserve"> </w:t>
            </w:r>
            <w:r w:rsidRPr="002A4122">
              <w:rPr>
                <w:rFonts w:ascii="Times New Roman" w:hAnsi="Times New Roman"/>
                <w:sz w:val="20"/>
                <w:szCs w:val="20"/>
              </w:rPr>
              <w:t>w</w:t>
            </w:r>
            <w:r w:rsidR="00765ADE">
              <w:rPr>
                <w:rFonts w:ascii="Times New Roman" w:hAnsi="Times New Roman"/>
                <w:sz w:val="20"/>
                <w:szCs w:val="20"/>
              </w:rPr>
              <w:t xml:space="preserve"> </w:t>
            </w:r>
            <w:r w:rsidRPr="002A4122">
              <w:rPr>
                <w:rFonts w:ascii="Times New Roman" w:hAnsi="Times New Roman"/>
                <w:sz w:val="20"/>
                <w:szCs w:val="20"/>
              </w:rPr>
              <w:t>ciągu</w:t>
            </w:r>
            <w:r w:rsidR="00765ADE">
              <w:rPr>
                <w:rFonts w:ascii="Times New Roman" w:hAnsi="Times New Roman"/>
                <w:sz w:val="20"/>
                <w:szCs w:val="20"/>
              </w:rPr>
              <w:t xml:space="preserve"> </w:t>
            </w:r>
            <w:r w:rsidRPr="002A4122">
              <w:rPr>
                <w:rFonts w:ascii="Times New Roman" w:hAnsi="Times New Roman"/>
                <w:sz w:val="20"/>
                <w:szCs w:val="20"/>
              </w:rPr>
              <w:t>2</w:t>
            </w:r>
            <w:r w:rsidR="00765ADE">
              <w:rPr>
                <w:rFonts w:ascii="Times New Roman" w:hAnsi="Times New Roman"/>
                <w:sz w:val="20"/>
                <w:szCs w:val="20"/>
              </w:rPr>
              <w:t xml:space="preserve"> </w:t>
            </w:r>
            <w:r w:rsidRPr="002A4122">
              <w:rPr>
                <w:rFonts w:ascii="Times New Roman" w:hAnsi="Times New Roman"/>
                <w:sz w:val="20"/>
                <w:szCs w:val="20"/>
              </w:rPr>
              <w:t>tygodni</w:t>
            </w:r>
            <w:r w:rsidR="00765ADE">
              <w:rPr>
                <w:rFonts w:ascii="Times New Roman" w:hAnsi="Times New Roman"/>
                <w:sz w:val="20"/>
                <w:szCs w:val="20"/>
              </w:rPr>
              <w:t xml:space="preserve"> </w:t>
            </w:r>
            <w:r w:rsidRPr="002A4122">
              <w:rPr>
                <w:rFonts w:ascii="Times New Roman" w:hAnsi="Times New Roman"/>
                <w:sz w:val="20"/>
                <w:szCs w:val="20"/>
              </w:rPr>
              <w:t>przed</w:t>
            </w:r>
            <w:r w:rsidR="00765ADE">
              <w:rPr>
                <w:rFonts w:ascii="Times New Roman" w:hAnsi="Times New Roman"/>
                <w:sz w:val="20"/>
                <w:szCs w:val="20"/>
              </w:rPr>
              <w:t xml:space="preserve"> </w:t>
            </w:r>
            <w:r w:rsidRPr="002A4122">
              <w:rPr>
                <w:rFonts w:ascii="Times New Roman" w:hAnsi="Times New Roman"/>
                <w:sz w:val="20"/>
                <w:szCs w:val="20"/>
              </w:rPr>
              <w:t>podaniem</w:t>
            </w:r>
            <w:r w:rsidR="00765ADE">
              <w:rPr>
                <w:rFonts w:ascii="Times New Roman" w:hAnsi="Times New Roman"/>
                <w:sz w:val="20"/>
                <w:szCs w:val="20"/>
              </w:rPr>
              <w:t xml:space="preserve"> </w:t>
            </w:r>
            <w:r w:rsidRPr="002A4122">
              <w:rPr>
                <w:rFonts w:ascii="Times New Roman" w:hAnsi="Times New Roman"/>
                <w:sz w:val="20"/>
                <w:szCs w:val="20"/>
              </w:rPr>
              <w:t>i</w:t>
            </w:r>
            <w:r w:rsidR="00765ADE">
              <w:rPr>
                <w:rFonts w:ascii="Times New Roman" w:hAnsi="Times New Roman"/>
                <w:sz w:val="20"/>
                <w:szCs w:val="20"/>
              </w:rPr>
              <w:t xml:space="preserve"> </w:t>
            </w:r>
            <w:r w:rsidRPr="002A4122">
              <w:rPr>
                <w:rFonts w:ascii="Times New Roman" w:hAnsi="Times New Roman"/>
                <w:sz w:val="20"/>
                <w:szCs w:val="20"/>
              </w:rPr>
              <w:t>2-4</w:t>
            </w:r>
            <w:r w:rsidR="00765ADE">
              <w:rPr>
                <w:rFonts w:ascii="Times New Roman" w:hAnsi="Times New Roman"/>
                <w:sz w:val="20"/>
                <w:szCs w:val="20"/>
              </w:rPr>
              <w:t xml:space="preserve"> </w:t>
            </w:r>
            <w:r w:rsidRPr="002A4122">
              <w:rPr>
                <w:rFonts w:ascii="Times New Roman" w:hAnsi="Times New Roman"/>
                <w:sz w:val="20"/>
                <w:szCs w:val="20"/>
              </w:rPr>
              <w:t>tygodni</w:t>
            </w:r>
            <w:r w:rsidR="00765ADE">
              <w:rPr>
                <w:rFonts w:ascii="Times New Roman" w:hAnsi="Times New Roman"/>
                <w:sz w:val="20"/>
                <w:szCs w:val="20"/>
              </w:rPr>
              <w:t xml:space="preserve"> </w:t>
            </w:r>
            <w:r w:rsidRPr="002A4122">
              <w:rPr>
                <w:rFonts w:ascii="Times New Roman" w:hAnsi="Times New Roman"/>
                <w:sz w:val="20"/>
                <w:szCs w:val="20"/>
              </w:rPr>
              <w:t>po</w:t>
            </w:r>
            <w:r w:rsidR="00765ADE">
              <w:rPr>
                <w:rFonts w:ascii="Times New Roman" w:hAnsi="Times New Roman"/>
                <w:sz w:val="20"/>
                <w:szCs w:val="20"/>
              </w:rPr>
              <w:t xml:space="preserve"> </w:t>
            </w:r>
            <w:r w:rsidRPr="002A4122">
              <w:rPr>
                <w:rFonts w:ascii="Times New Roman" w:hAnsi="Times New Roman"/>
                <w:sz w:val="20"/>
                <w:szCs w:val="20"/>
              </w:rPr>
              <w:t>podaniu</w:t>
            </w:r>
            <w:r w:rsidR="00765ADE">
              <w:rPr>
                <w:rFonts w:ascii="Times New Roman" w:hAnsi="Times New Roman"/>
                <w:sz w:val="20"/>
                <w:szCs w:val="20"/>
              </w:rPr>
              <w:t xml:space="preserve"> </w:t>
            </w:r>
            <w:r w:rsidRPr="002A4122">
              <w:rPr>
                <w:rFonts w:ascii="Times New Roman" w:hAnsi="Times New Roman"/>
                <w:sz w:val="20"/>
                <w:szCs w:val="20"/>
              </w:rPr>
              <w:t>177Lu-DOTATATE.</w:t>
            </w:r>
            <w:r w:rsidR="00765ADE">
              <w:rPr>
                <w:rFonts w:ascii="Times New Roman" w:hAnsi="Times New Roman"/>
                <w:sz w:val="20"/>
                <w:szCs w:val="20"/>
              </w:rPr>
              <w:t xml:space="preserve"> </w:t>
            </w:r>
            <w:r w:rsidRPr="002A4122">
              <w:rPr>
                <w:rFonts w:ascii="Times New Roman" w:hAnsi="Times New Roman"/>
                <w:sz w:val="20"/>
                <w:szCs w:val="20"/>
              </w:rPr>
              <w:t>Ponadto</w:t>
            </w:r>
            <w:r w:rsidR="00765ADE">
              <w:rPr>
                <w:rFonts w:ascii="Times New Roman" w:hAnsi="Times New Roman"/>
                <w:sz w:val="20"/>
                <w:szCs w:val="20"/>
              </w:rPr>
              <w:t xml:space="preserve"> </w:t>
            </w:r>
            <w:r w:rsidRPr="002A4122">
              <w:rPr>
                <w:rFonts w:ascii="Times New Roman" w:hAnsi="Times New Roman"/>
                <w:sz w:val="20"/>
                <w:szCs w:val="20"/>
              </w:rPr>
              <w:t>zaleca</w:t>
            </w:r>
            <w:r w:rsidR="00765ADE">
              <w:rPr>
                <w:rFonts w:ascii="Times New Roman" w:hAnsi="Times New Roman"/>
                <w:sz w:val="20"/>
                <w:szCs w:val="20"/>
              </w:rPr>
              <w:t xml:space="preserve"> </w:t>
            </w:r>
            <w:r w:rsidRPr="002A4122">
              <w:rPr>
                <w:rFonts w:ascii="Times New Roman" w:hAnsi="Times New Roman"/>
                <w:sz w:val="20"/>
                <w:szCs w:val="20"/>
              </w:rPr>
              <w:t>się</w:t>
            </w:r>
            <w:r w:rsidR="00765ADE">
              <w:rPr>
                <w:rFonts w:ascii="Times New Roman" w:hAnsi="Times New Roman"/>
                <w:sz w:val="20"/>
                <w:szCs w:val="20"/>
              </w:rPr>
              <w:t xml:space="preserve"> </w:t>
            </w:r>
            <w:r w:rsidRPr="002A4122">
              <w:rPr>
                <w:rFonts w:ascii="Times New Roman" w:hAnsi="Times New Roman"/>
                <w:sz w:val="20"/>
                <w:szCs w:val="20"/>
              </w:rPr>
              <w:t>przeprowadzanie</w:t>
            </w:r>
            <w:r w:rsidR="00765ADE">
              <w:rPr>
                <w:rFonts w:ascii="Times New Roman" w:hAnsi="Times New Roman"/>
                <w:sz w:val="20"/>
                <w:szCs w:val="20"/>
              </w:rPr>
              <w:t xml:space="preserve"> </w:t>
            </w:r>
            <w:r w:rsidRPr="002A4122">
              <w:rPr>
                <w:rFonts w:ascii="Times New Roman" w:hAnsi="Times New Roman"/>
                <w:sz w:val="20"/>
                <w:szCs w:val="20"/>
              </w:rPr>
              <w:t>tych</w:t>
            </w:r>
            <w:r w:rsidR="00765ADE">
              <w:rPr>
                <w:rFonts w:ascii="Times New Roman" w:hAnsi="Times New Roman"/>
                <w:sz w:val="20"/>
                <w:szCs w:val="20"/>
              </w:rPr>
              <w:t xml:space="preserve"> </w:t>
            </w:r>
            <w:r w:rsidRPr="002A4122">
              <w:rPr>
                <w:rFonts w:ascii="Times New Roman" w:hAnsi="Times New Roman"/>
                <w:sz w:val="20"/>
                <w:szCs w:val="20"/>
              </w:rPr>
              <w:t>badań</w:t>
            </w:r>
            <w:r w:rsidR="00765ADE">
              <w:rPr>
                <w:rFonts w:ascii="Times New Roman" w:hAnsi="Times New Roman"/>
                <w:sz w:val="20"/>
                <w:szCs w:val="20"/>
              </w:rPr>
              <w:t xml:space="preserve"> </w:t>
            </w:r>
            <w:r w:rsidRPr="002A4122">
              <w:rPr>
                <w:rFonts w:ascii="Times New Roman" w:hAnsi="Times New Roman"/>
                <w:sz w:val="20"/>
                <w:szCs w:val="20"/>
              </w:rPr>
              <w:t>po</w:t>
            </w:r>
            <w:r w:rsidR="00765ADE">
              <w:rPr>
                <w:rFonts w:ascii="Times New Roman" w:hAnsi="Times New Roman"/>
                <w:sz w:val="20"/>
                <w:szCs w:val="20"/>
              </w:rPr>
              <w:t xml:space="preserve"> </w:t>
            </w:r>
            <w:r w:rsidRPr="002A4122">
              <w:rPr>
                <w:rFonts w:ascii="Times New Roman" w:hAnsi="Times New Roman"/>
                <w:sz w:val="20"/>
                <w:szCs w:val="20"/>
              </w:rPr>
              <w:t>3</w:t>
            </w:r>
            <w:r w:rsidR="00765ADE">
              <w:rPr>
                <w:rFonts w:ascii="Times New Roman" w:hAnsi="Times New Roman"/>
                <w:sz w:val="20"/>
                <w:szCs w:val="20"/>
              </w:rPr>
              <w:t xml:space="preserve"> </w:t>
            </w:r>
            <w:r w:rsidRPr="002A4122">
              <w:rPr>
                <w:rFonts w:ascii="Times New Roman" w:hAnsi="Times New Roman"/>
                <w:sz w:val="20"/>
                <w:szCs w:val="20"/>
              </w:rPr>
              <w:t>miesiącach</w:t>
            </w:r>
            <w:r w:rsidR="00765ADE">
              <w:rPr>
                <w:rFonts w:ascii="Times New Roman" w:hAnsi="Times New Roman"/>
                <w:sz w:val="20"/>
                <w:szCs w:val="20"/>
              </w:rPr>
              <w:t xml:space="preserve"> </w:t>
            </w:r>
            <w:r w:rsidRPr="002A4122">
              <w:rPr>
                <w:rFonts w:ascii="Times New Roman" w:hAnsi="Times New Roman"/>
                <w:sz w:val="20"/>
                <w:szCs w:val="20"/>
              </w:rPr>
              <w:t>po</w:t>
            </w:r>
            <w:r w:rsidR="00765ADE">
              <w:rPr>
                <w:rFonts w:ascii="Times New Roman" w:hAnsi="Times New Roman"/>
                <w:sz w:val="20"/>
                <w:szCs w:val="20"/>
              </w:rPr>
              <w:t xml:space="preserve"> </w:t>
            </w:r>
            <w:r w:rsidRPr="002A4122">
              <w:rPr>
                <w:rFonts w:ascii="Times New Roman" w:hAnsi="Times New Roman"/>
                <w:sz w:val="20"/>
                <w:szCs w:val="20"/>
              </w:rPr>
              <w:t>ostatniej</w:t>
            </w:r>
            <w:r w:rsidR="00765ADE">
              <w:rPr>
                <w:rFonts w:ascii="Times New Roman" w:hAnsi="Times New Roman"/>
                <w:sz w:val="20"/>
                <w:szCs w:val="20"/>
              </w:rPr>
              <w:t xml:space="preserve"> </w:t>
            </w:r>
            <w:r w:rsidRPr="002A4122">
              <w:rPr>
                <w:rFonts w:ascii="Times New Roman" w:hAnsi="Times New Roman"/>
                <w:sz w:val="20"/>
                <w:szCs w:val="20"/>
              </w:rPr>
              <w:t>infuzji</w:t>
            </w:r>
            <w:r w:rsidR="00765ADE">
              <w:rPr>
                <w:rFonts w:ascii="Times New Roman" w:hAnsi="Times New Roman"/>
                <w:sz w:val="20"/>
                <w:szCs w:val="20"/>
              </w:rPr>
              <w:t xml:space="preserve"> </w:t>
            </w:r>
            <w:r w:rsidRPr="002A4122">
              <w:rPr>
                <w:rFonts w:ascii="Times New Roman" w:hAnsi="Times New Roman"/>
                <w:sz w:val="20"/>
                <w:szCs w:val="20"/>
              </w:rPr>
              <w:t>177Lu-DOTATATE.</w:t>
            </w:r>
          </w:p>
          <w:p w14:paraId="317B1DFA" w14:textId="56E7AB66" w:rsidR="004C14EC" w:rsidRPr="002A4122" w:rsidRDefault="000550B4" w:rsidP="002A4122">
            <w:pPr>
              <w:pStyle w:val="Akapitzlist"/>
              <w:numPr>
                <w:ilvl w:val="3"/>
                <w:numId w:val="11"/>
              </w:numPr>
              <w:spacing w:before="0" w:after="60" w:line="276" w:lineRule="auto"/>
              <w:contextualSpacing w:val="0"/>
              <w:rPr>
                <w:rFonts w:ascii="Times New Roman" w:hAnsi="Times New Roman"/>
                <w:sz w:val="20"/>
                <w:szCs w:val="20"/>
              </w:rPr>
            </w:pPr>
            <w:r w:rsidRPr="002A4122">
              <w:rPr>
                <w:rFonts w:ascii="Times New Roman" w:hAnsi="Times New Roman"/>
                <w:sz w:val="20"/>
                <w:szCs w:val="20"/>
              </w:rPr>
              <w:t>s</w:t>
            </w:r>
            <w:r w:rsidR="00645CB0" w:rsidRPr="002A4122">
              <w:rPr>
                <w:rFonts w:ascii="Times New Roman" w:hAnsi="Times New Roman"/>
                <w:sz w:val="20"/>
                <w:szCs w:val="20"/>
              </w:rPr>
              <w:t>cyntygrafia</w:t>
            </w:r>
            <w:r w:rsidR="00765ADE">
              <w:rPr>
                <w:rFonts w:ascii="Times New Roman" w:hAnsi="Times New Roman"/>
                <w:sz w:val="20"/>
                <w:szCs w:val="20"/>
              </w:rPr>
              <w:t xml:space="preserve"> </w:t>
            </w:r>
            <w:proofErr w:type="spellStart"/>
            <w:r w:rsidR="00645CB0" w:rsidRPr="002A4122">
              <w:rPr>
                <w:rFonts w:ascii="Times New Roman" w:hAnsi="Times New Roman"/>
                <w:sz w:val="20"/>
                <w:szCs w:val="20"/>
              </w:rPr>
              <w:t>poterapeutyczna</w:t>
            </w:r>
            <w:proofErr w:type="spellEnd"/>
            <w:r w:rsidR="00645CB0" w:rsidRPr="002A4122">
              <w:rPr>
                <w:rFonts w:ascii="Times New Roman" w:hAnsi="Times New Roman"/>
                <w:sz w:val="20"/>
                <w:szCs w:val="20"/>
              </w:rPr>
              <w:t>.</w:t>
            </w:r>
            <w:r w:rsidR="00765ADE">
              <w:rPr>
                <w:rFonts w:ascii="Times New Roman" w:hAnsi="Times New Roman"/>
                <w:sz w:val="20"/>
                <w:szCs w:val="20"/>
              </w:rPr>
              <w:t xml:space="preserve"> </w:t>
            </w:r>
          </w:p>
          <w:p w14:paraId="0C15D64C" w14:textId="6AA11746" w:rsidR="00645CB0" w:rsidRPr="002A4122" w:rsidRDefault="00645CB0" w:rsidP="002A4122">
            <w:pPr>
              <w:spacing w:after="60" w:line="276" w:lineRule="auto"/>
              <w:jc w:val="both"/>
              <w:rPr>
                <w:rFonts w:ascii="Times New Roman" w:hAnsi="Times New Roman"/>
                <w:b/>
                <w:sz w:val="20"/>
                <w:szCs w:val="20"/>
              </w:rPr>
            </w:pPr>
          </w:p>
          <w:p w14:paraId="1C4A2731" w14:textId="3B6D51AF" w:rsidR="00833483" w:rsidRPr="002A4122" w:rsidRDefault="00833483" w:rsidP="002A4122">
            <w:pPr>
              <w:pStyle w:val="Akapitzlist"/>
              <w:widowControl w:val="0"/>
              <w:numPr>
                <w:ilvl w:val="0"/>
                <w:numId w:val="24"/>
              </w:numPr>
              <w:spacing w:before="0" w:after="60" w:line="276" w:lineRule="auto"/>
              <w:contextualSpacing w:val="0"/>
              <w:rPr>
                <w:rFonts w:ascii="Times New Roman" w:eastAsia="Times New Roman" w:hAnsi="Times New Roman"/>
                <w:b/>
                <w:sz w:val="20"/>
                <w:szCs w:val="20"/>
                <w:lang w:eastAsia="pl-PL"/>
              </w:rPr>
            </w:pPr>
            <w:r w:rsidRPr="002A4122">
              <w:rPr>
                <w:rFonts w:ascii="Times New Roman" w:eastAsia="Times New Roman" w:hAnsi="Times New Roman"/>
                <w:b/>
                <w:sz w:val="20"/>
                <w:szCs w:val="20"/>
                <w:lang w:eastAsia="pl-PL"/>
              </w:rPr>
              <w:t>Monitorowanie</w:t>
            </w:r>
            <w:r w:rsidR="00765ADE">
              <w:rPr>
                <w:rFonts w:ascii="Times New Roman" w:eastAsia="Times New Roman" w:hAnsi="Times New Roman"/>
                <w:b/>
                <w:sz w:val="20"/>
                <w:szCs w:val="20"/>
                <w:lang w:eastAsia="pl-PL"/>
              </w:rPr>
              <w:t xml:space="preserve"> </w:t>
            </w:r>
            <w:r w:rsidRPr="002A4122">
              <w:rPr>
                <w:rFonts w:ascii="Times New Roman" w:eastAsia="Times New Roman" w:hAnsi="Times New Roman"/>
                <w:b/>
                <w:sz w:val="20"/>
                <w:szCs w:val="20"/>
                <w:lang w:eastAsia="pl-PL"/>
              </w:rPr>
              <w:t>programu</w:t>
            </w:r>
            <w:r w:rsidR="00765ADE">
              <w:rPr>
                <w:rFonts w:ascii="Times New Roman" w:hAnsi="Times New Roman"/>
                <w:sz w:val="20"/>
                <w:szCs w:val="20"/>
              </w:rPr>
              <w:t xml:space="preserve"> </w:t>
            </w:r>
          </w:p>
          <w:p w14:paraId="63CE5585" w14:textId="379EE0FF" w:rsidR="00AF4416" w:rsidRPr="002A4122" w:rsidRDefault="00833483" w:rsidP="002A4122">
            <w:pPr>
              <w:numPr>
                <w:ilvl w:val="3"/>
                <w:numId w:val="24"/>
              </w:numPr>
              <w:autoSpaceDE w:val="0"/>
              <w:autoSpaceDN w:val="0"/>
              <w:adjustRightInd w:val="0"/>
              <w:spacing w:after="60" w:line="276" w:lineRule="auto"/>
              <w:jc w:val="both"/>
              <w:rPr>
                <w:rFonts w:ascii="Times New Roman" w:hAnsi="Times New Roman"/>
                <w:sz w:val="20"/>
                <w:szCs w:val="20"/>
              </w:rPr>
            </w:pPr>
            <w:r w:rsidRPr="002A4122">
              <w:rPr>
                <w:rFonts w:ascii="Times New Roman" w:hAnsi="Times New Roman"/>
                <w:sz w:val="20"/>
                <w:szCs w:val="20"/>
              </w:rPr>
              <w:t>przekazywanie</w:t>
            </w:r>
            <w:r w:rsidR="00765ADE">
              <w:rPr>
                <w:rFonts w:ascii="Times New Roman" w:hAnsi="Times New Roman"/>
                <w:sz w:val="20"/>
                <w:szCs w:val="20"/>
              </w:rPr>
              <w:t xml:space="preserve"> </w:t>
            </w:r>
            <w:r w:rsidRPr="002A4122">
              <w:rPr>
                <w:rFonts w:ascii="Times New Roman" w:hAnsi="Times New Roman"/>
                <w:sz w:val="20"/>
                <w:szCs w:val="20"/>
              </w:rPr>
              <w:t>do</w:t>
            </w:r>
            <w:r w:rsidR="00765ADE">
              <w:rPr>
                <w:rFonts w:ascii="Times New Roman" w:hAnsi="Times New Roman"/>
                <w:sz w:val="20"/>
                <w:szCs w:val="20"/>
              </w:rPr>
              <w:t xml:space="preserve"> </w:t>
            </w:r>
            <w:r w:rsidRPr="002A4122">
              <w:rPr>
                <w:rFonts w:ascii="Times New Roman" w:hAnsi="Times New Roman"/>
                <w:sz w:val="20"/>
                <w:szCs w:val="20"/>
              </w:rPr>
              <w:t>NFZ</w:t>
            </w:r>
            <w:r w:rsidR="00765ADE">
              <w:rPr>
                <w:rFonts w:ascii="Times New Roman" w:hAnsi="Times New Roman"/>
                <w:sz w:val="20"/>
                <w:szCs w:val="20"/>
              </w:rPr>
              <w:t xml:space="preserve"> </w:t>
            </w:r>
            <w:r w:rsidRPr="002A4122">
              <w:rPr>
                <w:rFonts w:ascii="Times New Roman" w:hAnsi="Times New Roman"/>
                <w:sz w:val="20"/>
                <w:szCs w:val="20"/>
              </w:rPr>
              <w:t>zakresu</w:t>
            </w:r>
            <w:r w:rsidR="00765ADE">
              <w:rPr>
                <w:rFonts w:ascii="Times New Roman" w:hAnsi="Times New Roman"/>
                <w:sz w:val="20"/>
                <w:szCs w:val="20"/>
              </w:rPr>
              <w:t xml:space="preserve"> </w:t>
            </w:r>
            <w:r w:rsidRPr="002A4122">
              <w:rPr>
                <w:rFonts w:ascii="Times New Roman" w:hAnsi="Times New Roman"/>
                <w:sz w:val="20"/>
                <w:szCs w:val="20"/>
              </w:rPr>
              <w:t>informacji</w:t>
            </w:r>
            <w:r w:rsidR="00765ADE">
              <w:rPr>
                <w:rFonts w:ascii="Times New Roman" w:hAnsi="Times New Roman"/>
                <w:sz w:val="20"/>
                <w:szCs w:val="20"/>
              </w:rPr>
              <w:t xml:space="preserve"> </w:t>
            </w:r>
            <w:r w:rsidRPr="002A4122">
              <w:rPr>
                <w:rFonts w:ascii="Times New Roman" w:hAnsi="Times New Roman"/>
                <w:sz w:val="20"/>
                <w:szCs w:val="20"/>
              </w:rPr>
              <w:t>sprawozdawczo</w:t>
            </w:r>
            <w:r w:rsidR="00765ADE">
              <w:rPr>
                <w:rFonts w:ascii="Times New Roman" w:hAnsi="Times New Roman"/>
                <w:sz w:val="20"/>
                <w:szCs w:val="20"/>
              </w:rPr>
              <w:t xml:space="preserve"> </w:t>
            </w:r>
            <w:r w:rsidRPr="002A4122">
              <w:rPr>
                <w:rFonts w:ascii="Times New Roman" w:hAnsi="Times New Roman"/>
                <w:sz w:val="20"/>
                <w:szCs w:val="20"/>
              </w:rPr>
              <w:t>–</w:t>
            </w:r>
            <w:r w:rsidR="00765ADE">
              <w:rPr>
                <w:rFonts w:ascii="Times New Roman" w:hAnsi="Times New Roman"/>
                <w:sz w:val="20"/>
                <w:szCs w:val="20"/>
              </w:rPr>
              <w:t xml:space="preserve"> </w:t>
            </w:r>
            <w:r w:rsidRPr="002A4122">
              <w:rPr>
                <w:rFonts w:ascii="Times New Roman" w:hAnsi="Times New Roman"/>
                <w:sz w:val="20"/>
                <w:szCs w:val="20"/>
              </w:rPr>
              <w:t>rozliczeniowych</w:t>
            </w:r>
            <w:r w:rsidR="00765ADE">
              <w:rPr>
                <w:rFonts w:ascii="Times New Roman" w:hAnsi="Times New Roman"/>
                <w:sz w:val="20"/>
                <w:szCs w:val="20"/>
              </w:rPr>
              <w:t xml:space="preserve"> </w:t>
            </w:r>
            <w:r w:rsidR="00AF4416" w:rsidRPr="002A4122">
              <w:rPr>
                <w:rFonts w:ascii="Times New Roman" w:hAnsi="Times New Roman"/>
                <w:sz w:val="20"/>
                <w:szCs w:val="20"/>
              </w:rPr>
              <w:t>w</w:t>
            </w:r>
            <w:r w:rsidR="00765ADE">
              <w:rPr>
                <w:rFonts w:ascii="Times New Roman" w:hAnsi="Times New Roman"/>
                <w:sz w:val="20"/>
                <w:szCs w:val="20"/>
              </w:rPr>
              <w:t xml:space="preserve"> </w:t>
            </w:r>
            <w:r w:rsidR="00AF4416" w:rsidRPr="002A4122">
              <w:rPr>
                <w:rFonts w:ascii="Times New Roman" w:hAnsi="Times New Roman"/>
                <w:sz w:val="20"/>
                <w:szCs w:val="20"/>
              </w:rPr>
              <w:t>formie</w:t>
            </w:r>
            <w:r w:rsidR="00765ADE">
              <w:rPr>
                <w:rFonts w:ascii="Times New Roman" w:hAnsi="Times New Roman"/>
                <w:sz w:val="20"/>
                <w:szCs w:val="20"/>
              </w:rPr>
              <w:t xml:space="preserve"> </w:t>
            </w:r>
            <w:r w:rsidR="00AF4416" w:rsidRPr="002A4122">
              <w:rPr>
                <w:rFonts w:ascii="Times New Roman" w:hAnsi="Times New Roman"/>
                <w:sz w:val="20"/>
                <w:szCs w:val="20"/>
              </w:rPr>
              <w:t>papierowej</w:t>
            </w:r>
            <w:r w:rsidR="00765ADE">
              <w:rPr>
                <w:rFonts w:ascii="Times New Roman" w:hAnsi="Times New Roman"/>
                <w:sz w:val="20"/>
                <w:szCs w:val="20"/>
              </w:rPr>
              <w:t xml:space="preserve"> </w:t>
            </w:r>
            <w:r w:rsidR="00AF4416" w:rsidRPr="002A4122">
              <w:rPr>
                <w:rFonts w:ascii="Times New Roman" w:hAnsi="Times New Roman"/>
                <w:sz w:val="20"/>
                <w:szCs w:val="20"/>
              </w:rPr>
              <w:t>lub</w:t>
            </w:r>
            <w:r w:rsidR="00765ADE">
              <w:rPr>
                <w:rFonts w:ascii="Times New Roman" w:hAnsi="Times New Roman"/>
                <w:sz w:val="20"/>
                <w:szCs w:val="20"/>
              </w:rPr>
              <w:t xml:space="preserve"> </w:t>
            </w:r>
            <w:r w:rsidR="00AF4416" w:rsidRPr="002A4122">
              <w:rPr>
                <w:rFonts w:ascii="Times New Roman" w:hAnsi="Times New Roman"/>
                <w:sz w:val="20"/>
                <w:szCs w:val="20"/>
              </w:rPr>
              <w:t>w</w:t>
            </w:r>
            <w:r w:rsidR="00765ADE">
              <w:rPr>
                <w:rFonts w:ascii="Times New Roman" w:hAnsi="Times New Roman"/>
                <w:sz w:val="20"/>
                <w:szCs w:val="20"/>
              </w:rPr>
              <w:t xml:space="preserve"> </w:t>
            </w:r>
            <w:r w:rsidR="00AF4416" w:rsidRPr="002A4122">
              <w:rPr>
                <w:rFonts w:ascii="Times New Roman" w:hAnsi="Times New Roman"/>
                <w:sz w:val="20"/>
                <w:szCs w:val="20"/>
              </w:rPr>
              <w:t>formie</w:t>
            </w:r>
            <w:r w:rsidR="00765ADE">
              <w:rPr>
                <w:rFonts w:ascii="Times New Roman" w:hAnsi="Times New Roman"/>
                <w:sz w:val="20"/>
                <w:szCs w:val="20"/>
              </w:rPr>
              <w:t xml:space="preserve"> </w:t>
            </w:r>
            <w:r w:rsidR="00AF4416" w:rsidRPr="002A4122">
              <w:rPr>
                <w:rFonts w:ascii="Times New Roman" w:hAnsi="Times New Roman"/>
                <w:sz w:val="20"/>
                <w:szCs w:val="20"/>
              </w:rPr>
              <w:t>elektronicznej,</w:t>
            </w:r>
            <w:r w:rsidR="00765ADE">
              <w:rPr>
                <w:rFonts w:ascii="Times New Roman" w:hAnsi="Times New Roman"/>
                <w:sz w:val="20"/>
                <w:szCs w:val="20"/>
              </w:rPr>
              <w:t xml:space="preserve"> </w:t>
            </w:r>
            <w:r w:rsidR="00AF4416" w:rsidRPr="002A4122">
              <w:rPr>
                <w:rFonts w:ascii="Times New Roman" w:hAnsi="Times New Roman"/>
                <w:sz w:val="20"/>
                <w:szCs w:val="20"/>
              </w:rPr>
              <w:t>zgodnie</w:t>
            </w:r>
            <w:r w:rsidR="00765ADE">
              <w:rPr>
                <w:rFonts w:ascii="Times New Roman" w:hAnsi="Times New Roman"/>
                <w:sz w:val="20"/>
                <w:szCs w:val="20"/>
              </w:rPr>
              <w:t xml:space="preserve"> </w:t>
            </w:r>
            <w:r w:rsidR="00AF4416" w:rsidRPr="002A4122">
              <w:rPr>
                <w:rFonts w:ascii="Times New Roman" w:hAnsi="Times New Roman"/>
                <w:sz w:val="20"/>
                <w:szCs w:val="20"/>
              </w:rPr>
              <w:t>z</w:t>
            </w:r>
            <w:r w:rsidR="00765ADE">
              <w:rPr>
                <w:rFonts w:ascii="Times New Roman" w:hAnsi="Times New Roman"/>
                <w:sz w:val="20"/>
                <w:szCs w:val="20"/>
              </w:rPr>
              <w:t xml:space="preserve"> </w:t>
            </w:r>
            <w:r w:rsidR="00AF4416" w:rsidRPr="002A4122">
              <w:rPr>
                <w:rFonts w:ascii="Times New Roman" w:hAnsi="Times New Roman"/>
                <w:sz w:val="20"/>
                <w:szCs w:val="20"/>
              </w:rPr>
              <w:t>wymaganiami</w:t>
            </w:r>
            <w:r w:rsidR="00765ADE">
              <w:rPr>
                <w:rFonts w:ascii="Times New Roman" w:hAnsi="Times New Roman"/>
                <w:sz w:val="20"/>
                <w:szCs w:val="20"/>
              </w:rPr>
              <w:t xml:space="preserve"> </w:t>
            </w:r>
            <w:r w:rsidR="00AF4416" w:rsidRPr="002A4122">
              <w:rPr>
                <w:rFonts w:ascii="Times New Roman" w:hAnsi="Times New Roman"/>
                <w:sz w:val="20"/>
                <w:szCs w:val="20"/>
              </w:rPr>
              <w:t>opublikowanymi</w:t>
            </w:r>
            <w:r w:rsidR="00765ADE">
              <w:rPr>
                <w:rFonts w:ascii="Times New Roman" w:hAnsi="Times New Roman"/>
                <w:sz w:val="20"/>
                <w:szCs w:val="20"/>
              </w:rPr>
              <w:t xml:space="preserve"> </w:t>
            </w:r>
            <w:r w:rsidR="00400E04" w:rsidRPr="002A4122">
              <w:rPr>
                <w:rFonts w:ascii="Times New Roman" w:hAnsi="Times New Roman"/>
                <w:sz w:val="20"/>
                <w:szCs w:val="20"/>
              </w:rPr>
              <w:t>przez</w:t>
            </w:r>
            <w:r w:rsidR="00765ADE">
              <w:rPr>
                <w:rFonts w:ascii="Times New Roman" w:hAnsi="Times New Roman"/>
                <w:sz w:val="20"/>
                <w:szCs w:val="20"/>
              </w:rPr>
              <w:t xml:space="preserve"> </w:t>
            </w:r>
            <w:r w:rsidR="00400E04" w:rsidRPr="002A4122">
              <w:rPr>
                <w:rFonts w:ascii="Times New Roman" w:hAnsi="Times New Roman"/>
                <w:sz w:val="20"/>
                <w:szCs w:val="20"/>
              </w:rPr>
              <w:t>Narodowy</w:t>
            </w:r>
            <w:r w:rsidR="00765ADE">
              <w:rPr>
                <w:rFonts w:ascii="Times New Roman" w:hAnsi="Times New Roman"/>
                <w:sz w:val="20"/>
                <w:szCs w:val="20"/>
              </w:rPr>
              <w:t xml:space="preserve"> </w:t>
            </w:r>
            <w:r w:rsidR="00400E04" w:rsidRPr="002A4122">
              <w:rPr>
                <w:rFonts w:ascii="Times New Roman" w:hAnsi="Times New Roman"/>
                <w:sz w:val="20"/>
                <w:szCs w:val="20"/>
              </w:rPr>
              <w:t>Fundusz</w:t>
            </w:r>
            <w:r w:rsidR="00765ADE">
              <w:rPr>
                <w:rFonts w:ascii="Times New Roman" w:hAnsi="Times New Roman"/>
                <w:sz w:val="20"/>
                <w:szCs w:val="20"/>
              </w:rPr>
              <w:t xml:space="preserve"> </w:t>
            </w:r>
            <w:r w:rsidR="00400E04" w:rsidRPr="002A4122">
              <w:rPr>
                <w:rFonts w:ascii="Times New Roman" w:hAnsi="Times New Roman"/>
                <w:sz w:val="20"/>
                <w:szCs w:val="20"/>
              </w:rPr>
              <w:t>Zdrowia;</w:t>
            </w:r>
          </w:p>
          <w:p w14:paraId="7DB3BD88" w14:textId="75A2DC91" w:rsidR="00766D67" w:rsidRPr="002A4122" w:rsidRDefault="00833483" w:rsidP="002A4122">
            <w:pPr>
              <w:numPr>
                <w:ilvl w:val="3"/>
                <w:numId w:val="24"/>
              </w:numPr>
              <w:autoSpaceDE w:val="0"/>
              <w:autoSpaceDN w:val="0"/>
              <w:adjustRightInd w:val="0"/>
              <w:spacing w:after="60" w:line="276" w:lineRule="auto"/>
              <w:jc w:val="both"/>
              <w:rPr>
                <w:rFonts w:ascii="Times New Roman" w:hAnsi="Times New Roman"/>
                <w:sz w:val="20"/>
                <w:szCs w:val="20"/>
              </w:rPr>
            </w:pPr>
            <w:r w:rsidRPr="002A4122">
              <w:rPr>
                <w:rFonts w:ascii="Times New Roman" w:hAnsi="Times New Roman"/>
                <w:sz w:val="20"/>
                <w:szCs w:val="20"/>
              </w:rPr>
              <w:t>uzupełnianie</w:t>
            </w:r>
            <w:r w:rsidR="00765ADE">
              <w:rPr>
                <w:rFonts w:ascii="Times New Roman" w:hAnsi="Times New Roman"/>
                <w:sz w:val="20"/>
                <w:szCs w:val="20"/>
              </w:rPr>
              <w:t xml:space="preserve"> </w:t>
            </w:r>
            <w:r w:rsidRPr="002A4122">
              <w:rPr>
                <w:rFonts w:ascii="Times New Roman" w:hAnsi="Times New Roman"/>
                <w:sz w:val="20"/>
                <w:szCs w:val="20"/>
              </w:rPr>
              <w:t>danych</w:t>
            </w:r>
            <w:r w:rsidR="00765ADE">
              <w:rPr>
                <w:rFonts w:ascii="Times New Roman" w:hAnsi="Times New Roman"/>
                <w:sz w:val="20"/>
                <w:szCs w:val="20"/>
              </w:rPr>
              <w:t xml:space="preserve"> </w:t>
            </w:r>
            <w:r w:rsidRPr="002A4122">
              <w:rPr>
                <w:rFonts w:ascii="Times New Roman" w:hAnsi="Times New Roman"/>
                <w:sz w:val="20"/>
                <w:szCs w:val="20"/>
              </w:rPr>
              <w:t>zawartych</w:t>
            </w:r>
            <w:r w:rsidR="00765ADE">
              <w:rPr>
                <w:rFonts w:ascii="Times New Roman" w:hAnsi="Times New Roman"/>
                <w:sz w:val="20"/>
                <w:szCs w:val="20"/>
              </w:rPr>
              <w:t xml:space="preserve"> </w:t>
            </w:r>
            <w:r w:rsidR="00A90214" w:rsidRPr="007A3F9F">
              <w:rPr>
                <w:rFonts w:ascii="Times New Roman" w:hAnsi="Times New Roman"/>
                <w:sz w:val="20"/>
                <w:szCs w:val="20"/>
              </w:rPr>
              <w:t>w</w:t>
            </w:r>
            <w:r w:rsidR="00A90214">
              <w:rPr>
                <w:rFonts w:ascii="Times New Roman" w:hAnsi="Times New Roman"/>
                <w:sz w:val="20"/>
                <w:szCs w:val="20"/>
              </w:rPr>
              <w:t xml:space="preserve"> Elektronicznym Systemie Monitorowania Programów Lekowych </w:t>
            </w:r>
            <w:r w:rsidRPr="002A4122">
              <w:rPr>
                <w:rFonts w:ascii="Times New Roman" w:hAnsi="Times New Roman"/>
                <w:sz w:val="20"/>
                <w:szCs w:val="20"/>
              </w:rPr>
              <w:t>(SMPT),</w:t>
            </w:r>
            <w:r w:rsidR="00765ADE">
              <w:rPr>
                <w:rFonts w:ascii="Times New Roman" w:hAnsi="Times New Roman"/>
                <w:sz w:val="20"/>
                <w:szCs w:val="20"/>
              </w:rPr>
              <w:t xml:space="preserve"> </w:t>
            </w:r>
            <w:r w:rsidRPr="002A4122">
              <w:rPr>
                <w:rFonts w:ascii="Times New Roman" w:hAnsi="Times New Roman"/>
                <w:sz w:val="20"/>
                <w:szCs w:val="20"/>
              </w:rPr>
              <w:t>dostępnym</w:t>
            </w:r>
            <w:r w:rsidR="00765ADE">
              <w:rPr>
                <w:rFonts w:ascii="Times New Roman" w:hAnsi="Times New Roman"/>
                <w:sz w:val="20"/>
                <w:szCs w:val="20"/>
              </w:rPr>
              <w:t xml:space="preserve"> </w:t>
            </w:r>
            <w:r w:rsidRPr="002A4122">
              <w:rPr>
                <w:rFonts w:ascii="Times New Roman" w:hAnsi="Times New Roman"/>
                <w:sz w:val="20"/>
                <w:szCs w:val="20"/>
              </w:rPr>
              <w:t>za</w:t>
            </w:r>
            <w:r w:rsidR="00765ADE">
              <w:rPr>
                <w:rFonts w:ascii="Times New Roman" w:hAnsi="Times New Roman"/>
                <w:sz w:val="20"/>
                <w:szCs w:val="20"/>
              </w:rPr>
              <w:t xml:space="preserve"> </w:t>
            </w:r>
            <w:r w:rsidRPr="002A4122">
              <w:rPr>
                <w:rFonts w:ascii="Times New Roman" w:hAnsi="Times New Roman"/>
                <w:sz w:val="20"/>
                <w:szCs w:val="20"/>
              </w:rPr>
              <w:t>pomocą</w:t>
            </w:r>
            <w:r w:rsidR="00765ADE">
              <w:rPr>
                <w:rFonts w:ascii="Times New Roman" w:hAnsi="Times New Roman"/>
                <w:sz w:val="20"/>
                <w:szCs w:val="20"/>
              </w:rPr>
              <w:t xml:space="preserve"> </w:t>
            </w:r>
            <w:r w:rsidRPr="002A4122">
              <w:rPr>
                <w:rFonts w:ascii="Times New Roman" w:hAnsi="Times New Roman"/>
                <w:sz w:val="20"/>
                <w:szCs w:val="20"/>
              </w:rPr>
              <w:t>aplikacji</w:t>
            </w:r>
            <w:r w:rsidR="00765ADE">
              <w:rPr>
                <w:rFonts w:ascii="Times New Roman" w:hAnsi="Times New Roman"/>
                <w:sz w:val="20"/>
                <w:szCs w:val="20"/>
              </w:rPr>
              <w:t xml:space="preserve"> </w:t>
            </w:r>
            <w:r w:rsidRPr="002A4122">
              <w:rPr>
                <w:rFonts w:ascii="Times New Roman" w:hAnsi="Times New Roman"/>
                <w:sz w:val="20"/>
                <w:szCs w:val="20"/>
              </w:rPr>
              <w:t>internetowej</w:t>
            </w:r>
            <w:r w:rsidR="00765ADE">
              <w:rPr>
                <w:rFonts w:ascii="Times New Roman" w:hAnsi="Times New Roman"/>
                <w:sz w:val="20"/>
                <w:szCs w:val="20"/>
              </w:rPr>
              <w:t xml:space="preserve"> </w:t>
            </w:r>
            <w:r w:rsidRPr="002A4122">
              <w:rPr>
                <w:rFonts w:ascii="Times New Roman" w:hAnsi="Times New Roman"/>
                <w:sz w:val="20"/>
                <w:szCs w:val="20"/>
              </w:rPr>
              <w:t>udostępnionej</w:t>
            </w:r>
            <w:r w:rsidR="00765ADE">
              <w:rPr>
                <w:rFonts w:ascii="Times New Roman" w:hAnsi="Times New Roman"/>
                <w:sz w:val="20"/>
                <w:szCs w:val="20"/>
              </w:rPr>
              <w:t xml:space="preserve"> </w:t>
            </w:r>
            <w:r w:rsidRPr="002A4122">
              <w:rPr>
                <w:rFonts w:ascii="Times New Roman" w:hAnsi="Times New Roman"/>
                <w:sz w:val="20"/>
                <w:szCs w:val="20"/>
              </w:rPr>
              <w:t>przez</w:t>
            </w:r>
            <w:r w:rsidR="00765ADE">
              <w:rPr>
                <w:rFonts w:ascii="Times New Roman" w:hAnsi="Times New Roman"/>
                <w:sz w:val="20"/>
                <w:szCs w:val="20"/>
              </w:rPr>
              <w:t xml:space="preserve"> </w:t>
            </w:r>
            <w:r w:rsidRPr="002A4122">
              <w:rPr>
                <w:rFonts w:ascii="Times New Roman" w:hAnsi="Times New Roman"/>
                <w:sz w:val="20"/>
                <w:szCs w:val="20"/>
              </w:rPr>
              <w:t>OW</w:t>
            </w:r>
            <w:r w:rsidR="00765ADE">
              <w:rPr>
                <w:rFonts w:ascii="Times New Roman" w:hAnsi="Times New Roman"/>
                <w:sz w:val="20"/>
                <w:szCs w:val="20"/>
              </w:rPr>
              <w:t xml:space="preserve"> </w:t>
            </w:r>
            <w:r w:rsidRPr="002A4122">
              <w:rPr>
                <w:rFonts w:ascii="Times New Roman" w:hAnsi="Times New Roman"/>
                <w:sz w:val="20"/>
                <w:szCs w:val="20"/>
              </w:rPr>
              <w:t>NFZ,</w:t>
            </w:r>
            <w:r w:rsidR="00765ADE">
              <w:rPr>
                <w:rFonts w:ascii="Times New Roman" w:hAnsi="Times New Roman"/>
                <w:sz w:val="20"/>
                <w:szCs w:val="20"/>
              </w:rPr>
              <w:t xml:space="preserve"> </w:t>
            </w:r>
            <w:r w:rsidR="000A7D36" w:rsidRPr="000A7D36">
              <w:rPr>
                <w:rFonts w:ascii="Times New Roman" w:hAnsi="Times New Roman"/>
                <w:sz w:val="20"/>
                <w:szCs w:val="20"/>
              </w:rPr>
              <w:t>z częstotliwością zgodną z opisem programu oraz na zakończenie leczenia</w:t>
            </w:r>
            <w:r w:rsidR="000550B4" w:rsidRPr="002A4122">
              <w:rPr>
                <w:rFonts w:ascii="Times New Roman" w:hAnsi="Times New Roman"/>
                <w:sz w:val="20"/>
                <w:szCs w:val="20"/>
              </w:rPr>
              <w:t>;</w:t>
            </w:r>
          </w:p>
          <w:p w14:paraId="536F67B1" w14:textId="7B52C6F1" w:rsidR="002E6203" w:rsidRPr="002A4122" w:rsidRDefault="000550B4" w:rsidP="002A4122">
            <w:pPr>
              <w:pStyle w:val="Akapitzlist"/>
              <w:widowControl w:val="0"/>
              <w:numPr>
                <w:ilvl w:val="3"/>
                <w:numId w:val="24"/>
              </w:numPr>
              <w:spacing w:before="0" w:after="60" w:line="276" w:lineRule="auto"/>
              <w:contextualSpacing w:val="0"/>
              <w:rPr>
                <w:rFonts w:ascii="Times New Roman" w:eastAsia="Times New Roman" w:hAnsi="Times New Roman"/>
                <w:sz w:val="20"/>
                <w:szCs w:val="20"/>
                <w:lang w:eastAsia="pl-PL"/>
              </w:rPr>
            </w:pPr>
            <w:r w:rsidRPr="002A4122">
              <w:rPr>
                <w:rFonts w:ascii="Times New Roman" w:eastAsia="Times New Roman" w:hAnsi="Times New Roman"/>
                <w:sz w:val="20"/>
                <w:szCs w:val="20"/>
                <w:lang w:eastAsia="pl-PL"/>
              </w:rPr>
              <w:t>d</w:t>
            </w:r>
            <w:r w:rsidR="00405E47" w:rsidRPr="002A4122">
              <w:rPr>
                <w:rFonts w:ascii="Times New Roman" w:eastAsia="Times New Roman" w:hAnsi="Times New Roman"/>
                <w:sz w:val="20"/>
                <w:szCs w:val="20"/>
                <w:lang w:eastAsia="pl-PL"/>
              </w:rPr>
              <w:t>ane</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dotyczące</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monitorowania</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leczenia</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należy</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gromadzić</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w</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dokumentacji</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pacjenta</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i</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każdorazowo</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przedstawiać</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na</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żądanie</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kontrolerom</w:t>
            </w:r>
            <w:r w:rsidR="00765ADE">
              <w:rPr>
                <w:rFonts w:ascii="Times New Roman" w:eastAsia="Times New Roman" w:hAnsi="Times New Roman"/>
                <w:sz w:val="20"/>
                <w:szCs w:val="20"/>
                <w:lang w:eastAsia="pl-PL"/>
              </w:rPr>
              <w:t xml:space="preserve"> </w:t>
            </w:r>
            <w:r w:rsidR="00405E47" w:rsidRPr="002A4122">
              <w:rPr>
                <w:rFonts w:ascii="Times New Roman" w:eastAsia="Times New Roman" w:hAnsi="Times New Roman"/>
                <w:sz w:val="20"/>
                <w:szCs w:val="20"/>
                <w:lang w:eastAsia="pl-PL"/>
              </w:rPr>
              <w:t>NFZ.</w:t>
            </w:r>
          </w:p>
        </w:tc>
      </w:tr>
      <w:tr w:rsidR="009215B4" w:rsidRPr="00222B7F" w14:paraId="6A6B2BC8" w14:textId="77777777" w:rsidTr="00B91159">
        <w:trPr>
          <w:trHeight w:val="567"/>
        </w:trPr>
        <w:tc>
          <w:tcPr>
            <w:tcW w:w="15388" w:type="dxa"/>
            <w:gridSpan w:val="4"/>
            <w:vAlign w:val="center"/>
          </w:tcPr>
          <w:p w14:paraId="1E84DEFC" w14:textId="048688DE" w:rsidR="009215B4" w:rsidRPr="00222B7F" w:rsidRDefault="009215B4" w:rsidP="000550B4">
            <w:pPr>
              <w:autoSpaceDE w:val="0"/>
              <w:autoSpaceDN w:val="0"/>
              <w:adjustRightInd w:val="0"/>
              <w:spacing w:after="0"/>
              <w:jc w:val="center"/>
              <w:rPr>
                <w:rFonts w:ascii="Times New Roman" w:hAnsi="Times New Roman"/>
                <w:b/>
                <w:bCs/>
                <w:sz w:val="20"/>
                <w:szCs w:val="20"/>
                <w:lang w:eastAsia="pl-PL"/>
              </w:rPr>
            </w:pPr>
            <w:r w:rsidRPr="00222B7F">
              <w:rPr>
                <w:rFonts w:ascii="Times New Roman" w:hAnsi="Times New Roman"/>
                <w:b/>
                <w:bCs/>
                <w:sz w:val="20"/>
                <w:szCs w:val="20"/>
                <w:lang w:eastAsia="pl-PL"/>
              </w:rPr>
              <w:lastRenderedPageBreak/>
              <w:t>LECZENIE</w:t>
            </w:r>
            <w:r w:rsidR="00765ADE">
              <w:rPr>
                <w:rFonts w:ascii="Times New Roman" w:hAnsi="Times New Roman"/>
                <w:b/>
                <w:bCs/>
                <w:sz w:val="20"/>
                <w:szCs w:val="20"/>
                <w:lang w:eastAsia="pl-PL"/>
              </w:rPr>
              <w:t xml:space="preserve"> </w:t>
            </w:r>
            <w:r w:rsidRPr="00222B7F">
              <w:rPr>
                <w:rFonts w:ascii="Times New Roman" w:hAnsi="Times New Roman"/>
                <w:b/>
                <w:bCs/>
                <w:sz w:val="20"/>
                <w:szCs w:val="20"/>
                <w:lang w:eastAsia="pl-PL"/>
              </w:rPr>
              <w:t>PACJENTÓW</w:t>
            </w:r>
            <w:r w:rsidR="00765ADE">
              <w:rPr>
                <w:rFonts w:ascii="Times New Roman" w:hAnsi="Times New Roman"/>
                <w:b/>
                <w:bCs/>
                <w:sz w:val="20"/>
                <w:szCs w:val="20"/>
                <w:lang w:eastAsia="pl-PL"/>
              </w:rPr>
              <w:t xml:space="preserve"> </w:t>
            </w:r>
            <w:r w:rsidRPr="00222B7F">
              <w:rPr>
                <w:rFonts w:ascii="Times New Roman" w:hAnsi="Times New Roman"/>
                <w:b/>
                <w:bCs/>
                <w:sz w:val="20"/>
                <w:szCs w:val="20"/>
                <w:lang w:eastAsia="pl-PL"/>
              </w:rPr>
              <w:t>Z</w:t>
            </w:r>
            <w:r w:rsidR="00765ADE">
              <w:rPr>
                <w:rFonts w:ascii="Times New Roman" w:hAnsi="Times New Roman"/>
                <w:b/>
                <w:bCs/>
                <w:sz w:val="20"/>
                <w:szCs w:val="20"/>
                <w:lang w:eastAsia="pl-PL"/>
              </w:rPr>
              <w:t xml:space="preserve"> </w:t>
            </w:r>
            <w:r w:rsidRPr="00222B7F">
              <w:rPr>
                <w:rFonts w:ascii="Times New Roman" w:hAnsi="Times New Roman"/>
                <w:b/>
                <w:bCs/>
                <w:sz w:val="20"/>
                <w:szCs w:val="20"/>
                <w:lang w:eastAsia="pl-PL"/>
              </w:rPr>
              <w:t>NOWOTWORAMI</w:t>
            </w:r>
            <w:r w:rsidR="00765ADE">
              <w:rPr>
                <w:rFonts w:ascii="Times New Roman" w:hAnsi="Times New Roman"/>
                <w:b/>
                <w:bCs/>
                <w:sz w:val="20"/>
                <w:szCs w:val="20"/>
                <w:lang w:eastAsia="pl-PL"/>
              </w:rPr>
              <w:t xml:space="preserve"> </w:t>
            </w:r>
            <w:r w:rsidRPr="00222B7F">
              <w:rPr>
                <w:rFonts w:ascii="Times New Roman" w:hAnsi="Times New Roman"/>
                <w:b/>
                <w:bCs/>
                <w:sz w:val="20"/>
                <w:szCs w:val="20"/>
                <w:lang w:eastAsia="pl-PL"/>
              </w:rPr>
              <w:t>NEUROENDOKRYNNYMI</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PRZEWODU</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POKARMOWEGO</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WYWODZĄCEGO</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SIĘ</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ZE</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ŚRODKOWEGO</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ODCINKA</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PRAJELITA</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(MIDGUT)</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w:t>
            </w:r>
            <w:r w:rsidR="00262BD7" w:rsidRPr="00222B7F">
              <w:rPr>
                <w:rFonts w:ascii="Times New Roman" w:hAnsi="Times New Roman"/>
                <w:b/>
                <w:bCs/>
                <w:sz w:val="20"/>
                <w:szCs w:val="20"/>
                <w:lang w:eastAsia="pl-PL"/>
              </w:rPr>
              <w:t>ICD-10</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C17.0-C17.9,</w:t>
            </w:r>
            <w:r w:rsidR="00765ADE">
              <w:rPr>
                <w:rFonts w:ascii="Times New Roman" w:hAnsi="Times New Roman"/>
                <w:b/>
                <w:bCs/>
                <w:sz w:val="20"/>
                <w:szCs w:val="20"/>
                <w:lang w:eastAsia="pl-PL"/>
              </w:rPr>
              <w:t xml:space="preserve"> </w:t>
            </w:r>
            <w:r w:rsidR="00435A41" w:rsidRPr="00222B7F">
              <w:rPr>
                <w:rFonts w:ascii="Times New Roman" w:hAnsi="Times New Roman"/>
                <w:b/>
                <w:bCs/>
                <w:sz w:val="20"/>
                <w:szCs w:val="20"/>
                <w:lang w:eastAsia="pl-PL"/>
              </w:rPr>
              <w:t>C18.0-C18.4)</w:t>
            </w:r>
          </w:p>
        </w:tc>
      </w:tr>
      <w:tr w:rsidR="00505E46" w:rsidRPr="00FF2570" w14:paraId="5EBE7AC0" w14:textId="77777777" w:rsidTr="00B91159">
        <w:trPr>
          <w:trHeight w:val="20"/>
        </w:trPr>
        <w:tc>
          <w:tcPr>
            <w:tcW w:w="5478" w:type="dxa"/>
          </w:tcPr>
          <w:p w14:paraId="51611145" w14:textId="6CDCD76B" w:rsidR="00435A41" w:rsidRPr="007A3F9F" w:rsidRDefault="00435A41" w:rsidP="007A3F9F">
            <w:pPr>
              <w:pStyle w:val="Akapitzlist"/>
              <w:numPr>
                <w:ilvl w:val="0"/>
                <w:numId w:val="12"/>
              </w:numPr>
              <w:autoSpaceDE w:val="0"/>
              <w:autoSpaceDN w:val="0"/>
              <w:adjustRightInd w:val="0"/>
              <w:spacing w:before="120" w:after="60" w:line="276" w:lineRule="auto"/>
              <w:contextualSpacing w:val="0"/>
              <w:rPr>
                <w:rFonts w:ascii="Times New Roman" w:hAnsi="Times New Roman"/>
                <w:b/>
                <w:bCs/>
                <w:sz w:val="20"/>
                <w:szCs w:val="20"/>
                <w:lang w:eastAsia="pl-PL"/>
              </w:rPr>
            </w:pPr>
            <w:r w:rsidRPr="007A3F9F">
              <w:rPr>
                <w:rFonts w:ascii="Times New Roman" w:hAnsi="Times New Roman"/>
                <w:b/>
                <w:bCs/>
                <w:sz w:val="20"/>
                <w:szCs w:val="20"/>
                <w:lang w:eastAsia="pl-PL"/>
              </w:rPr>
              <w:t>Kryteria</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kwalifikacji</w:t>
            </w:r>
            <w:r w:rsidR="00765ADE">
              <w:rPr>
                <w:rFonts w:ascii="Times New Roman" w:hAnsi="Times New Roman"/>
                <w:b/>
                <w:bCs/>
                <w:sz w:val="20"/>
                <w:szCs w:val="20"/>
                <w:lang w:eastAsia="pl-PL"/>
              </w:rPr>
              <w:t xml:space="preserve"> </w:t>
            </w:r>
            <w:r w:rsidR="00174FCA" w:rsidRPr="007A3F9F">
              <w:rPr>
                <w:rFonts w:ascii="Times New Roman" w:hAnsi="Times New Roman"/>
                <w:b/>
                <w:bCs/>
                <w:sz w:val="20"/>
                <w:szCs w:val="20"/>
                <w:lang w:eastAsia="pl-PL"/>
              </w:rPr>
              <w:t>to</w:t>
            </w:r>
            <w:r w:rsidR="00765ADE">
              <w:rPr>
                <w:rFonts w:ascii="Times New Roman" w:hAnsi="Times New Roman"/>
                <w:b/>
                <w:bCs/>
                <w:sz w:val="20"/>
                <w:szCs w:val="20"/>
                <w:lang w:eastAsia="pl-PL"/>
              </w:rPr>
              <w:t xml:space="preserve"> </w:t>
            </w:r>
            <w:r w:rsidR="00174FCA" w:rsidRPr="007A3F9F">
              <w:rPr>
                <w:rFonts w:ascii="Times New Roman" w:hAnsi="Times New Roman"/>
                <w:b/>
                <w:bCs/>
                <w:sz w:val="20"/>
                <w:szCs w:val="20"/>
                <w:lang w:eastAsia="pl-PL"/>
              </w:rPr>
              <w:t>terapii</w:t>
            </w:r>
            <w:r w:rsidR="00765ADE">
              <w:rPr>
                <w:rFonts w:ascii="Times New Roman" w:hAnsi="Times New Roman"/>
                <w:b/>
                <w:bCs/>
                <w:sz w:val="20"/>
                <w:szCs w:val="20"/>
                <w:lang w:eastAsia="pl-PL"/>
              </w:rPr>
              <w:t xml:space="preserve"> </w:t>
            </w:r>
            <w:r w:rsidR="00174FCA" w:rsidRPr="007A3F9F">
              <w:rPr>
                <w:rFonts w:ascii="Times New Roman" w:hAnsi="Times New Roman"/>
                <w:b/>
                <w:sz w:val="20"/>
                <w:szCs w:val="20"/>
              </w:rPr>
              <w:t>177Lu-DOTATATE</w:t>
            </w:r>
          </w:p>
          <w:p w14:paraId="6711A173" w14:textId="43F3D71D" w:rsidR="007B5484" w:rsidRPr="007A3F9F" w:rsidRDefault="00435A41" w:rsidP="007A3F9F">
            <w:pPr>
              <w:pStyle w:val="Akapitzlist"/>
              <w:numPr>
                <w:ilvl w:val="3"/>
                <w:numId w:val="12"/>
              </w:numPr>
              <w:autoSpaceDE w:val="0"/>
              <w:autoSpaceDN w:val="0"/>
              <w:adjustRightInd w:val="0"/>
              <w:spacing w:before="0" w:after="60" w:line="276" w:lineRule="auto"/>
              <w:contextualSpacing w:val="0"/>
              <w:rPr>
                <w:rFonts w:ascii="Times New Roman" w:hAnsi="Times New Roman"/>
                <w:sz w:val="20"/>
                <w:szCs w:val="20"/>
              </w:rPr>
            </w:pPr>
            <w:r w:rsidRPr="007A3F9F">
              <w:rPr>
                <w:rFonts w:ascii="Times New Roman" w:hAnsi="Times New Roman"/>
                <w:sz w:val="20"/>
                <w:szCs w:val="20"/>
              </w:rPr>
              <w:t>histologiczne</w:t>
            </w:r>
            <w:r w:rsidR="00765ADE">
              <w:rPr>
                <w:rFonts w:ascii="Times New Roman" w:hAnsi="Times New Roman"/>
                <w:sz w:val="20"/>
                <w:szCs w:val="20"/>
              </w:rPr>
              <w:t xml:space="preserve"> </w:t>
            </w:r>
            <w:r w:rsidRPr="007A3F9F">
              <w:rPr>
                <w:rFonts w:ascii="Times New Roman" w:hAnsi="Times New Roman"/>
                <w:sz w:val="20"/>
                <w:szCs w:val="20"/>
              </w:rPr>
              <w:t>rozpoznanie</w:t>
            </w:r>
            <w:r w:rsidR="00765ADE">
              <w:rPr>
                <w:rFonts w:ascii="Times New Roman" w:hAnsi="Times New Roman"/>
                <w:sz w:val="20"/>
                <w:szCs w:val="20"/>
              </w:rPr>
              <w:t xml:space="preserve"> </w:t>
            </w:r>
            <w:r w:rsidRPr="007A3F9F">
              <w:rPr>
                <w:rFonts w:ascii="Times New Roman" w:hAnsi="Times New Roman"/>
                <w:sz w:val="20"/>
                <w:szCs w:val="20"/>
              </w:rPr>
              <w:t>dobrze</w:t>
            </w:r>
            <w:r w:rsidR="00765ADE">
              <w:rPr>
                <w:rFonts w:ascii="Times New Roman" w:hAnsi="Times New Roman"/>
                <w:sz w:val="20"/>
                <w:szCs w:val="20"/>
              </w:rPr>
              <w:t xml:space="preserve"> </w:t>
            </w:r>
            <w:r w:rsidRPr="007A3F9F">
              <w:rPr>
                <w:rFonts w:ascii="Times New Roman" w:hAnsi="Times New Roman"/>
                <w:sz w:val="20"/>
                <w:szCs w:val="20"/>
              </w:rPr>
              <w:t>zróżnicowanego</w:t>
            </w:r>
            <w:r w:rsidR="00765ADE">
              <w:rPr>
                <w:rFonts w:ascii="Times New Roman" w:hAnsi="Times New Roman"/>
                <w:sz w:val="20"/>
                <w:szCs w:val="20"/>
              </w:rPr>
              <w:t xml:space="preserve"> </w:t>
            </w:r>
            <w:r w:rsidRPr="007A3F9F">
              <w:rPr>
                <w:rFonts w:ascii="Times New Roman" w:hAnsi="Times New Roman"/>
                <w:sz w:val="20"/>
                <w:szCs w:val="20"/>
              </w:rPr>
              <w:t>guza</w:t>
            </w:r>
            <w:r w:rsidR="00765ADE">
              <w:rPr>
                <w:rFonts w:ascii="Times New Roman" w:hAnsi="Times New Roman"/>
                <w:sz w:val="20"/>
                <w:szCs w:val="20"/>
              </w:rPr>
              <w:t xml:space="preserve"> </w:t>
            </w:r>
            <w:r w:rsidRPr="007A3F9F">
              <w:rPr>
                <w:rFonts w:ascii="Times New Roman" w:hAnsi="Times New Roman"/>
                <w:sz w:val="20"/>
                <w:szCs w:val="20"/>
              </w:rPr>
              <w:t>neuroendokrynnego</w:t>
            </w:r>
            <w:r w:rsidR="00765ADE">
              <w:rPr>
                <w:rFonts w:ascii="Times New Roman" w:hAnsi="Times New Roman"/>
                <w:sz w:val="20"/>
                <w:szCs w:val="20"/>
              </w:rPr>
              <w:t xml:space="preserve"> </w:t>
            </w:r>
            <w:r w:rsidRPr="007A3F9F">
              <w:rPr>
                <w:rFonts w:ascii="Times New Roman" w:hAnsi="Times New Roman"/>
                <w:sz w:val="20"/>
                <w:szCs w:val="20"/>
              </w:rPr>
              <w:t>przewodu</w:t>
            </w:r>
            <w:r w:rsidR="00765ADE">
              <w:rPr>
                <w:rFonts w:ascii="Times New Roman" w:hAnsi="Times New Roman"/>
                <w:sz w:val="20"/>
                <w:szCs w:val="20"/>
              </w:rPr>
              <w:t xml:space="preserve"> </w:t>
            </w:r>
            <w:r w:rsidRPr="007A3F9F">
              <w:rPr>
                <w:rFonts w:ascii="Times New Roman" w:hAnsi="Times New Roman"/>
                <w:sz w:val="20"/>
                <w:szCs w:val="20"/>
              </w:rPr>
              <w:t>pokarmowego</w:t>
            </w:r>
            <w:r w:rsidR="00765ADE">
              <w:rPr>
                <w:rFonts w:ascii="Times New Roman" w:hAnsi="Times New Roman"/>
                <w:sz w:val="20"/>
                <w:szCs w:val="20"/>
              </w:rPr>
              <w:t xml:space="preserve"> </w:t>
            </w:r>
            <w:r w:rsidRPr="007A3F9F">
              <w:rPr>
                <w:rFonts w:ascii="Times New Roman" w:hAnsi="Times New Roman"/>
                <w:sz w:val="20"/>
                <w:szCs w:val="20"/>
              </w:rPr>
              <w:t>wywodzącego</w:t>
            </w:r>
            <w:r w:rsidR="00765ADE">
              <w:rPr>
                <w:rFonts w:ascii="Times New Roman" w:hAnsi="Times New Roman"/>
                <w:sz w:val="20"/>
                <w:szCs w:val="20"/>
              </w:rPr>
              <w:t xml:space="preserve"> </w:t>
            </w:r>
            <w:r w:rsidRPr="007A3F9F">
              <w:rPr>
                <w:rFonts w:ascii="Times New Roman" w:hAnsi="Times New Roman"/>
                <w:sz w:val="20"/>
                <w:szCs w:val="20"/>
              </w:rPr>
              <w:t>się</w:t>
            </w:r>
            <w:r w:rsidR="00765ADE">
              <w:rPr>
                <w:rFonts w:ascii="Times New Roman" w:hAnsi="Times New Roman"/>
                <w:sz w:val="20"/>
                <w:szCs w:val="20"/>
              </w:rPr>
              <w:t xml:space="preserve"> </w:t>
            </w:r>
            <w:r w:rsidRPr="007A3F9F">
              <w:rPr>
                <w:rFonts w:ascii="Times New Roman" w:hAnsi="Times New Roman"/>
                <w:sz w:val="20"/>
                <w:szCs w:val="20"/>
              </w:rPr>
              <w:t>ze</w:t>
            </w:r>
            <w:r w:rsidR="00765ADE">
              <w:rPr>
                <w:rFonts w:ascii="Times New Roman" w:hAnsi="Times New Roman"/>
                <w:sz w:val="20"/>
                <w:szCs w:val="20"/>
              </w:rPr>
              <w:t xml:space="preserve"> </w:t>
            </w:r>
            <w:r w:rsidRPr="007A3F9F">
              <w:rPr>
                <w:rFonts w:ascii="Times New Roman" w:hAnsi="Times New Roman"/>
                <w:sz w:val="20"/>
                <w:szCs w:val="20"/>
              </w:rPr>
              <w:t>środkowego</w:t>
            </w:r>
            <w:r w:rsidR="00765ADE">
              <w:rPr>
                <w:rFonts w:ascii="Times New Roman" w:hAnsi="Times New Roman"/>
                <w:sz w:val="20"/>
                <w:szCs w:val="20"/>
              </w:rPr>
              <w:t xml:space="preserve"> </w:t>
            </w:r>
            <w:r w:rsidRPr="007A3F9F">
              <w:rPr>
                <w:rFonts w:ascii="Times New Roman" w:hAnsi="Times New Roman"/>
                <w:sz w:val="20"/>
                <w:szCs w:val="20"/>
              </w:rPr>
              <w:t>odcinka</w:t>
            </w:r>
            <w:r w:rsidR="00765ADE">
              <w:rPr>
                <w:rFonts w:ascii="Times New Roman" w:hAnsi="Times New Roman"/>
                <w:sz w:val="20"/>
                <w:szCs w:val="20"/>
              </w:rPr>
              <w:t xml:space="preserve"> </w:t>
            </w:r>
            <w:r w:rsidRPr="007A3F9F">
              <w:rPr>
                <w:rFonts w:ascii="Times New Roman" w:hAnsi="Times New Roman"/>
                <w:sz w:val="20"/>
                <w:szCs w:val="20"/>
              </w:rPr>
              <w:t>prajelita</w:t>
            </w:r>
            <w:r w:rsidR="00765ADE">
              <w:rPr>
                <w:rFonts w:ascii="Times New Roman" w:hAnsi="Times New Roman"/>
                <w:sz w:val="20"/>
                <w:szCs w:val="20"/>
              </w:rPr>
              <w:t xml:space="preserve"> </w:t>
            </w:r>
            <w:r w:rsidRPr="007A3F9F">
              <w:rPr>
                <w:rFonts w:ascii="Times New Roman" w:hAnsi="Times New Roman"/>
                <w:sz w:val="20"/>
                <w:szCs w:val="20"/>
              </w:rPr>
              <w:t>(</w:t>
            </w:r>
            <w:r w:rsidR="006E17FC" w:rsidRPr="007A3F9F">
              <w:rPr>
                <w:rFonts w:ascii="Times New Roman" w:hAnsi="Times New Roman"/>
                <w:sz w:val="20"/>
                <w:szCs w:val="20"/>
              </w:rPr>
              <w:t>MIDGUT</w:t>
            </w:r>
            <w:r w:rsidRPr="007A3F9F">
              <w:rPr>
                <w:rFonts w:ascii="Times New Roman" w:hAnsi="Times New Roman"/>
                <w:sz w:val="20"/>
                <w:szCs w:val="20"/>
              </w:rPr>
              <w:t>),</w:t>
            </w:r>
            <w:r w:rsidR="00765ADE">
              <w:rPr>
                <w:rFonts w:ascii="Times New Roman" w:hAnsi="Times New Roman"/>
                <w:sz w:val="20"/>
                <w:szCs w:val="20"/>
              </w:rPr>
              <w:t xml:space="preserve"> </w:t>
            </w:r>
            <w:r w:rsidRPr="007A3F9F">
              <w:rPr>
                <w:rFonts w:ascii="Times New Roman" w:hAnsi="Times New Roman"/>
                <w:sz w:val="20"/>
                <w:szCs w:val="20"/>
              </w:rPr>
              <w:t>tj.</w:t>
            </w:r>
            <w:r w:rsidR="00765ADE">
              <w:rPr>
                <w:rFonts w:ascii="Times New Roman" w:hAnsi="Times New Roman"/>
                <w:sz w:val="20"/>
                <w:szCs w:val="20"/>
              </w:rPr>
              <w:t xml:space="preserve"> </w:t>
            </w:r>
            <w:r w:rsidRPr="007A3F9F">
              <w:rPr>
                <w:rFonts w:ascii="Times New Roman" w:hAnsi="Times New Roman"/>
                <w:sz w:val="20"/>
                <w:szCs w:val="20"/>
              </w:rPr>
              <w:t>obejmującego</w:t>
            </w:r>
            <w:r w:rsidR="00765ADE">
              <w:rPr>
                <w:rFonts w:ascii="Times New Roman" w:hAnsi="Times New Roman"/>
                <w:sz w:val="20"/>
                <w:szCs w:val="20"/>
              </w:rPr>
              <w:t xml:space="preserve"> </w:t>
            </w:r>
            <w:r w:rsidRPr="007A3F9F">
              <w:rPr>
                <w:rFonts w:ascii="Times New Roman" w:hAnsi="Times New Roman"/>
                <w:sz w:val="20"/>
                <w:szCs w:val="20"/>
              </w:rPr>
              <w:t>dolną</w:t>
            </w:r>
            <w:r w:rsidR="00765ADE">
              <w:rPr>
                <w:rFonts w:ascii="Times New Roman" w:hAnsi="Times New Roman"/>
                <w:sz w:val="20"/>
                <w:szCs w:val="20"/>
              </w:rPr>
              <w:t xml:space="preserve"> </w:t>
            </w:r>
            <w:r w:rsidRPr="007A3F9F">
              <w:rPr>
                <w:rFonts w:ascii="Times New Roman" w:hAnsi="Times New Roman"/>
                <w:sz w:val="20"/>
                <w:szCs w:val="20"/>
              </w:rPr>
              <w:t>część</w:t>
            </w:r>
            <w:r w:rsidR="00765ADE">
              <w:rPr>
                <w:rFonts w:ascii="Times New Roman" w:hAnsi="Times New Roman"/>
                <w:sz w:val="20"/>
                <w:szCs w:val="20"/>
              </w:rPr>
              <w:t xml:space="preserve"> </w:t>
            </w:r>
            <w:r w:rsidRPr="007A3F9F">
              <w:rPr>
                <w:rFonts w:ascii="Times New Roman" w:hAnsi="Times New Roman"/>
                <w:sz w:val="20"/>
                <w:szCs w:val="20"/>
              </w:rPr>
              <w:t>dwunastnicy,</w:t>
            </w:r>
            <w:r w:rsidR="00765ADE">
              <w:rPr>
                <w:rFonts w:ascii="Times New Roman" w:hAnsi="Times New Roman"/>
                <w:sz w:val="20"/>
                <w:szCs w:val="20"/>
              </w:rPr>
              <w:t xml:space="preserve"> </w:t>
            </w:r>
            <w:r w:rsidRPr="007A3F9F">
              <w:rPr>
                <w:rFonts w:ascii="Times New Roman" w:hAnsi="Times New Roman"/>
                <w:sz w:val="20"/>
                <w:szCs w:val="20"/>
              </w:rPr>
              <w:t>jelito</w:t>
            </w:r>
            <w:r w:rsidR="00765ADE">
              <w:rPr>
                <w:rFonts w:ascii="Times New Roman" w:hAnsi="Times New Roman"/>
                <w:sz w:val="20"/>
                <w:szCs w:val="20"/>
              </w:rPr>
              <w:t xml:space="preserve"> </w:t>
            </w:r>
            <w:r w:rsidRPr="007A3F9F">
              <w:rPr>
                <w:rFonts w:ascii="Times New Roman" w:hAnsi="Times New Roman"/>
                <w:sz w:val="20"/>
                <w:szCs w:val="20"/>
              </w:rPr>
              <w:t>czcze,</w:t>
            </w:r>
            <w:r w:rsidR="00765ADE">
              <w:rPr>
                <w:rFonts w:ascii="Times New Roman" w:hAnsi="Times New Roman"/>
                <w:sz w:val="20"/>
                <w:szCs w:val="20"/>
              </w:rPr>
              <w:t xml:space="preserve"> </w:t>
            </w:r>
            <w:r w:rsidRPr="007A3F9F">
              <w:rPr>
                <w:rFonts w:ascii="Times New Roman" w:hAnsi="Times New Roman"/>
                <w:sz w:val="20"/>
                <w:szCs w:val="20"/>
              </w:rPr>
              <w:t>jelito</w:t>
            </w:r>
            <w:r w:rsidR="00765ADE">
              <w:rPr>
                <w:rFonts w:ascii="Times New Roman" w:hAnsi="Times New Roman"/>
                <w:sz w:val="20"/>
                <w:szCs w:val="20"/>
              </w:rPr>
              <w:t xml:space="preserve"> </w:t>
            </w:r>
            <w:r w:rsidRPr="007A3F9F">
              <w:rPr>
                <w:rFonts w:ascii="Times New Roman" w:hAnsi="Times New Roman"/>
                <w:sz w:val="20"/>
                <w:szCs w:val="20"/>
              </w:rPr>
              <w:t>kręte,</w:t>
            </w:r>
            <w:r w:rsidR="00765ADE">
              <w:rPr>
                <w:rFonts w:ascii="Times New Roman" w:hAnsi="Times New Roman"/>
                <w:sz w:val="20"/>
                <w:szCs w:val="20"/>
              </w:rPr>
              <w:t xml:space="preserve"> </w:t>
            </w:r>
            <w:r w:rsidRPr="007A3F9F">
              <w:rPr>
                <w:rFonts w:ascii="Times New Roman" w:hAnsi="Times New Roman"/>
                <w:sz w:val="20"/>
                <w:szCs w:val="20"/>
              </w:rPr>
              <w:t>jelito</w:t>
            </w:r>
            <w:r w:rsidR="00765ADE">
              <w:rPr>
                <w:rFonts w:ascii="Times New Roman" w:hAnsi="Times New Roman"/>
                <w:sz w:val="20"/>
                <w:szCs w:val="20"/>
              </w:rPr>
              <w:t xml:space="preserve"> </w:t>
            </w:r>
            <w:r w:rsidRPr="007A3F9F">
              <w:rPr>
                <w:rFonts w:ascii="Times New Roman" w:hAnsi="Times New Roman"/>
                <w:sz w:val="20"/>
                <w:szCs w:val="20"/>
              </w:rPr>
              <w:t>ślepe</w:t>
            </w:r>
            <w:r w:rsidR="00765ADE">
              <w:rPr>
                <w:rFonts w:ascii="Times New Roman" w:hAnsi="Times New Roman"/>
                <w:sz w:val="20"/>
                <w:szCs w:val="20"/>
              </w:rPr>
              <w:t xml:space="preserve"> </w:t>
            </w:r>
            <w:r w:rsidRPr="007A3F9F">
              <w:rPr>
                <w:rFonts w:ascii="Times New Roman" w:hAnsi="Times New Roman"/>
                <w:sz w:val="20"/>
                <w:szCs w:val="20"/>
              </w:rPr>
              <w:t>wraz</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wyrostkiem</w:t>
            </w:r>
            <w:r w:rsidR="00765ADE">
              <w:rPr>
                <w:rFonts w:ascii="Times New Roman" w:hAnsi="Times New Roman"/>
                <w:sz w:val="20"/>
                <w:szCs w:val="20"/>
              </w:rPr>
              <w:t xml:space="preserve"> </w:t>
            </w:r>
            <w:r w:rsidRPr="007A3F9F">
              <w:rPr>
                <w:rFonts w:ascii="Times New Roman" w:hAnsi="Times New Roman"/>
                <w:sz w:val="20"/>
                <w:szCs w:val="20"/>
              </w:rPr>
              <w:t>robaczkowym,</w:t>
            </w:r>
            <w:r w:rsidR="00765ADE">
              <w:rPr>
                <w:rFonts w:ascii="Times New Roman" w:hAnsi="Times New Roman"/>
                <w:sz w:val="20"/>
                <w:szCs w:val="20"/>
              </w:rPr>
              <w:t xml:space="preserve"> </w:t>
            </w:r>
            <w:r w:rsidRPr="007A3F9F">
              <w:rPr>
                <w:rFonts w:ascii="Times New Roman" w:hAnsi="Times New Roman"/>
                <w:sz w:val="20"/>
                <w:szCs w:val="20"/>
              </w:rPr>
              <w:t>okrężnicę</w:t>
            </w:r>
            <w:r w:rsidR="00765ADE">
              <w:rPr>
                <w:rFonts w:ascii="Times New Roman" w:hAnsi="Times New Roman"/>
                <w:sz w:val="20"/>
                <w:szCs w:val="20"/>
              </w:rPr>
              <w:t xml:space="preserve"> </w:t>
            </w:r>
            <w:r w:rsidRPr="007A3F9F">
              <w:rPr>
                <w:rFonts w:ascii="Times New Roman" w:hAnsi="Times New Roman"/>
                <w:sz w:val="20"/>
                <w:szCs w:val="20"/>
              </w:rPr>
              <w:t>wstępującą</w:t>
            </w:r>
            <w:r w:rsidR="00765ADE">
              <w:rPr>
                <w:rFonts w:ascii="Times New Roman" w:hAnsi="Times New Roman"/>
                <w:sz w:val="20"/>
                <w:szCs w:val="20"/>
              </w:rPr>
              <w:t xml:space="preserve"> </w:t>
            </w:r>
            <w:r w:rsidRPr="007A3F9F">
              <w:rPr>
                <w:rFonts w:ascii="Times New Roman" w:hAnsi="Times New Roman"/>
                <w:sz w:val="20"/>
                <w:szCs w:val="20"/>
              </w:rPr>
              <w:t>oraz</w:t>
            </w:r>
            <w:r w:rsidR="00765ADE">
              <w:rPr>
                <w:rFonts w:ascii="Times New Roman" w:hAnsi="Times New Roman"/>
                <w:sz w:val="20"/>
                <w:szCs w:val="20"/>
              </w:rPr>
              <w:t xml:space="preserve"> </w:t>
            </w:r>
            <w:r w:rsidRPr="007A3F9F">
              <w:rPr>
                <w:rFonts w:ascii="Times New Roman" w:hAnsi="Times New Roman"/>
                <w:sz w:val="20"/>
                <w:szCs w:val="20"/>
              </w:rPr>
              <w:t>początkowe</w:t>
            </w:r>
            <w:r w:rsidR="00765ADE">
              <w:rPr>
                <w:rFonts w:ascii="Times New Roman" w:hAnsi="Times New Roman"/>
                <w:sz w:val="20"/>
                <w:szCs w:val="20"/>
              </w:rPr>
              <w:t xml:space="preserve"> </w:t>
            </w:r>
            <w:r w:rsidRPr="007A3F9F">
              <w:rPr>
                <w:rFonts w:ascii="Times New Roman" w:hAnsi="Times New Roman"/>
                <w:sz w:val="20"/>
                <w:szCs w:val="20"/>
              </w:rPr>
              <w:t>2/3</w:t>
            </w:r>
            <w:r w:rsidR="00765ADE">
              <w:rPr>
                <w:rFonts w:ascii="Times New Roman" w:hAnsi="Times New Roman"/>
                <w:sz w:val="20"/>
                <w:szCs w:val="20"/>
              </w:rPr>
              <w:t xml:space="preserve"> </w:t>
            </w:r>
            <w:r w:rsidRPr="007A3F9F">
              <w:rPr>
                <w:rFonts w:ascii="Times New Roman" w:hAnsi="Times New Roman"/>
                <w:sz w:val="20"/>
                <w:szCs w:val="20"/>
              </w:rPr>
              <w:t>okrężnicy</w:t>
            </w:r>
            <w:r w:rsidR="00765ADE">
              <w:rPr>
                <w:rFonts w:ascii="Times New Roman" w:hAnsi="Times New Roman"/>
                <w:sz w:val="20"/>
                <w:szCs w:val="20"/>
              </w:rPr>
              <w:t xml:space="preserve"> </w:t>
            </w:r>
            <w:r w:rsidRPr="007A3F9F">
              <w:rPr>
                <w:rFonts w:ascii="Times New Roman" w:hAnsi="Times New Roman"/>
                <w:sz w:val="20"/>
                <w:szCs w:val="20"/>
              </w:rPr>
              <w:lastRenderedPageBreak/>
              <w:t>poprzecznej</w:t>
            </w:r>
            <w:r w:rsidR="00765ADE">
              <w:rPr>
                <w:rFonts w:ascii="Times New Roman" w:hAnsi="Times New Roman"/>
                <w:sz w:val="20"/>
                <w:szCs w:val="20"/>
              </w:rPr>
              <w:t xml:space="preserve"> </w:t>
            </w:r>
            <w:r w:rsidRPr="007A3F9F">
              <w:rPr>
                <w:rFonts w:ascii="Times New Roman" w:hAnsi="Times New Roman"/>
                <w:sz w:val="20"/>
                <w:szCs w:val="20"/>
              </w:rPr>
              <w:t>(stopień</w:t>
            </w:r>
            <w:r w:rsidR="00765ADE">
              <w:rPr>
                <w:rFonts w:ascii="Times New Roman" w:hAnsi="Times New Roman"/>
                <w:sz w:val="20"/>
                <w:szCs w:val="20"/>
              </w:rPr>
              <w:t xml:space="preserve"> </w:t>
            </w:r>
            <w:r w:rsidRPr="007A3F9F">
              <w:rPr>
                <w:rFonts w:ascii="Times New Roman" w:hAnsi="Times New Roman"/>
                <w:sz w:val="20"/>
                <w:szCs w:val="20"/>
              </w:rPr>
              <w:t>G1</w:t>
            </w:r>
            <w:r w:rsidR="00765ADE">
              <w:rPr>
                <w:rFonts w:ascii="Times New Roman" w:hAnsi="Times New Roman"/>
                <w:sz w:val="20"/>
                <w:szCs w:val="20"/>
              </w:rPr>
              <w:t xml:space="preserve"> </w:t>
            </w:r>
            <w:r w:rsidRPr="007A3F9F">
              <w:rPr>
                <w:rFonts w:ascii="Times New Roman" w:hAnsi="Times New Roman"/>
                <w:sz w:val="20"/>
                <w:szCs w:val="20"/>
              </w:rPr>
              <w:t>lub</w:t>
            </w:r>
            <w:r w:rsidR="00765ADE">
              <w:rPr>
                <w:rFonts w:ascii="Times New Roman" w:hAnsi="Times New Roman"/>
                <w:sz w:val="20"/>
                <w:szCs w:val="20"/>
              </w:rPr>
              <w:t xml:space="preserve"> </w:t>
            </w:r>
            <w:r w:rsidRPr="007A3F9F">
              <w:rPr>
                <w:rFonts w:ascii="Times New Roman" w:hAnsi="Times New Roman"/>
                <w:sz w:val="20"/>
                <w:szCs w:val="20"/>
              </w:rPr>
              <w:t>G2,</w:t>
            </w:r>
            <w:r w:rsidR="00765ADE">
              <w:rPr>
                <w:rFonts w:ascii="Times New Roman" w:hAnsi="Times New Roman"/>
                <w:sz w:val="20"/>
                <w:szCs w:val="20"/>
              </w:rPr>
              <w:t xml:space="preserve"> </w:t>
            </w:r>
            <w:r w:rsidRPr="007A3F9F">
              <w:rPr>
                <w:rFonts w:ascii="Times New Roman" w:hAnsi="Times New Roman"/>
                <w:sz w:val="20"/>
                <w:szCs w:val="20"/>
              </w:rPr>
              <w:t>indeks</w:t>
            </w:r>
            <w:r w:rsidR="00765ADE">
              <w:rPr>
                <w:rFonts w:ascii="Times New Roman" w:hAnsi="Times New Roman"/>
                <w:sz w:val="20"/>
                <w:szCs w:val="20"/>
              </w:rPr>
              <w:t xml:space="preserve"> </w:t>
            </w:r>
            <w:r w:rsidRPr="007A3F9F">
              <w:rPr>
                <w:rFonts w:ascii="Times New Roman" w:hAnsi="Times New Roman"/>
                <w:sz w:val="20"/>
                <w:szCs w:val="20"/>
              </w:rPr>
              <w:t>proliferacyjny</w:t>
            </w:r>
            <w:r w:rsidR="00765ADE">
              <w:rPr>
                <w:rFonts w:ascii="Times New Roman" w:hAnsi="Times New Roman"/>
                <w:sz w:val="20"/>
                <w:szCs w:val="20"/>
              </w:rPr>
              <w:t xml:space="preserve"> </w:t>
            </w:r>
            <w:r w:rsidRPr="007A3F9F">
              <w:rPr>
                <w:rFonts w:ascii="Times New Roman" w:hAnsi="Times New Roman"/>
                <w:sz w:val="20"/>
                <w:szCs w:val="20"/>
              </w:rPr>
              <w:t>Ki-67≤20%);</w:t>
            </w:r>
          </w:p>
          <w:p w14:paraId="0B4B5C20" w14:textId="6ACF6373" w:rsidR="007B5484" w:rsidRPr="007A3F9F" w:rsidRDefault="00435A41" w:rsidP="007A3F9F">
            <w:pPr>
              <w:pStyle w:val="Akapitzlist"/>
              <w:numPr>
                <w:ilvl w:val="3"/>
                <w:numId w:val="12"/>
              </w:numPr>
              <w:autoSpaceDE w:val="0"/>
              <w:autoSpaceDN w:val="0"/>
              <w:adjustRightInd w:val="0"/>
              <w:spacing w:before="0" w:after="60" w:line="276" w:lineRule="auto"/>
              <w:contextualSpacing w:val="0"/>
              <w:rPr>
                <w:rFonts w:ascii="Times New Roman" w:hAnsi="Times New Roman"/>
                <w:sz w:val="20"/>
                <w:szCs w:val="20"/>
              </w:rPr>
            </w:pPr>
            <w:r w:rsidRPr="007A3F9F">
              <w:rPr>
                <w:rFonts w:ascii="Times New Roman" w:hAnsi="Times New Roman"/>
                <w:sz w:val="20"/>
                <w:szCs w:val="20"/>
              </w:rPr>
              <w:t>guz</w:t>
            </w:r>
            <w:r w:rsidR="00765ADE">
              <w:rPr>
                <w:rFonts w:ascii="Times New Roman" w:hAnsi="Times New Roman"/>
                <w:sz w:val="20"/>
                <w:szCs w:val="20"/>
              </w:rPr>
              <w:t xml:space="preserve"> </w:t>
            </w:r>
            <w:proofErr w:type="spellStart"/>
            <w:r w:rsidRPr="007A3F9F">
              <w:rPr>
                <w:rFonts w:ascii="Times New Roman" w:hAnsi="Times New Roman"/>
                <w:sz w:val="20"/>
                <w:szCs w:val="20"/>
              </w:rPr>
              <w:t>nieresekcyjny</w:t>
            </w:r>
            <w:proofErr w:type="spellEnd"/>
            <w:r w:rsidR="00765ADE">
              <w:rPr>
                <w:rFonts w:ascii="Times New Roman" w:hAnsi="Times New Roman"/>
                <w:sz w:val="20"/>
                <w:szCs w:val="20"/>
              </w:rPr>
              <w:t xml:space="preserve"> </w:t>
            </w:r>
            <w:r w:rsidR="004C1B40" w:rsidRPr="007A3F9F">
              <w:rPr>
                <w:rFonts w:ascii="Times New Roman" w:hAnsi="Times New Roman"/>
                <w:sz w:val="20"/>
                <w:szCs w:val="20"/>
              </w:rPr>
              <w:t>lub</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przerzutami;</w:t>
            </w:r>
          </w:p>
          <w:p w14:paraId="6732A84B" w14:textId="58BFF9B6" w:rsidR="009D3665" w:rsidRPr="007A3F9F" w:rsidRDefault="00254757" w:rsidP="007A3F9F">
            <w:pPr>
              <w:pStyle w:val="Akapitzlist"/>
              <w:numPr>
                <w:ilvl w:val="3"/>
                <w:numId w:val="12"/>
              </w:numPr>
              <w:autoSpaceDE w:val="0"/>
              <w:autoSpaceDN w:val="0"/>
              <w:adjustRightInd w:val="0"/>
              <w:spacing w:before="0" w:after="60" w:line="276" w:lineRule="auto"/>
              <w:contextualSpacing w:val="0"/>
              <w:rPr>
                <w:rFonts w:ascii="Times New Roman" w:hAnsi="Times New Roman"/>
                <w:sz w:val="20"/>
                <w:szCs w:val="20"/>
              </w:rPr>
            </w:pPr>
            <w:r w:rsidRPr="007A3F9F">
              <w:rPr>
                <w:rFonts w:ascii="Times New Roman" w:hAnsi="Times New Roman"/>
                <w:sz w:val="20"/>
                <w:szCs w:val="20"/>
              </w:rPr>
              <w:t>wykazana</w:t>
            </w:r>
            <w:r w:rsidR="00765ADE">
              <w:rPr>
                <w:rFonts w:ascii="Times New Roman" w:hAnsi="Times New Roman"/>
                <w:sz w:val="20"/>
                <w:szCs w:val="20"/>
              </w:rPr>
              <w:t xml:space="preserve"> </w:t>
            </w:r>
            <w:r w:rsidRPr="007A3F9F">
              <w:rPr>
                <w:rFonts w:ascii="Times New Roman" w:hAnsi="Times New Roman"/>
                <w:sz w:val="20"/>
                <w:szCs w:val="20"/>
              </w:rPr>
              <w:t>zwiększona</w:t>
            </w:r>
            <w:r w:rsidR="00765ADE">
              <w:rPr>
                <w:rFonts w:ascii="Times New Roman" w:hAnsi="Times New Roman"/>
                <w:sz w:val="20"/>
                <w:szCs w:val="20"/>
              </w:rPr>
              <w:t xml:space="preserve"> </w:t>
            </w:r>
            <w:r w:rsidRPr="007A3F9F">
              <w:rPr>
                <w:rFonts w:ascii="Times New Roman" w:hAnsi="Times New Roman"/>
                <w:sz w:val="20"/>
                <w:szCs w:val="20"/>
              </w:rPr>
              <w:t>ekspresja</w:t>
            </w:r>
            <w:r w:rsidR="00765ADE">
              <w:rPr>
                <w:rFonts w:ascii="Times New Roman" w:hAnsi="Times New Roman"/>
                <w:sz w:val="20"/>
                <w:szCs w:val="20"/>
              </w:rPr>
              <w:t xml:space="preserve"> </w:t>
            </w:r>
            <w:r w:rsidRPr="007A3F9F">
              <w:rPr>
                <w:rFonts w:ascii="Times New Roman" w:hAnsi="Times New Roman"/>
                <w:sz w:val="20"/>
                <w:szCs w:val="20"/>
              </w:rPr>
              <w:t>receptorów</w:t>
            </w:r>
            <w:r w:rsidR="00765ADE">
              <w:rPr>
                <w:rFonts w:ascii="Times New Roman" w:hAnsi="Times New Roman"/>
                <w:sz w:val="20"/>
                <w:szCs w:val="20"/>
              </w:rPr>
              <w:t xml:space="preserve"> </w:t>
            </w:r>
            <w:proofErr w:type="spellStart"/>
            <w:r w:rsidRPr="007A3F9F">
              <w:rPr>
                <w:rFonts w:ascii="Times New Roman" w:hAnsi="Times New Roman"/>
                <w:sz w:val="20"/>
                <w:szCs w:val="20"/>
              </w:rPr>
              <w:t>somatostatyny</w:t>
            </w:r>
            <w:proofErr w:type="spellEnd"/>
            <w:r w:rsidR="00765ADE">
              <w:rPr>
                <w:rFonts w:ascii="Times New Roman" w:hAnsi="Times New Roman"/>
                <w:sz w:val="20"/>
                <w:szCs w:val="20"/>
              </w:rPr>
              <w:t xml:space="preserve"> </w:t>
            </w:r>
            <w:r w:rsidRPr="007A3F9F">
              <w:rPr>
                <w:rFonts w:ascii="Times New Roman" w:hAnsi="Times New Roman"/>
                <w:sz w:val="20"/>
                <w:szCs w:val="20"/>
              </w:rPr>
              <w:t>we</w:t>
            </w:r>
            <w:r w:rsidR="00765ADE">
              <w:rPr>
                <w:rFonts w:ascii="Times New Roman" w:hAnsi="Times New Roman"/>
                <w:sz w:val="20"/>
                <w:szCs w:val="20"/>
              </w:rPr>
              <w:t xml:space="preserve"> </w:t>
            </w:r>
            <w:r w:rsidR="0064536E" w:rsidRPr="007A3F9F">
              <w:rPr>
                <w:rFonts w:ascii="Times New Roman" w:hAnsi="Times New Roman"/>
                <w:sz w:val="20"/>
                <w:szCs w:val="20"/>
              </w:rPr>
              <w:t>wszystkich</w:t>
            </w:r>
            <w:r w:rsidR="00765ADE">
              <w:rPr>
                <w:rFonts w:ascii="Times New Roman" w:hAnsi="Times New Roman"/>
                <w:sz w:val="20"/>
                <w:szCs w:val="20"/>
              </w:rPr>
              <w:t xml:space="preserve"> </w:t>
            </w:r>
            <w:r w:rsidRPr="007A3F9F">
              <w:rPr>
                <w:rFonts w:ascii="Times New Roman" w:hAnsi="Times New Roman"/>
                <w:sz w:val="20"/>
                <w:szCs w:val="20"/>
              </w:rPr>
              <w:t>zmianach</w:t>
            </w:r>
            <w:r w:rsidR="00765ADE">
              <w:rPr>
                <w:rFonts w:ascii="Times New Roman" w:hAnsi="Times New Roman"/>
                <w:sz w:val="20"/>
                <w:szCs w:val="20"/>
              </w:rPr>
              <w:t xml:space="preserve"> </w:t>
            </w:r>
            <w:r w:rsidRPr="007A3F9F">
              <w:rPr>
                <w:rFonts w:ascii="Times New Roman" w:hAnsi="Times New Roman"/>
                <w:sz w:val="20"/>
                <w:szCs w:val="20"/>
              </w:rPr>
              <w:t>nowotworowych</w:t>
            </w:r>
            <w:r w:rsidR="00765ADE">
              <w:rPr>
                <w:rFonts w:ascii="Times New Roman" w:hAnsi="Times New Roman"/>
                <w:sz w:val="20"/>
                <w:szCs w:val="20"/>
              </w:rPr>
              <w:t xml:space="preserve"> </w:t>
            </w:r>
            <w:r w:rsidRPr="007A3F9F">
              <w:rPr>
                <w:rFonts w:ascii="Times New Roman" w:hAnsi="Times New Roman"/>
                <w:sz w:val="20"/>
                <w:szCs w:val="20"/>
              </w:rPr>
              <w:t>(zmiany</w:t>
            </w:r>
            <w:r w:rsidR="00765ADE">
              <w:rPr>
                <w:rFonts w:ascii="Times New Roman" w:hAnsi="Times New Roman"/>
                <w:sz w:val="20"/>
                <w:szCs w:val="20"/>
              </w:rPr>
              <w:t xml:space="preserve"> </w:t>
            </w:r>
            <w:r w:rsidRPr="007A3F9F">
              <w:rPr>
                <w:rFonts w:ascii="Times New Roman" w:hAnsi="Times New Roman"/>
                <w:sz w:val="20"/>
                <w:szCs w:val="20"/>
              </w:rPr>
              <w:t>pierwotne</w:t>
            </w:r>
            <w:r w:rsidR="00765ADE">
              <w:rPr>
                <w:rFonts w:ascii="Times New Roman" w:hAnsi="Times New Roman"/>
                <w:sz w:val="20"/>
                <w:szCs w:val="20"/>
              </w:rPr>
              <w:t xml:space="preserve"> </w:t>
            </w:r>
            <w:r w:rsidRPr="007A3F9F">
              <w:rPr>
                <w:rFonts w:ascii="Times New Roman" w:hAnsi="Times New Roman"/>
                <w:sz w:val="20"/>
                <w:szCs w:val="20"/>
              </w:rPr>
              <w:t>i</w:t>
            </w:r>
            <w:r w:rsidR="00765ADE">
              <w:rPr>
                <w:rFonts w:ascii="Times New Roman" w:hAnsi="Times New Roman"/>
                <w:sz w:val="20"/>
                <w:szCs w:val="20"/>
              </w:rPr>
              <w:t xml:space="preserve"> </w:t>
            </w:r>
            <w:r w:rsidRPr="007A3F9F">
              <w:rPr>
                <w:rFonts w:ascii="Times New Roman" w:hAnsi="Times New Roman"/>
                <w:sz w:val="20"/>
                <w:szCs w:val="20"/>
              </w:rPr>
              <w:t>przerzuty)</w:t>
            </w:r>
            <w:r w:rsidR="00765ADE">
              <w:rPr>
                <w:rFonts w:ascii="Times New Roman" w:hAnsi="Times New Roman"/>
                <w:sz w:val="20"/>
                <w:szCs w:val="20"/>
              </w:rPr>
              <w:t xml:space="preserve"> </w:t>
            </w:r>
            <w:r w:rsidRPr="007A3F9F">
              <w:rPr>
                <w:rFonts w:ascii="Times New Roman" w:hAnsi="Times New Roman"/>
                <w:sz w:val="20"/>
                <w:szCs w:val="20"/>
              </w:rPr>
              <w:t>potwierdzona</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badaniu</w:t>
            </w:r>
            <w:r w:rsidR="00765ADE">
              <w:rPr>
                <w:rFonts w:ascii="Times New Roman" w:hAnsi="Times New Roman"/>
                <w:sz w:val="20"/>
                <w:szCs w:val="20"/>
              </w:rPr>
              <w:t xml:space="preserve"> </w:t>
            </w:r>
            <w:r w:rsidRPr="007A3F9F">
              <w:rPr>
                <w:rFonts w:ascii="Times New Roman" w:hAnsi="Times New Roman"/>
                <w:sz w:val="20"/>
                <w:szCs w:val="20"/>
              </w:rPr>
              <w:t>tomografii</w:t>
            </w:r>
            <w:r w:rsidR="00765ADE">
              <w:rPr>
                <w:rFonts w:ascii="Times New Roman" w:hAnsi="Times New Roman"/>
                <w:sz w:val="20"/>
                <w:szCs w:val="20"/>
              </w:rPr>
              <w:t xml:space="preserve"> </w:t>
            </w:r>
            <w:r w:rsidRPr="007A3F9F">
              <w:rPr>
                <w:rFonts w:ascii="Times New Roman" w:hAnsi="Times New Roman"/>
                <w:sz w:val="20"/>
                <w:szCs w:val="20"/>
              </w:rPr>
              <w:t>pozytonowej</w:t>
            </w:r>
            <w:r w:rsidR="00765ADE">
              <w:rPr>
                <w:rFonts w:ascii="Times New Roman" w:hAnsi="Times New Roman"/>
                <w:sz w:val="20"/>
                <w:szCs w:val="20"/>
              </w:rPr>
              <w:t xml:space="preserve"> </w:t>
            </w:r>
            <w:r w:rsidRPr="007A3F9F">
              <w:rPr>
                <w:rFonts w:ascii="Times New Roman" w:hAnsi="Times New Roman"/>
                <w:sz w:val="20"/>
                <w:szCs w:val="20"/>
              </w:rPr>
              <w:t>(PET)/CT</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Ga-DOTATATE)</w:t>
            </w:r>
            <w:r w:rsidR="00765ADE">
              <w:rPr>
                <w:rFonts w:ascii="Times New Roman" w:hAnsi="Times New Roman"/>
                <w:sz w:val="20"/>
                <w:szCs w:val="20"/>
              </w:rPr>
              <w:t xml:space="preserve"> </w:t>
            </w:r>
            <w:r w:rsidRPr="007A3F9F">
              <w:rPr>
                <w:rFonts w:ascii="Times New Roman" w:hAnsi="Times New Roman"/>
                <w:sz w:val="20"/>
                <w:szCs w:val="20"/>
              </w:rPr>
              <w:t>-</w:t>
            </w:r>
            <w:r w:rsidR="00765ADE">
              <w:rPr>
                <w:rFonts w:ascii="Times New Roman" w:hAnsi="Times New Roman"/>
                <w:sz w:val="20"/>
                <w:szCs w:val="20"/>
              </w:rPr>
              <w:t xml:space="preserve"> </w:t>
            </w:r>
            <w:proofErr w:type="spellStart"/>
            <w:r w:rsidRPr="007A3F9F">
              <w:rPr>
                <w:rFonts w:ascii="Times New Roman" w:hAnsi="Times New Roman"/>
                <w:sz w:val="20"/>
                <w:szCs w:val="20"/>
              </w:rPr>
              <w:t>nadekspresja</w:t>
            </w:r>
            <w:proofErr w:type="spellEnd"/>
            <w:r w:rsidR="00765ADE">
              <w:rPr>
                <w:rFonts w:ascii="Times New Roman" w:hAnsi="Times New Roman"/>
                <w:sz w:val="20"/>
                <w:szCs w:val="20"/>
              </w:rPr>
              <w:t xml:space="preserve"> </w:t>
            </w:r>
            <w:r w:rsidRPr="007A3F9F">
              <w:rPr>
                <w:rFonts w:ascii="Times New Roman" w:hAnsi="Times New Roman"/>
                <w:sz w:val="20"/>
                <w:szCs w:val="20"/>
              </w:rPr>
              <w:t>receptorów</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tkance</w:t>
            </w:r>
            <w:r w:rsidR="00765ADE">
              <w:rPr>
                <w:rFonts w:ascii="Times New Roman" w:hAnsi="Times New Roman"/>
                <w:sz w:val="20"/>
                <w:szCs w:val="20"/>
              </w:rPr>
              <w:t xml:space="preserve"> </w:t>
            </w:r>
            <w:r w:rsidRPr="007A3F9F">
              <w:rPr>
                <w:rFonts w:ascii="Times New Roman" w:hAnsi="Times New Roman"/>
                <w:sz w:val="20"/>
                <w:szCs w:val="20"/>
              </w:rPr>
              <w:t>guza</w:t>
            </w:r>
            <w:r w:rsidR="00765ADE">
              <w:rPr>
                <w:rFonts w:ascii="Times New Roman" w:hAnsi="Times New Roman"/>
                <w:sz w:val="20"/>
                <w:szCs w:val="20"/>
              </w:rPr>
              <w:t xml:space="preserve"> </w:t>
            </w:r>
            <w:r w:rsidRPr="007A3F9F">
              <w:rPr>
                <w:rFonts w:ascii="Times New Roman" w:hAnsi="Times New Roman"/>
                <w:sz w:val="20"/>
                <w:szCs w:val="20"/>
              </w:rPr>
              <w:t>(nowotwór</w:t>
            </w:r>
            <w:r w:rsidR="00765ADE">
              <w:rPr>
                <w:rFonts w:ascii="Times New Roman" w:hAnsi="Times New Roman"/>
                <w:sz w:val="20"/>
                <w:szCs w:val="20"/>
              </w:rPr>
              <w:t xml:space="preserve"> </w:t>
            </w:r>
            <w:r w:rsidRPr="007A3F9F">
              <w:rPr>
                <w:rFonts w:ascii="Times New Roman" w:hAnsi="Times New Roman"/>
                <w:sz w:val="20"/>
                <w:szCs w:val="20"/>
              </w:rPr>
              <w:t>pierwotny</w:t>
            </w:r>
            <w:r w:rsidR="00765ADE">
              <w:rPr>
                <w:rFonts w:ascii="Times New Roman" w:hAnsi="Times New Roman"/>
                <w:sz w:val="20"/>
                <w:szCs w:val="20"/>
              </w:rPr>
              <w:t xml:space="preserve"> </w:t>
            </w:r>
            <w:r w:rsidRPr="007A3F9F">
              <w:rPr>
                <w:rFonts w:ascii="Times New Roman" w:hAnsi="Times New Roman"/>
                <w:sz w:val="20"/>
                <w:szCs w:val="20"/>
              </w:rPr>
              <w:t>i</w:t>
            </w:r>
            <w:r w:rsidR="00765ADE">
              <w:rPr>
                <w:rFonts w:ascii="Times New Roman" w:hAnsi="Times New Roman"/>
                <w:sz w:val="20"/>
                <w:szCs w:val="20"/>
              </w:rPr>
              <w:t xml:space="preserve"> </w:t>
            </w:r>
            <w:r w:rsidRPr="007A3F9F">
              <w:rPr>
                <w:rFonts w:ascii="Times New Roman" w:hAnsi="Times New Roman"/>
                <w:sz w:val="20"/>
                <w:szCs w:val="20"/>
              </w:rPr>
              <w:t>przerzuty)</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wychwytem</w:t>
            </w:r>
            <w:r w:rsidR="00765ADE">
              <w:rPr>
                <w:rFonts w:ascii="Times New Roman" w:hAnsi="Times New Roman"/>
                <w:sz w:val="20"/>
                <w:szCs w:val="20"/>
              </w:rPr>
              <w:t xml:space="preserve"> </w:t>
            </w:r>
            <w:proofErr w:type="spellStart"/>
            <w:r w:rsidRPr="007A3F9F">
              <w:rPr>
                <w:rFonts w:ascii="Times New Roman" w:hAnsi="Times New Roman"/>
                <w:sz w:val="20"/>
                <w:szCs w:val="20"/>
              </w:rPr>
              <w:t>radiofarmaceutyku</w:t>
            </w:r>
            <w:proofErr w:type="spellEnd"/>
            <w:r w:rsidR="00765ADE">
              <w:rPr>
                <w:rFonts w:ascii="Times New Roman" w:hAnsi="Times New Roman"/>
                <w:sz w:val="20"/>
                <w:szCs w:val="20"/>
              </w:rPr>
              <w:t xml:space="preserve"> </w:t>
            </w:r>
            <w:r w:rsidRPr="007A3F9F">
              <w:rPr>
                <w:rFonts w:ascii="Times New Roman" w:hAnsi="Times New Roman"/>
                <w:sz w:val="20"/>
                <w:szCs w:val="20"/>
              </w:rPr>
              <w:t>co</w:t>
            </w:r>
            <w:r w:rsidR="00765ADE">
              <w:rPr>
                <w:rFonts w:ascii="Times New Roman" w:hAnsi="Times New Roman"/>
                <w:sz w:val="20"/>
                <w:szCs w:val="20"/>
              </w:rPr>
              <w:t xml:space="preserve"> </w:t>
            </w:r>
            <w:r w:rsidRPr="007A3F9F">
              <w:rPr>
                <w:rFonts w:ascii="Times New Roman" w:hAnsi="Times New Roman"/>
                <w:sz w:val="20"/>
                <w:szCs w:val="20"/>
              </w:rPr>
              <w:t>najmniej</w:t>
            </w:r>
            <w:r w:rsidR="00765ADE">
              <w:rPr>
                <w:rFonts w:ascii="Times New Roman" w:hAnsi="Times New Roman"/>
                <w:sz w:val="20"/>
                <w:szCs w:val="20"/>
              </w:rPr>
              <w:t xml:space="preserve"> </w:t>
            </w:r>
            <w:r w:rsidRPr="007A3F9F">
              <w:rPr>
                <w:rFonts w:ascii="Times New Roman" w:hAnsi="Times New Roman"/>
                <w:sz w:val="20"/>
                <w:szCs w:val="20"/>
              </w:rPr>
              <w:t>równym</w:t>
            </w:r>
            <w:r w:rsidR="00765ADE">
              <w:rPr>
                <w:rFonts w:ascii="Times New Roman" w:hAnsi="Times New Roman"/>
                <w:sz w:val="20"/>
                <w:szCs w:val="20"/>
              </w:rPr>
              <w:t xml:space="preserve"> </w:t>
            </w:r>
            <w:r w:rsidRPr="007A3F9F">
              <w:rPr>
                <w:rFonts w:ascii="Times New Roman" w:hAnsi="Times New Roman"/>
                <w:sz w:val="20"/>
                <w:szCs w:val="20"/>
              </w:rPr>
              <w:t>prawidłowemu</w:t>
            </w:r>
            <w:r w:rsidR="00765ADE">
              <w:rPr>
                <w:rFonts w:ascii="Times New Roman" w:hAnsi="Times New Roman"/>
                <w:sz w:val="20"/>
                <w:szCs w:val="20"/>
              </w:rPr>
              <w:t xml:space="preserve"> </w:t>
            </w:r>
            <w:r w:rsidRPr="007A3F9F">
              <w:rPr>
                <w:rFonts w:ascii="Times New Roman" w:hAnsi="Times New Roman"/>
                <w:sz w:val="20"/>
                <w:szCs w:val="20"/>
              </w:rPr>
              <w:t>wychwytowi</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wątrobie,</w:t>
            </w:r>
            <w:r w:rsidR="00765ADE">
              <w:rPr>
                <w:rFonts w:ascii="Times New Roman" w:hAnsi="Times New Roman"/>
                <w:sz w:val="20"/>
                <w:szCs w:val="20"/>
              </w:rPr>
              <w:t xml:space="preserve"> </w:t>
            </w:r>
            <w:r w:rsidRPr="007A3F9F">
              <w:rPr>
                <w:rFonts w:ascii="Times New Roman" w:hAnsi="Times New Roman"/>
                <w:sz w:val="20"/>
                <w:szCs w:val="20"/>
              </w:rPr>
              <w:t>wychwyt</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skali</w:t>
            </w:r>
            <w:r w:rsidR="00765ADE">
              <w:rPr>
                <w:rFonts w:ascii="Times New Roman" w:hAnsi="Times New Roman"/>
                <w:sz w:val="20"/>
                <w:szCs w:val="20"/>
              </w:rPr>
              <w:t xml:space="preserve"> </w:t>
            </w:r>
            <w:proofErr w:type="spellStart"/>
            <w:r w:rsidRPr="007A3F9F">
              <w:rPr>
                <w:rFonts w:ascii="Times New Roman" w:hAnsi="Times New Roman"/>
                <w:sz w:val="20"/>
                <w:szCs w:val="20"/>
              </w:rPr>
              <w:t>Krenninga</w:t>
            </w:r>
            <w:proofErr w:type="spellEnd"/>
            <w:r w:rsidR="00765ADE">
              <w:rPr>
                <w:rFonts w:ascii="Times New Roman" w:hAnsi="Times New Roman"/>
                <w:sz w:val="20"/>
                <w:szCs w:val="20"/>
              </w:rPr>
              <w:t xml:space="preserve"> </w:t>
            </w:r>
            <w:r w:rsidRPr="007A3F9F">
              <w:rPr>
                <w:rFonts w:ascii="Times New Roman" w:hAnsi="Times New Roman"/>
                <w:sz w:val="20"/>
                <w:szCs w:val="20"/>
              </w:rPr>
              <w:t>≥</w:t>
            </w:r>
            <w:r w:rsidR="00765ADE">
              <w:rPr>
                <w:rFonts w:ascii="Times New Roman" w:hAnsi="Times New Roman"/>
                <w:sz w:val="20"/>
                <w:szCs w:val="20"/>
              </w:rPr>
              <w:t xml:space="preserve"> </w:t>
            </w:r>
            <w:r w:rsidRPr="007A3F9F">
              <w:rPr>
                <w:rFonts w:ascii="Times New Roman" w:hAnsi="Times New Roman"/>
                <w:sz w:val="20"/>
                <w:szCs w:val="20"/>
              </w:rPr>
              <w:t>2;</w:t>
            </w:r>
          </w:p>
          <w:p w14:paraId="63FDF8A6" w14:textId="023BEB24" w:rsidR="00496EB0" w:rsidRPr="007A3F9F" w:rsidRDefault="00254757" w:rsidP="007A3F9F">
            <w:pPr>
              <w:pStyle w:val="Akapitzlist"/>
              <w:numPr>
                <w:ilvl w:val="3"/>
                <w:numId w:val="12"/>
              </w:numPr>
              <w:autoSpaceDE w:val="0"/>
              <w:autoSpaceDN w:val="0"/>
              <w:adjustRightInd w:val="0"/>
              <w:spacing w:before="0" w:after="60" w:line="276" w:lineRule="auto"/>
              <w:contextualSpacing w:val="0"/>
              <w:rPr>
                <w:rFonts w:ascii="Times New Roman" w:hAnsi="Times New Roman"/>
                <w:sz w:val="20"/>
                <w:szCs w:val="20"/>
              </w:rPr>
            </w:pPr>
            <w:r w:rsidRPr="007A3F9F">
              <w:rPr>
                <w:rFonts w:ascii="Times New Roman" w:hAnsi="Times New Roman"/>
                <w:sz w:val="20"/>
                <w:szCs w:val="20"/>
              </w:rPr>
              <w:t>brak</w:t>
            </w:r>
            <w:r w:rsidR="00765ADE">
              <w:rPr>
                <w:rFonts w:ascii="Times New Roman" w:hAnsi="Times New Roman"/>
                <w:sz w:val="20"/>
                <w:szCs w:val="20"/>
              </w:rPr>
              <w:t xml:space="preserve"> </w:t>
            </w:r>
            <w:r w:rsidRPr="007A3F9F">
              <w:rPr>
                <w:rFonts w:ascii="Times New Roman" w:hAnsi="Times New Roman"/>
                <w:sz w:val="20"/>
                <w:szCs w:val="20"/>
              </w:rPr>
              <w:t>zmian</w:t>
            </w:r>
            <w:r w:rsidR="00765ADE">
              <w:rPr>
                <w:rFonts w:ascii="Times New Roman" w:hAnsi="Times New Roman"/>
                <w:sz w:val="20"/>
                <w:szCs w:val="20"/>
              </w:rPr>
              <w:t xml:space="preserve"> </w:t>
            </w:r>
            <w:r w:rsidRPr="007A3F9F">
              <w:rPr>
                <w:rFonts w:ascii="Times New Roman" w:hAnsi="Times New Roman"/>
                <w:sz w:val="20"/>
                <w:szCs w:val="20"/>
              </w:rPr>
              <w:t>o</w:t>
            </w:r>
            <w:r w:rsidR="00765ADE">
              <w:rPr>
                <w:rFonts w:ascii="Times New Roman" w:hAnsi="Times New Roman"/>
                <w:sz w:val="20"/>
                <w:szCs w:val="20"/>
              </w:rPr>
              <w:t xml:space="preserve"> </w:t>
            </w:r>
            <w:r w:rsidRPr="007A3F9F">
              <w:rPr>
                <w:rFonts w:ascii="Times New Roman" w:hAnsi="Times New Roman"/>
                <w:sz w:val="20"/>
                <w:szCs w:val="20"/>
              </w:rPr>
              <w:t>typie</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„mis-</w:t>
            </w:r>
            <w:proofErr w:type="spellStart"/>
            <w:r w:rsidRPr="007A3F9F">
              <w:rPr>
                <w:rFonts w:ascii="Times New Roman" w:hAnsi="Times New Roman"/>
                <w:sz w:val="20"/>
                <w:szCs w:val="20"/>
              </w:rPr>
              <w:t>match</w:t>
            </w:r>
            <w:proofErr w:type="spellEnd"/>
            <w:r w:rsidRPr="007A3F9F">
              <w:rPr>
                <w:rFonts w:ascii="Times New Roman" w:hAnsi="Times New Roman"/>
                <w:sz w:val="20"/>
                <w:szCs w:val="20"/>
              </w:rPr>
              <w:t>”</w:t>
            </w:r>
            <w:r w:rsidR="00765ADE">
              <w:rPr>
                <w:rFonts w:ascii="Times New Roman" w:hAnsi="Times New Roman"/>
                <w:sz w:val="20"/>
                <w:szCs w:val="20"/>
              </w:rPr>
              <w:t xml:space="preserve"> </w:t>
            </w:r>
            <w:r w:rsidRPr="007A3F9F">
              <w:rPr>
                <w:rFonts w:ascii="Times New Roman" w:hAnsi="Times New Roman"/>
                <w:sz w:val="20"/>
                <w:szCs w:val="20"/>
              </w:rPr>
              <w:t>wykazujących</w:t>
            </w:r>
            <w:r w:rsidR="00765ADE">
              <w:rPr>
                <w:rFonts w:ascii="Times New Roman" w:hAnsi="Times New Roman"/>
                <w:sz w:val="20"/>
                <w:szCs w:val="20"/>
              </w:rPr>
              <w:t xml:space="preserve"> </w:t>
            </w:r>
            <w:r w:rsidRPr="007A3F9F">
              <w:rPr>
                <w:rFonts w:ascii="Times New Roman" w:hAnsi="Times New Roman"/>
                <w:sz w:val="20"/>
                <w:szCs w:val="20"/>
              </w:rPr>
              <w:t>zwiększone</w:t>
            </w:r>
            <w:r w:rsidR="00765ADE">
              <w:rPr>
                <w:rFonts w:ascii="Times New Roman" w:hAnsi="Times New Roman"/>
                <w:sz w:val="20"/>
                <w:szCs w:val="20"/>
              </w:rPr>
              <w:t xml:space="preserve"> </w:t>
            </w:r>
            <w:r w:rsidRPr="007A3F9F">
              <w:rPr>
                <w:rFonts w:ascii="Times New Roman" w:hAnsi="Times New Roman"/>
                <w:sz w:val="20"/>
                <w:szCs w:val="20"/>
              </w:rPr>
              <w:t>gromadzenie</w:t>
            </w:r>
            <w:r w:rsidR="00765ADE">
              <w:rPr>
                <w:rFonts w:ascii="Times New Roman" w:hAnsi="Times New Roman"/>
                <w:sz w:val="20"/>
                <w:szCs w:val="20"/>
              </w:rPr>
              <w:t xml:space="preserve"> </w:t>
            </w:r>
            <w:r w:rsidRPr="007A3F9F">
              <w:rPr>
                <w:rFonts w:ascii="Times New Roman" w:hAnsi="Times New Roman"/>
                <w:sz w:val="20"/>
                <w:szCs w:val="20"/>
              </w:rPr>
              <w:t>F-FDG</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badaniu</w:t>
            </w:r>
            <w:r w:rsidR="00765ADE">
              <w:rPr>
                <w:rFonts w:ascii="Times New Roman" w:hAnsi="Times New Roman"/>
                <w:sz w:val="20"/>
                <w:szCs w:val="20"/>
              </w:rPr>
              <w:t xml:space="preserve"> </w:t>
            </w:r>
            <w:r w:rsidRPr="007A3F9F">
              <w:rPr>
                <w:rFonts w:ascii="Times New Roman" w:hAnsi="Times New Roman"/>
                <w:sz w:val="20"/>
                <w:szCs w:val="20"/>
              </w:rPr>
              <w:t>PET/CT,</w:t>
            </w:r>
            <w:r w:rsidR="00765ADE">
              <w:rPr>
                <w:rFonts w:ascii="Times New Roman" w:hAnsi="Times New Roman"/>
                <w:sz w:val="20"/>
                <w:szCs w:val="20"/>
              </w:rPr>
              <w:t xml:space="preserve"> </w:t>
            </w:r>
            <w:r w:rsidRPr="007A3F9F">
              <w:rPr>
                <w:rFonts w:ascii="Times New Roman" w:hAnsi="Times New Roman"/>
                <w:sz w:val="20"/>
                <w:szCs w:val="20"/>
              </w:rPr>
              <w:t>a</w:t>
            </w:r>
            <w:r w:rsidR="00765ADE">
              <w:rPr>
                <w:rFonts w:ascii="Times New Roman" w:hAnsi="Times New Roman"/>
                <w:sz w:val="20"/>
                <w:szCs w:val="20"/>
              </w:rPr>
              <w:t xml:space="preserve"> </w:t>
            </w:r>
            <w:r w:rsidRPr="007A3F9F">
              <w:rPr>
                <w:rFonts w:ascii="Times New Roman" w:hAnsi="Times New Roman"/>
                <w:sz w:val="20"/>
                <w:szCs w:val="20"/>
              </w:rPr>
              <w:t>nie</w:t>
            </w:r>
            <w:r w:rsidR="00765ADE">
              <w:rPr>
                <w:rFonts w:ascii="Times New Roman" w:hAnsi="Times New Roman"/>
                <w:sz w:val="20"/>
                <w:szCs w:val="20"/>
              </w:rPr>
              <w:t xml:space="preserve"> </w:t>
            </w:r>
            <w:r w:rsidRPr="007A3F9F">
              <w:rPr>
                <w:rFonts w:ascii="Times New Roman" w:hAnsi="Times New Roman"/>
                <w:sz w:val="20"/>
                <w:szCs w:val="20"/>
              </w:rPr>
              <w:t>wykazującymi</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tych</w:t>
            </w:r>
            <w:r w:rsidR="00765ADE">
              <w:rPr>
                <w:rFonts w:ascii="Times New Roman" w:hAnsi="Times New Roman"/>
                <w:sz w:val="20"/>
                <w:szCs w:val="20"/>
              </w:rPr>
              <w:t xml:space="preserve"> </w:t>
            </w:r>
            <w:r w:rsidRPr="007A3F9F">
              <w:rPr>
                <w:rFonts w:ascii="Times New Roman" w:hAnsi="Times New Roman"/>
                <w:sz w:val="20"/>
                <w:szCs w:val="20"/>
              </w:rPr>
              <w:t>ogniskach</w:t>
            </w:r>
            <w:r w:rsidR="00765ADE">
              <w:rPr>
                <w:rFonts w:ascii="Times New Roman" w:hAnsi="Times New Roman"/>
                <w:sz w:val="20"/>
                <w:szCs w:val="20"/>
              </w:rPr>
              <w:t xml:space="preserve"> </w:t>
            </w:r>
            <w:r w:rsidRPr="007A3F9F">
              <w:rPr>
                <w:rFonts w:ascii="Times New Roman" w:hAnsi="Times New Roman"/>
                <w:sz w:val="20"/>
                <w:szCs w:val="20"/>
              </w:rPr>
              <w:t>zwiększonej</w:t>
            </w:r>
            <w:r w:rsidR="00765ADE">
              <w:rPr>
                <w:rFonts w:ascii="Times New Roman" w:hAnsi="Times New Roman"/>
                <w:sz w:val="20"/>
                <w:szCs w:val="20"/>
              </w:rPr>
              <w:t xml:space="preserve"> </w:t>
            </w:r>
            <w:r w:rsidRPr="007A3F9F">
              <w:rPr>
                <w:rFonts w:ascii="Times New Roman" w:hAnsi="Times New Roman"/>
                <w:sz w:val="20"/>
                <w:szCs w:val="20"/>
              </w:rPr>
              <w:t>ekspresji</w:t>
            </w:r>
            <w:r w:rsidR="00765ADE">
              <w:rPr>
                <w:rFonts w:ascii="Times New Roman" w:hAnsi="Times New Roman"/>
                <w:sz w:val="20"/>
                <w:szCs w:val="20"/>
              </w:rPr>
              <w:t xml:space="preserve"> </w:t>
            </w:r>
            <w:r w:rsidRPr="007A3F9F">
              <w:rPr>
                <w:rFonts w:ascii="Times New Roman" w:hAnsi="Times New Roman"/>
                <w:sz w:val="20"/>
                <w:szCs w:val="20"/>
              </w:rPr>
              <w:t>receptorów</w:t>
            </w:r>
            <w:r w:rsidR="00765ADE">
              <w:rPr>
                <w:rFonts w:ascii="Times New Roman" w:hAnsi="Times New Roman"/>
                <w:sz w:val="20"/>
                <w:szCs w:val="20"/>
              </w:rPr>
              <w:t xml:space="preserve"> </w:t>
            </w:r>
            <w:proofErr w:type="spellStart"/>
            <w:r w:rsidRPr="007A3F9F">
              <w:rPr>
                <w:rFonts w:ascii="Times New Roman" w:hAnsi="Times New Roman"/>
                <w:sz w:val="20"/>
                <w:szCs w:val="20"/>
              </w:rPr>
              <w:t>somatostatynowych</w:t>
            </w:r>
            <w:proofErr w:type="spellEnd"/>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badaniu</w:t>
            </w:r>
            <w:r w:rsidR="00765ADE">
              <w:rPr>
                <w:rFonts w:ascii="Times New Roman" w:hAnsi="Times New Roman"/>
                <w:sz w:val="20"/>
                <w:szCs w:val="20"/>
              </w:rPr>
              <w:t xml:space="preserve"> </w:t>
            </w:r>
            <w:r w:rsidRPr="007A3F9F">
              <w:rPr>
                <w:rFonts w:ascii="Times New Roman" w:hAnsi="Times New Roman"/>
                <w:sz w:val="20"/>
                <w:szCs w:val="20"/>
              </w:rPr>
              <w:t>PET/CT</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Ga-DOTATATE;</w:t>
            </w:r>
          </w:p>
          <w:p w14:paraId="4E2F4045" w14:textId="6A8669AD" w:rsidR="007B5484" w:rsidRPr="007A3F9F" w:rsidRDefault="00435A41" w:rsidP="007A3F9F">
            <w:pPr>
              <w:pStyle w:val="Akapitzlist"/>
              <w:numPr>
                <w:ilvl w:val="3"/>
                <w:numId w:val="12"/>
              </w:numPr>
              <w:autoSpaceDE w:val="0"/>
              <w:autoSpaceDN w:val="0"/>
              <w:adjustRightInd w:val="0"/>
              <w:spacing w:before="0" w:after="60" w:line="276" w:lineRule="auto"/>
              <w:contextualSpacing w:val="0"/>
              <w:rPr>
                <w:rFonts w:ascii="Times New Roman" w:hAnsi="Times New Roman"/>
                <w:sz w:val="20"/>
                <w:szCs w:val="20"/>
              </w:rPr>
            </w:pPr>
            <w:r w:rsidRPr="007A3F9F">
              <w:rPr>
                <w:rFonts w:ascii="Times New Roman" w:hAnsi="Times New Roman"/>
                <w:sz w:val="20"/>
                <w:szCs w:val="20"/>
              </w:rPr>
              <w:t>progresja</w:t>
            </w:r>
            <w:r w:rsidR="00765ADE">
              <w:rPr>
                <w:rFonts w:ascii="Times New Roman" w:hAnsi="Times New Roman"/>
                <w:sz w:val="20"/>
                <w:szCs w:val="20"/>
              </w:rPr>
              <w:t xml:space="preserve"> </w:t>
            </w:r>
            <w:r w:rsidRPr="007A3F9F">
              <w:rPr>
                <w:rFonts w:ascii="Times New Roman" w:hAnsi="Times New Roman"/>
                <w:sz w:val="20"/>
                <w:szCs w:val="20"/>
              </w:rPr>
              <w:t>choroby</w:t>
            </w:r>
            <w:r w:rsidR="00765ADE">
              <w:rPr>
                <w:rFonts w:ascii="Times New Roman" w:hAnsi="Times New Roman"/>
                <w:sz w:val="20"/>
                <w:szCs w:val="20"/>
              </w:rPr>
              <w:t xml:space="preserve"> </w:t>
            </w:r>
            <w:r w:rsidRPr="007A3F9F">
              <w:rPr>
                <w:rFonts w:ascii="Times New Roman" w:hAnsi="Times New Roman"/>
                <w:sz w:val="20"/>
                <w:szCs w:val="20"/>
              </w:rPr>
              <w:t>oceniona</w:t>
            </w:r>
            <w:r w:rsidR="00765ADE">
              <w:rPr>
                <w:rFonts w:ascii="Times New Roman" w:hAnsi="Times New Roman"/>
                <w:sz w:val="20"/>
                <w:szCs w:val="20"/>
              </w:rPr>
              <w:t xml:space="preserve"> </w:t>
            </w:r>
            <w:r w:rsidRPr="007A3F9F">
              <w:rPr>
                <w:rFonts w:ascii="Times New Roman" w:hAnsi="Times New Roman"/>
                <w:sz w:val="20"/>
                <w:szCs w:val="20"/>
              </w:rPr>
              <w:t>według</w:t>
            </w:r>
            <w:r w:rsidR="00765ADE">
              <w:rPr>
                <w:rFonts w:ascii="Times New Roman" w:hAnsi="Times New Roman"/>
                <w:sz w:val="20"/>
                <w:szCs w:val="20"/>
              </w:rPr>
              <w:t xml:space="preserve"> </w:t>
            </w:r>
            <w:r w:rsidRPr="007A3F9F">
              <w:rPr>
                <w:rFonts w:ascii="Times New Roman" w:hAnsi="Times New Roman"/>
                <w:sz w:val="20"/>
                <w:szCs w:val="20"/>
              </w:rPr>
              <w:t>kryteriów</w:t>
            </w:r>
            <w:r w:rsidR="00765ADE">
              <w:rPr>
                <w:rFonts w:ascii="Times New Roman" w:hAnsi="Times New Roman"/>
                <w:sz w:val="20"/>
                <w:szCs w:val="20"/>
              </w:rPr>
              <w:t xml:space="preserve"> </w:t>
            </w:r>
            <w:r w:rsidRPr="007A3F9F">
              <w:rPr>
                <w:rFonts w:ascii="Times New Roman" w:hAnsi="Times New Roman"/>
                <w:sz w:val="20"/>
                <w:szCs w:val="20"/>
              </w:rPr>
              <w:t>RECIST</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oparciu</w:t>
            </w:r>
            <w:r w:rsidR="00765ADE">
              <w:rPr>
                <w:rFonts w:ascii="Times New Roman" w:hAnsi="Times New Roman"/>
                <w:sz w:val="20"/>
                <w:szCs w:val="20"/>
              </w:rPr>
              <w:t xml:space="preserve"> </w:t>
            </w:r>
            <w:r w:rsidRPr="007A3F9F">
              <w:rPr>
                <w:rFonts w:ascii="Times New Roman" w:hAnsi="Times New Roman"/>
                <w:sz w:val="20"/>
                <w:szCs w:val="20"/>
              </w:rPr>
              <w:t>o</w:t>
            </w:r>
            <w:r w:rsidR="00765ADE">
              <w:rPr>
                <w:rFonts w:ascii="Times New Roman" w:hAnsi="Times New Roman"/>
                <w:sz w:val="20"/>
                <w:szCs w:val="20"/>
              </w:rPr>
              <w:t xml:space="preserve"> </w:t>
            </w:r>
            <w:r w:rsidRPr="007A3F9F">
              <w:rPr>
                <w:rFonts w:ascii="Times New Roman" w:hAnsi="Times New Roman"/>
                <w:sz w:val="20"/>
                <w:szCs w:val="20"/>
              </w:rPr>
              <w:t>TK</w:t>
            </w:r>
            <w:r w:rsidR="00765ADE">
              <w:rPr>
                <w:rFonts w:ascii="Times New Roman" w:hAnsi="Times New Roman"/>
                <w:sz w:val="20"/>
                <w:szCs w:val="20"/>
              </w:rPr>
              <w:t xml:space="preserve"> </w:t>
            </w:r>
            <w:r w:rsidRPr="007A3F9F">
              <w:rPr>
                <w:rFonts w:ascii="Times New Roman" w:hAnsi="Times New Roman"/>
                <w:sz w:val="20"/>
                <w:szCs w:val="20"/>
              </w:rPr>
              <w:t>lub</w:t>
            </w:r>
            <w:r w:rsidR="00765ADE">
              <w:rPr>
                <w:rFonts w:ascii="Times New Roman" w:hAnsi="Times New Roman"/>
                <w:sz w:val="20"/>
                <w:szCs w:val="20"/>
              </w:rPr>
              <w:t xml:space="preserve"> </w:t>
            </w:r>
            <w:r w:rsidRPr="007A3F9F">
              <w:rPr>
                <w:rFonts w:ascii="Times New Roman" w:hAnsi="Times New Roman"/>
                <w:sz w:val="20"/>
                <w:szCs w:val="20"/>
              </w:rPr>
              <w:t>MR</w:t>
            </w:r>
            <w:r w:rsidR="00765ADE">
              <w:rPr>
                <w:rFonts w:ascii="Times New Roman" w:hAnsi="Times New Roman"/>
                <w:sz w:val="20"/>
                <w:szCs w:val="20"/>
              </w:rPr>
              <w:t xml:space="preserve"> </w:t>
            </w:r>
            <w:r w:rsidRPr="007A3F9F">
              <w:rPr>
                <w:rFonts w:ascii="Times New Roman" w:hAnsi="Times New Roman"/>
                <w:sz w:val="20"/>
                <w:szCs w:val="20"/>
              </w:rPr>
              <w:t>podczas</w:t>
            </w:r>
            <w:r w:rsidR="00765ADE">
              <w:rPr>
                <w:rFonts w:ascii="Times New Roman" w:hAnsi="Times New Roman"/>
                <w:sz w:val="20"/>
                <w:szCs w:val="20"/>
              </w:rPr>
              <w:t xml:space="preserve"> </w:t>
            </w:r>
            <w:r w:rsidRPr="007A3F9F">
              <w:rPr>
                <w:rFonts w:ascii="Times New Roman" w:hAnsi="Times New Roman"/>
                <w:sz w:val="20"/>
                <w:szCs w:val="20"/>
              </w:rPr>
              <w:t>ostatnich</w:t>
            </w:r>
            <w:r w:rsidR="00765ADE">
              <w:rPr>
                <w:rFonts w:ascii="Times New Roman" w:hAnsi="Times New Roman"/>
                <w:sz w:val="20"/>
                <w:szCs w:val="20"/>
              </w:rPr>
              <w:t xml:space="preserve"> </w:t>
            </w:r>
            <w:r w:rsidRPr="007A3F9F">
              <w:rPr>
                <w:rFonts w:ascii="Times New Roman" w:hAnsi="Times New Roman"/>
                <w:sz w:val="20"/>
                <w:szCs w:val="20"/>
              </w:rPr>
              <w:t>3</w:t>
            </w:r>
            <w:r w:rsidR="00765ADE">
              <w:rPr>
                <w:rFonts w:ascii="Times New Roman" w:hAnsi="Times New Roman"/>
                <w:sz w:val="20"/>
                <w:szCs w:val="20"/>
              </w:rPr>
              <w:t xml:space="preserve"> </w:t>
            </w:r>
            <w:r w:rsidRPr="007A3F9F">
              <w:rPr>
                <w:rFonts w:ascii="Times New Roman" w:hAnsi="Times New Roman"/>
                <w:sz w:val="20"/>
                <w:szCs w:val="20"/>
              </w:rPr>
              <w:t>lat</w:t>
            </w:r>
            <w:r w:rsidR="00765ADE">
              <w:rPr>
                <w:rFonts w:ascii="Times New Roman" w:hAnsi="Times New Roman"/>
                <w:sz w:val="20"/>
                <w:szCs w:val="20"/>
              </w:rPr>
              <w:t xml:space="preserve"> </w:t>
            </w:r>
            <w:r w:rsidRPr="007A3F9F">
              <w:rPr>
                <w:rFonts w:ascii="Times New Roman" w:hAnsi="Times New Roman"/>
                <w:sz w:val="20"/>
                <w:szCs w:val="20"/>
              </w:rPr>
              <w:t>(ostatnie</w:t>
            </w:r>
            <w:r w:rsidR="00765ADE">
              <w:rPr>
                <w:rFonts w:ascii="Times New Roman" w:hAnsi="Times New Roman"/>
                <w:sz w:val="20"/>
                <w:szCs w:val="20"/>
              </w:rPr>
              <w:t xml:space="preserve"> </w:t>
            </w:r>
            <w:r w:rsidRPr="007A3F9F">
              <w:rPr>
                <w:rFonts w:ascii="Times New Roman" w:hAnsi="Times New Roman"/>
                <w:sz w:val="20"/>
                <w:szCs w:val="20"/>
              </w:rPr>
              <w:t>badanie</w:t>
            </w:r>
            <w:r w:rsidR="00765ADE">
              <w:rPr>
                <w:rFonts w:ascii="Times New Roman" w:hAnsi="Times New Roman"/>
                <w:sz w:val="20"/>
                <w:szCs w:val="20"/>
              </w:rPr>
              <w:t xml:space="preserve"> </w:t>
            </w:r>
            <w:r w:rsidRPr="007A3F9F">
              <w:rPr>
                <w:rFonts w:ascii="Times New Roman" w:hAnsi="Times New Roman"/>
                <w:sz w:val="20"/>
                <w:szCs w:val="20"/>
              </w:rPr>
              <w:t>obrazowe</w:t>
            </w:r>
            <w:r w:rsidR="00765ADE">
              <w:rPr>
                <w:rFonts w:ascii="Times New Roman" w:hAnsi="Times New Roman"/>
                <w:sz w:val="20"/>
                <w:szCs w:val="20"/>
              </w:rPr>
              <w:t xml:space="preserve"> </w:t>
            </w:r>
            <w:r w:rsidRPr="007A3F9F">
              <w:rPr>
                <w:rFonts w:ascii="Times New Roman" w:hAnsi="Times New Roman"/>
                <w:sz w:val="20"/>
                <w:szCs w:val="20"/>
              </w:rPr>
              <w:t>wykonane</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ciągu</w:t>
            </w:r>
            <w:r w:rsidR="00765ADE">
              <w:rPr>
                <w:rFonts w:ascii="Times New Roman" w:hAnsi="Times New Roman"/>
                <w:sz w:val="20"/>
                <w:szCs w:val="20"/>
              </w:rPr>
              <w:t xml:space="preserve"> </w:t>
            </w:r>
            <w:r w:rsidRPr="007A3F9F">
              <w:rPr>
                <w:rFonts w:ascii="Times New Roman" w:hAnsi="Times New Roman"/>
                <w:sz w:val="20"/>
                <w:szCs w:val="20"/>
              </w:rPr>
              <w:t>6</w:t>
            </w:r>
            <w:r w:rsidR="00765ADE">
              <w:rPr>
                <w:rFonts w:ascii="Times New Roman" w:hAnsi="Times New Roman"/>
                <w:sz w:val="20"/>
                <w:szCs w:val="20"/>
              </w:rPr>
              <w:t xml:space="preserve"> </w:t>
            </w:r>
            <w:r w:rsidRPr="007A3F9F">
              <w:rPr>
                <w:rFonts w:ascii="Times New Roman" w:hAnsi="Times New Roman"/>
                <w:sz w:val="20"/>
                <w:szCs w:val="20"/>
              </w:rPr>
              <w:t>tyg.</w:t>
            </w:r>
            <w:r w:rsidR="00765ADE">
              <w:rPr>
                <w:rFonts w:ascii="Times New Roman" w:hAnsi="Times New Roman"/>
                <w:sz w:val="20"/>
                <w:szCs w:val="20"/>
              </w:rPr>
              <w:t xml:space="preserve"> </w:t>
            </w:r>
            <w:r w:rsidRPr="007A3F9F">
              <w:rPr>
                <w:rFonts w:ascii="Times New Roman" w:hAnsi="Times New Roman"/>
                <w:sz w:val="20"/>
                <w:szCs w:val="20"/>
              </w:rPr>
              <w:t>przed</w:t>
            </w:r>
            <w:r w:rsidR="00765ADE">
              <w:rPr>
                <w:rFonts w:ascii="Times New Roman" w:hAnsi="Times New Roman"/>
                <w:sz w:val="20"/>
                <w:szCs w:val="20"/>
              </w:rPr>
              <w:t xml:space="preserve"> </w:t>
            </w:r>
            <w:r w:rsidRPr="007A3F9F">
              <w:rPr>
                <w:rFonts w:ascii="Times New Roman" w:hAnsi="Times New Roman"/>
                <w:sz w:val="20"/>
                <w:szCs w:val="20"/>
              </w:rPr>
              <w:t>zakwalifikowaniem</w:t>
            </w:r>
            <w:r w:rsidR="00765ADE">
              <w:rPr>
                <w:rFonts w:ascii="Times New Roman" w:hAnsi="Times New Roman"/>
                <w:sz w:val="20"/>
                <w:szCs w:val="20"/>
              </w:rPr>
              <w:t xml:space="preserve"> </w:t>
            </w:r>
            <w:r w:rsidRPr="007A3F9F">
              <w:rPr>
                <w:rFonts w:ascii="Times New Roman" w:hAnsi="Times New Roman"/>
                <w:sz w:val="20"/>
                <w:szCs w:val="20"/>
              </w:rPr>
              <w:t>do</w:t>
            </w:r>
            <w:r w:rsidR="00765ADE">
              <w:rPr>
                <w:rFonts w:ascii="Times New Roman" w:hAnsi="Times New Roman"/>
                <w:sz w:val="20"/>
                <w:szCs w:val="20"/>
              </w:rPr>
              <w:t xml:space="preserve"> </w:t>
            </w:r>
            <w:r w:rsidRPr="007A3F9F">
              <w:rPr>
                <w:rFonts w:ascii="Times New Roman" w:hAnsi="Times New Roman"/>
                <w:sz w:val="20"/>
                <w:szCs w:val="20"/>
              </w:rPr>
              <w:t>leczenia)</w:t>
            </w:r>
            <w:r w:rsidR="00765ADE">
              <w:rPr>
                <w:rFonts w:ascii="Times New Roman" w:hAnsi="Times New Roman"/>
                <w:sz w:val="20"/>
                <w:szCs w:val="20"/>
              </w:rPr>
              <w:t xml:space="preserve"> </w:t>
            </w:r>
            <w:r w:rsidRPr="007A3F9F">
              <w:rPr>
                <w:rFonts w:ascii="Times New Roman" w:hAnsi="Times New Roman"/>
                <w:sz w:val="20"/>
                <w:szCs w:val="20"/>
              </w:rPr>
              <w:t>podczas</w:t>
            </w:r>
            <w:r w:rsidR="00765ADE">
              <w:rPr>
                <w:rFonts w:ascii="Times New Roman" w:hAnsi="Times New Roman"/>
                <w:sz w:val="20"/>
                <w:szCs w:val="20"/>
              </w:rPr>
              <w:t xml:space="preserve"> </w:t>
            </w:r>
            <w:r w:rsidRPr="007A3F9F">
              <w:rPr>
                <w:rFonts w:ascii="Times New Roman" w:hAnsi="Times New Roman"/>
                <w:sz w:val="20"/>
                <w:szCs w:val="20"/>
              </w:rPr>
              <w:t>leczenia</w:t>
            </w:r>
            <w:r w:rsidR="00765ADE">
              <w:rPr>
                <w:rFonts w:ascii="Times New Roman" w:hAnsi="Times New Roman"/>
                <w:sz w:val="20"/>
                <w:szCs w:val="20"/>
              </w:rPr>
              <w:t xml:space="preserve"> </w:t>
            </w:r>
            <w:r w:rsidRPr="007A3F9F">
              <w:rPr>
                <w:rFonts w:ascii="Times New Roman" w:hAnsi="Times New Roman"/>
                <w:sz w:val="20"/>
                <w:szCs w:val="20"/>
              </w:rPr>
              <w:t>analogami</w:t>
            </w:r>
            <w:r w:rsidR="00765ADE">
              <w:rPr>
                <w:rFonts w:ascii="Times New Roman" w:hAnsi="Times New Roman"/>
                <w:sz w:val="20"/>
                <w:szCs w:val="20"/>
              </w:rPr>
              <w:t xml:space="preserve"> </w:t>
            </w:r>
            <w:proofErr w:type="spellStart"/>
            <w:r w:rsidRPr="007A3F9F">
              <w:rPr>
                <w:rFonts w:ascii="Times New Roman" w:hAnsi="Times New Roman"/>
                <w:sz w:val="20"/>
                <w:szCs w:val="20"/>
              </w:rPr>
              <w:t>somatostatyny</w:t>
            </w:r>
            <w:proofErr w:type="spellEnd"/>
            <w:r w:rsidRPr="007A3F9F">
              <w:rPr>
                <w:rFonts w:ascii="Times New Roman" w:hAnsi="Times New Roman"/>
                <w:sz w:val="20"/>
                <w:szCs w:val="20"/>
              </w:rPr>
              <w:t>;</w:t>
            </w:r>
          </w:p>
          <w:p w14:paraId="68A0DF7B" w14:textId="0D2661F6" w:rsidR="00EE439C" w:rsidRPr="007A3F9F" w:rsidRDefault="00435A41" w:rsidP="007A3F9F">
            <w:pPr>
              <w:pStyle w:val="Akapitzlist"/>
              <w:numPr>
                <w:ilvl w:val="3"/>
                <w:numId w:val="12"/>
              </w:numPr>
              <w:autoSpaceDE w:val="0"/>
              <w:autoSpaceDN w:val="0"/>
              <w:adjustRightInd w:val="0"/>
              <w:spacing w:before="0" w:after="60" w:line="276" w:lineRule="auto"/>
              <w:contextualSpacing w:val="0"/>
              <w:rPr>
                <w:rFonts w:ascii="Times New Roman" w:hAnsi="Times New Roman"/>
                <w:sz w:val="20"/>
                <w:szCs w:val="20"/>
              </w:rPr>
            </w:pPr>
            <w:r w:rsidRPr="007A3F9F">
              <w:rPr>
                <w:rFonts w:ascii="Times New Roman" w:hAnsi="Times New Roman"/>
                <w:sz w:val="20"/>
                <w:szCs w:val="20"/>
              </w:rPr>
              <w:t>stan</w:t>
            </w:r>
            <w:r w:rsidR="00765ADE">
              <w:rPr>
                <w:rFonts w:ascii="Times New Roman" w:hAnsi="Times New Roman"/>
                <w:sz w:val="20"/>
                <w:szCs w:val="20"/>
              </w:rPr>
              <w:t xml:space="preserve"> </w:t>
            </w:r>
            <w:r w:rsidRPr="007A3F9F">
              <w:rPr>
                <w:rFonts w:ascii="Times New Roman" w:hAnsi="Times New Roman"/>
                <w:sz w:val="20"/>
                <w:szCs w:val="20"/>
              </w:rPr>
              <w:t>sprawności</w:t>
            </w:r>
            <w:r w:rsidR="00765ADE">
              <w:rPr>
                <w:rFonts w:ascii="Times New Roman" w:hAnsi="Times New Roman"/>
                <w:sz w:val="20"/>
                <w:szCs w:val="20"/>
              </w:rPr>
              <w:t xml:space="preserve"> </w:t>
            </w:r>
            <w:r w:rsidRPr="007A3F9F">
              <w:rPr>
                <w:rFonts w:ascii="Times New Roman" w:hAnsi="Times New Roman"/>
                <w:sz w:val="20"/>
                <w:szCs w:val="20"/>
              </w:rPr>
              <w:t>0-2</w:t>
            </w:r>
            <w:r w:rsidR="00765ADE">
              <w:rPr>
                <w:rFonts w:ascii="Times New Roman" w:hAnsi="Times New Roman"/>
                <w:sz w:val="20"/>
                <w:szCs w:val="20"/>
              </w:rPr>
              <w:t xml:space="preserve"> </w:t>
            </w:r>
            <w:r w:rsidRPr="007A3F9F">
              <w:rPr>
                <w:rFonts w:ascii="Times New Roman" w:hAnsi="Times New Roman"/>
                <w:sz w:val="20"/>
                <w:szCs w:val="20"/>
              </w:rPr>
              <w:t>według</w:t>
            </w:r>
            <w:r w:rsidR="00765ADE">
              <w:rPr>
                <w:rFonts w:ascii="Times New Roman" w:hAnsi="Times New Roman"/>
                <w:sz w:val="20"/>
                <w:szCs w:val="20"/>
              </w:rPr>
              <w:t xml:space="preserve"> </w:t>
            </w:r>
            <w:r w:rsidRPr="007A3F9F">
              <w:rPr>
                <w:rFonts w:ascii="Times New Roman" w:hAnsi="Times New Roman"/>
                <w:sz w:val="20"/>
                <w:szCs w:val="20"/>
              </w:rPr>
              <w:t>klasyfikacji</w:t>
            </w:r>
            <w:r w:rsidR="00765ADE">
              <w:rPr>
                <w:rFonts w:ascii="Times New Roman" w:hAnsi="Times New Roman"/>
                <w:sz w:val="20"/>
                <w:szCs w:val="20"/>
              </w:rPr>
              <w:t xml:space="preserve"> </w:t>
            </w:r>
            <w:r w:rsidRPr="007A3F9F">
              <w:rPr>
                <w:rFonts w:ascii="Times New Roman" w:hAnsi="Times New Roman"/>
                <w:sz w:val="20"/>
                <w:szCs w:val="20"/>
              </w:rPr>
              <w:t>ECOG</w:t>
            </w:r>
            <w:r w:rsidR="00765ADE">
              <w:rPr>
                <w:rFonts w:ascii="Times New Roman" w:hAnsi="Times New Roman"/>
                <w:sz w:val="20"/>
                <w:szCs w:val="20"/>
              </w:rPr>
              <w:t xml:space="preserve"> </w:t>
            </w:r>
            <w:r w:rsidRPr="007A3F9F">
              <w:rPr>
                <w:rFonts w:ascii="Times New Roman" w:hAnsi="Times New Roman"/>
                <w:sz w:val="20"/>
                <w:szCs w:val="20"/>
              </w:rPr>
              <w:t>(</w:t>
            </w:r>
            <w:proofErr w:type="spellStart"/>
            <w:r w:rsidRPr="007A3F9F">
              <w:rPr>
                <w:rFonts w:ascii="Times New Roman" w:hAnsi="Times New Roman"/>
                <w:sz w:val="20"/>
                <w:szCs w:val="20"/>
              </w:rPr>
              <w:t>Eastern</w:t>
            </w:r>
            <w:proofErr w:type="spellEnd"/>
            <w:r w:rsidR="00765ADE">
              <w:rPr>
                <w:rFonts w:ascii="Times New Roman" w:hAnsi="Times New Roman"/>
                <w:sz w:val="20"/>
                <w:szCs w:val="20"/>
              </w:rPr>
              <w:t xml:space="preserve"> </w:t>
            </w:r>
            <w:proofErr w:type="spellStart"/>
            <w:r w:rsidRPr="007A3F9F">
              <w:rPr>
                <w:rFonts w:ascii="Times New Roman" w:hAnsi="Times New Roman"/>
                <w:sz w:val="20"/>
                <w:szCs w:val="20"/>
              </w:rPr>
              <w:t>Cooperative</w:t>
            </w:r>
            <w:proofErr w:type="spellEnd"/>
            <w:r w:rsidR="00765ADE">
              <w:rPr>
                <w:rFonts w:ascii="Times New Roman" w:hAnsi="Times New Roman"/>
                <w:sz w:val="20"/>
                <w:szCs w:val="20"/>
              </w:rPr>
              <w:t xml:space="preserve"> </w:t>
            </w:r>
            <w:proofErr w:type="spellStart"/>
            <w:r w:rsidRPr="007A3F9F">
              <w:rPr>
                <w:rFonts w:ascii="Times New Roman" w:hAnsi="Times New Roman"/>
                <w:sz w:val="20"/>
                <w:szCs w:val="20"/>
              </w:rPr>
              <w:t>Oncology</w:t>
            </w:r>
            <w:proofErr w:type="spellEnd"/>
            <w:r w:rsidR="00765ADE">
              <w:rPr>
                <w:rFonts w:ascii="Times New Roman" w:hAnsi="Times New Roman"/>
                <w:sz w:val="20"/>
                <w:szCs w:val="20"/>
              </w:rPr>
              <w:t xml:space="preserve"> </w:t>
            </w:r>
            <w:proofErr w:type="spellStart"/>
            <w:r w:rsidRPr="007A3F9F">
              <w:rPr>
                <w:rFonts w:ascii="Times New Roman" w:hAnsi="Times New Roman"/>
                <w:sz w:val="20"/>
                <w:szCs w:val="20"/>
              </w:rPr>
              <w:t>Group</w:t>
            </w:r>
            <w:proofErr w:type="spellEnd"/>
            <w:r w:rsidRPr="007A3F9F">
              <w:rPr>
                <w:rFonts w:ascii="Times New Roman" w:hAnsi="Times New Roman"/>
                <w:sz w:val="20"/>
                <w:szCs w:val="20"/>
              </w:rPr>
              <w:t>)</w:t>
            </w:r>
            <w:r w:rsidR="00765ADE">
              <w:rPr>
                <w:rFonts w:ascii="Times New Roman" w:hAnsi="Times New Roman"/>
                <w:sz w:val="20"/>
                <w:szCs w:val="20"/>
              </w:rPr>
              <w:t xml:space="preserve"> </w:t>
            </w:r>
            <w:r w:rsidRPr="007A3F9F">
              <w:rPr>
                <w:rFonts w:ascii="Times New Roman" w:hAnsi="Times New Roman"/>
                <w:sz w:val="20"/>
                <w:szCs w:val="20"/>
              </w:rPr>
              <w:t>lub</w:t>
            </w:r>
            <w:r w:rsidR="00765ADE">
              <w:rPr>
                <w:rFonts w:ascii="Times New Roman" w:hAnsi="Times New Roman"/>
                <w:sz w:val="20"/>
                <w:szCs w:val="20"/>
              </w:rPr>
              <w:t xml:space="preserve"> </w:t>
            </w:r>
            <w:r w:rsidRPr="007A3F9F">
              <w:rPr>
                <w:rFonts w:ascii="Times New Roman" w:hAnsi="Times New Roman"/>
                <w:sz w:val="20"/>
                <w:szCs w:val="20"/>
              </w:rPr>
              <w:t>WHO;</w:t>
            </w:r>
          </w:p>
          <w:p w14:paraId="4826DDFC" w14:textId="48D0800F" w:rsidR="00816246" w:rsidRPr="007A3F9F" w:rsidRDefault="006E17FC" w:rsidP="007A3F9F">
            <w:pPr>
              <w:pStyle w:val="Akapitzlist"/>
              <w:numPr>
                <w:ilvl w:val="3"/>
                <w:numId w:val="12"/>
              </w:numPr>
              <w:autoSpaceDE w:val="0"/>
              <w:autoSpaceDN w:val="0"/>
              <w:adjustRightInd w:val="0"/>
              <w:spacing w:before="0" w:after="60" w:line="276" w:lineRule="auto"/>
              <w:contextualSpacing w:val="0"/>
              <w:rPr>
                <w:rFonts w:ascii="Times New Roman" w:hAnsi="Times New Roman"/>
                <w:sz w:val="20"/>
                <w:szCs w:val="20"/>
              </w:rPr>
            </w:pPr>
            <w:r w:rsidRPr="007A3F9F">
              <w:rPr>
                <w:rFonts w:ascii="Times New Roman" w:hAnsi="Times New Roman"/>
                <w:sz w:val="20"/>
                <w:szCs w:val="20"/>
              </w:rPr>
              <w:t>adekwatna</w:t>
            </w:r>
            <w:r w:rsidR="00765ADE">
              <w:rPr>
                <w:rFonts w:ascii="Times New Roman" w:hAnsi="Times New Roman"/>
                <w:sz w:val="20"/>
                <w:szCs w:val="20"/>
              </w:rPr>
              <w:t xml:space="preserve"> </w:t>
            </w:r>
            <w:r w:rsidRPr="007A3F9F">
              <w:rPr>
                <w:rFonts w:ascii="Times New Roman" w:hAnsi="Times New Roman"/>
                <w:sz w:val="20"/>
                <w:szCs w:val="20"/>
              </w:rPr>
              <w:t>wydolność</w:t>
            </w:r>
            <w:r w:rsidR="00765ADE">
              <w:rPr>
                <w:rFonts w:ascii="Times New Roman" w:hAnsi="Times New Roman"/>
                <w:sz w:val="20"/>
                <w:szCs w:val="20"/>
              </w:rPr>
              <w:t xml:space="preserve"> </w:t>
            </w:r>
            <w:r w:rsidRPr="007A3F9F">
              <w:rPr>
                <w:rFonts w:ascii="Times New Roman" w:hAnsi="Times New Roman"/>
                <w:sz w:val="20"/>
                <w:szCs w:val="20"/>
              </w:rPr>
              <w:t>narządowa</w:t>
            </w:r>
            <w:r w:rsidR="00765ADE">
              <w:rPr>
                <w:rFonts w:ascii="Times New Roman" w:hAnsi="Times New Roman"/>
                <w:sz w:val="20"/>
                <w:szCs w:val="20"/>
              </w:rPr>
              <w:t xml:space="preserve"> </w:t>
            </w:r>
            <w:r w:rsidRPr="007A3F9F">
              <w:rPr>
                <w:rFonts w:ascii="Times New Roman" w:hAnsi="Times New Roman"/>
                <w:sz w:val="20"/>
                <w:szCs w:val="20"/>
              </w:rPr>
              <w:t>określona</w:t>
            </w:r>
            <w:r w:rsidR="00765ADE">
              <w:rPr>
                <w:rFonts w:ascii="Times New Roman" w:hAnsi="Times New Roman"/>
                <w:sz w:val="20"/>
                <w:szCs w:val="20"/>
              </w:rPr>
              <w:t xml:space="preserve"> </w:t>
            </w:r>
            <w:r w:rsidRPr="007A3F9F">
              <w:rPr>
                <w:rFonts w:ascii="Times New Roman" w:hAnsi="Times New Roman"/>
                <w:sz w:val="20"/>
                <w:szCs w:val="20"/>
              </w:rPr>
              <w:t>na</w:t>
            </w:r>
            <w:r w:rsidR="00765ADE">
              <w:rPr>
                <w:rFonts w:ascii="Times New Roman" w:hAnsi="Times New Roman"/>
                <w:sz w:val="20"/>
                <w:szCs w:val="20"/>
              </w:rPr>
              <w:t xml:space="preserve"> </w:t>
            </w:r>
            <w:r w:rsidRPr="007A3F9F">
              <w:rPr>
                <w:rFonts w:ascii="Times New Roman" w:hAnsi="Times New Roman"/>
                <w:sz w:val="20"/>
                <w:szCs w:val="20"/>
              </w:rPr>
              <w:t>podstawie</w:t>
            </w:r>
            <w:r w:rsidR="00765ADE">
              <w:rPr>
                <w:rFonts w:ascii="Times New Roman" w:hAnsi="Times New Roman"/>
                <w:sz w:val="20"/>
                <w:szCs w:val="20"/>
              </w:rPr>
              <w:t xml:space="preserve"> </w:t>
            </w:r>
            <w:r w:rsidRPr="007A3F9F">
              <w:rPr>
                <w:rFonts w:ascii="Times New Roman" w:hAnsi="Times New Roman"/>
                <w:sz w:val="20"/>
                <w:szCs w:val="20"/>
              </w:rPr>
              <w:t>wyników</w:t>
            </w:r>
            <w:r w:rsidR="00765ADE">
              <w:rPr>
                <w:rFonts w:ascii="Times New Roman" w:hAnsi="Times New Roman"/>
                <w:sz w:val="20"/>
                <w:szCs w:val="20"/>
              </w:rPr>
              <w:t xml:space="preserve"> </w:t>
            </w:r>
            <w:r w:rsidRPr="007A3F9F">
              <w:rPr>
                <w:rFonts w:ascii="Times New Roman" w:hAnsi="Times New Roman"/>
                <w:sz w:val="20"/>
                <w:szCs w:val="20"/>
              </w:rPr>
              <w:t>badań</w:t>
            </w:r>
            <w:r w:rsidR="00765ADE">
              <w:rPr>
                <w:rFonts w:ascii="Times New Roman" w:hAnsi="Times New Roman"/>
                <w:sz w:val="20"/>
                <w:szCs w:val="20"/>
              </w:rPr>
              <w:t xml:space="preserve"> </w:t>
            </w:r>
            <w:r w:rsidRPr="007A3F9F">
              <w:rPr>
                <w:rFonts w:ascii="Times New Roman" w:hAnsi="Times New Roman"/>
                <w:sz w:val="20"/>
                <w:szCs w:val="20"/>
              </w:rPr>
              <w:t>laboratoryjnych</w:t>
            </w:r>
            <w:r w:rsidR="00765ADE">
              <w:rPr>
                <w:rFonts w:ascii="Times New Roman" w:hAnsi="Times New Roman"/>
                <w:sz w:val="20"/>
                <w:szCs w:val="20"/>
              </w:rPr>
              <w:t xml:space="preserve"> </w:t>
            </w:r>
            <w:r w:rsidRPr="007A3F9F">
              <w:rPr>
                <w:rFonts w:ascii="Times New Roman" w:hAnsi="Times New Roman"/>
                <w:sz w:val="20"/>
                <w:szCs w:val="20"/>
              </w:rPr>
              <w:t>krwi</w:t>
            </w:r>
            <w:r w:rsidR="00765ADE">
              <w:rPr>
                <w:rFonts w:ascii="Times New Roman" w:hAnsi="Times New Roman"/>
                <w:sz w:val="20"/>
                <w:szCs w:val="20"/>
              </w:rPr>
              <w:t xml:space="preserve"> </w:t>
            </w:r>
            <w:r w:rsidRPr="007A3F9F">
              <w:rPr>
                <w:rFonts w:ascii="Times New Roman" w:hAnsi="Times New Roman"/>
                <w:sz w:val="20"/>
                <w:szCs w:val="20"/>
              </w:rPr>
              <w:t>zgodnie</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zapisami</w:t>
            </w:r>
            <w:r w:rsidR="00765ADE">
              <w:rPr>
                <w:rFonts w:ascii="Times New Roman" w:hAnsi="Times New Roman"/>
                <w:sz w:val="20"/>
                <w:szCs w:val="20"/>
              </w:rPr>
              <w:t xml:space="preserve"> </w:t>
            </w:r>
            <w:r w:rsidRPr="007A3F9F">
              <w:rPr>
                <w:rFonts w:ascii="Times New Roman" w:hAnsi="Times New Roman"/>
                <w:sz w:val="20"/>
                <w:szCs w:val="20"/>
              </w:rPr>
              <w:t>Charakterystyki</w:t>
            </w:r>
            <w:r w:rsidR="00765ADE">
              <w:rPr>
                <w:rFonts w:ascii="Times New Roman" w:hAnsi="Times New Roman"/>
                <w:sz w:val="20"/>
                <w:szCs w:val="20"/>
              </w:rPr>
              <w:t xml:space="preserve"> </w:t>
            </w:r>
            <w:r w:rsidRPr="007A3F9F">
              <w:rPr>
                <w:rFonts w:ascii="Times New Roman" w:hAnsi="Times New Roman"/>
                <w:sz w:val="20"/>
                <w:szCs w:val="20"/>
              </w:rPr>
              <w:t>Produktu</w:t>
            </w:r>
            <w:r w:rsidR="00765ADE">
              <w:rPr>
                <w:rFonts w:ascii="Times New Roman" w:hAnsi="Times New Roman"/>
                <w:sz w:val="20"/>
                <w:szCs w:val="20"/>
              </w:rPr>
              <w:t xml:space="preserve"> </w:t>
            </w:r>
            <w:r w:rsidRPr="007A3F9F">
              <w:rPr>
                <w:rFonts w:ascii="Times New Roman" w:hAnsi="Times New Roman"/>
                <w:sz w:val="20"/>
                <w:szCs w:val="20"/>
              </w:rPr>
              <w:t>Leczniczego</w:t>
            </w:r>
            <w:r w:rsidR="00765ADE">
              <w:rPr>
                <w:rFonts w:ascii="Times New Roman" w:hAnsi="Times New Roman"/>
                <w:sz w:val="20"/>
                <w:szCs w:val="20"/>
              </w:rPr>
              <w:t xml:space="preserve"> </w:t>
            </w:r>
            <w:r w:rsidRPr="007A3F9F">
              <w:rPr>
                <w:rFonts w:ascii="Times New Roman" w:hAnsi="Times New Roman"/>
                <w:sz w:val="20"/>
                <w:szCs w:val="20"/>
              </w:rPr>
              <w:t>(dalej</w:t>
            </w:r>
            <w:r w:rsidR="00765ADE">
              <w:rPr>
                <w:rFonts w:ascii="Times New Roman" w:hAnsi="Times New Roman"/>
                <w:sz w:val="20"/>
                <w:szCs w:val="20"/>
              </w:rPr>
              <w:t xml:space="preserve"> </w:t>
            </w:r>
            <w:r w:rsidRPr="007A3F9F">
              <w:rPr>
                <w:rFonts w:ascii="Times New Roman" w:hAnsi="Times New Roman"/>
                <w:sz w:val="20"/>
                <w:szCs w:val="20"/>
              </w:rPr>
              <w:t>ChPL)</w:t>
            </w:r>
            <w:r w:rsidR="00816246" w:rsidRPr="007A3F9F">
              <w:rPr>
                <w:rFonts w:ascii="Times New Roman" w:hAnsi="Times New Roman"/>
                <w:sz w:val="20"/>
                <w:szCs w:val="20"/>
              </w:rPr>
              <w:t>;</w:t>
            </w:r>
          </w:p>
          <w:p w14:paraId="67B70A13" w14:textId="31E30285" w:rsidR="00816246" w:rsidRPr="007A3F9F" w:rsidRDefault="00435A41" w:rsidP="007A3F9F">
            <w:pPr>
              <w:pStyle w:val="Akapitzlist"/>
              <w:numPr>
                <w:ilvl w:val="3"/>
                <w:numId w:val="12"/>
              </w:numPr>
              <w:autoSpaceDE w:val="0"/>
              <w:autoSpaceDN w:val="0"/>
              <w:adjustRightInd w:val="0"/>
              <w:spacing w:before="0" w:after="60" w:line="276" w:lineRule="auto"/>
              <w:contextualSpacing w:val="0"/>
              <w:rPr>
                <w:rFonts w:ascii="Times New Roman" w:hAnsi="Times New Roman"/>
                <w:sz w:val="20"/>
                <w:szCs w:val="20"/>
              </w:rPr>
            </w:pPr>
            <w:r w:rsidRPr="007A3F9F">
              <w:rPr>
                <w:rFonts w:ascii="Times New Roman" w:hAnsi="Times New Roman"/>
                <w:sz w:val="20"/>
                <w:szCs w:val="20"/>
              </w:rPr>
              <w:t>wykluczenie</w:t>
            </w:r>
            <w:r w:rsidR="00765ADE">
              <w:rPr>
                <w:rFonts w:ascii="Times New Roman" w:hAnsi="Times New Roman"/>
                <w:sz w:val="20"/>
                <w:szCs w:val="20"/>
              </w:rPr>
              <w:t xml:space="preserve"> </w:t>
            </w:r>
            <w:r w:rsidRPr="007A3F9F">
              <w:rPr>
                <w:rFonts w:ascii="Times New Roman" w:hAnsi="Times New Roman"/>
                <w:sz w:val="20"/>
                <w:szCs w:val="20"/>
              </w:rPr>
              <w:t>wcześniejszego</w:t>
            </w:r>
            <w:r w:rsidR="00765ADE">
              <w:rPr>
                <w:rFonts w:ascii="Times New Roman" w:hAnsi="Times New Roman"/>
                <w:sz w:val="20"/>
                <w:szCs w:val="20"/>
              </w:rPr>
              <w:t xml:space="preserve"> </w:t>
            </w:r>
            <w:r w:rsidRPr="007A3F9F">
              <w:rPr>
                <w:rFonts w:ascii="Times New Roman" w:hAnsi="Times New Roman"/>
                <w:sz w:val="20"/>
                <w:szCs w:val="20"/>
              </w:rPr>
              <w:t>stosowania</w:t>
            </w:r>
            <w:r w:rsidR="00765ADE">
              <w:rPr>
                <w:rFonts w:ascii="Times New Roman" w:hAnsi="Times New Roman"/>
                <w:sz w:val="20"/>
                <w:szCs w:val="20"/>
              </w:rPr>
              <w:t xml:space="preserve"> </w:t>
            </w:r>
            <w:r w:rsidRPr="007A3F9F">
              <w:rPr>
                <w:rFonts w:ascii="Times New Roman" w:hAnsi="Times New Roman"/>
                <w:sz w:val="20"/>
                <w:szCs w:val="20"/>
              </w:rPr>
              <w:t>radioterapii</w:t>
            </w:r>
            <w:r w:rsidR="00765ADE">
              <w:rPr>
                <w:rFonts w:ascii="Times New Roman" w:hAnsi="Times New Roman"/>
                <w:sz w:val="20"/>
                <w:szCs w:val="20"/>
              </w:rPr>
              <w:t xml:space="preserve"> </w:t>
            </w:r>
            <w:r w:rsidRPr="007A3F9F">
              <w:rPr>
                <w:rFonts w:ascii="Times New Roman" w:hAnsi="Times New Roman"/>
                <w:sz w:val="20"/>
                <w:szCs w:val="20"/>
              </w:rPr>
              <w:t>obejmującej</w:t>
            </w:r>
            <w:r w:rsidR="00765ADE">
              <w:rPr>
                <w:rFonts w:ascii="Times New Roman" w:hAnsi="Times New Roman"/>
                <w:sz w:val="20"/>
                <w:szCs w:val="20"/>
              </w:rPr>
              <w:t xml:space="preserve"> </w:t>
            </w:r>
            <w:r w:rsidRPr="007A3F9F">
              <w:rPr>
                <w:rFonts w:ascii="Times New Roman" w:hAnsi="Times New Roman"/>
                <w:sz w:val="20"/>
                <w:szCs w:val="20"/>
              </w:rPr>
              <w:t>zewnętrzne</w:t>
            </w:r>
            <w:r w:rsidR="00765ADE">
              <w:rPr>
                <w:rFonts w:ascii="Times New Roman" w:hAnsi="Times New Roman"/>
                <w:sz w:val="20"/>
                <w:szCs w:val="20"/>
              </w:rPr>
              <w:t xml:space="preserve"> </w:t>
            </w:r>
            <w:r w:rsidRPr="007A3F9F">
              <w:rPr>
                <w:rFonts w:ascii="Times New Roman" w:hAnsi="Times New Roman"/>
                <w:sz w:val="20"/>
                <w:szCs w:val="20"/>
              </w:rPr>
              <w:t>napromienianie</w:t>
            </w:r>
            <w:r w:rsidR="00765ADE">
              <w:rPr>
                <w:rFonts w:ascii="Times New Roman" w:hAnsi="Times New Roman"/>
                <w:sz w:val="20"/>
                <w:szCs w:val="20"/>
              </w:rPr>
              <w:t xml:space="preserve"> </w:t>
            </w:r>
            <w:r w:rsidRPr="007A3F9F">
              <w:rPr>
                <w:rFonts w:ascii="Times New Roman" w:hAnsi="Times New Roman"/>
                <w:sz w:val="20"/>
                <w:szCs w:val="20"/>
              </w:rPr>
              <w:t>wiązką</w:t>
            </w:r>
            <w:r w:rsidR="00765ADE">
              <w:rPr>
                <w:rFonts w:ascii="Times New Roman" w:hAnsi="Times New Roman"/>
                <w:sz w:val="20"/>
                <w:szCs w:val="20"/>
              </w:rPr>
              <w:t xml:space="preserve"> </w:t>
            </w:r>
            <w:r w:rsidRPr="007A3F9F">
              <w:rPr>
                <w:rFonts w:ascii="Times New Roman" w:hAnsi="Times New Roman"/>
                <w:sz w:val="20"/>
                <w:szCs w:val="20"/>
              </w:rPr>
              <w:t>obejmującą</w:t>
            </w:r>
            <w:r w:rsidR="00765ADE">
              <w:rPr>
                <w:rFonts w:ascii="Times New Roman" w:hAnsi="Times New Roman"/>
                <w:sz w:val="20"/>
                <w:szCs w:val="20"/>
              </w:rPr>
              <w:t xml:space="preserve"> </w:t>
            </w:r>
            <w:r w:rsidRPr="007A3F9F">
              <w:rPr>
                <w:rFonts w:ascii="Times New Roman" w:hAnsi="Times New Roman"/>
                <w:sz w:val="20"/>
                <w:szCs w:val="20"/>
              </w:rPr>
              <w:t>ponad</w:t>
            </w:r>
            <w:r w:rsidR="00765ADE">
              <w:rPr>
                <w:rFonts w:ascii="Times New Roman" w:hAnsi="Times New Roman"/>
                <w:sz w:val="20"/>
                <w:szCs w:val="20"/>
              </w:rPr>
              <w:t xml:space="preserve"> </w:t>
            </w:r>
            <w:r w:rsidRPr="007A3F9F">
              <w:rPr>
                <w:rFonts w:ascii="Times New Roman" w:hAnsi="Times New Roman"/>
                <w:sz w:val="20"/>
                <w:szCs w:val="20"/>
              </w:rPr>
              <w:t>25%</w:t>
            </w:r>
            <w:r w:rsidR="00765ADE">
              <w:rPr>
                <w:rFonts w:ascii="Times New Roman" w:hAnsi="Times New Roman"/>
                <w:sz w:val="20"/>
                <w:szCs w:val="20"/>
              </w:rPr>
              <w:t xml:space="preserve"> </w:t>
            </w:r>
            <w:r w:rsidRPr="007A3F9F">
              <w:rPr>
                <w:rFonts w:ascii="Times New Roman" w:hAnsi="Times New Roman"/>
                <w:sz w:val="20"/>
                <w:szCs w:val="20"/>
              </w:rPr>
              <w:t>szpiku</w:t>
            </w:r>
            <w:r w:rsidR="00765ADE">
              <w:rPr>
                <w:rFonts w:ascii="Times New Roman" w:hAnsi="Times New Roman"/>
                <w:sz w:val="20"/>
                <w:szCs w:val="20"/>
              </w:rPr>
              <w:t xml:space="preserve"> </w:t>
            </w:r>
            <w:r w:rsidRPr="007A3F9F">
              <w:rPr>
                <w:rFonts w:ascii="Times New Roman" w:hAnsi="Times New Roman"/>
                <w:sz w:val="20"/>
                <w:szCs w:val="20"/>
              </w:rPr>
              <w:t>kostnego;</w:t>
            </w:r>
          </w:p>
          <w:p w14:paraId="495C2AD6" w14:textId="43DDDDA1" w:rsidR="00435A41" w:rsidRPr="007A3F9F" w:rsidRDefault="00435A41" w:rsidP="007A3F9F">
            <w:pPr>
              <w:pStyle w:val="Akapitzlist"/>
              <w:numPr>
                <w:ilvl w:val="3"/>
                <w:numId w:val="12"/>
              </w:numPr>
              <w:autoSpaceDE w:val="0"/>
              <w:autoSpaceDN w:val="0"/>
              <w:adjustRightInd w:val="0"/>
              <w:spacing w:before="0" w:after="60" w:line="276" w:lineRule="auto"/>
              <w:contextualSpacing w:val="0"/>
              <w:rPr>
                <w:rFonts w:ascii="Times New Roman" w:hAnsi="Times New Roman"/>
                <w:sz w:val="20"/>
                <w:szCs w:val="20"/>
              </w:rPr>
            </w:pPr>
            <w:r w:rsidRPr="007A3F9F">
              <w:rPr>
                <w:rFonts w:ascii="Times New Roman" w:hAnsi="Times New Roman"/>
                <w:sz w:val="20"/>
                <w:szCs w:val="20"/>
              </w:rPr>
              <w:t>wiek</w:t>
            </w:r>
            <w:r w:rsidR="00765ADE">
              <w:rPr>
                <w:rFonts w:ascii="Times New Roman" w:hAnsi="Times New Roman"/>
                <w:sz w:val="20"/>
                <w:szCs w:val="20"/>
              </w:rPr>
              <w:t xml:space="preserve"> </w:t>
            </w:r>
            <w:r w:rsidRPr="007A3F9F">
              <w:rPr>
                <w:rFonts w:ascii="Times New Roman" w:hAnsi="Times New Roman"/>
                <w:sz w:val="20"/>
                <w:szCs w:val="20"/>
              </w:rPr>
              <w:t>≥</w:t>
            </w:r>
            <w:r w:rsidR="00765ADE">
              <w:rPr>
                <w:rFonts w:ascii="Times New Roman" w:hAnsi="Times New Roman"/>
                <w:sz w:val="20"/>
                <w:szCs w:val="20"/>
              </w:rPr>
              <w:t xml:space="preserve"> </w:t>
            </w:r>
            <w:r w:rsidRPr="007A3F9F">
              <w:rPr>
                <w:rFonts w:ascii="Times New Roman" w:hAnsi="Times New Roman"/>
                <w:sz w:val="20"/>
                <w:szCs w:val="20"/>
              </w:rPr>
              <w:t>18</w:t>
            </w:r>
            <w:r w:rsidR="00765ADE">
              <w:rPr>
                <w:rFonts w:ascii="Times New Roman" w:hAnsi="Times New Roman"/>
                <w:sz w:val="20"/>
                <w:szCs w:val="20"/>
              </w:rPr>
              <w:t xml:space="preserve"> </w:t>
            </w:r>
            <w:r w:rsidRPr="007A3F9F">
              <w:rPr>
                <w:rFonts w:ascii="Times New Roman" w:hAnsi="Times New Roman"/>
                <w:sz w:val="20"/>
                <w:szCs w:val="20"/>
              </w:rPr>
              <w:t>roku</w:t>
            </w:r>
            <w:r w:rsidR="00765ADE">
              <w:rPr>
                <w:rFonts w:ascii="Times New Roman" w:hAnsi="Times New Roman"/>
                <w:sz w:val="20"/>
                <w:szCs w:val="20"/>
              </w:rPr>
              <w:t xml:space="preserve"> </w:t>
            </w:r>
            <w:r w:rsidRPr="007A3F9F">
              <w:rPr>
                <w:rFonts w:ascii="Times New Roman" w:hAnsi="Times New Roman"/>
                <w:sz w:val="20"/>
                <w:szCs w:val="20"/>
              </w:rPr>
              <w:t>życia</w:t>
            </w:r>
            <w:r w:rsidR="007B5484" w:rsidRPr="007A3F9F">
              <w:rPr>
                <w:rFonts w:ascii="Times New Roman" w:hAnsi="Times New Roman"/>
                <w:sz w:val="20"/>
                <w:szCs w:val="20"/>
              </w:rPr>
              <w:t>.</w:t>
            </w:r>
            <w:r w:rsidR="00765ADE">
              <w:rPr>
                <w:rFonts w:ascii="Times New Roman" w:hAnsi="Times New Roman"/>
                <w:sz w:val="20"/>
                <w:szCs w:val="20"/>
              </w:rPr>
              <w:t xml:space="preserve"> </w:t>
            </w:r>
          </w:p>
          <w:p w14:paraId="6FE43F09" w14:textId="796C6D5E" w:rsidR="00435A41" w:rsidRDefault="00435A41" w:rsidP="007A3F9F">
            <w:pPr>
              <w:keepLines/>
              <w:widowControl w:val="0"/>
              <w:spacing w:after="60" w:line="276" w:lineRule="auto"/>
              <w:jc w:val="both"/>
              <w:rPr>
                <w:rFonts w:ascii="Times New Roman" w:hAnsi="Times New Roman"/>
                <w:sz w:val="20"/>
                <w:szCs w:val="20"/>
              </w:rPr>
            </w:pPr>
            <w:r w:rsidRPr="007A3F9F">
              <w:rPr>
                <w:rFonts w:ascii="Times New Roman" w:hAnsi="Times New Roman"/>
                <w:sz w:val="20"/>
                <w:szCs w:val="20"/>
              </w:rPr>
              <w:t>Kryteria</w:t>
            </w:r>
            <w:r w:rsidR="00765ADE">
              <w:rPr>
                <w:rFonts w:ascii="Times New Roman" w:hAnsi="Times New Roman"/>
                <w:sz w:val="20"/>
                <w:szCs w:val="20"/>
              </w:rPr>
              <w:t xml:space="preserve"> </w:t>
            </w:r>
            <w:r w:rsidRPr="007A3F9F">
              <w:rPr>
                <w:rFonts w:ascii="Times New Roman" w:hAnsi="Times New Roman"/>
                <w:sz w:val="20"/>
                <w:szCs w:val="20"/>
              </w:rPr>
              <w:t>kwalifikacji</w:t>
            </w:r>
            <w:r w:rsidR="00765ADE">
              <w:rPr>
                <w:rFonts w:ascii="Times New Roman" w:hAnsi="Times New Roman"/>
                <w:sz w:val="20"/>
                <w:szCs w:val="20"/>
              </w:rPr>
              <w:t xml:space="preserve"> </w:t>
            </w:r>
            <w:r w:rsidRPr="007A3F9F">
              <w:rPr>
                <w:rFonts w:ascii="Times New Roman" w:hAnsi="Times New Roman"/>
                <w:sz w:val="20"/>
                <w:szCs w:val="20"/>
              </w:rPr>
              <w:t>muszą</w:t>
            </w:r>
            <w:r w:rsidR="00765ADE">
              <w:rPr>
                <w:rFonts w:ascii="Times New Roman" w:hAnsi="Times New Roman"/>
                <w:sz w:val="20"/>
                <w:szCs w:val="20"/>
              </w:rPr>
              <w:t xml:space="preserve"> </w:t>
            </w:r>
            <w:r w:rsidRPr="007A3F9F">
              <w:rPr>
                <w:rFonts w:ascii="Times New Roman" w:hAnsi="Times New Roman"/>
                <w:sz w:val="20"/>
                <w:szCs w:val="20"/>
              </w:rPr>
              <w:t>być</w:t>
            </w:r>
            <w:r w:rsidR="00765ADE">
              <w:rPr>
                <w:rFonts w:ascii="Times New Roman" w:hAnsi="Times New Roman"/>
                <w:sz w:val="20"/>
                <w:szCs w:val="20"/>
              </w:rPr>
              <w:t xml:space="preserve"> </w:t>
            </w:r>
            <w:r w:rsidRPr="007A3F9F">
              <w:rPr>
                <w:rFonts w:ascii="Times New Roman" w:hAnsi="Times New Roman"/>
                <w:sz w:val="20"/>
                <w:szCs w:val="20"/>
              </w:rPr>
              <w:t>spełnione</w:t>
            </w:r>
            <w:r w:rsidR="00765ADE">
              <w:rPr>
                <w:rFonts w:ascii="Times New Roman" w:hAnsi="Times New Roman"/>
                <w:sz w:val="20"/>
                <w:szCs w:val="20"/>
              </w:rPr>
              <w:t xml:space="preserve"> </w:t>
            </w:r>
            <w:r w:rsidRPr="007A3F9F">
              <w:rPr>
                <w:rFonts w:ascii="Times New Roman" w:hAnsi="Times New Roman"/>
                <w:sz w:val="20"/>
                <w:szCs w:val="20"/>
              </w:rPr>
              <w:t>łącznie.</w:t>
            </w:r>
          </w:p>
          <w:p w14:paraId="291D4B07" w14:textId="77777777" w:rsidR="00765ADE" w:rsidRDefault="00765ADE" w:rsidP="007A3F9F">
            <w:pPr>
              <w:keepLines/>
              <w:widowControl w:val="0"/>
              <w:spacing w:after="60" w:line="276" w:lineRule="auto"/>
              <w:jc w:val="both"/>
              <w:rPr>
                <w:rFonts w:ascii="Times New Roman" w:hAnsi="Times New Roman"/>
                <w:sz w:val="20"/>
                <w:szCs w:val="20"/>
              </w:rPr>
            </w:pPr>
          </w:p>
          <w:p w14:paraId="4767DC56" w14:textId="1A225F38" w:rsidR="00765ADE" w:rsidRPr="002A4122" w:rsidRDefault="00765ADE" w:rsidP="00765ADE">
            <w:pPr>
              <w:autoSpaceDE w:val="0"/>
              <w:autoSpaceDN w:val="0"/>
              <w:adjustRightInd w:val="0"/>
              <w:spacing w:after="60" w:line="276" w:lineRule="auto"/>
              <w:jc w:val="both"/>
              <w:rPr>
                <w:rFonts w:ascii="Times New Roman" w:hAnsi="Times New Roman"/>
                <w:sz w:val="20"/>
                <w:szCs w:val="20"/>
              </w:rPr>
            </w:pPr>
            <w:r w:rsidRPr="00765ADE">
              <w:rPr>
                <w:rFonts w:ascii="Times New Roman" w:hAnsi="Times New Roman"/>
                <w:sz w:val="20"/>
                <w:szCs w:val="20"/>
              </w:rPr>
              <w:t>Ponadto,</w:t>
            </w:r>
            <w:r>
              <w:rPr>
                <w:rFonts w:ascii="Times New Roman" w:hAnsi="Times New Roman"/>
                <w:sz w:val="20"/>
                <w:szCs w:val="20"/>
              </w:rPr>
              <w:t xml:space="preserve"> </w:t>
            </w:r>
            <w:r w:rsidRPr="00765ADE">
              <w:rPr>
                <w:rFonts w:ascii="Times New Roman" w:hAnsi="Times New Roman"/>
                <w:sz w:val="20"/>
                <w:szCs w:val="20"/>
              </w:rPr>
              <w:t>do</w:t>
            </w:r>
            <w:r>
              <w:rPr>
                <w:rFonts w:ascii="Times New Roman" w:hAnsi="Times New Roman"/>
                <w:sz w:val="20"/>
                <w:szCs w:val="20"/>
              </w:rPr>
              <w:t xml:space="preserve"> </w:t>
            </w:r>
            <w:r w:rsidRPr="00765ADE">
              <w:rPr>
                <w:rFonts w:ascii="Times New Roman" w:hAnsi="Times New Roman"/>
                <w:sz w:val="20"/>
                <w:szCs w:val="20"/>
              </w:rPr>
              <w:t>programu</w:t>
            </w:r>
            <w:r>
              <w:rPr>
                <w:rFonts w:ascii="Times New Roman" w:hAnsi="Times New Roman"/>
                <w:sz w:val="20"/>
                <w:szCs w:val="20"/>
              </w:rPr>
              <w:t xml:space="preserve"> </w:t>
            </w:r>
            <w:r w:rsidRPr="00765ADE">
              <w:rPr>
                <w:rFonts w:ascii="Times New Roman" w:hAnsi="Times New Roman"/>
                <w:sz w:val="20"/>
                <w:szCs w:val="20"/>
              </w:rPr>
              <w:t>lekowego</w:t>
            </w:r>
            <w:r>
              <w:rPr>
                <w:rFonts w:ascii="Times New Roman" w:hAnsi="Times New Roman"/>
                <w:sz w:val="20"/>
                <w:szCs w:val="20"/>
              </w:rPr>
              <w:t xml:space="preserve"> </w:t>
            </w:r>
            <w:r w:rsidRPr="00765ADE">
              <w:rPr>
                <w:rFonts w:ascii="Times New Roman" w:hAnsi="Times New Roman"/>
                <w:sz w:val="20"/>
                <w:szCs w:val="20"/>
              </w:rPr>
              <w:t>kwalifikują</w:t>
            </w:r>
            <w:r>
              <w:rPr>
                <w:rFonts w:ascii="Times New Roman" w:hAnsi="Times New Roman"/>
                <w:sz w:val="20"/>
                <w:szCs w:val="20"/>
              </w:rPr>
              <w:t xml:space="preserve"> </w:t>
            </w:r>
            <w:r w:rsidRPr="00765ADE">
              <w:rPr>
                <w:rFonts w:ascii="Times New Roman" w:hAnsi="Times New Roman"/>
                <w:sz w:val="20"/>
                <w:szCs w:val="20"/>
              </w:rPr>
              <w:t>się</w:t>
            </w:r>
            <w:r>
              <w:rPr>
                <w:rFonts w:ascii="Times New Roman" w:hAnsi="Times New Roman"/>
                <w:sz w:val="20"/>
                <w:szCs w:val="20"/>
              </w:rPr>
              <w:t xml:space="preserve"> </w:t>
            </w:r>
            <w:r w:rsidRPr="00765ADE">
              <w:rPr>
                <w:rFonts w:ascii="Times New Roman" w:hAnsi="Times New Roman"/>
                <w:sz w:val="20"/>
                <w:szCs w:val="20"/>
              </w:rPr>
              <w:t>pacjenci,</w:t>
            </w:r>
            <w:r>
              <w:rPr>
                <w:rFonts w:ascii="Times New Roman" w:hAnsi="Times New Roman"/>
                <w:sz w:val="20"/>
                <w:szCs w:val="20"/>
              </w:rPr>
              <w:t xml:space="preserve"> </w:t>
            </w:r>
            <w:r w:rsidRPr="00765ADE">
              <w:rPr>
                <w:rFonts w:ascii="Times New Roman" w:hAnsi="Times New Roman"/>
                <w:sz w:val="20"/>
                <w:szCs w:val="20"/>
              </w:rPr>
              <w:t>którzy</w:t>
            </w:r>
            <w:r>
              <w:rPr>
                <w:rFonts w:ascii="Times New Roman" w:hAnsi="Times New Roman"/>
                <w:sz w:val="20"/>
                <w:szCs w:val="20"/>
              </w:rPr>
              <w:t xml:space="preserve"> </w:t>
            </w:r>
            <w:r w:rsidRPr="00765ADE">
              <w:rPr>
                <w:rFonts w:ascii="Times New Roman" w:hAnsi="Times New Roman"/>
                <w:sz w:val="20"/>
                <w:szCs w:val="20"/>
              </w:rPr>
              <w:t>rozpoczęli</w:t>
            </w:r>
            <w:r>
              <w:rPr>
                <w:rFonts w:ascii="Times New Roman" w:hAnsi="Times New Roman"/>
                <w:sz w:val="20"/>
                <w:szCs w:val="20"/>
              </w:rPr>
              <w:t xml:space="preserve"> </w:t>
            </w:r>
            <w:r w:rsidRPr="00765ADE">
              <w:rPr>
                <w:rFonts w:ascii="Times New Roman" w:hAnsi="Times New Roman"/>
                <w:sz w:val="20"/>
                <w:szCs w:val="20"/>
              </w:rPr>
              <w:t>leczenie</w:t>
            </w:r>
            <w:r>
              <w:rPr>
                <w:rFonts w:ascii="Times New Roman" w:hAnsi="Times New Roman"/>
                <w:sz w:val="20"/>
                <w:szCs w:val="20"/>
              </w:rPr>
              <w:t xml:space="preserve"> </w:t>
            </w:r>
            <w:r w:rsidRPr="007A3F9F">
              <w:rPr>
                <w:rFonts w:ascii="Times New Roman" w:hAnsi="Times New Roman"/>
                <w:sz w:val="20"/>
                <w:szCs w:val="20"/>
              </w:rPr>
              <w:t>177Lu-DOTATATE</w:t>
            </w:r>
            <w:r>
              <w:rPr>
                <w:rFonts w:ascii="Times New Roman" w:hAnsi="Times New Roman"/>
                <w:sz w:val="20"/>
                <w:szCs w:val="20"/>
              </w:rPr>
              <w:t xml:space="preserve"> </w:t>
            </w:r>
            <w:r w:rsidRPr="00765ADE">
              <w:rPr>
                <w:rFonts w:ascii="Times New Roman" w:hAnsi="Times New Roman"/>
                <w:sz w:val="20"/>
                <w:szCs w:val="20"/>
              </w:rPr>
              <w:t>w</w:t>
            </w:r>
            <w:r>
              <w:rPr>
                <w:rFonts w:ascii="Times New Roman" w:hAnsi="Times New Roman"/>
                <w:sz w:val="20"/>
                <w:szCs w:val="20"/>
              </w:rPr>
              <w:t xml:space="preserve"> </w:t>
            </w:r>
            <w:r w:rsidRPr="00765ADE">
              <w:rPr>
                <w:rFonts w:ascii="Times New Roman" w:hAnsi="Times New Roman"/>
                <w:sz w:val="20"/>
                <w:szCs w:val="20"/>
              </w:rPr>
              <w:t>ramach</w:t>
            </w:r>
            <w:r>
              <w:rPr>
                <w:rFonts w:ascii="Times New Roman" w:hAnsi="Times New Roman"/>
                <w:sz w:val="20"/>
                <w:szCs w:val="20"/>
              </w:rPr>
              <w:t xml:space="preserve"> </w:t>
            </w:r>
            <w:r w:rsidRPr="00765ADE">
              <w:rPr>
                <w:rFonts w:ascii="Times New Roman" w:hAnsi="Times New Roman"/>
                <w:sz w:val="20"/>
                <w:szCs w:val="20"/>
              </w:rPr>
              <w:t>innego</w:t>
            </w:r>
            <w:r>
              <w:rPr>
                <w:rFonts w:ascii="Times New Roman" w:hAnsi="Times New Roman"/>
                <w:sz w:val="20"/>
                <w:szCs w:val="20"/>
              </w:rPr>
              <w:t xml:space="preserve"> </w:t>
            </w:r>
            <w:r w:rsidRPr="00765ADE">
              <w:rPr>
                <w:rFonts w:ascii="Times New Roman" w:hAnsi="Times New Roman"/>
                <w:sz w:val="20"/>
                <w:szCs w:val="20"/>
              </w:rPr>
              <w:t>sposobu</w:t>
            </w:r>
            <w:r>
              <w:rPr>
                <w:rFonts w:ascii="Times New Roman" w:hAnsi="Times New Roman"/>
                <w:sz w:val="20"/>
                <w:szCs w:val="20"/>
              </w:rPr>
              <w:t xml:space="preserve"> </w:t>
            </w:r>
            <w:r w:rsidRPr="00765ADE">
              <w:rPr>
                <w:rFonts w:ascii="Times New Roman" w:hAnsi="Times New Roman"/>
                <w:sz w:val="20"/>
                <w:szCs w:val="20"/>
              </w:rPr>
              <w:t>finansowania,</w:t>
            </w:r>
            <w:r>
              <w:rPr>
                <w:rFonts w:ascii="Times New Roman" w:hAnsi="Times New Roman"/>
                <w:sz w:val="20"/>
                <w:szCs w:val="20"/>
              </w:rPr>
              <w:t xml:space="preserve"> </w:t>
            </w:r>
            <w:r w:rsidRPr="00765ADE">
              <w:rPr>
                <w:rFonts w:ascii="Times New Roman" w:hAnsi="Times New Roman"/>
                <w:sz w:val="20"/>
                <w:szCs w:val="20"/>
              </w:rPr>
              <w:t>pod</w:t>
            </w:r>
            <w:r>
              <w:rPr>
                <w:rFonts w:ascii="Times New Roman" w:hAnsi="Times New Roman"/>
                <w:sz w:val="20"/>
                <w:szCs w:val="20"/>
              </w:rPr>
              <w:t xml:space="preserve"> </w:t>
            </w:r>
            <w:r w:rsidRPr="00765ADE">
              <w:rPr>
                <w:rFonts w:ascii="Times New Roman" w:hAnsi="Times New Roman"/>
                <w:sz w:val="20"/>
                <w:szCs w:val="20"/>
              </w:rPr>
              <w:t>warunkiem,</w:t>
            </w:r>
            <w:r>
              <w:rPr>
                <w:rFonts w:ascii="Times New Roman" w:hAnsi="Times New Roman"/>
                <w:sz w:val="20"/>
                <w:szCs w:val="20"/>
              </w:rPr>
              <w:t xml:space="preserve"> </w:t>
            </w:r>
            <w:r w:rsidRPr="00765ADE">
              <w:rPr>
                <w:rFonts w:ascii="Times New Roman" w:hAnsi="Times New Roman"/>
                <w:sz w:val="20"/>
                <w:szCs w:val="20"/>
              </w:rPr>
              <w:t>że</w:t>
            </w:r>
            <w:r>
              <w:rPr>
                <w:rFonts w:ascii="Times New Roman" w:hAnsi="Times New Roman"/>
                <w:sz w:val="20"/>
                <w:szCs w:val="20"/>
              </w:rPr>
              <w:t xml:space="preserve"> </w:t>
            </w:r>
            <w:r w:rsidRPr="00765ADE">
              <w:rPr>
                <w:rFonts w:ascii="Times New Roman" w:hAnsi="Times New Roman"/>
                <w:sz w:val="20"/>
                <w:szCs w:val="20"/>
              </w:rPr>
              <w:t>w</w:t>
            </w:r>
            <w:r>
              <w:rPr>
                <w:rFonts w:ascii="Times New Roman" w:hAnsi="Times New Roman"/>
                <w:sz w:val="20"/>
                <w:szCs w:val="20"/>
              </w:rPr>
              <w:t xml:space="preserve"> </w:t>
            </w:r>
            <w:r w:rsidRPr="00765ADE">
              <w:rPr>
                <w:rFonts w:ascii="Times New Roman" w:hAnsi="Times New Roman"/>
                <w:sz w:val="20"/>
                <w:szCs w:val="20"/>
              </w:rPr>
              <w:t>chwili</w:t>
            </w:r>
            <w:r>
              <w:rPr>
                <w:rFonts w:ascii="Times New Roman" w:hAnsi="Times New Roman"/>
                <w:sz w:val="20"/>
                <w:szCs w:val="20"/>
              </w:rPr>
              <w:t xml:space="preserve"> </w:t>
            </w:r>
            <w:r w:rsidRPr="00765ADE">
              <w:rPr>
                <w:rFonts w:ascii="Times New Roman" w:hAnsi="Times New Roman"/>
                <w:sz w:val="20"/>
                <w:szCs w:val="20"/>
              </w:rPr>
              <w:t>rozpoczęcia</w:t>
            </w:r>
            <w:r>
              <w:rPr>
                <w:rFonts w:ascii="Times New Roman" w:hAnsi="Times New Roman"/>
                <w:sz w:val="20"/>
                <w:szCs w:val="20"/>
              </w:rPr>
              <w:t xml:space="preserve"> </w:t>
            </w:r>
            <w:r w:rsidRPr="00765ADE">
              <w:rPr>
                <w:rFonts w:ascii="Times New Roman" w:hAnsi="Times New Roman"/>
                <w:sz w:val="20"/>
                <w:szCs w:val="20"/>
              </w:rPr>
              <w:t>leczenia</w:t>
            </w:r>
            <w:r>
              <w:rPr>
                <w:rFonts w:ascii="Times New Roman" w:hAnsi="Times New Roman"/>
                <w:sz w:val="20"/>
                <w:szCs w:val="20"/>
              </w:rPr>
              <w:t xml:space="preserve"> </w:t>
            </w:r>
            <w:r w:rsidRPr="00765ADE">
              <w:rPr>
                <w:rFonts w:ascii="Times New Roman" w:hAnsi="Times New Roman"/>
                <w:sz w:val="20"/>
                <w:szCs w:val="20"/>
              </w:rPr>
              <w:t>spełniali</w:t>
            </w:r>
            <w:r>
              <w:rPr>
                <w:rFonts w:ascii="Times New Roman" w:hAnsi="Times New Roman"/>
                <w:sz w:val="20"/>
                <w:szCs w:val="20"/>
              </w:rPr>
              <w:t xml:space="preserve"> </w:t>
            </w:r>
            <w:r w:rsidRPr="00765ADE">
              <w:rPr>
                <w:rFonts w:ascii="Times New Roman" w:hAnsi="Times New Roman"/>
                <w:sz w:val="20"/>
                <w:szCs w:val="20"/>
              </w:rPr>
              <w:t>kryteria</w:t>
            </w:r>
            <w:r>
              <w:rPr>
                <w:rFonts w:ascii="Times New Roman" w:hAnsi="Times New Roman"/>
                <w:sz w:val="20"/>
                <w:szCs w:val="20"/>
              </w:rPr>
              <w:t xml:space="preserve"> </w:t>
            </w:r>
            <w:r w:rsidRPr="00765ADE">
              <w:rPr>
                <w:rFonts w:ascii="Times New Roman" w:hAnsi="Times New Roman"/>
                <w:sz w:val="20"/>
                <w:szCs w:val="20"/>
              </w:rPr>
              <w:t>kwalifikacji</w:t>
            </w:r>
            <w:r>
              <w:rPr>
                <w:rFonts w:ascii="Times New Roman" w:hAnsi="Times New Roman"/>
                <w:sz w:val="20"/>
                <w:szCs w:val="20"/>
              </w:rPr>
              <w:t xml:space="preserve"> </w:t>
            </w:r>
            <w:r w:rsidRPr="00765ADE">
              <w:rPr>
                <w:rFonts w:ascii="Times New Roman" w:hAnsi="Times New Roman"/>
                <w:sz w:val="20"/>
                <w:szCs w:val="20"/>
              </w:rPr>
              <w:t>oraz</w:t>
            </w:r>
            <w:r>
              <w:rPr>
                <w:rFonts w:ascii="Times New Roman" w:hAnsi="Times New Roman"/>
                <w:sz w:val="20"/>
                <w:szCs w:val="20"/>
              </w:rPr>
              <w:t xml:space="preserve"> </w:t>
            </w:r>
            <w:r w:rsidRPr="00765ADE">
              <w:rPr>
                <w:rFonts w:ascii="Times New Roman" w:hAnsi="Times New Roman"/>
                <w:sz w:val="20"/>
                <w:szCs w:val="20"/>
              </w:rPr>
              <w:t>jednocześnie</w:t>
            </w:r>
            <w:r>
              <w:rPr>
                <w:rFonts w:ascii="Times New Roman" w:hAnsi="Times New Roman"/>
                <w:sz w:val="20"/>
                <w:szCs w:val="20"/>
              </w:rPr>
              <w:t xml:space="preserve"> </w:t>
            </w:r>
            <w:r w:rsidRPr="00765ADE">
              <w:rPr>
                <w:rFonts w:ascii="Times New Roman" w:hAnsi="Times New Roman"/>
                <w:sz w:val="20"/>
                <w:szCs w:val="20"/>
              </w:rPr>
              <w:t>nie</w:t>
            </w:r>
            <w:r>
              <w:rPr>
                <w:rFonts w:ascii="Times New Roman" w:hAnsi="Times New Roman"/>
                <w:sz w:val="20"/>
                <w:szCs w:val="20"/>
              </w:rPr>
              <w:t xml:space="preserve"> </w:t>
            </w:r>
            <w:r w:rsidRPr="00765ADE">
              <w:rPr>
                <w:rFonts w:ascii="Times New Roman" w:hAnsi="Times New Roman"/>
                <w:sz w:val="20"/>
                <w:szCs w:val="20"/>
              </w:rPr>
              <w:t>spełniali</w:t>
            </w:r>
            <w:r>
              <w:rPr>
                <w:rFonts w:ascii="Times New Roman" w:hAnsi="Times New Roman"/>
                <w:sz w:val="20"/>
                <w:szCs w:val="20"/>
              </w:rPr>
              <w:t xml:space="preserve"> </w:t>
            </w:r>
            <w:r w:rsidRPr="00765ADE">
              <w:rPr>
                <w:rFonts w:ascii="Times New Roman" w:hAnsi="Times New Roman"/>
                <w:sz w:val="20"/>
                <w:szCs w:val="20"/>
              </w:rPr>
              <w:t>kryteriów</w:t>
            </w:r>
            <w:r>
              <w:rPr>
                <w:rFonts w:ascii="Times New Roman" w:hAnsi="Times New Roman"/>
                <w:sz w:val="20"/>
                <w:szCs w:val="20"/>
              </w:rPr>
              <w:t xml:space="preserve"> </w:t>
            </w:r>
            <w:r w:rsidRPr="00765ADE">
              <w:rPr>
                <w:rFonts w:ascii="Times New Roman" w:hAnsi="Times New Roman"/>
                <w:sz w:val="20"/>
                <w:szCs w:val="20"/>
              </w:rPr>
              <w:t>uniemożliwiających</w:t>
            </w:r>
            <w:r>
              <w:rPr>
                <w:rFonts w:ascii="Times New Roman" w:hAnsi="Times New Roman"/>
                <w:sz w:val="20"/>
                <w:szCs w:val="20"/>
              </w:rPr>
              <w:t xml:space="preserve"> </w:t>
            </w:r>
            <w:r w:rsidRPr="00765ADE">
              <w:rPr>
                <w:rFonts w:ascii="Times New Roman" w:hAnsi="Times New Roman"/>
                <w:sz w:val="20"/>
                <w:szCs w:val="20"/>
              </w:rPr>
              <w:t>włącznie</w:t>
            </w:r>
            <w:r>
              <w:rPr>
                <w:rFonts w:ascii="Times New Roman" w:hAnsi="Times New Roman"/>
                <w:sz w:val="20"/>
                <w:szCs w:val="20"/>
              </w:rPr>
              <w:t xml:space="preserve"> </w:t>
            </w:r>
            <w:r w:rsidRPr="00765ADE">
              <w:rPr>
                <w:rFonts w:ascii="Times New Roman" w:hAnsi="Times New Roman"/>
                <w:sz w:val="20"/>
                <w:szCs w:val="20"/>
              </w:rPr>
              <w:t>do</w:t>
            </w:r>
            <w:r>
              <w:rPr>
                <w:rFonts w:ascii="Times New Roman" w:hAnsi="Times New Roman"/>
                <w:sz w:val="20"/>
                <w:szCs w:val="20"/>
              </w:rPr>
              <w:t xml:space="preserve"> </w:t>
            </w:r>
            <w:r w:rsidRPr="00765ADE">
              <w:rPr>
                <w:rFonts w:ascii="Times New Roman" w:hAnsi="Times New Roman"/>
                <w:sz w:val="20"/>
                <w:szCs w:val="20"/>
              </w:rPr>
              <w:t>programu.</w:t>
            </w:r>
          </w:p>
          <w:p w14:paraId="225340AC" w14:textId="77777777" w:rsidR="00435A41" w:rsidRPr="007A3F9F" w:rsidRDefault="00435A41" w:rsidP="007A3F9F">
            <w:pPr>
              <w:keepLines/>
              <w:widowControl w:val="0"/>
              <w:spacing w:after="60" w:line="276" w:lineRule="auto"/>
              <w:jc w:val="both"/>
              <w:rPr>
                <w:rFonts w:ascii="Times New Roman" w:hAnsi="Times New Roman"/>
                <w:b/>
                <w:bCs/>
                <w:sz w:val="20"/>
                <w:szCs w:val="20"/>
                <w:lang w:eastAsia="pl-PL"/>
              </w:rPr>
            </w:pPr>
          </w:p>
          <w:p w14:paraId="6EE4B876" w14:textId="7D60D53C" w:rsidR="00435A41" w:rsidRPr="007A3F9F" w:rsidRDefault="00435A41" w:rsidP="007A3F9F">
            <w:pPr>
              <w:pStyle w:val="Akapitzlist"/>
              <w:numPr>
                <w:ilvl w:val="0"/>
                <w:numId w:val="12"/>
              </w:numPr>
              <w:autoSpaceDE w:val="0"/>
              <w:autoSpaceDN w:val="0"/>
              <w:adjustRightInd w:val="0"/>
              <w:spacing w:before="0" w:after="60" w:line="276" w:lineRule="auto"/>
              <w:contextualSpacing w:val="0"/>
              <w:rPr>
                <w:rFonts w:ascii="Times New Roman" w:hAnsi="Times New Roman"/>
                <w:b/>
                <w:bCs/>
                <w:sz w:val="20"/>
                <w:szCs w:val="20"/>
                <w:lang w:eastAsia="pl-PL"/>
              </w:rPr>
            </w:pPr>
            <w:r w:rsidRPr="007A3F9F">
              <w:rPr>
                <w:rFonts w:ascii="Times New Roman" w:hAnsi="Times New Roman"/>
                <w:b/>
                <w:bCs/>
                <w:sz w:val="20"/>
                <w:szCs w:val="20"/>
                <w:lang w:eastAsia="pl-PL"/>
              </w:rPr>
              <w:t>Określenie</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czasu</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leczenia</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w</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programie</w:t>
            </w:r>
          </w:p>
          <w:p w14:paraId="578566A0" w14:textId="0B149D53" w:rsidR="00435A41" w:rsidRPr="007A3F9F" w:rsidRDefault="00435A41" w:rsidP="007A3F9F">
            <w:pPr>
              <w:keepLines/>
              <w:widowControl w:val="0"/>
              <w:autoSpaceDE w:val="0"/>
              <w:autoSpaceDN w:val="0"/>
              <w:adjustRightInd w:val="0"/>
              <w:spacing w:after="60" w:line="276" w:lineRule="auto"/>
              <w:jc w:val="both"/>
              <w:rPr>
                <w:rFonts w:ascii="Times New Roman" w:hAnsi="Times New Roman"/>
                <w:sz w:val="20"/>
                <w:szCs w:val="20"/>
              </w:rPr>
            </w:pPr>
            <w:r w:rsidRPr="007A3F9F">
              <w:rPr>
                <w:rFonts w:ascii="Times New Roman" w:hAnsi="Times New Roman"/>
                <w:bCs/>
                <w:sz w:val="20"/>
                <w:szCs w:val="20"/>
                <w:lang w:eastAsia="pl-PL"/>
              </w:rPr>
              <w:t>Cykl</w:t>
            </w:r>
            <w:r w:rsidR="00765ADE">
              <w:rPr>
                <w:rFonts w:ascii="Times New Roman" w:hAnsi="Times New Roman"/>
                <w:bCs/>
                <w:sz w:val="20"/>
                <w:szCs w:val="20"/>
                <w:lang w:eastAsia="pl-PL"/>
              </w:rPr>
              <w:t xml:space="preserve"> </w:t>
            </w:r>
            <w:r w:rsidRPr="007A3F9F">
              <w:rPr>
                <w:rFonts w:ascii="Times New Roman" w:hAnsi="Times New Roman"/>
                <w:bCs/>
                <w:sz w:val="20"/>
                <w:szCs w:val="20"/>
                <w:lang w:eastAsia="pl-PL"/>
              </w:rPr>
              <w:t>leczenia</w:t>
            </w:r>
            <w:r w:rsidR="00765ADE">
              <w:rPr>
                <w:rFonts w:ascii="Times New Roman" w:hAnsi="Times New Roman"/>
                <w:bCs/>
                <w:sz w:val="20"/>
                <w:szCs w:val="20"/>
                <w:lang w:eastAsia="pl-PL"/>
              </w:rPr>
              <w:t xml:space="preserve"> </w:t>
            </w:r>
            <w:r w:rsidRPr="007A3F9F">
              <w:rPr>
                <w:rFonts w:ascii="Times New Roman" w:hAnsi="Times New Roman"/>
                <w:bCs/>
                <w:sz w:val="20"/>
                <w:szCs w:val="20"/>
                <w:lang w:eastAsia="pl-PL"/>
              </w:rPr>
              <w:t>177Lu-DOTATATE</w:t>
            </w:r>
            <w:r w:rsidR="00765ADE">
              <w:rPr>
                <w:rFonts w:ascii="Times New Roman" w:hAnsi="Times New Roman"/>
                <w:bCs/>
                <w:sz w:val="20"/>
                <w:szCs w:val="20"/>
                <w:lang w:eastAsia="pl-PL"/>
              </w:rPr>
              <w:t xml:space="preserve"> </w:t>
            </w:r>
            <w:r w:rsidRPr="007A3F9F">
              <w:rPr>
                <w:rFonts w:ascii="Times New Roman" w:hAnsi="Times New Roman"/>
                <w:sz w:val="20"/>
                <w:szCs w:val="20"/>
              </w:rPr>
              <w:t>obejmuje</w:t>
            </w:r>
            <w:r w:rsidR="00765ADE">
              <w:rPr>
                <w:rFonts w:ascii="Times New Roman" w:hAnsi="Times New Roman"/>
                <w:sz w:val="20"/>
                <w:szCs w:val="20"/>
              </w:rPr>
              <w:t xml:space="preserve"> </w:t>
            </w:r>
            <w:r w:rsidRPr="007A3F9F">
              <w:rPr>
                <w:rFonts w:ascii="Times New Roman" w:hAnsi="Times New Roman"/>
                <w:sz w:val="20"/>
                <w:szCs w:val="20"/>
              </w:rPr>
              <w:t>nie</w:t>
            </w:r>
            <w:r w:rsidR="00765ADE">
              <w:rPr>
                <w:rFonts w:ascii="Times New Roman" w:hAnsi="Times New Roman"/>
                <w:sz w:val="20"/>
                <w:szCs w:val="20"/>
              </w:rPr>
              <w:t xml:space="preserve"> </w:t>
            </w:r>
            <w:r w:rsidRPr="007A3F9F">
              <w:rPr>
                <w:rFonts w:ascii="Times New Roman" w:hAnsi="Times New Roman"/>
                <w:sz w:val="20"/>
                <w:szCs w:val="20"/>
              </w:rPr>
              <w:t>więcej</w:t>
            </w:r>
            <w:r w:rsidR="00765ADE">
              <w:rPr>
                <w:rFonts w:ascii="Times New Roman" w:hAnsi="Times New Roman"/>
                <w:sz w:val="20"/>
                <w:szCs w:val="20"/>
              </w:rPr>
              <w:t xml:space="preserve"> </w:t>
            </w:r>
            <w:r w:rsidRPr="007A3F9F">
              <w:rPr>
                <w:rFonts w:ascii="Times New Roman" w:hAnsi="Times New Roman"/>
                <w:sz w:val="20"/>
                <w:szCs w:val="20"/>
              </w:rPr>
              <w:t>niż</w:t>
            </w:r>
            <w:r w:rsidR="00765ADE">
              <w:rPr>
                <w:rFonts w:ascii="Times New Roman" w:hAnsi="Times New Roman"/>
                <w:sz w:val="20"/>
                <w:szCs w:val="20"/>
              </w:rPr>
              <w:t xml:space="preserve"> </w:t>
            </w:r>
            <w:r w:rsidRPr="007A3F9F">
              <w:rPr>
                <w:rFonts w:ascii="Times New Roman" w:hAnsi="Times New Roman"/>
                <w:sz w:val="20"/>
                <w:szCs w:val="20"/>
              </w:rPr>
              <w:t>4</w:t>
            </w:r>
            <w:r w:rsidR="00765ADE">
              <w:rPr>
                <w:rFonts w:ascii="Times New Roman" w:hAnsi="Times New Roman"/>
                <w:sz w:val="20"/>
                <w:szCs w:val="20"/>
              </w:rPr>
              <w:t xml:space="preserve"> </w:t>
            </w:r>
            <w:r w:rsidRPr="007A3F9F">
              <w:rPr>
                <w:rFonts w:ascii="Times New Roman" w:hAnsi="Times New Roman"/>
                <w:sz w:val="20"/>
                <w:szCs w:val="20"/>
              </w:rPr>
              <w:t>infuzje.</w:t>
            </w:r>
          </w:p>
          <w:p w14:paraId="05E47C59" w14:textId="0CFA367A" w:rsidR="007B5484" w:rsidRPr="007A3F9F" w:rsidRDefault="007B5484" w:rsidP="007A3F9F">
            <w:pPr>
              <w:autoSpaceDE w:val="0"/>
              <w:autoSpaceDN w:val="0"/>
              <w:adjustRightInd w:val="0"/>
              <w:spacing w:after="60" w:line="276" w:lineRule="auto"/>
              <w:jc w:val="both"/>
              <w:rPr>
                <w:rFonts w:ascii="Times New Roman" w:hAnsi="Times New Roman"/>
                <w:sz w:val="20"/>
                <w:szCs w:val="20"/>
              </w:rPr>
            </w:pPr>
            <w:r w:rsidRPr="007A3F9F">
              <w:rPr>
                <w:rFonts w:ascii="Times New Roman" w:hAnsi="Times New Roman"/>
                <w:sz w:val="20"/>
                <w:szCs w:val="20"/>
              </w:rPr>
              <w:t>Terapia</w:t>
            </w:r>
            <w:r w:rsidR="00765ADE">
              <w:rPr>
                <w:rFonts w:ascii="Times New Roman" w:hAnsi="Times New Roman"/>
                <w:sz w:val="20"/>
                <w:szCs w:val="20"/>
              </w:rPr>
              <w:t xml:space="preserve"> </w:t>
            </w:r>
            <w:r w:rsidRPr="007A3F9F">
              <w:rPr>
                <w:rFonts w:ascii="Times New Roman" w:hAnsi="Times New Roman"/>
                <w:sz w:val="20"/>
                <w:szCs w:val="20"/>
              </w:rPr>
              <w:t>może</w:t>
            </w:r>
            <w:r w:rsidR="00765ADE">
              <w:rPr>
                <w:rFonts w:ascii="Times New Roman" w:hAnsi="Times New Roman"/>
                <w:sz w:val="20"/>
                <w:szCs w:val="20"/>
              </w:rPr>
              <w:t xml:space="preserve"> </w:t>
            </w:r>
            <w:r w:rsidRPr="007A3F9F">
              <w:rPr>
                <w:rFonts w:ascii="Times New Roman" w:hAnsi="Times New Roman"/>
                <w:sz w:val="20"/>
                <w:szCs w:val="20"/>
              </w:rPr>
              <w:t>zostać</w:t>
            </w:r>
            <w:r w:rsidR="00765ADE">
              <w:rPr>
                <w:rFonts w:ascii="Times New Roman" w:hAnsi="Times New Roman"/>
                <w:sz w:val="20"/>
                <w:szCs w:val="20"/>
              </w:rPr>
              <w:t xml:space="preserve"> </w:t>
            </w:r>
            <w:r w:rsidRPr="007A3F9F">
              <w:rPr>
                <w:rFonts w:ascii="Times New Roman" w:hAnsi="Times New Roman"/>
                <w:sz w:val="20"/>
                <w:szCs w:val="20"/>
              </w:rPr>
              <w:t>przerwana</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przypadku</w:t>
            </w:r>
            <w:r w:rsidR="00765ADE">
              <w:rPr>
                <w:rFonts w:ascii="Times New Roman" w:hAnsi="Times New Roman"/>
                <w:sz w:val="20"/>
                <w:szCs w:val="20"/>
              </w:rPr>
              <w:t xml:space="preserve"> </w:t>
            </w:r>
            <w:r w:rsidRPr="007A3F9F">
              <w:rPr>
                <w:rFonts w:ascii="Times New Roman" w:hAnsi="Times New Roman"/>
                <w:sz w:val="20"/>
                <w:szCs w:val="20"/>
              </w:rPr>
              <w:t>wystąpienia</w:t>
            </w:r>
            <w:r w:rsidR="00765ADE">
              <w:rPr>
                <w:rFonts w:ascii="Times New Roman" w:hAnsi="Times New Roman"/>
                <w:sz w:val="20"/>
                <w:szCs w:val="20"/>
              </w:rPr>
              <w:t xml:space="preserve"> </w:t>
            </w:r>
            <w:r w:rsidRPr="007A3F9F">
              <w:rPr>
                <w:rFonts w:ascii="Times New Roman" w:hAnsi="Times New Roman"/>
                <w:sz w:val="20"/>
                <w:szCs w:val="20"/>
              </w:rPr>
              <w:t>poniższych</w:t>
            </w:r>
            <w:r w:rsidR="00765ADE">
              <w:rPr>
                <w:rFonts w:ascii="Times New Roman" w:hAnsi="Times New Roman"/>
                <w:sz w:val="20"/>
                <w:szCs w:val="20"/>
              </w:rPr>
              <w:t xml:space="preserve"> </w:t>
            </w:r>
            <w:r w:rsidRPr="007A3F9F">
              <w:rPr>
                <w:rFonts w:ascii="Times New Roman" w:hAnsi="Times New Roman"/>
                <w:sz w:val="20"/>
                <w:szCs w:val="20"/>
              </w:rPr>
              <w:t>kryteriów:</w:t>
            </w:r>
          </w:p>
          <w:p w14:paraId="7F7D0433" w14:textId="5FDEBFAE" w:rsidR="007B5484" w:rsidRPr="007A3F9F" w:rsidRDefault="007B5484" w:rsidP="007A3F9F">
            <w:pPr>
              <w:widowControl w:val="0"/>
              <w:spacing w:after="60" w:line="276" w:lineRule="auto"/>
              <w:jc w:val="both"/>
              <w:rPr>
                <w:rFonts w:ascii="Times New Roman" w:eastAsia="Times New Roman" w:hAnsi="Times New Roman"/>
                <w:sz w:val="20"/>
                <w:szCs w:val="20"/>
                <w:lang w:eastAsia="pl-PL"/>
              </w:rPr>
            </w:pPr>
            <w:r w:rsidRPr="007A3F9F">
              <w:rPr>
                <w:rFonts w:ascii="Times New Roman" w:eastAsia="Times New Roman" w:hAnsi="Times New Roman"/>
                <w:sz w:val="20"/>
                <w:szCs w:val="20"/>
                <w:lang w:eastAsia="pl-PL"/>
              </w:rPr>
              <w:t>Kryteria</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przerwania</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terapii</w:t>
            </w:r>
            <w:r w:rsidR="0064536E" w:rsidRPr="007A3F9F">
              <w:rPr>
                <w:rFonts w:ascii="Times New Roman" w:eastAsia="Times New Roman" w:hAnsi="Times New Roman"/>
                <w:sz w:val="20"/>
                <w:szCs w:val="20"/>
                <w:lang w:eastAsia="pl-PL"/>
              </w:rPr>
              <w:t>:</w:t>
            </w:r>
          </w:p>
          <w:p w14:paraId="7A1706F8" w14:textId="2AB4A62D" w:rsidR="007B5484" w:rsidRPr="007A3F9F" w:rsidRDefault="007B5484" w:rsidP="007A3F9F">
            <w:pPr>
              <w:pStyle w:val="Akapitzlist"/>
              <w:keepLines/>
              <w:widowControl w:val="0"/>
              <w:numPr>
                <w:ilvl w:val="3"/>
                <w:numId w:val="12"/>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trwałe</w:t>
            </w:r>
            <w:r w:rsidR="00765ADE">
              <w:rPr>
                <w:rFonts w:ascii="Times New Roman" w:hAnsi="Times New Roman"/>
                <w:sz w:val="20"/>
                <w:szCs w:val="20"/>
              </w:rPr>
              <w:t xml:space="preserve"> </w:t>
            </w:r>
            <w:r w:rsidRPr="007A3F9F">
              <w:rPr>
                <w:rFonts w:ascii="Times New Roman" w:hAnsi="Times New Roman"/>
                <w:sz w:val="20"/>
                <w:szCs w:val="20"/>
              </w:rPr>
              <w:t>(nie</w:t>
            </w:r>
            <w:r w:rsidR="00765ADE">
              <w:rPr>
                <w:rFonts w:ascii="Times New Roman" w:hAnsi="Times New Roman"/>
                <w:sz w:val="20"/>
                <w:szCs w:val="20"/>
              </w:rPr>
              <w:t xml:space="preserve"> </w:t>
            </w:r>
            <w:r w:rsidRPr="007A3F9F">
              <w:rPr>
                <w:rFonts w:ascii="Times New Roman" w:hAnsi="Times New Roman"/>
                <w:sz w:val="20"/>
                <w:szCs w:val="20"/>
              </w:rPr>
              <w:t>ustępujące</w:t>
            </w:r>
            <w:r w:rsidR="00765ADE">
              <w:rPr>
                <w:rFonts w:ascii="Times New Roman" w:hAnsi="Times New Roman"/>
                <w:sz w:val="20"/>
                <w:szCs w:val="20"/>
              </w:rPr>
              <w:t xml:space="preserve"> </w:t>
            </w:r>
            <w:r w:rsidRPr="007A3F9F">
              <w:rPr>
                <w:rFonts w:ascii="Times New Roman" w:hAnsi="Times New Roman"/>
                <w:sz w:val="20"/>
                <w:szCs w:val="20"/>
              </w:rPr>
              <w:t>po</w:t>
            </w:r>
            <w:r w:rsidR="00765ADE">
              <w:rPr>
                <w:rFonts w:ascii="Times New Roman" w:hAnsi="Times New Roman"/>
                <w:sz w:val="20"/>
                <w:szCs w:val="20"/>
              </w:rPr>
              <w:t xml:space="preserve"> </w:t>
            </w:r>
            <w:r w:rsidRPr="007A3F9F">
              <w:rPr>
                <w:rFonts w:ascii="Times New Roman" w:hAnsi="Times New Roman"/>
                <w:sz w:val="20"/>
                <w:szCs w:val="20"/>
              </w:rPr>
              <w:t>16</w:t>
            </w:r>
            <w:r w:rsidR="00765ADE">
              <w:rPr>
                <w:rFonts w:ascii="Times New Roman" w:hAnsi="Times New Roman"/>
                <w:sz w:val="20"/>
                <w:szCs w:val="20"/>
              </w:rPr>
              <w:t xml:space="preserve"> </w:t>
            </w:r>
            <w:r w:rsidRPr="007A3F9F">
              <w:rPr>
                <w:rFonts w:ascii="Times New Roman" w:hAnsi="Times New Roman"/>
                <w:sz w:val="20"/>
                <w:szCs w:val="20"/>
              </w:rPr>
              <w:t>tygodniach</w:t>
            </w:r>
            <w:r w:rsidR="00765ADE">
              <w:rPr>
                <w:rFonts w:ascii="Times New Roman" w:hAnsi="Times New Roman"/>
                <w:sz w:val="20"/>
                <w:szCs w:val="20"/>
              </w:rPr>
              <w:t xml:space="preserve"> </w:t>
            </w:r>
            <w:r w:rsidRPr="007A3F9F">
              <w:rPr>
                <w:rFonts w:ascii="Times New Roman" w:hAnsi="Times New Roman"/>
                <w:sz w:val="20"/>
                <w:szCs w:val="20"/>
              </w:rPr>
              <w:t>od</w:t>
            </w:r>
            <w:r w:rsidR="00765ADE">
              <w:rPr>
                <w:rFonts w:ascii="Times New Roman" w:hAnsi="Times New Roman"/>
                <w:sz w:val="20"/>
                <w:szCs w:val="20"/>
              </w:rPr>
              <w:t xml:space="preserve"> </w:t>
            </w:r>
            <w:r w:rsidRPr="007A3F9F">
              <w:rPr>
                <w:rFonts w:ascii="Times New Roman" w:hAnsi="Times New Roman"/>
                <w:sz w:val="20"/>
                <w:szCs w:val="20"/>
              </w:rPr>
              <w:t>podania</w:t>
            </w:r>
            <w:r w:rsidR="00765ADE">
              <w:rPr>
                <w:rFonts w:ascii="Times New Roman" w:hAnsi="Times New Roman"/>
                <w:sz w:val="20"/>
                <w:szCs w:val="20"/>
              </w:rPr>
              <w:t xml:space="preserve"> </w:t>
            </w:r>
            <w:r w:rsidRPr="007A3F9F">
              <w:rPr>
                <w:rFonts w:ascii="Times New Roman" w:hAnsi="Times New Roman"/>
                <w:sz w:val="20"/>
                <w:szCs w:val="20"/>
              </w:rPr>
              <w:t>ostatniej</w:t>
            </w:r>
            <w:r w:rsidR="00765ADE">
              <w:rPr>
                <w:rFonts w:ascii="Times New Roman" w:hAnsi="Times New Roman"/>
                <w:sz w:val="20"/>
                <w:szCs w:val="20"/>
              </w:rPr>
              <w:t xml:space="preserve"> </w:t>
            </w:r>
            <w:r w:rsidRPr="007A3F9F">
              <w:rPr>
                <w:rFonts w:ascii="Times New Roman" w:hAnsi="Times New Roman"/>
                <w:sz w:val="20"/>
                <w:szCs w:val="20"/>
              </w:rPr>
              <w:t>infuzji)</w:t>
            </w:r>
            <w:r w:rsidR="00765ADE">
              <w:rPr>
                <w:rFonts w:ascii="Times New Roman" w:hAnsi="Times New Roman"/>
                <w:sz w:val="20"/>
                <w:szCs w:val="20"/>
              </w:rPr>
              <w:t xml:space="preserve"> </w:t>
            </w:r>
            <w:r w:rsidRPr="007A3F9F">
              <w:rPr>
                <w:rFonts w:ascii="Times New Roman" w:hAnsi="Times New Roman"/>
                <w:sz w:val="20"/>
                <w:szCs w:val="20"/>
              </w:rPr>
              <w:t>lub</w:t>
            </w:r>
            <w:r w:rsidR="00765ADE">
              <w:rPr>
                <w:rFonts w:ascii="Times New Roman" w:hAnsi="Times New Roman"/>
                <w:sz w:val="20"/>
                <w:szCs w:val="20"/>
              </w:rPr>
              <w:t xml:space="preserve"> </w:t>
            </w:r>
            <w:r w:rsidRPr="007A3F9F">
              <w:rPr>
                <w:rFonts w:ascii="Times New Roman" w:hAnsi="Times New Roman"/>
                <w:sz w:val="20"/>
                <w:szCs w:val="20"/>
              </w:rPr>
              <w:t>nawracające</w:t>
            </w:r>
            <w:r w:rsidR="00765ADE">
              <w:rPr>
                <w:rFonts w:ascii="Times New Roman" w:hAnsi="Times New Roman"/>
                <w:sz w:val="20"/>
                <w:szCs w:val="20"/>
              </w:rPr>
              <w:t xml:space="preserve"> </w:t>
            </w:r>
            <w:r w:rsidRPr="007A3F9F">
              <w:rPr>
                <w:rFonts w:ascii="Times New Roman" w:hAnsi="Times New Roman"/>
                <w:sz w:val="20"/>
                <w:szCs w:val="20"/>
              </w:rPr>
              <w:t>działania</w:t>
            </w:r>
            <w:r w:rsidR="00765ADE">
              <w:rPr>
                <w:rFonts w:ascii="Times New Roman" w:hAnsi="Times New Roman"/>
                <w:sz w:val="20"/>
                <w:szCs w:val="20"/>
              </w:rPr>
              <w:t xml:space="preserve"> </w:t>
            </w:r>
            <w:r w:rsidRPr="007A3F9F">
              <w:rPr>
                <w:rFonts w:ascii="Times New Roman" w:hAnsi="Times New Roman"/>
                <w:sz w:val="20"/>
                <w:szCs w:val="20"/>
              </w:rPr>
              <w:t>niepożądane</w:t>
            </w:r>
            <w:r w:rsidR="009D3665" w:rsidRPr="007A3F9F">
              <w:rPr>
                <w:rFonts w:ascii="Times New Roman" w:hAnsi="Times New Roman"/>
                <w:sz w:val="20"/>
                <w:szCs w:val="20"/>
              </w:rPr>
              <w:t>;</w:t>
            </w:r>
          </w:p>
          <w:p w14:paraId="72C99C54" w14:textId="77777777" w:rsidR="00B318B3" w:rsidRPr="00B318B3" w:rsidRDefault="007B5484" w:rsidP="00B318B3">
            <w:pPr>
              <w:pStyle w:val="Akapitzlist"/>
              <w:numPr>
                <w:ilvl w:val="4"/>
                <w:numId w:val="9"/>
              </w:numPr>
              <w:autoSpaceDE w:val="0"/>
              <w:autoSpaceDN w:val="0"/>
              <w:adjustRightInd w:val="0"/>
              <w:spacing w:before="0" w:after="60" w:line="276" w:lineRule="auto"/>
              <w:contextualSpacing w:val="0"/>
              <w:rPr>
                <w:rFonts w:ascii="Times New Roman" w:hAnsi="Times New Roman"/>
                <w:sz w:val="20"/>
                <w:szCs w:val="20"/>
              </w:rPr>
            </w:pPr>
            <w:r w:rsidRPr="00B318B3">
              <w:rPr>
                <w:rFonts w:ascii="Times New Roman" w:hAnsi="Times New Roman"/>
                <w:sz w:val="20"/>
                <w:szCs w:val="20"/>
              </w:rPr>
              <w:t>trombocytopenia</w:t>
            </w:r>
            <w:r w:rsidR="00765ADE" w:rsidRPr="00B318B3">
              <w:rPr>
                <w:rFonts w:ascii="Times New Roman" w:hAnsi="Times New Roman"/>
                <w:sz w:val="20"/>
                <w:szCs w:val="20"/>
              </w:rPr>
              <w:t xml:space="preserve"> </w:t>
            </w:r>
            <w:r w:rsidRPr="00B318B3">
              <w:rPr>
                <w:rFonts w:ascii="Times New Roman" w:hAnsi="Times New Roman"/>
                <w:sz w:val="20"/>
                <w:szCs w:val="20"/>
              </w:rPr>
              <w:t>2.</w:t>
            </w:r>
            <w:r w:rsidR="00765ADE" w:rsidRPr="00B318B3">
              <w:rPr>
                <w:rFonts w:ascii="Times New Roman" w:hAnsi="Times New Roman"/>
                <w:sz w:val="20"/>
                <w:szCs w:val="20"/>
              </w:rPr>
              <w:t xml:space="preserve"> </w:t>
            </w:r>
            <w:r w:rsidRPr="00B318B3">
              <w:rPr>
                <w:rFonts w:ascii="Times New Roman" w:hAnsi="Times New Roman"/>
                <w:sz w:val="20"/>
                <w:szCs w:val="20"/>
              </w:rPr>
              <w:t>lub</w:t>
            </w:r>
            <w:r w:rsidR="00765ADE" w:rsidRPr="00B318B3">
              <w:rPr>
                <w:rFonts w:ascii="Times New Roman" w:hAnsi="Times New Roman"/>
                <w:sz w:val="20"/>
                <w:szCs w:val="20"/>
              </w:rPr>
              <w:t xml:space="preserve"> </w:t>
            </w:r>
            <w:r w:rsidRPr="00B318B3">
              <w:rPr>
                <w:rFonts w:ascii="Times New Roman" w:hAnsi="Times New Roman"/>
                <w:sz w:val="20"/>
                <w:szCs w:val="20"/>
              </w:rPr>
              <w:t>wyższego</w:t>
            </w:r>
            <w:r w:rsidR="00765ADE" w:rsidRPr="00B318B3">
              <w:rPr>
                <w:rFonts w:ascii="Times New Roman" w:hAnsi="Times New Roman"/>
                <w:sz w:val="20"/>
                <w:szCs w:val="20"/>
              </w:rPr>
              <w:t xml:space="preserve"> </w:t>
            </w:r>
            <w:r w:rsidRPr="00B318B3">
              <w:rPr>
                <w:rFonts w:ascii="Times New Roman" w:hAnsi="Times New Roman"/>
                <w:sz w:val="20"/>
                <w:szCs w:val="20"/>
              </w:rPr>
              <w:t>stopnia</w:t>
            </w:r>
            <w:r w:rsidR="00765ADE" w:rsidRPr="00B318B3">
              <w:rPr>
                <w:rFonts w:ascii="Times New Roman" w:hAnsi="Times New Roman"/>
                <w:sz w:val="20"/>
                <w:szCs w:val="20"/>
              </w:rPr>
              <w:t xml:space="preserve"> </w:t>
            </w:r>
            <w:r w:rsidRPr="00B318B3">
              <w:rPr>
                <w:rFonts w:ascii="Times New Roman" w:hAnsi="Times New Roman"/>
                <w:sz w:val="20"/>
                <w:szCs w:val="20"/>
              </w:rPr>
              <w:t>(CTCAE,</w:t>
            </w:r>
            <w:r w:rsidR="00765ADE" w:rsidRPr="00B318B3">
              <w:rPr>
                <w:rFonts w:ascii="Times New Roman" w:hAnsi="Times New Roman"/>
                <w:sz w:val="20"/>
                <w:szCs w:val="20"/>
              </w:rPr>
              <w:t xml:space="preserve"> </w:t>
            </w:r>
            <w:proofErr w:type="spellStart"/>
            <w:r w:rsidRPr="00B318B3">
              <w:rPr>
                <w:rFonts w:ascii="Times New Roman" w:hAnsi="Times New Roman"/>
                <w:sz w:val="20"/>
                <w:szCs w:val="20"/>
              </w:rPr>
              <w:t>Common</w:t>
            </w:r>
            <w:proofErr w:type="spellEnd"/>
            <w:r w:rsidR="00765ADE" w:rsidRPr="00B318B3">
              <w:rPr>
                <w:rFonts w:ascii="Times New Roman" w:hAnsi="Times New Roman"/>
                <w:sz w:val="20"/>
                <w:szCs w:val="20"/>
              </w:rPr>
              <w:t xml:space="preserve"> </w:t>
            </w:r>
            <w:proofErr w:type="spellStart"/>
            <w:r w:rsidRPr="00B318B3">
              <w:rPr>
                <w:rFonts w:ascii="Times New Roman" w:hAnsi="Times New Roman"/>
                <w:sz w:val="20"/>
                <w:szCs w:val="20"/>
              </w:rPr>
              <w:t>Terminology</w:t>
            </w:r>
            <w:proofErr w:type="spellEnd"/>
            <w:r w:rsidR="00765ADE" w:rsidRPr="00B318B3">
              <w:rPr>
                <w:rFonts w:ascii="Times New Roman" w:hAnsi="Times New Roman"/>
                <w:sz w:val="20"/>
                <w:szCs w:val="20"/>
              </w:rPr>
              <w:t xml:space="preserve"> </w:t>
            </w:r>
            <w:proofErr w:type="spellStart"/>
            <w:r w:rsidRPr="00B318B3">
              <w:rPr>
                <w:rFonts w:ascii="Times New Roman" w:hAnsi="Times New Roman"/>
                <w:sz w:val="20"/>
                <w:szCs w:val="20"/>
              </w:rPr>
              <w:t>Criteria</w:t>
            </w:r>
            <w:proofErr w:type="spellEnd"/>
            <w:r w:rsidR="00765ADE" w:rsidRPr="00B318B3">
              <w:rPr>
                <w:rFonts w:ascii="Times New Roman" w:hAnsi="Times New Roman"/>
                <w:sz w:val="20"/>
                <w:szCs w:val="20"/>
              </w:rPr>
              <w:t xml:space="preserve"> </w:t>
            </w:r>
            <w:r w:rsidRPr="00B318B3">
              <w:rPr>
                <w:rFonts w:ascii="Times New Roman" w:hAnsi="Times New Roman"/>
                <w:sz w:val="20"/>
                <w:szCs w:val="20"/>
              </w:rPr>
              <w:t>for</w:t>
            </w:r>
            <w:r w:rsidR="00765ADE" w:rsidRPr="00B318B3">
              <w:rPr>
                <w:rFonts w:ascii="Times New Roman" w:hAnsi="Times New Roman"/>
                <w:sz w:val="20"/>
                <w:szCs w:val="20"/>
              </w:rPr>
              <w:t xml:space="preserve"> </w:t>
            </w:r>
            <w:proofErr w:type="spellStart"/>
            <w:r w:rsidRPr="00B318B3">
              <w:rPr>
                <w:rFonts w:ascii="Times New Roman" w:hAnsi="Times New Roman"/>
                <w:sz w:val="20"/>
                <w:szCs w:val="20"/>
              </w:rPr>
              <w:t>Adverse</w:t>
            </w:r>
            <w:proofErr w:type="spellEnd"/>
            <w:r w:rsidR="00765ADE" w:rsidRPr="00B318B3">
              <w:rPr>
                <w:rFonts w:ascii="Times New Roman" w:hAnsi="Times New Roman"/>
                <w:sz w:val="20"/>
                <w:szCs w:val="20"/>
              </w:rPr>
              <w:t xml:space="preserve"> </w:t>
            </w:r>
            <w:proofErr w:type="spellStart"/>
            <w:r w:rsidRPr="00B318B3">
              <w:rPr>
                <w:rFonts w:ascii="Times New Roman" w:hAnsi="Times New Roman"/>
                <w:sz w:val="20"/>
                <w:szCs w:val="20"/>
              </w:rPr>
              <w:t>Events</w:t>
            </w:r>
            <w:proofErr w:type="spellEnd"/>
            <w:r w:rsidRPr="00B318B3">
              <w:rPr>
                <w:rFonts w:ascii="Times New Roman" w:hAnsi="Times New Roman"/>
                <w:sz w:val="20"/>
                <w:szCs w:val="20"/>
              </w:rPr>
              <w:t>);</w:t>
            </w:r>
          </w:p>
          <w:p w14:paraId="3536843C" w14:textId="77777777" w:rsidR="00B318B3" w:rsidRPr="00B318B3" w:rsidRDefault="007B5484" w:rsidP="00B318B3">
            <w:pPr>
              <w:pStyle w:val="Akapitzlist"/>
              <w:numPr>
                <w:ilvl w:val="4"/>
                <w:numId w:val="9"/>
              </w:numPr>
              <w:autoSpaceDE w:val="0"/>
              <w:autoSpaceDN w:val="0"/>
              <w:adjustRightInd w:val="0"/>
              <w:spacing w:before="0" w:after="60" w:line="276" w:lineRule="auto"/>
              <w:contextualSpacing w:val="0"/>
              <w:rPr>
                <w:rFonts w:ascii="Times New Roman" w:hAnsi="Times New Roman"/>
                <w:sz w:val="20"/>
                <w:szCs w:val="20"/>
              </w:rPr>
            </w:pPr>
            <w:r w:rsidRPr="00B318B3">
              <w:rPr>
                <w:rFonts w:ascii="Times New Roman" w:hAnsi="Times New Roman"/>
                <w:sz w:val="20"/>
                <w:szCs w:val="20"/>
              </w:rPr>
              <w:t>jakiekolwiek</w:t>
            </w:r>
            <w:r w:rsidR="00765ADE" w:rsidRPr="00B318B3">
              <w:rPr>
                <w:rFonts w:ascii="Times New Roman" w:hAnsi="Times New Roman"/>
                <w:sz w:val="20"/>
                <w:szCs w:val="20"/>
              </w:rPr>
              <w:t xml:space="preserve"> </w:t>
            </w:r>
            <w:r w:rsidRPr="00B318B3">
              <w:rPr>
                <w:rFonts w:ascii="Times New Roman" w:hAnsi="Times New Roman"/>
                <w:sz w:val="20"/>
                <w:szCs w:val="20"/>
              </w:rPr>
              <w:t>objawy</w:t>
            </w:r>
            <w:r w:rsidR="00765ADE" w:rsidRPr="00B318B3">
              <w:rPr>
                <w:rFonts w:ascii="Times New Roman" w:hAnsi="Times New Roman"/>
                <w:sz w:val="20"/>
                <w:szCs w:val="20"/>
              </w:rPr>
              <w:t xml:space="preserve"> </w:t>
            </w:r>
            <w:r w:rsidRPr="00B318B3">
              <w:rPr>
                <w:rFonts w:ascii="Times New Roman" w:hAnsi="Times New Roman"/>
                <w:sz w:val="20"/>
                <w:szCs w:val="20"/>
              </w:rPr>
              <w:t>toksyczności</w:t>
            </w:r>
            <w:r w:rsidR="00765ADE" w:rsidRPr="00B318B3">
              <w:rPr>
                <w:rFonts w:ascii="Times New Roman" w:hAnsi="Times New Roman"/>
                <w:sz w:val="20"/>
                <w:szCs w:val="20"/>
              </w:rPr>
              <w:t xml:space="preserve"> </w:t>
            </w:r>
            <w:r w:rsidRPr="00B318B3">
              <w:rPr>
                <w:rFonts w:ascii="Times New Roman" w:hAnsi="Times New Roman"/>
                <w:sz w:val="20"/>
                <w:szCs w:val="20"/>
              </w:rPr>
              <w:t>hematologicznej</w:t>
            </w:r>
            <w:r w:rsidR="00765ADE" w:rsidRPr="00B318B3">
              <w:rPr>
                <w:rFonts w:ascii="Times New Roman" w:hAnsi="Times New Roman"/>
                <w:sz w:val="20"/>
                <w:szCs w:val="20"/>
              </w:rPr>
              <w:t xml:space="preserve"> </w:t>
            </w:r>
            <w:r w:rsidRPr="00B318B3">
              <w:rPr>
                <w:rFonts w:ascii="Times New Roman" w:hAnsi="Times New Roman"/>
                <w:sz w:val="20"/>
                <w:szCs w:val="20"/>
              </w:rPr>
              <w:t>3.</w:t>
            </w:r>
            <w:r w:rsidR="00765ADE" w:rsidRPr="00B318B3">
              <w:rPr>
                <w:rFonts w:ascii="Times New Roman" w:hAnsi="Times New Roman"/>
                <w:sz w:val="20"/>
                <w:szCs w:val="20"/>
              </w:rPr>
              <w:t xml:space="preserve"> </w:t>
            </w:r>
            <w:r w:rsidRPr="00B318B3">
              <w:rPr>
                <w:rFonts w:ascii="Times New Roman" w:hAnsi="Times New Roman"/>
                <w:sz w:val="20"/>
                <w:szCs w:val="20"/>
              </w:rPr>
              <w:t>lub</w:t>
            </w:r>
            <w:r w:rsidR="00765ADE" w:rsidRPr="00B318B3">
              <w:rPr>
                <w:rFonts w:ascii="Times New Roman" w:hAnsi="Times New Roman"/>
                <w:sz w:val="20"/>
                <w:szCs w:val="20"/>
              </w:rPr>
              <w:t xml:space="preserve"> </w:t>
            </w:r>
            <w:r w:rsidRPr="00B318B3">
              <w:rPr>
                <w:rFonts w:ascii="Times New Roman" w:hAnsi="Times New Roman"/>
                <w:sz w:val="20"/>
                <w:szCs w:val="20"/>
              </w:rPr>
              <w:t>wyższego</w:t>
            </w:r>
            <w:r w:rsidR="00765ADE" w:rsidRPr="00B318B3">
              <w:rPr>
                <w:rFonts w:ascii="Times New Roman" w:hAnsi="Times New Roman"/>
                <w:sz w:val="20"/>
                <w:szCs w:val="20"/>
              </w:rPr>
              <w:t xml:space="preserve"> </w:t>
            </w:r>
            <w:r w:rsidRPr="00B318B3">
              <w:rPr>
                <w:rFonts w:ascii="Times New Roman" w:hAnsi="Times New Roman"/>
                <w:sz w:val="20"/>
                <w:szCs w:val="20"/>
              </w:rPr>
              <w:t>stopnia</w:t>
            </w:r>
            <w:r w:rsidR="00765ADE" w:rsidRPr="00B318B3">
              <w:rPr>
                <w:rFonts w:ascii="Times New Roman" w:hAnsi="Times New Roman"/>
                <w:sz w:val="20"/>
                <w:szCs w:val="20"/>
              </w:rPr>
              <w:t xml:space="preserve"> </w:t>
            </w:r>
            <w:r w:rsidRPr="00B318B3">
              <w:rPr>
                <w:rFonts w:ascii="Times New Roman" w:hAnsi="Times New Roman"/>
                <w:sz w:val="20"/>
                <w:szCs w:val="20"/>
              </w:rPr>
              <w:t>(CTCAE),</w:t>
            </w:r>
            <w:r w:rsidR="00765ADE" w:rsidRPr="00B318B3">
              <w:rPr>
                <w:rFonts w:ascii="Times New Roman" w:hAnsi="Times New Roman"/>
                <w:sz w:val="20"/>
                <w:szCs w:val="20"/>
              </w:rPr>
              <w:t xml:space="preserve"> </w:t>
            </w:r>
            <w:r w:rsidRPr="00B318B3">
              <w:rPr>
                <w:rFonts w:ascii="Times New Roman" w:hAnsi="Times New Roman"/>
                <w:sz w:val="20"/>
                <w:szCs w:val="20"/>
              </w:rPr>
              <w:t>oprócz</w:t>
            </w:r>
            <w:r w:rsidR="00765ADE" w:rsidRPr="00B318B3">
              <w:rPr>
                <w:rFonts w:ascii="Times New Roman" w:hAnsi="Times New Roman"/>
                <w:sz w:val="20"/>
                <w:szCs w:val="20"/>
              </w:rPr>
              <w:t xml:space="preserve"> </w:t>
            </w:r>
            <w:r w:rsidRPr="00B318B3">
              <w:rPr>
                <w:rFonts w:ascii="Times New Roman" w:hAnsi="Times New Roman"/>
                <w:sz w:val="20"/>
                <w:szCs w:val="20"/>
              </w:rPr>
              <w:t>limfopenii;</w:t>
            </w:r>
          </w:p>
          <w:p w14:paraId="29DCE84A" w14:textId="77777777" w:rsidR="00B318B3" w:rsidRPr="00B318B3" w:rsidRDefault="007B5484" w:rsidP="00B318B3">
            <w:pPr>
              <w:pStyle w:val="Akapitzlist"/>
              <w:numPr>
                <w:ilvl w:val="4"/>
                <w:numId w:val="9"/>
              </w:numPr>
              <w:autoSpaceDE w:val="0"/>
              <w:autoSpaceDN w:val="0"/>
              <w:adjustRightInd w:val="0"/>
              <w:spacing w:before="0" w:after="60" w:line="276" w:lineRule="auto"/>
              <w:contextualSpacing w:val="0"/>
              <w:rPr>
                <w:rFonts w:ascii="Times New Roman" w:hAnsi="Times New Roman"/>
                <w:sz w:val="20"/>
                <w:szCs w:val="20"/>
              </w:rPr>
            </w:pPr>
            <w:r w:rsidRPr="00B318B3">
              <w:rPr>
                <w:rFonts w:ascii="Times New Roman" w:hAnsi="Times New Roman"/>
                <w:sz w:val="20"/>
                <w:szCs w:val="20"/>
              </w:rPr>
              <w:t>działanie</w:t>
            </w:r>
            <w:r w:rsidR="00765ADE" w:rsidRPr="00B318B3">
              <w:rPr>
                <w:rFonts w:ascii="Times New Roman" w:hAnsi="Times New Roman"/>
                <w:sz w:val="20"/>
                <w:szCs w:val="20"/>
              </w:rPr>
              <w:t xml:space="preserve"> </w:t>
            </w:r>
            <w:r w:rsidRPr="00B318B3">
              <w:rPr>
                <w:rFonts w:ascii="Times New Roman" w:hAnsi="Times New Roman"/>
                <w:sz w:val="20"/>
                <w:szCs w:val="20"/>
              </w:rPr>
              <w:t>toksyczne</w:t>
            </w:r>
            <w:r w:rsidR="00765ADE" w:rsidRPr="00B318B3">
              <w:rPr>
                <w:rFonts w:ascii="Times New Roman" w:hAnsi="Times New Roman"/>
                <w:sz w:val="20"/>
                <w:szCs w:val="20"/>
              </w:rPr>
              <w:t xml:space="preserve"> </w:t>
            </w:r>
            <w:r w:rsidRPr="00B318B3">
              <w:rPr>
                <w:rFonts w:ascii="Times New Roman" w:hAnsi="Times New Roman"/>
                <w:sz w:val="20"/>
                <w:szCs w:val="20"/>
              </w:rPr>
              <w:t>na</w:t>
            </w:r>
            <w:r w:rsidR="00765ADE" w:rsidRPr="00B318B3">
              <w:rPr>
                <w:rFonts w:ascii="Times New Roman" w:hAnsi="Times New Roman"/>
                <w:sz w:val="20"/>
                <w:szCs w:val="20"/>
              </w:rPr>
              <w:t xml:space="preserve"> </w:t>
            </w:r>
            <w:r w:rsidRPr="00B318B3">
              <w:rPr>
                <w:rFonts w:ascii="Times New Roman" w:hAnsi="Times New Roman"/>
                <w:sz w:val="20"/>
                <w:szCs w:val="20"/>
              </w:rPr>
              <w:t>nerki</w:t>
            </w:r>
            <w:r w:rsidR="00765ADE" w:rsidRPr="00B318B3">
              <w:rPr>
                <w:rFonts w:ascii="Times New Roman" w:hAnsi="Times New Roman"/>
                <w:sz w:val="20"/>
                <w:szCs w:val="20"/>
              </w:rPr>
              <w:t xml:space="preserve"> </w:t>
            </w:r>
            <w:r w:rsidRPr="00B318B3">
              <w:rPr>
                <w:rFonts w:ascii="Times New Roman" w:hAnsi="Times New Roman"/>
                <w:sz w:val="20"/>
                <w:szCs w:val="20"/>
              </w:rPr>
              <w:t>określone</w:t>
            </w:r>
            <w:r w:rsidR="00765ADE" w:rsidRPr="00B318B3">
              <w:rPr>
                <w:rFonts w:ascii="Times New Roman" w:hAnsi="Times New Roman"/>
                <w:sz w:val="20"/>
                <w:szCs w:val="20"/>
              </w:rPr>
              <w:t xml:space="preserve"> </w:t>
            </w:r>
            <w:r w:rsidRPr="00B318B3">
              <w:rPr>
                <w:rFonts w:ascii="Times New Roman" w:hAnsi="Times New Roman"/>
                <w:sz w:val="20"/>
                <w:szCs w:val="20"/>
              </w:rPr>
              <w:t>jako</w:t>
            </w:r>
            <w:r w:rsidR="00765ADE" w:rsidRPr="00B318B3">
              <w:rPr>
                <w:rFonts w:ascii="Times New Roman" w:hAnsi="Times New Roman"/>
                <w:sz w:val="20"/>
                <w:szCs w:val="20"/>
              </w:rPr>
              <w:t xml:space="preserve"> </w:t>
            </w:r>
            <w:proofErr w:type="spellStart"/>
            <w:r w:rsidRPr="00B318B3">
              <w:rPr>
                <w:rFonts w:ascii="Times New Roman" w:hAnsi="Times New Roman"/>
                <w:sz w:val="20"/>
                <w:szCs w:val="20"/>
              </w:rPr>
              <w:t>klirens</w:t>
            </w:r>
            <w:proofErr w:type="spellEnd"/>
            <w:r w:rsidR="00765ADE" w:rsidRPr="00B318B3">
              <w:rPr>
                <w:rFonts w:ascii="Times New Roman" w:hAnsi="Times New Roman"/>
                <w:sz w:val="20"/>
                <w:szCs w:val="20"/>
              </w:rPr>
              <w:t xml:space="preserve"> </w:t>
            </w:r>
            <w:r w:rsidRPr="00B318B3">
              <w:rPr>
                <w:rFonts w:ascii="Times New Roman" w:hAnsi="Times New Roman"/>
                <w:sz w:val="20"/>
                <w:szCs w:val="20"/>
              </w:rPr>
              <w:t>kreatyniny</w:t>
            </w:r>
            <w:r w:rsidR="00765ADE" w:rsidRPr="00B318B3">
              <w:rPr>
                <w:rFonts w:ascii="Times New Roman" w:hAnsi="Times New Roman"/>
                <w:sz w:val="20"/>
                <w:szCs w:val="20"/>
              </w:rPr>
              <w:t xml:space="preserve"> </w:t>
            </w:r>
            <w:r w:rsidRPr="00B318B3">
              <w:rPr>
                <w:rFonts w:ascii="Times New Roman" w:hAnsi="Times New Roman"/>
                <w:sz w:val="20"/>
                <w:szCs w:val="20"/>
              </w:rPr>
              <w:t>&lt;</w:t>
            </w:r>
            <w:r w:rsidR="00765ADE" w:rsidRPr="00B318B3">
              <w:rPr>
                <w:rFonts w:ascii="Times New Roman" w:hAnsi="Times New Roman"/>
                <w:sz w:val="20"/>
                <w:szCs w:val="20"/>
              </w:rPr>
              <w:t xml:space="preserve"> </w:t>
            </w:r>
            <w:r w:rsidRPr="00B318B3">
              <w:rPr>
                <w:rFonts w:ascii="Times New Roman" w:hAnsi="Times New Roman"/>
                <w:sz w:val="20"/>
                <w:szCs w:val="20"/>
              </w:rPr>
              <w:t>30</w:t>
            </w:r>
            <w:r w:rsidR="00765ADE" w:rsidRPr="00B318B3">
              <w:rPr>
                <w:rFonts w:ascii="Times New Roman" w:hAnsi="Times New Roman"/>
                <w:sz w:val="20"/>
                <w:szCs w:val="20"/>
              </w:rPr>
              <w:t xml:space="preserve"> </w:t>
            </w:r>
            <w:r w:rsidRPr="00B318B3">
              <w:rPr>
                <w:rFonts w:ascii="Times New Roman" w:hAnsi="Times New Roman"/>
                <w:sz w:val="20"/>
                <w:szCs w:val="20"/>
              </w:rPr>
              <w:t>ml/min</w:t>
            </w:r>
            <w:r w:rsidR="00765ADE" w:rsidRPr="00B318B3">
              <w:rPr>
                <w:rFonts w:ascii="Times New Roman" w:hAnsi="Times New Roman"/>
                <w:sz w:val="20"/>
                <w:szCs w:val="20"/>
              </w:rPr>
              <w:t xml:space="preserve"> </w:t>
            </w:r>
            <w:r w:rsidRPr="00B318B3">
              <w:rPr>
                <w:rFonts w:ascii="Times New Roman" w:hAnsi="Times New Roman"/>
                <w:sz w:val="20"/>
                <w:szCs w:val="20"/>
              </w:rPr>
              <w:t>lub</w:t>
            </w:r>
            <w:r w:rsidR="00765ADE" w:rsidRPr="00B318B3">
              <w:rPr>
                <w:rFonts w:ascii="Times New Roman" w:hAnsi="Times New Roman"/>
                <w:sz w:val="20"/>
                <w:szCs w:val="20"/>
              </w:rPr>
              <w:t xml:space="preserve"> </w:t>
            </w:r>
            <w:r w:rsidRPr="00B318B3">
              <w:rPr>
                <w:rFonts w:ascii="Times New Roman" w:hAnsi="Times New Roman"/>
                <w:sz w:val="20"/>
                <w:szCs w:val="20"/>
              </w:rPr>
              <w:t>spadek</w:t>
            </w:r>
            <w:r w:rsidR="00765ADE" w:rsidRPr="00B318B3">
              <w:rPr>
                <w:rFonts w:ascii="Times New Roman" w:hAnsi="Times New Roman"/>
                <w:sz w:val="20"/>
                <w:szCs w:val="20"/>
              </w:rPr>
              <w:t xml:space="preserve"> </w:t>
            </w:r>
            <w:r w:rsidRPr="00B318B3">
              <w:rPr>
                <w:rFonts w:ascii="Times New Roman" w:hAnsi="Times New Roman"/>
                <w:sz w:val="20"/>
                <w:szCs w:val="20"/>
              </w:rPr>
              <w:t>o</w:t>
            </w:r>
            <w:r w:rsidR="00765ADE" w:rsidRPr="00B318B3">
              <w:rPr>
                <w:rFonts w:ascii="Times New Roman" w:hAnsi="Times New Roman"/>
                <w:sz w:val="20"/>
                <w:szCs w:val="20"/>
              </w:rPr>
              <w:t xml:space="preserve"> </w:t>
            </w:r>
            <w:r w:rsidRPr="00B318B3">
              <w:rPr>
                <w:rFonts w:ascii="Times New Roman" w:hAnsi="Times New Roman"/>
                <w:sz w:val="20"/>
                <w:szCs w:val="20"/>
              </w:rPr>
              <w:t>40%;</w:t>
            </w:r>
          </w:p>
          <w:p w14:paraId="293CDDC2" w14:textId="77777777" w:rsidR="00B318B3" w:rsidRPr="00B318B3" w:rsidRDefault="007B5484" w:rsidP="00B318B3">
            <w:pPr>
              <w:pStyle w:val="Akapitzlist"/>
              <w:numPr>
                <w:ilvl w:val="4"/>
                <w:numId w:val="9"/>
              </w:numPr>
              <w:autoSpaceDE w:val="0"/>
              <w:autoSpaceDN w:val="0"/>
              <w:adjustRightInd w:val="0"/>
              <w:spacing w:before="0" w:after="60" w:line="276" w:lineRule="auto"/>
              <w:contextualSpacing w:val="0"/>
              <w:rPr>
                <w:rFonts w:ascii="Times New Roman" w:hAnsi="Times New Roman"/>
                <w:sz w:val="20"/>
                <w:szCs w:val="20"/>
              </w:rPr>
            </w:pPr>
            <w:r w:rsidRPr="00B318B3">
              <w:rPr>
                <w:rFonts w:ascii="Times New Roman" w:hAnsi="Times New Roman"/>
                <w:sz w:val="20"/>
                <w:szCs w:val="20"/>
              </w:rPr>
              <w:t>toksyczne</w:t>
            </w:r>
            <w:r w:rsidR="00765ADE" w:rsidRPr="00B318B3">
              <w:rPr>
                <w:rFonts w:ascii="Times New Roman" w:hAnsi="Times New Roman"/>
                <w:sz w:val="20"/>
                <w:szCs w:val="20"/>
              </w:rPr>
              <w:t xml:space="preserve"> </w:t>
            </w:r>
            <w:r w:rsidRPr="00B318B3">
              <w:rPr>
                <w:rFonts w:ascii="Times New Roman" w:hAnsi="Times New Roman"/>
                <w:sz w:val="20"/>
                <w:szCs w:val="20"/>
              </w:rPr>
              <w:t>działanie</w:t>
            </w:r>
            <w:r w:rsidR="00765ADE" w:rsidRPr="00B318B3">
              <w:rPr>
                <w:rFonts w:ascii="Times New Roman" w:hAnsi="Times New Roman"/>
                <w:sz w:val="20"/>
                <w:szCs w:val="20"/>
              </w:rPr>
              <w:t xml:space="preserve"> </w:t>
            </w:r>
            <w:r w:rsidRPr="00B318B3">
              <w:rPr>
                <w:rFonts w:ascii="Times New Roman" w:hAnsi="Times New Roman"/>
                <w:sz w:val="20"/>
                <w:szCs w:val="20"/>
              </w:rPr>
              <w:t>na</w:t>
            </w:r>
            <w:r w:rsidR="00765ADE" w:rsidRPr="00B318B3">
              <w:rPr>
                <w:rFonts w:ascii="Times New Roman" w:hAnsi="Times New Roman"/>
                <w:sz w:val="20"/>
                <w:szCs w:val="20"/>
              </w:rPr>
              <w:t xml:space="preserve"> </w:t>
            </w:r>
            <w:r w:rsidRPr="00B318B3">
              <w:rPr>
                <w:rFonts w:ascii="Times New Roman" w:hAnsi="Times New Roman"/>
                <w:sz w:val="20"/>
                <w:szCs w:val="20"/>
              </w:rPr>
              <w:t>wątrobę</w:t>
            </w:r>
            <w:r w:rsidR="00765ADE" w:rsidRPr="00B318B3">
              <w:rPr>
                <w:rFonts w:ascii="Times New Roman" w:hAnsi="Times New Roman"/>
                <w:sz w:val="20"/>
                <w:szCs w:val="20"/>
              </w:rPr>
              <w:t xml:space="preserve"> </w:t>
            </w:r>
            <w:r w:rsidRPr="00B318B3">
              <w:rPr>
                <w:rFonts w:ascii="Times New Roman" w:hAnsi="Times New Roman"/>
                <w:sz w:val="20"/>
                <w:szCs w:val="20"/>
              </w:rPr>
              <w:t>określone</w:t>
            </w:r>
            <w:r w:rsidR="00765ADE" w:rsidRPr="00B318B3">
              <w:rPr>
                <w:rFonts w:ascii="Times New Roman" w:hAnsi="Times New Roman"/>
                <w:sz w:val="20"/>
                <w:szCs w:val="20"/>
              </w:rPr>
              <w:t xml:space="preserve"> </w:t>
            </w:r>
            <w:r w:rsidRPr="00B318B3">
              <w:rPr>
                <w:rFonts w:ascii="Times New Roman" w:hAnsi="Times New Roman"/>
                <w:sz w:val="20"/>
                <w:szCs w:val="20"/>
              </w:rPr>
              <w:t>jako:</w:t>
            </w:r>
            <w:r w:rsidR="00765ADE" w:rsidRPr="00B318B3">
              <w:rPr>
                <w:rFonts w:ascii="Times New Roman" w:hAnsi="Times New Roman"/>
                <w:sz w:val="20"/>
                <w:szCs w:val="20"/>
              </w:rPr>
              <w:t xml:space="preserve"> </w:t>
            </w:r>
            <w:proofErr w:type="spellStart"/>
            <w:r w:rsidRPr="00B318B3">
              <w:rPr>
                <w:rFonts w:ascii="Times New Roman" w:hAnsi="Times New Roman"/>
                <w:sz w:val="20"/>
                <w:szCs w:val="20"/>
              </w:rPr>
              <w:t>bilirubinemia</w:t>
            </w:r>
            <w:proofErr w:type="spellEnd"/>
            <w:r w:rsidRPr="00B318B3">
              <w:rPr>
                <w:rFonts w:ascii="Times New Roman" w:hAnsi="Times New Roman"/>
                <w:sz w:val="20"/>
                <w:szCs w:val="20"/>
              </w:rPr>
              <w:t>,</w:t>
            </w:r>
            <w:r w:rsidR="00765ADE" w:rsidRPr="00B318B3">
              <w:rPr>
                <w:rFonts w:ascii="Times New Roman" w:hAnsi="Times New Roman"/>
                <w:sz w:val="20"/>
                <w:szCs w:val="20"/>
              </w:rPr>
              <w:t xml:space="preserve"> </w:t>
            </w:r>
            <w:r w:rsidRPr="00B318B3">
              <w:rPr>
                <w:rFonts w:ascii="Times New Roman" w:hAnsi="Times New Roman"/>
                <w:sz w:val="20"/>
                <w:szCs w:val="20"/>
              </w:rPr>
              <w:t>ALT,</w:t>
            </w:r>
            <w:r w:rsidR="00765ADE" w:rsidRPr="00B318B3">
              <w:rPr>
                <w:rFonts w:ascii="Times New Roman" w:hAnsi="Times New Roman"/>
                <w:sz w:val="20"/>
                <w:szCs w:val="20"/>
              </w:rPr>
              <w:t xml:space="preserve"> </w:t>
            </w:r>
            <w:r w:rsidRPr="00B318B3">
              <w:rPr>
                <w:rFonts w:ascii="Times New Roman" w:hAnsi="Times New Roman"/>
                <w:sz w:val="20"/>
                <w:szCs w:val="20"/>
              </w:rPr>
              <w:t>AST</w:t>
            </w:r>
            <w:r w:rsidR="00765ADE" w:rsidRPr="00B318B3">
              <w:rPr>
                <w:rFonts w:ascii="Times New Roman" w:hAnsi="Times New Roman"/>
                <w:sz w:val="20"/>
                <w:szCs w:val="20"/>
              </w:rPr>
              <w:t xml:space="preserve"> </w:t>
            </w:r>
            <w:r w:rsidRPr="00B318B3">
              <w:rPr>
                <w:rFonts w:ascii="Times New Roman" w:hAnsi="Times New Roman"/>
                <w:sz w:val="20"/>
                <w:szCs w:val="20"/>
              </w:rPr>
              <w:t>&gt;</w:t>
            </w:r>
            <w:r w:rsidR="00765ADE" w:rsidRPr="00B318B3">
              <w:rPr>
                <w:rFonts w:ascii="Times New Roman" w:hAnsi="Times New Roman"/>
                <w:sz w:val="20"/>
                <w:szCs w:val="20"/>
              </w:rPr>
              <w:t xml:space="preserve"> </w:t>
            </w:r>
            <w:r w:rsidRPr="00B318B3">
              <w:rPr>
                <w:rFonts w:ascii="Times New Roman" w:hAnsi="Times New Roman"/>
                <w:sz w:val="20"/>
                <w:szCs w:val="20"/>
              </w:rPr>
              <w:t>3</w:t>
            </w:r>
            <w:r w:rsidR="00765ADE" w:rsidRPr="00B318B3">
              <w:rPr>
                <w:rFonts w:ascii="Times New Roman" w:hAnsi="Times New Roman"/>
                <w:sz w:val="20"/>
                <w:szCs w:val="20"/>
              </w:rPr>
              <w:t xml:space="preserve"> </w:t>
            </w:r>
            <w:r w:rsidRPr="00B318B3">
              <w:rPr>
                <w:rFonts w:ascii="Times New Roman" w:hAnsi="Times New Roman"/>
                <w:sz w:val="20"/>
                <w:szCs w:val="20"/>
              </w:rPr>
              <w:t>x</w:t>
            </w:r>
            <w:r w:rsidR="00765ADE" w:rsidRPr="00B318B3">
              <w:rPr>
                <w:rFonts w:ascii="Times New Roman" w:hAnsi="Times New Roman"/>
                <w:sz w:val="20"/>
                <w:szCs w:val="20"/>
              </w:rPr>
              <w:t xml:space="preserve"> </w:t>
            </w:r>
            <w:r w:rsidRPr="00B318B3">
              <w:rPr>
                <w:rFonts w:ascii="Times New Roman" w:hAnsi="Times New Roman"/>
                <w:sz w:val="20"/>
                <w:szCs w:val="20"/>
              </w:rPr>
              <w:t>górna</w:t>
            </w:r>
            <w:r w:rsidR="00765ADE" w:rsidRPr="00B318B3">
              <w:rPr>
                <w:rFonts w:ascii="Times New Roman" w:hAnsi="Times New Roman"/>
                <w:sz w:val="20"/>
                <w:szCs w:val="20"/>
              </w:rPr>
              <w:t xml:space="preserve"> </w:t>
            </w:r>
            <w:r w:rsidRPr="00B318B3">
              <w:rPr>
                <w:rFonts w:ascii="Times New Roman" w:hAnsi="Times New Roman"/>
                <w:sz w:val="20"/>
                <w:szCs w:val="20"/>
              </w:rPr>
              <w:t>granica</w:t>
            </w:r>
            <w:r w:rsidR="00765ADE" w:rsidRPr="00B318B3">
              <w:rPr>
                <w:rFonts w:ascii="Times New Roman" w:hAnsi="Times New Roman"/>
                <w:sz w:val="20"/>
                <w:szCs w:val="20"/>
              </w:rPr>
              <w:t xml:space="preserve"> </w:t>
            </w:r>
            <w:r w:rsidRPr="00B318B3">
              <w:rPr>
                <w:rFonts w:ascii="Times New Roman" w:hAnsi="Times New Roman"/>
                <w:sz w:val="20"/>
                <w:szCs w:val="20"/>
              </w:rPr>
              <w:t>normy,</w:t>
            </w:r>
            <w:r w:rsidR="00765ADE" w:rsidRPr="00B318B3">
              <w:rPr>
                <w:rFonts w:ascii="Times New Roman" w:hAnsi="Times New Roman"/>
                <w:sz w:val="20"/>
                <w:szCs w:val="20"/>
              </w:rPr>
              <w:t xml:space="preserve"> </w:t>
            </w:r>
            <w:r w:rsidRPr="00B318B3">
              <w:rPr>
                <w:rFonts w:ascii="Times New Roman" w:hAnsi="Times New Roman"/>
                <w:sz w:val="20"/>
                <w:szCs w:val="20"/>
              </w:rPr>
              <w:t>lub</w:t>
            </w:r>
            <w:r w:rsidR="00765ADE" w:rsidRPr="00B318B3">
              <w:rPr>
                <w:rFonts w:ascii="Times New Roman" w:hAnsi="Times New Roman"/>
                <w:sz w:val="20"/>
                <w:szCs w:val="20"/>
              </w:rPr>
              <w:t xml:space="preserve"> </w:t>
            </w:r>
            <w:r w:rsidRPr="00B318B3">
              <w:rPr>
                <w:rFonts w:ascii="Times New Roman" w:hAnsi="Times New Roman"/>
                <w:sz w:val="20"/>
                <w:szCs w:val="20"/>
              </w:rPr>
              <w:t>hipoalbuminemia</w:t>
            </w:r>
            <w:r w:rsidR="00765ADE" w:rsidRPr="00B318B3">
              <w:rPr>
                <w:rFonts w:ascii="Times New Roman" w:hAnsi="Times New Roman"/>
                <w:sz w:val="20"/>
                <w:szCs w:val="20"/>
              </w:rPr>
              <w:t xml:space="preserve"> </w:t>
            </w:r>
            <w:r w:rsidRPr="00B318B3">
              <w:rPr>
                <w:rFonts w:ascii="Times New Roman" w:hAnsi="Times New Roman"/>
                <w:sz w:val="20"/>
                <w:szCs w:val="20"/>
              </w:rPr>
              <w:t>&lt;</w:t>
            </w:r>
            <w:r w:rsidR="00765ADE" w:rsidRPr="00B318B3">
              <w:rPr>
                <w:rFonts w:ascii="Times New Roman" w:hAnsi="Times New Roman"/>
                <w:sz w:val="20"/>
                <w:szCs w:val="20"/>
              </w:rPr>
              <w:t xml:space="preserve"> </w:t>
            </w:r>
            <w:r w:rsidRPr="00B318B3">
              <w:rPr>
                <w:rFonts w:ascii="Times New Roman" w:hAnsi="Times New Roman"/>
                <w:sz w:val="20"/>
                <w:szCs w:val="20"/>
              </w:rPr>
              <w:t>30</w:t>
            </w:r>
            <w:r w:rsidR="00765ADE" w:rsidRPr="00B318B3">
              <w:rPr>
                <w:rFonts w:ascii="Times New Roman" w:hAnsi="Times New Roman"/>
                <w:sz w:val="20"/>
                <w:szCs w:val="20"/>
              </w:rPr>
              <w:t xml:space="preserve"> </w:t>
            </w:r>
            <w:r w:rsidRPr="00B318B3">
              <w:rPr>
                <w:rFonts w:ascii="Times New Roman" w:hAnsi="Times New Roman"/>
                <w:sz w:val="20"/>
                <w:szCs w:val="20"/>
              </w:rPr>
              <w:t>g/l</w:t>
            </w:r>
            <w:r w:rsidR="00765ADE" w:rsidRPr="00B318B3">
              <w:rPr>
                <w:rFonts w:ascii="Times New Roman" w:hAnsi="Times New Roman"/>
                <w:sz w:val="20"/>
                <w:szCs w:val="20"/>
              </w:rPr>
              <w:t xml:space="preserve"> </w:t>
            </w:r>
            <w:r w:rsidRPr="00B318B3">
              <w:rPr>
                <w:rFonts w:ascii="Times New Roman" w:hAnsi="Times New Roman"/>
                <w:sz w:val="20"/>
                <w:szCs w:val="20"/>
              </w:rPr>
              <w:t>ze</w:t>
            </w:r>
            <w:r w:rsidR="00765ADE" w:rsidRPr="00B318B3">
              <w:rPr>
                <w:rFonts w:ascii="Times New Roman" w:hAnsi="Times New Roman"/>
                <w:sz w:val="20"/>
                <w:szCs w:val="20"/>
              </w:rPr>
              <w:t xml:space="preserve"> </w:t>
            </w:r>
            <w:r w:rsidRPr="00B318B3">
              <w:rPr>
                <w:rFonts w:ascii="Times New Roman" w:hAnsi="Times New Roman"/>
                <w:sz w:val="20"/>
                <w:szCs w:val="20"/>
              </w:rPr>
              <w:t>zmniejszeniem</w:t>
            </w:r>
            <w:r w:rsidR="00765ADE" w:rsidRPr="00B318B3">
              <w:rPr>
                <w:rFonts w:ascii="Times New Roman" w:hAnsi="Times New Roman"/>
                <w:sz w:val="20"/>
                <w:szCs w:val="20"/>
              </w:rPr>
              <w:t xml:space="preserve"> </w:t>
            </w:r>
            <w:r w:rsidRPr="00B318B3">
              <w:rPr>
                <w:rFonts w:ascii="Times New Roman" w:hAnsi="Times New Roman"/>
                <w:sz w:val="20"/>
                <w:szCs w:val="20"/>
              </w:rPr>
              <w:t>współczynnika</w:t>
            </w:r>
            <w:r w:rsidR="00765ADE" w:rsidRPr="00B318B3">
              <w:rPr>
                <w:rFonts w:ascii="Times New Roman" w:hAnsi="Times New Roman"/>
                <w:sz w:val="20"/>
                <w:szCs w:val="20"/>
              </w:rPr>
              <w:t xml:space="preserve"> </w:t>
            </w:r>
            <w:r w:rsidRPr="00B318B3">
              <w:rPr>
                <w:rFonts w:ascii="Times New Roman" w:hAnsi="Times New Roman"/>
                <w:sz w:val="20"/>
                <w:szCs w:val="20"/>
              </w:rPr>
              <w:t>protrombinowego</w:t>
            </w:r>
            <w:r w:rsidR="00765ADE" w:rsidRPr="00B318B3">
              <w:rPr>
                <w:rFonts w:ascii="Times New Roman" w:hAnsi="Times New Roman"/>
                <w:sz w:val="20"/>
                <w:szCs w:val="20"/>
              </w:rPr>
              <w:t xml:space="preserve"> </w:t>
            </w:r>
            <w:r w:rsidRPr="00B318B3">
              <w:rPr>
                <w:rFonts w:ascii="Times New Roman" w:hAnsi="Times New Roman"/>
                <w:sz w:val="20"/>
                <w:szCs w:val="20"/>
              </w:rPr>
              <w:t>&lt;</w:t>
            </w:r>
            <w:r w:rsidR="00765ADE" w:rsidRPr="00B318B3">
              <w:rPr>
                <w:rFonts w:ascii="Times New Roman" w:hAnsi="Times New Roman"/>
                <w:sz w:val="20"/>
                <w:szCs w:val="20"/>
              </w:rPr>
              <w:t xml:space="preserve"> </w:t>
            </w:r>
            <w:r w:rsidRPr="00B318B3">
              <w:rPr>
                <w:rFonts w:ascii="Times New Roman" w:hAnsi="Times New Roman"/>
                <w:sz w:val="20"/>
                <w:szCs w:val="20"/>
              </w:rPr>
              <w:t>70%;</w:t>
            </w:r>
          </w:p>
          <w:p w14:paraId="2EE33C3E" w14:textId="4BAF903A" w:rsidR="007B5484" w:rsidRPr="00B318B3" w:rsidRDefault="007B5484" w:rsidP="00B318B3">
            <w:pPr>
              <w:pStyle w:val="Akapitzlist"/>
              <w:numPr>
                <w:ilvl w:val="4"/>
                <w:numId w:val="9"/>
              </w:numPr>
              <w:autoSpaceDE w:val="0"/>
              <w:autoSpaceDN w:val="0"/>
              <w:adjustRightInd w:val="0"/>
              <w:spacing w:before="0" w:after="60" w:line="276" w:lineRule="auto"/>
              <w:contextualSpacing w:val="0"/>
              <w:rPr>
                <w:rFonts w:ascii="Times New Roman" w:hAnsi="Times New Roman"/>
                <w:sz w:val="20"/>
                <w:szCs w:val="20"/>
              </w:rPr>
            </w:pPr>
            <w:r w:rsidRPr="00B318B3">
              <w:rPr>
                <w:rFonts w:ascii="Times New Roman" w:hAnsi="Times New Roman"/>
                <w:sz w:val="20"/>
                <w:szCs w:val="20"/>
              </w:rPr>
              <w:t>jakiekolwiek</w:t>
            </w:r>
            <w:r w:rsidR="00765ADE" w:rsidRPr="00B318B3">
              <w:rPr>
                <w:rFonts w:ascii="Times New Roman" w:hAnsi="Times New Roman"/>
                <w:sz w:val="20"/>
                <w:szCs w:val="20"/>
              </w:rPr>
              <w:t xml:space="preserve"> </w:t>
            </w:r>
            <w:r w:rsidRPr="00B318B3">
              <w:rPr>
                <w:rFonts w:ascii="Times New Roman" w:hAnsi="Times New Roman"/>
                <w:sz w:val="20"/>
                <w:szCs w:val="20"/>
              </w:rPr>
              <w:t>inne</w:t>
            </w:r>
            <w:r w:rsidR="00765ADE" w:rsidRPr="00B318B3">
              <w:rPr>
                <w:rFonts w:ascii="Times New Roman" w:hAnsi="Times New Roman"/>
                <w:sz w:val="20"/>
                <w:szCs w:val="20"/>
              </w:rPr>
              <w:t xml:space="preserve"> </w:t>
            </w:r>
            <w:r w:rsidRPr="00B318B3">
              <w:rPr>
                <w:rFonts w:ascii="Times New Roman" w:hAnsi="Times New Roman"/>
                <w:sz w:val="20"/>
                <w:szCs w:val="20"/>
              </w:rPr>
              <w:t>toksyczne</w:t>
            </w:r>
            <w:r w:rsidR="00765ADE" w:rsidRPr="00B318B3">
              <w:rPr>
                <w:rFonts w:ascii="Times New Roman" w:hAnsi="Times New Roman"/>
                <w:sz w:val="20"/>
                <w:szCs w:val="20"/>
              </w:rPr>
              <w:t xml:space="preserve"> </w:t>
            </w:r>
            <w:r w:rsidRPr="00B318B3">
              <w:rPr>
                <w:rFonts w:ascii="Times New Roman" w:hAnsi="Times New Roman"/>
                <w:sz w:val="20"/>
                <w:szCs w:val="20"/>
              </w:rPr>
              <w:t>działanie</w:t>
            </w:r>
            <w:r w:rsidR="00765ADE" w:rsidRPr="00B318B3">
              <w:rPr>
                <w:rFonts w:ascii="Times New Roman" w:hAnsi="Times New Roman"/>
                <w:sz w:val="20"/>
                <w:szCs w:val="20"/>
              </w:rPr>
              <w:t xml:space="preserve"> </w:t>
            </w:r>
            <w:r w:rsidRPr="00B318B3">
              <w:rPr>
                <w:rFonts w:ascii="Times New Roman" w:hAnsi="Times New Roman"/>
                <w:sz w:val="20"/>
                <w:szCs w:val="20"/>
              </w:rPr>
              <w:t>CTCAE</w:t>
            </w:r>
            <w:r w:rsidR="00765ADE" w:rsidRPr="00B318B3">
              <w:rPr>
                <w:rFonts w:ascii="Times New Roman" w:hAnsi="Times New Roman"/>
                <w:sz w:val="20"/>
                <w:szCs w:val="20"/>
              </w:rPr>
              <w:t xml:space="preserve"> </w:t>
            </w:r>
            <w:r w:rsidRPr="00B318B3">
              <w:rPr>
                <w:rFonts w:ascii="Times New Roman" w:hAnsi="Times New Roman"/>
                <w:sz w:val="20"/>
                <w:szCs w:val="20"/>
              </w:rPr>
              <w:t>3.</w:t>
            </w:r>
            <w:r w:rsidR="00765ADE" w:rsidRPr="00B318B3">
              <w:rPr>
                <w:rFonts w:ascii="Times New Roman" w:hAnsi="Times New Roman"/>
                <w:sz w:val="20"/>
                <w:szCs w:val="20"/>
              </w:rPr>
              <w:t xml:space="preserve"> </w:t>
            </w:r>
            <w:r w:rsidRPr="00B318B3">
              <w:rPr>
                <w:rFonts w:ascii="Times New Roman" w:hAnsi="Times New Roman"/>
                <w:sz w:val="20"/>
                <w:szCs w:val="20"/>
              </w:rPr>
              <w:t>stopnia</w:t>
            </w:r>
            <w:r w:rsidR="00765ADE" w:rsidRPr="00B318B3">
              <w:rPr>
                <w:rFonts w:ascii="Times New Roman" w:hAnsi="Times New Roman"/>
                <w:sz w:val="20"/>
                <w:szCs w:val="20"/>
              </w:rPr>
              <w:t xml:space="preserve"> </w:t>
            </w:r>
            <w:r w:rsidRPr="00B318B3">
              <w:rPr>
                <w:rFonts w:ascii="Times New Roman" w:hAnsi="Times New Roman"/>
                <w:sz w:val="20"/>
                <w:szCs w:val="20"/>
              </w:rPr>
              <w:t>lub</w:t>
            </w:r>
            <w:r w:rsidR="00765ADE" w:rsidRPr="00B318B3">
              <w:rPr>
                <w:rFonts w:ascii="Times New Roman" w:hAnsi="Times New Roman"/>
                <w:sz w:val="20"/>
                <w:szCs w:val="20"/>
              </w:rPr>
              <w:t xml:space="preserve"> </w:t>
            </w:r>
            <w:r w:rsidRPr="00B318B3">
              <w:rPr>
                <w:rFonts w:ascii="Times New Roman" w:hAnsi="Times New Roman"/>
                <w:sz w:val="20"/>
                <w:szCs w:val="20"/>
              </w:rPr>
              <w:t>4.</w:t>
            </w:r>
            <w:r w:rsidR="00765ADE" w:rsidRPr="00B318B3">
              <w:rPr>
                <w:rFonts w:ascii="Times New Roman" w:hAnsi="Times New Roman"/>
                <w:sz w:val="20"/>
                <w:szCs w:val="20"/>
              </w:rPr>
              <w:t xml:space="preserve"> </w:t>
            </w:r>
            <w:r w:rsidRPr="00B318B3">
              <w:rPr>
                <w:rFonts w:ascii="Times New Roman" w:hAnsi="Times New Roman"/>
                <w:sz w:val="20"/>
                <w:szCs w:val="20"/>
              </w:rPr>
              <w:t>stopnia</w:t>
            </w:r>
            <w:r w:rsidR="00765ADE" w:rsidRPr="00B318B3">
              <w:rPr>
                <w:rFonts w:ascii="Times New Roman" w:hAnsi="Times New Roman"/>
                <w:sz w:val="20"/>
                <w:szCs w:val="20"/>
              </w:rPr>
              <w:t xml:space="preserve"> </w:t>
            </w:r>
            <w:r w:rsidRPr="00B318B3">
              <w:rPr>
                <w:rFonts w:ascii="Times New Roman" w:hAnsi="Times New Roman"/>
                <w:sz w:val="20"/>
                <w:szCs w:val="20"/>
              </w:rPr>
              <w:t>o</w:t>
            </w:r>
            <w:r w:rsidR="00765ADE" w:rsidRPr="00B318B3">
              <w:rPr>
                <w:rFonts w:ascii="Times New Roman" w:hAnsi="Times New Roman"/>
                <w:sz w:val="20"/>
                <w:szCs w:val="20"/>
              </w:rPr>
              <w:t xml:space="preserve"> </w:t>
            </w:r>
            <w:r w:rsidRPr="00B318B3">
              <w:rPr>
                <w:rFonts w:ascii="Times New Roman" w:hAnsi="Times New Roman"/>
                <w:sz w:val="20"/>
                <w:szCs w:val="20"/>
              </w:rPr>
              <w:t>prawdopodobnym</w:t>
            </w:r>
            <w:r w:rsidR="00765ADE" w:rsidRPr="00B318B3">
              <w:rPr>
                <w:rFonts w:ascii="Times New Roman" w:hAnsi="Times New Roman"/>
                <w:sz w:val="20"/>
                <w:szCs w:val="20"/>
              </w:rPr>
              <w:t xml:space="preserve"> </w:t>
            </w:r>
            <w:r w:rsidRPr="00B318B3">
              <w:rPr>
                <w:rFonts w:ascii="Times New Roman" w:hAnsi="Times New Roman"/>
                <w:sz w:val="20"/>
                <w:szCs w:val="20"/>
              </w:rPr>
              <w:t>związku</w:t>
            </w:r>
            <w:r w:rsidR="00765ADE" w:rsidRPr="00B318B3">
              <w:rPr>
                <w:rFonts w:ascii="Times New Roman" w:hAnsi="Times New Roman"/>
                <w:sz w:val="20"/>
                <w:szCs w:val="20"/>
              </w:rPr>
              <w:t xml:space="preserve"> </w:t>
            </w:r>
            <w:r w:rsidRPr="00B318B3">
              <w:rPr>
                <w:rFonts w:ascii="Times New Roman" w:hAnsi="Times New Roman"/>
                <w:sz w:val="20"/>
                <w:szCs w:val="20"/>
              </w:rPr>
              <w:t>z</w:t>
            </w:r>
            <w:r w:rsidR="00765ADE" w:rsidRPr="00B318B3">
              <w:rPr>
                <w:rFonts w:ascii="Times New Roman" w:hAnsi="Times New Roman"/>
                <w:sz w:val="20"/>
                <w:szCs w:val="20"/>
              </w:rPr>
              <w:t xml:space="preserve"> </w:t>
            </w:r>
            <w:r w:rsidRPr="00B318B3">
              <w:rPr>
                <w:rFonts w:ascii="Times New Roman" w:hAnsi="Times New Roman"/>
                <w:sz w:val="20"/>
                <w:szCs w:val="20"/>
              </w:rPr>
              <w:t>177Lu-DOTATATE.</w:t>
            </w:r>
          </w:p>
          <w:p w14:paraId="33BEE75C" w14:textId="4EFFC7DF" w:rsidR="00435A41" w:rsidRDefault="00435A41" w:rsidP="007A3F9F">
            <w:pPr>
              <w:keepLines/>
              <w:widowControl w:val="0"/>
              <w:autoSpaceDE w:val="0"/>
              <w:autoSpaceDN w:val="0"/>
              <w:adjustRightInd w:val="0"/>
              <w:spacing w:after="60" w:line="276" w:lineRule="auto"/>
              <w:jc w:val="both"/>
              <w:rPr>
                <w:rFonts w:ascii="Times New Roman" w:hAnsi="Times New Roman"/>
                <w:bCs/>
                <w:sz w:val="20"/>
                <w:szCs w:val="20"/>
                <w:lang w:eastAsia="pl-PL"/>
              </w:rPr>
            </w:pPr>
          </w:p>
          <w:p w14:paraId="45A38CEE" w14:textId="77777777" w:rsidR="00765ADE" w:rsidRPr="007A3F9F" w:rsidRDefault="00765ADE" w:rsidP="007A3F9F">
            <w:pPr>
              <w:keepLines/>
              <w:widowControl w:val="0"/>
              <w:autoSpaceDE w:val="0"/>
              <w:autoSpaceDN w:val="0"/>
              <w:adjustRightInd w:val="0"/>
              <w:spacing w:after="60" w:line="276" w:lineRule="auto"/>
              <w:jc w:val="both"/>
              <w:rPr>
                <w:rFonts w:ascii="Times New Roman" w:hAnsi="Times New Roman"/>
                <w:bCs/>
                <w:sz w:val="20"/>
                <w:szCs w:val="20"/>
                <w:lang w:eastAsia="pl-PL"/>
              </w:rPr>
            </w:pPr>
          </w:p>
          <w:p w14:paraId="3DBE8917" w14:textId="2F16FFB3" w:rsidR="00435A41" w:rsidRPr="007A3F9F" w:rsidRDefault="00435A41" w:rsidP="007A3F9F">
            <w:pPr>
              <w:pStyle w:val="Akapitzlist"/>
              <w:numPr>
                <w:ilvl w:val="0"/>
                <w:numId w:val="12"/>
              </w:numPr>
              <w:autoSpaceDE w:val="0"/>
              <w:autoSpaceDN w:val="0"/>
              <w:adjustRightInd w:val="0"/>
              <w:spacing w:before="0" w:after="60" w:line="276" w:lineRule="auto"/>
              <w:contextualSpacing w:val="0"/>
              <w:rPr>
                <w:rFonts w:ascii="Times New Roman" w:hAnsi="Times New Roman"/>
                <w:b/>
                <w:bCs/>
                <w:sz w:val="20"/>
                <w:szCs w:val="20"/>
                <w:lang w:eastAsia="pl-PL"/>
              </w:rPr>
            </w:pPr>
            <w:r w:rsidRPr="007A3F9F">
              <w:rPr>
                <w:rFonts w:ascii="Times New Roman" w:hAnsi="Times New Roman"/>
                <w:b/>
                <w:bCs/>
                <w:sz w:val="20"/>
                <w:szCs w:val="20"/>
                <w:lang w:eastAsia="pl-PL"/>
              </w:rPr>
              <w:t>Kryteria</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wyłączenia</w:t>
            </w:r>
          </w:p>
          <w:p w14:paraId="519E1AEF" w14:textId="21FF624A" w:rsidR="00435A41" w:rsidRPr="007A3F9F" w:rsidRDefault="00435A41" w:rsidP="007A3F9F">
            <w:pPr>
              <w:pStyle w:val="Akapitzlist"/>
              <w:keepLines/>
              <w:widowControl w:val="0"/>
              <w:numPr>
                <w:ilvl w:val="3"/>
                <w:numId w:val="12"/>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udokumentowana</w:t>
            </w:r>
            <w:r w:rsidR="00765ADE">
              <w:rPr>
                <w:rFonts w:ascii="Times New Roman" w:hAnsi="Times New Roman"/>
                <w:sz w:val="20"/>
                <w:szCs w:val="20"/>
              </w:rPr>
              <w:t xml:space="preserve"> </w:t>
            </w:r>
            <w:r w:rsidRPr="007A3F9F">
              <w:rPr>
                <w:rFonts w:ascii="Times New Roman" w:hAnsi="Times New Roman"/>
                <w:sz w:val="20"/>
                <w:szCs w:val="20"/>
              </w:rPr>
              <w:t>nadwrażliwość</w:t>
            </w:r>
            <w:r w:rsidR="00765ADE">
              <w:rPr>
                <w:rFonts w:ascii="Times New Roman" w:hAnsi="Times New Roman"/>
                <w:sz w:val="20"/>
                <w:szCs w:val="20"/>
              </w:rPr>
              <w:t xml:space="preserve"> </w:t>
            </w:r>
            <w:r w:rsidRPr="007A3F9F">
              <w:rPr>
                <w:rFonts w:ascii="Times New Roman" w:hAnsi="Times New Roman"/>
                <w:sz w:val="20"/>
                <w:szCs w:val="20"/>
              </w:rPr>
              <w:t>na</w:t>
            </w:r>
            <w:r w:rsidR="00765ADE">
              <w:rPr>
                <w:rFonts w:ascii="Times New Roman" w:hAnsi="Times New Roman"/>
                <w:sz w:val="20"/>
                <w:szCs w:val="20"/>
              </w:rPr>
              <w:t xml:space="preserve"> </w:t>
            </w:r>
            <w:r w:rsidRPr="007A3F9F">
              <w:rPr>
                <w:rFonts w:ascii="Times New Roman" w:hAnsi="Times New Roman"/>
                <w:sz w:val="20"/>
                <w:szCs w:val="20"/>
              </w:rPr>
              <w:t>substancję</w:t>
            </w:r>
            <w:r w:rsidR="00765ADE">
              <w:rPr>
                <w:rFonts w:ascii="Times New Roman" w:hAnsi="Times New Roman"/>
                <w:sz w:val="20"/>
                <w:szCs w:val="20"/>
              </w:rPr>
              <w:t xml:space="preserve"> </w:t>
            </w:r>
            <w:r w:rsidRPr="007A3F9F">
              <w:rPr>
                <w:rFonts w:ascii="Times New Roman" w:hAnsi="Times New Roman"/>
                <w:sz w:val="20"/>
                <w:szCs w:val="20"/>
              </w:rPr>
              <w:t>czynną</w:t>
            </w:r>
            <w:r w:rsidR="00765ADE">
              <w:rPr>
                <w:rFonts w:ascii="Times New Roman" w:hAnsi="Times New Roman"/>
                <w:sz w:val="20"/>
                <w:szCs w:val="20"/>
              </w:rPr>
              <w:t xml:space="preserve"> </w:t>
            </w:r>
            <w:r w:rsidRPr="007A3F9F">
              <w:rPr>
                <w:rFonts w:ascii="Times New Roman" w:hAnsi="Times New Roman"/>
                <w:sz w:val="20"/>
                <w:szCs w:val="20"/>
              </w:rPr>
              <w:t>lub</w:t>
            </w:r>
            <w:r w:rsidR="00765ADE">
              <w:rPr>
                <w:rFonts w:ascii="Times New Roman" w:hAnsi="Times New Roman"/>
                <w:sz w:val="20"/>
                <w:szCs w:val="20"/>
              </w:rPr>
              <w:t xml:space="preserve"> </w:t>
            </w:r>
            <w:r w:rsidRPr="007A3F9F">
              <w:rPr>
                <w:rFonts w:ascii="Times New Roman" w:hAnsi="Times New Roman"/>
                <w:sz w:val="20"/>
                <w:szCs w:val="20"/>
              </w:rPr>
              <w:t>którąkolwiek</w:t>
            </w:r>
            <w:r w:rsidR="00765ADE">
              <w:rPr>
                <w:rFonts w:ascii="Times New Roman" w:hAnsi="Times New Roman"/>
                <w:sz w:val="20"/>
                <w:szCs w:val="20"/>
              </w:rPr>
              <w:t xml:space="preserve"> </w:t>
            </w:r>
            <w:r w:rsidRPr="007A3F9F">
              <w:rPr>
                <w:rFonts w:ascii="Times New Roman" w:hAnsi="Times New Roman"/>
                <w:sz w:val="20"/>
                <w:szCs w:val="20"/>
              </w:rPr>
              <w:t>substancję</w:t>
            </w:r>
            <w:r w:rsidR="00765ADE">
              <w:rPr>
                <w:rFonts w:ascii="Times New Roman" w:hAnsi="Times New Roman"/>
                <w:sz w:val="20"/>
                <w:szCs w:val="20"/>
              </w:rPr>
              <w:t xml:space="preserve"> </w:t>
            </w:r>
            <w:r w:rsidRPr="007A3F9F">
              <w:rPr>
                <w:rFonts w:ascii="Times New Roman" w:hAnsi="Times New Roman"/>
                <w:sz w:val="20"/>
                <w:szCs w:val="20"/>
              </w:rPr>
              <w:t>pomocniczą;</w:t>
            </w:r>
          </w:p>
          <w:p w14:paraId="397C2C06" w14:textId="5345602E" w:rsidR="00435A41" w:rsidRPr="007A3F9F" w:rsidRDefault="00435A41" w:rsidP="007A3F9F">
            <w:pPr>
              <w:pStyle w:val="Akapitzlist"/>
              <w:keepLines/>
              <w:widowControl w:val="0"/>
              <w:numPr>
                <w:ilvl w:val="3"/>
                <w:numId w:val="12"/>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ciężka</w:t>
            </w:r>
            <w:r w:rsidR="00765ADE">
              <w:rPr>
                <w:rFonts w:ascii="Times New Roman" w:hAnsi="Times New Roman"/>
                <w:sz w:val="20"/>
                <w:szCs w:val="20"/>
              </w:rPr>
              <w:t xml:space="preserve"> </w:t>
            </w:r>
            <w:r w:rsidRPr="007A3F9F">
              <w:rPr>
                <w:rFonts w:ascii="Times New Roman" w:hAnsi="Times New Roman"/>
                <w:sz w:val="20"/>
                <w:szCs w:val="20"/>
              </w:rPr>
              <w:t>niewydolność</w:t>
            </w:r>
            <w:r w:rsidR="00765ADE">
              <w:rPr>
                <w:rFonts w:ascii="Times New Roman" w:hAnsi="Times New Roman"/>
                <w:sz w:val="20"/>
                <w:szCs w:val="20"/>
              </w:rPr>
              <w:t xml:space="preserve"> </w:t>
            </w:r>
            <w:r w:rsidRPr="007A3F9F">
              <w:rPr>
                <w:rFonts w:ascii="Times New Roman" w:hAnsi="Times New Roman"/>
                <w:sz w:val="20"/>
                <w:szCs w:val="20"/>
              </w:rPr>
              <w:t>krążenia</w:t>
            </w:r>
            <w:r w:rsidR="00765ADE">
              <w:rPr>
                <w:rFonts w:ascii="Times New Roman" w:hAnsi="Times New Roman"/>
                <w:sz w:val="20"/>
                <w:szCs w:val="20"/>
              </w:rPr>
              <w:t xml:space="preserve"> </w:t>
            </w:r>
            <w:r w:rsidRPr="007A3F9F">
              <w:rPr>
                <w:rFonts w:ascii="Times New Roman" w:hAnsi="Times New Roman"/>
                <w:sz w:val="20"/>
                <w:szCs w:val="20"/>
              </w:rPr>
              <w:t>(stopień</w:t>
            </w:r>
            <w:r w:rsidR="00765ADE">
              <w:rPr>
                <w:rFonts w:ascii="Times New Roman" w:hAnsi="Times New Roman"/>
                <w:sz w:val="20"/>
                <w:szCs w:val="20"/>
              </w:rPr>
              <w:t xml:space="preserve"> </w:t>
            </w:r>
            <w:r w:rsidRPr="007A3F9F">
              <w:rPr>
                <w:rFonts w:ascii="Times New Roman" w:hAnsi="Times New Roman"/>
                <w:sz w:val="20"/>
                <w:szCs w:val="20"/>
              </w:rPr>
              <w:t>III</w:t>
            </w:r>
            <w:r w:rsidR="00765ADE">
              <w:rPr>
                <w:rFonts w:ascii="Times New Roman" w:hAnsi="Times New Roman"/>
                <w:sz w:val="20"/>
                <w:szCs w:val="20"/>
              </w:rPr>
              <w:t xml:space="preserve"> </w:t>
            </w:r>
            <w:r w:rsidRPr="007A3F9F">
              <w:rPr>
                <w:rFonts w:ascii="Times New Roman" w:hAnsi="Times New Roman"/>
                <w:sz w:val="20"/>
                <w:szCs w:val="20"/>
              </w:rPr>
              <w:t>-</w:t>
            </w:r>
            <w:r w:rsidR="00765ADE">
              <w:rPr>
                <w:rFonts w:ascii="Times New Roman" w:hAnsi="Times New Roman"/>
                <w:sz w:val="20"/>
                <w:szCs w:val="20"/>
              </w:rPr>
              <w:t xml:space="preserve"> </w:t>
            </w:r>
            <w:r w:rsidRPr="007A3F9F">
              <w:rPr>
                <w:rFonts w:ascii="Times New Roman" w:hAnsi="Times New Roman"/>
                <w:sz w:val="20"/>
                <w:szCs w:val="20"/>
              </w:rPr>
              <w:t>IV</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skali</w:t>
            </w:r>
            <w:r w:rsidR="00765ADE">
              <w:rPr>
                <w:rFonts w:ascii="Times New Roman" w:hAnsi="Times New Roman"/>
                <w:sz w:val="20"/>
                <w:szCs w:val="20"/>
              </w:rPr>
              <w:t xml:space="preserve"> </w:t>
            </w:r>
            <w:r w:rsidRPr="007A3F9F">
              <w:rPr>
                <w:rFonts w:ascii="Times New Roman" w:hAnsi="Times New Roman"/>
                <w:sz w:val="20"/>
                <w:szCs w:val="20"/>
              </w:rPr>
              <w:t>NYHA);</w:t>
            </w:r>
          </w:p>
          <w:p w14:paraId="6BB1BCEA" w14:textId="3317B7A3" w:rsidR="00435A41" w:rsidRPr="007A3F9F" w:rsidRDefault="00435A41" w:rsidP="007A3F9F">
            <w:pPr>
              <w:pStyle w:val="Akapitzlist"/>
              <w:keepLines/>
              <w:widowControl w:val="0"/>
              <w:numPr>
                <w:ilvl w:val="3"/>
                <w:numId w:val="12"/>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ciąża</w:t>
            </w:r>
            <w:r w:rsidR="00765ADE">
              <w:rPr>
                <w:rFonts w:ascii="Times New Roman" w:hAnsi="Times New Roman"/>
                <w:sz w:val="20"/>
                <w:szCs w:val="20"/>
              </w:rPr>
              <w:t xml:space="preserve"> </w:t>
            </w:r>
            <w:r w:rsidRPr="007A3F9F">
              <w:rPr>
                <w:rFonts w:ascii="Times New Roman" w:hAnsi="Times New Roman"/>
                <w:sz w:val="20"/>
                <w:szCs w:val="20"/>
              </w:rPr>
              <w:t>i</w:t>
            </w:r>
            <w:r w:rsidR="00765ADE">
              <w:rPr>
                <w:rFonts w:ascii="Times New Roman" w:hAnsi="Times New Roman"/>
                <w:sz w:val="20"/>
                <w:szCs w:val="20"/>
              </w:rPr>
              <w:t xml:space="preserve"> </w:t>
            </w:r>
            <w:r w:rsidRPr="007A3F9F">
              <w:rPr>
                <w:rFonts w:ascii="Times New Roman" w:hAnsi="Times New Roman"/>
                <w:sz w:val="20"/>
                <w:szCs w:val="20"/>
              </w:rPr>
              <w:t>karmienie</w:t>
            </w:r>
            <w:r w:rsidR="00765ADE">
              <w:rPr>
                <w:rFonts w:ascii="Times New Roman" w:hAnsi="Times New Roman"/>
                <w:sz w:val="20"/>
                <w:szCs w:val="20"/>
              </w:rPr>
              <w:t xml:space="preserve"> </w:t>
            </w:r>
            <w:r w:rsidRPr="007A3F9F">
              <w:rPr>
                <w:rFonts w:ascii="Times New Roman" w:hAnsi="Times New Roman"/>
                <w:sz w:val="20"/>
                <w:szCs w:val="20"/>
              </w:rPr>
              <w:t>piersią;</w:t>
            </w:r>
          </w:p>
          <w:p w14:paraId="0FEF2670" w14:textId="6E103565" w:rsidR="007B5484" w:rsidRPr="007A3F9F" w:rsidRDefault="00435A41" w:rsidP="007A3F9F">
            <w:pPr>
              <w:pStyle w:val="Akapitzlist"/>
              <w:keepLines/>
              <w:widowControl w:val="0"/>
              <w:numPr>
                <w:ilvl w:val="3"/>
                <w:numId w:val="12"/>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stosowanie</w:t>
            </w:r>
            <w:r w:rsidR="00765ADE">
              <w:rPr>
                <w:rFonts w:ascii="Times New Roman" w:hAnsi="Times New Roman"/>
                <w:sz w:val="20"/>
                <w:szCs w:val="20"/>
              </w:rPr>
              <w:t xml:space="preserve"> </w:t>
            </w:r>
            <w:r w:rsidRPr="007A3F9F">
              <w:rPr>
                <w:rFonts w:ascii="Times New Roman" w:hAnsi="Times New Roman"/>
                <w:sz w:val="20"/>
                <w:szCs w:val="20"/>
              </w:rPr>
              <w:t>interferonu,</w:t>
            </w:r>
            <w:r w:rsidR="00765ADE">
              <w:rPr>
                <w:rFonts w:ascii="Times New Roman" w:hAnsi="Times New Roman"/>
                <w:sz w:val="20"/>
                <w:szCs w:val="20"/>
              </w:rPr>
              <w:t xml:space="preserve"> </w:t>
            </w:r>
            <w:proofErr w:type="spellStart"/>
            <w:r w:rsidRPr="007A3F9F">
              <w:rPr>
                <w:rFonts w:ascii="Times New Roman" w:hAnsi="Times New Roman"/>
                <w:sz w:val="20"/>
                <w:szCs w:val="20"/>
              </w:rPr>
              <w:t>ewerolimusu</w:t>
            </w:r>
            <w:proofErr w:type="spellEnd"/>
            <w:r w:rsidR="00765ADE">
              <w:rPr>
                <w:rFonts w:ascii="Times New Roman" w:hAnsi="Times New Roman"/>
                <w:sz w:val="20"/>
                <w:szCs w:val="20"/>
              </w:rPr>
              <w:t xml:space="preserve"> </w:t>
            </w:r>
            <w:r w:rsidRPr="007A3F9F">
              <w:rPr>
                <w:rFonts w:ascii="Times New Roman" w:hAnsi="Times New Roman"/>
                <w:sz w:val="20"/>
                <w:szCs w:val="20"/>
              </w:rPr>
              <w:t>lub</w:t>
            </w:r>
            <w:r w:rsidR="00765ADE">
              <w:rPr>
                <w:rFonts w:ascii="Times New Roman" w:hAnsi="Times New Roman"/>
                <w:sz w:val="20"/>
                <w:szCs w:val="20"/>
              </w:rPr>
              <w:t xml:space="preserve"> </w:t>
            </w:r>
            <w:r w:rsidRPr="007A3F9F">
              <w:rPr>
                <w:rFonts w:ascii="Times New Roman" w:hAnsi="Times New Roman"/>
                <w:sz w:val="20"/>
                <w:szCs w:val="20"/>
              </w:rPr>
              <w:t>innych</w:t>
            </w:r>
            <w:r w:rsidR="00765ADE">
              <w:rPr>
                <w:rFonts w:ascii="Times New Roman" w:hAnsi="Times New Roman"/>
                <w:sz w:val="20"/>
                <w:szCs w:val="20"/>
              </w:rPr>
              <w:t xml:space="preserve"> </w:t>
            </w:r>
            <w:r w:rsidRPr="007A3F9F">
              <w:rPr>
                <w:rFonts w:ascii="Times New Roman" w:hAnsi="Times New Roman"/>
                <w:sz w:val="20"/>
                <w:szCs w:val="20"/>
              </w:rPr>
              <w:t>przeciwnowotworowych</w:t>
            </w:r>
            <w:r w:rsidR="00765ADE">
              <w:rPr>
                <w:rFonts w:ascii="Times New Roman" w:hAnsi="Times New Roman"/>
                <w:sz w:val="20"/>
                <w:szCs w:val="20"/>
              </w:rPr>
              <w:t xml:space="preserve"> </w:t>
            </w:r>
            <w:r w:rsidRPr="007A3F9F">
              <w:rPr>
                <w:rFonts w:ascii="Times New Roman" w:hAnsi="Times New Roman"/>
                <w:sz w:val="20"/>
                <w:szCs w:val="20"/>
              </w:rPr>
              <w:t>terapii</w:t>
            </w:r>
            <w:r w:rsidR="00765ADE">
              <w:rPr>
                <w:rFonts w:ascii="Times New Roman" w:hAnsi="Times New Roman"/>
                <w:sz w:val="20"/>
                <w:szCs w:val="20"/>
              </w:rPr>
              <w:t xml:space="preserve"> </w:t>
            </w:r>
            <w:r w:rsidRPr="007A3F9F">
              <w:rPr>
                <w:rFonts w:ascii="Times New Roman" w:hAnsi="Times New Roman"/>
                <w:sz w:val="20"/>
                <w:szCs w:val="20"/>
              </w:rPr>
              <w:t>systemowych</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ostatnich</w:t>
            </w:r>
            <w:r w:rsidR="00765ADE">
              <w:rPr>
                <w:rFonts w:ascii="Times New Roman" w:hAnsi="Times New Roman"/>
                <w:sz w:val="20"/>
                <w:szCs w:val="20"/>
              </w:rPr>
              <w:t xml:space="preserve"> </w:t>
            </w:r>
            <w:r w:rsidRPr="007A3F9F">
              <w:rPr>
                <w:rFonts w:ascii="Times New Roman" w:hAnsi="Times New Roman"/>
                <w:sz w:val="20"/>
                <w:szCs w:val="20"/>
              </w:rPr>
              <w:t>4</w:t>
            </w:r>
            <w:r w:rsidR="00765ADE">
              <w:rPr>
                <w:rFonts w:ascii="Times New Roman" w:hAnsi="Times New Roman"/>
                <w:sz w:val="20"/>
                <w:szCs w:val="20"/>
              </w:rPr>
              <w:t xml:space="preserve"> </w:t>
            </w:r>
            <w:r w:rsidRPr="007A3F9F">
              <w:rPr>
                <w:rFonts w:ascii="Times New Roman" w:hAnsi="Times New Roman"/>
                <w:sz w:val="20"/>
                <w:szCs w:val="20"/>
              </w:rPr>
              <w:t>tygodniach</w:t>
            </w:r>
            <w:r w:rsidR="00765ADE">
              <w:rPr>
                <w:rFonts w:ascii="Times New Roman" w:hAnsi="Times New Roman"/>
                <w:sz w:val="20"/>
                <w:szCs w:val="20"/>
              </w:rPr>
              <w:t xml:space="preserve"> </w:t>
            </w:r>
            <w:r w:rsidRPr="007A3F9F">
              <w:rPr>
                <w:rFonts w:ascii="Times New Roman" w:hAnsi="Times New Roman"/>
                <w:sz w:val="20"/>
                <w:szCs w:val="20"/>
              </w:rPr>
              <w:t>przed</w:t>
            </w:r>
            <w:r w:rsidR="00765ADE">
              <w:rPr>
                <w:rFonts w:ascii="Times New Roman" w:hAnsi="Times New Roman"/>
                <w:sz w:val="20"/>
                <w:szCs w:val="20"/>
              </w:rPr>
              <w:t xml:space="preserve"> </w:t>
            </w:r>
            <w:r w:rsidRPr="007A3F9F">
              <w:rPr>
                <w:rFonts w:ascii="Times New Roman" w:hAnsi="Times New Roman"/>
                <w:sz w:val="20"/>
                <w:szCs w:val="20"/>
              </w:rPr>
              <w:t>włączeniem</w:t>
            </w:r>
            <w:r w:rsidR="00765ADE">
              <w:rPr>
                <w:rFonts w:ascii="Times New Roman" w:hAnsi="Times New Roman"/>
                <w:sz w:val="20"/>
                <w:szCs w:val="20"/>
              </w:rPr>
              <w:t xml:space="preserve"> </w:t>
            </w:r>
            <w:r w:rsidRPr="007A3F9F">
              <w:rPr>
                <w:rFonts w:ascii="Times New Roman" w:hAnsi="Times New Roman"/>
                <w:sz w:val="20"/>
                <w:szCs w:val="20"/>
              </w:rPr>
              <w:t>do</w:t>
            </w:r>
            <w:r w:rsidR="00765ADE">
              <w:rPr>
                <w:rFonts w:ascii="Times New Roman" w:hAnsi="Times New Roman"/>
                <w:sz w:val="20"/>
                <w:szCs w:val="20"/>
              </w:rPr>
              <w:t xml:space="preserve"> </w:t>
            </w:r>
            <w:r w:rsidRPr="007A3F9F">
              <w:rPr>
                <w:rFonts w:ascii="Times New Roman" w:hAnsi="Times New Roman"/>
                <w:sz w:val="20"/>
                <w:szCs w:val="20"/>
              </w:rPr>
              <w:t>programu</w:t>
            </w:r>
            <w:r w:rsidR="007B5484" w:rsidRPr="007A3F9F">
              <w:rPr>
                <w:rFonts w:ascii="Times New Roman" w:hAnsi="Times New Roman"/>
                <w:sz w:val="20"/>
                <w:szCs w:val="20"/>
              </w:rPr>
              <w:t>;</w:t>
            </w:r>
          </w:p>
          <w:p w14:paraId="201C3282" w14:textId="32A798B3" w:rsidR="0064536E" w:rsidRPr="007A3F9F" w:rsidRDefault="00435A41" w:rsidP="007A3F9F">
            <w:pPr>
              <w:pStyle w:val="Akapitzlist"/>
              <w:keepLines/>
              <w:widowControl w:val="0"/>
              <w:numPr>
                <w:ilvl w:val="3"/>
                <w:numId w:val="12"/>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leczenie</w:t>
            </w:r>
            <w:r w:rsidR="00765ADE">
              <w:rPr>
                <w:rFonts w:ascii="Times New Roman" w:hAnsi="Times New Roman"/>
                <w:sz w:val="20"/>
                <w:szCs w:val="20"/>
              </w:rPr>
              <w:t xml:space="preserve"> </w:t>
            </w:r>
            <w:r w:rsidRPr="007A3F9F">
              <w:rPr>
                <w:rFonts w:ascii="Times New Roman" w:hAnsi="Times New Roman"/>
                <w:sz w:val="20"/>
                <w:szCs w:val="20"/>
              </w:rPr>
              <w:t>chirurgiczne,</w:t>
            </w:r>
            <w:r w:rsidR="00765ADE">
              <w:rPr>
                <w:rFonts w:ascii="Times New Roman" w:hAnsi="Times New Roman"/>
                <w:sz w:val="20"/>
                <w:szCs w:val="20"/>
              </w:rPr>
              <w:t xml:space="preserve"> </w:t>
            </w:r>
            <w:r w:rsidRPr="007A3F9F">
              <w:rPr>
                <w:rFonts w:ascii="Times New Roman" w:hAnsi="Times New Roman"/>
                <w:sz w:val="20"/>
                <w:szCs w:val="20"/>
              </w:rPr>
              <w:t>bezpośrednia</w:t>
            </w:r>
            <w:r w:rsidR="00765ADE">
              <w:rPr>
                <w:rFonts w:ascii="Times New Roman" w:hAnsi="Times New Roman"/>
                <w:sz w:val="20"/>
                <w:szCs w:val="20"/>
              </w:rPr>
              <w:t xml:space="preserve"> </w:t>
            </w:r>
            <w:r w:rsidRPr="007A3F9F">
              <w:rPr>
                <w:rFonts w:ascii="Times New Roman" w:hAnsi="Times New Roman"/>
                <w:sz w:val="20"/>
                <w:szCs w:val="20"/>
              </w:rPr>
              <w:t>przeztętnicza</w:t>
            </w:r>
            <w:r w:rsidR="00765ADE">
              <w:rPr>
                <w:rFonts w:ascii="Times New Roman" w:hAnsi="Times New Roman"/>
                <w:sz w:val="20"/>
                <w:szCs w:val="20"/>
              </w:rPr>
              <w:t xml:space="preserve"> </w:t>
            </w:r>
            <w:r w:rsidRPr="007A3F9F">
              <w:rPr>
                <w:rFonts w:ascii="Times New Roman" w:hAnsi="Times New Roman"/>
                <w:sz w:val="20"/>
                <w:szCs w:val="20"/>
              </w:rPr>
              <w:t>terapia</w:t>
            </w:r>
            <w:r w:rsidR="00765ADE">
              <w:rPr>
                <w:rFonts w:ascii="Times New Roman" w:hAnsi="Times New Roman"/>
                <w:sz w:val="20"/>
                <w:szCs w:val="20"/>
              </w:rPr>
              <w:t xml:space="preserve"> </w:t>
            </w:r>
            <w:proofErr w:type="spellStart"/>
            <w:r w:rsidRPr="007A3F9F">
              <w:rPr>
                <w:rFonts w:ascii="Times New Roman" w:hAnsi="Times New Roman"/>
                <w:sz w:val="20"/>
                <w:szCs w:val="20"/>
              </w:rPr>
              <w:t>dowątrobowa</w:t>
            </w:r>
            <w:proofErr w:type="spellEnd"/>
            <w:r w:rsidR="00765ADE">
              <w:rPr>
                <w:rFonts w:ascii="Times New Roman" w:hAnsi="Times New Roman"/>
                <w:sz w:val="20"/>
                <w:szCs w:val="20"/>
              </w:rPr>
              <w:t xml:space="preserve"> </w:t>
            </w:r>
            <w:r w:rsidRPr="007A3F9F">
              <w:rPr>
                <w:rFonts w:ascii="Times New Roman" w:hAnsi="Times New Roman"/>
                <w:sz w:val="20"/>
                <w:szCs w:val="20"/>
              </w:rPr>
              <w:t>lub</w:t>
            </w:r>
            <w:r w:rsidR="00765ADE">
              <w:rPr>
                <w:rFonts w:ascii="Times New Roman" w:hAnsi="Times New Roman"/>
                <w:sz w:val="20"/>
                <w:szCs w:val="20"/>
              </w:rPr>
              <w:t xml:space="preserve"> </w:t>
            </w:r>
            <w:r w:rsidRPr="007A3F9F">
              <w:rPr>
                <w:rFonts w:ascii="Times New Roman" w:hAnsi="Times New Roman"/>
                <w:sz w:val="20"/>
                <w:szCs w:val="20"/>
              </w:rPr>
              <w:t>chemioterapia,</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czasie</w:t>
            </w:r>
            <w:r w:rsidR="00765ADE">
              <w:rPr>
                <w:rFonts w:ascii="Times New Roman" w:hAnsi="Times New Roman"/>
                <w:sz w:val="20"/>
                <w:szCs w:val="20"/>
              </w:rPr>
              <w:t xml:space="preserve"> </w:t>
            </w:r>
            <w:r w:rsidRPr="007A3F9F">
              <w:rPr>
                <w:rFonts w:ascii="Times New Roman" w:hAnsi="Times New Roman"/>
                <w:sz w:val="20"/>
                <w:szCs w:val="20"/>
              </w:rPr>
              <w:t>12</w:t>
            </w:r>
            <w:r w:rsidR="00765ADE">
              <w:rPr>
                <w:rFonts w:ascii="Times New Roman" w:hAnsi="Times New Roman"/>
                <w:sz w:val="20"/>
                <w:szCs w:val="20"/>
              </w:rPr>
              <w:t xml:space="preserve"> </w:t>
            </w:r>
            <w:r w:rsidRPr="007A3F9F">
              <w:rPr>
                <w:rFonts w:ascii="Times New Roman" w:hAnsi="Times New Roman"/>
                <w:sz w:val="20"/>
                <w:szCs w:val="20"/>
              </w:rPr>
              <w:t>tygodni</w:t>
            </w:r>
            <w:r w:rsidR="00765ADE">
              <w:rPr>
                <w:rFonts w:ascii="Times New Roman" w:hAnsi="Times New Roman"/>
                <w:sz w:val="20"/>
                <w:szCs w:val="20"/>
              </w:rPr>
              <w:t xml:space="preserve"> </w:t>
            </w:r>
            <w:r w:rsidRPr="007A3F9F">
              <w:rPr>
                <w:rFonts w:ascii="Times New Roman" w:hAnsi="Times New Roman"/>
                <w:sz w:val="20"/>
                <w:szCs w:val="20"/>
              </w:rPr>
              <w:t>poprzedzających</w:t>
            </w:r>
            <w:r w:rsidR="00765ADE">
              <w:rPr>
                <w:rFonts w:ascii="Times New Roman" w:hAnsi="Times New Roman"/>
                <w:sz w:val="20"/>
                <w:szCs w:val="20"/>
              </w:rPr>
              <w:t xml:space="preserve"> </w:t>
            </w:r>
            <w:r w:rsidRPr="007A3F9F">
              <w:rPr>
                <w:rFonts w:ascii="Times New Roman" w:hAnsi="Times New Roman"/>
                <w:sz w:val="20"/>
                <w:szCs w:val="20"/>
              </w:rPr>
              <w:t>udział</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programie.</w:t>
            </w:r>
          </w:p>
          <w:p w14:paraId="67FA2649" w14:textId="12E96D8B" w:rsidR="009902DD" w:rsidRPr="007A3F9F" w:rsidRDefault="009902DD" w:rsidP="007A3F9F">
            <w:pPr>
              <w:pStyle w:val="Akapitzlist"/>
              <w:keepLines/>
              <w:widowControl w:val="0"/>
              <w:spacing w:before="0" w:after="60" w:line="276" w:lineRule="auto"/>
              <w:ind w:left="454"/>
              <w:contextualSpacing w:val="0"/>
              <w:rPr>
                <w:rFonts w:ascii="Times New Roman" w:hAnsi="Times New Roman"/>
                <w:sz w:val="20"/>
                <w:szCs w:val="20"/>
              </w:rPr>
            </w:pPr>
          </w:p>
        </w:tc>
        <w:tc>
          <w:tcPr>
            <w:tcW w:w="4300" w:type="dxa"/>
            <w:gridSpan w:val="2"/>
          </w:tcPr>
          <w:p w14:paraId="206ED4F7" w14:textId="446C9024" w:rsidR="00435A41" w:rsidRPr="007A3F9F" w:rsidRDefault="00435A41" w:rsidP="007A3F9F">
            <w:pPr>
              <w:pStyle w:val="Akapitzlist"/>
              <w:numPr>
                <w:ilvl w:val="0"/>
                <w:numId w:val="21"/>
              </w:numPr>
              <w:autoSpaceDE w:val="0"/>
              <w:autoSpaceDN w:val="0"/>
              <w:adjustRightInd w:val="0"/>
              <w:spacing w:before="120" w:after="60" w:line="276" w:lineRule="auto"/>
              <w:contextualSpacing w:val="0"/>
              <w:rPr>
                <w:rFonts w:ascii="Times New Roman" w:hAnsi="Times New Roman"/>
                <w:b/>
                <w:bCs/>
                <w:sz w:val="20"/>
                <w:szCs w:val="20"/>
                <w:lang w:eastAsia="pl-PL"/>
              </w:rPr>
            </w:pPr>
            <w:r w:rsidRPr="007A3F9F">
              <w:rPr>
                <w:rFonts w:ascii="Times New Roman" w:hAnsi="Times New Roman"/>
                <w:b/>
                <w:bCs/>
                <w:sz w:val="20"/>
                <w:szCs w:val="20"/>
                <w:lang w:eastAsia="pl-PL"/>
              </w:rPr>
              <w:lastRenderedPageBreak/>
              <w:t>Dawkowanie</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177Lu-DOTATATE</w:t>
            </w:r>
          </w:p>
          <w:p w14:paraId="56ECBF40" w14:textId="420AA302" w:rsidR="00435A41" w:rsidRPr="007A3F9F" w:rsidRDefault="00435A41" w:rsidP="007A3F9F">
            <w:pPr>
              <w:keepLines/>
              <w:widowControl w:val="0"/>
              <w:autoSpaceDE w:val="0"/>
              <w:autoSpaceDN w:val="0"/>
              <w:adjustRightInd w:val="0"/>
              <w:spacing w:after="60" w:line="276" w:lineRule="auto"/>
              <w:jc w:val="both"/>
              <w:rPr>
                <w:rFonts w:ascii="Times New Roman" w:hAnsi="Times New Roman"/>
                <w:bCs/>
                <w:sz w:val="20"/>
                <w:szCs w:val="20"/>
                <w:lang w:eastAsia="pl-PL"/>
              </w:rPr>
            </w:pPr>
            <w:r w:rsidRPr="007A3F9F">
              <w:rPr>
                <w:rFonts w:ascii="Times New Roman" w:hAnsi="Times New Roman"/>
                <w:sz w:val="20"/>
                <w:szCs w:val="20"/>
              </w:rPr>
              <w:t>Zalecany</w:t>
            </w:r>
            <w:r w:rsidR="00765ADE">
              <w:rPr>
                <w:rFonts w:ascii="Times New Roman" w:hAnsi="Times New Roman"/>
                <w:sz w:val="20"/>
                <w:szCs w:val="20"/>
              </w:rPr>
              <w:t xml:space="preserve"> </w:t>
            </w:r>
            <w:r w:rsidRPr="007A3F9F">
              <w:rPr>
                <w:rFonts w:ascii="Times New Roman" w:hAnsi="Times New Roman"/>
                <w:sz w:val="20"/>
                <w:szCs w:val="20"/>
              </w:rPr>
              <w:t>schemat</w:t>
            </w:r>
            <w:r w:rsidR="00765ADE">
              <w:rPr>
                <w:rFonts w:ascii="Times New Roman" w:hAnsi="Times New Roman"/>
                <w:sz w:val="20"/>
                <w:szCs w:val="20"/>
              </w:rPr>
              <w:t xml:space="preserve"> </w:t>
            </w:r>
            <w:r w:rsidRPr="007A3F9F">
              <w:rPr>
                <w:rFonts w:ascii="Times New Roman" w:hAnsi="Times New Roman"/>
                <w:sz w:val="20"/>
                <w:szCs w:val="20"/>
              </w:rPr>
              <w:t>leczenia</w:t>
            </w:r>
            <w:r w:rsidR="00765ADE">
              <w:rPr>
                <w:rFonts w:ascii="Times New Roman" w:hAnsi="Times New Roman"/>
                <w:sz w:val="20"/>
                <w:szCs w:val="20"/>
              </w:rPr>
              <w:t xml:space="preserve"> </w:t>
            </w:r>
            <w:r w:rsidRPr="007A3F9F">
              <w:rPr>
                <w:rFonts w:ascii="Times New Roman" w:hAnsi="Times New Roman"/>
                <w:sz w:val="20"/>
                <w:szCs w:val="20"/>
              </w:rPr>
              <w:t>obejmuje</w:t>
            </w:r>
            <w:r w:rsidR="00765ADE">
              <w:rPr>
                <w:rFonts w:ascii="Times New Roman" w:hAnsi="Times New Roman"/>
                <w:sz w:val="20"/>
                <w:szCs w:val="20"/>
              </w:rPr>
              <w:t xml:space="preserve"> </w:t>
            </w:r>
            <w:r w:rsidRPr="007A3F9F">
              <w:rPr>
                <w:rFonts w:ascii="Times New Roman" w:hAnsi="Times New Roman"/>
                <w:sz w:val="20"/>
                <w:szCs w:val="20"/>
              </w:rPr>
              <w:t>do</w:t>
            </w:r>
            <w:r w:rsidR="00765ADE">
              <w:rPr>
                <w:rFonts w:ascii="Times New Roman" w:hAnsi="Times New Roman"/>
                <w:sz w:val="20"/>
                <w:szCs w:val="20"/>
              </w:rPr>
              <w:t xml:space="preserve"> </w:t>
            </w:r>
            <w:r w:rsidRPr="007A3F9F">
              <w:rPr>
                <w:rFonts w:ascii="Times New Roman" w:hAnsi="Times New Roman"/>
                <w:sz w:val="20"/>
                <w:szCs w:val="20"/>
              </w:rPr>
              <w:t>4</w:t>
            </w:r>
            <w:r w:rsidR="00765ADE">
              <w:rPr>
                <w:rFonts w:ascii="Times New Roman" w:hAnsi="Times New Roman"/>
                <w:sz w:val="20"/>
                <w:szCs w:val="20"/>
              </w:rPr>
              <w:t xml:space="preserve"> </w:t>
            </w:r>
            <w:r w:rsidRPr="007A3F9F">
              <w:rPr>
                <w:rFonts w:ascii="Times New Roman" w:hAnsi="Times New Roman"/>
                <w:sz w:val="20"/>
                <w:szCs w:val="20"/>
              </w:rPr>
              <w:t>infuzji</w:t>
            </w:r>
            <w:r w:rsidR="00765ADE">
              <w:rPr>
                <w:rFonts w:ascii="Times New Roman" w:hAnsi="Times New Roman"/>
                <w:sz w:val="20"/>
                <w:szCs w:val="20"/>
              </w:rPr>
              <w:t xml:space="preserve"> </w:t>
            </w:r>
            <w:r w:rsidRPr="007A3F9F">
              <w:rPr>
                <w:rFonts w:ascii="Times New Roman" w:hAnsi="Times New Roman"/>
                <w:sz w:val="20"/>
                <w:szCs w:val="20"/>
              </w:rPr>
              <w:t>po</w:t>
            </w:r>
            <w:r w:rsidR="00765ADE">
              <w:rPr>
                <w:rFonts w:ascii="Times New Roman" w:hAnsi="Times New Roman"/>
                <w:sz w:val="20"/>
                <w:szCs w:val="20"/>
              </w:rPr>
              <w:t xml:space="preserve"> </w:t>
            </w:r>
            <w:r w:rsidRPr="007A3F9F">
              <w:rPr>
                <w:rFonts w:ascii="Times New Roman" w:hAnsi="Times New Roman"/>
                <w:sz w:val="20"/>
                <w:szCs w:val="20"/>
              </w:rPr>
              <w:t>7</w:t>
            </w:r>
            <w:r w:rsidR="00765ADE">
              <w:rPr>
                <w:rFonts w:ascii="Times New Roman" w:hAnsi="Times New Roman"/>
                <w:sz w:val="20"/>
                <w:szCs w:val="20"/>
              </w:rPr>
              <w:t xml:space="preserve"> </w:t>
            </w:r>
            <w:r w:rsidRPr="007A3F9F">
              <w:rPr>
                <w:rFonts w:ascii="Times New Roman" w:hAnsi="Times New Roman"/>
                <w:sz w:val="20"/>
                <w:szCs w:val="20"/>
              </w:rPr>
              <w:t>400</w:t>
            </w:r>
            <w:r w:rsidR="00765ADE">
              <w:rPr>
                <w:rFonts w:ascii="Times New Roman" w:hAnsi="Times New Roman"/>
                <w:sz w:val="20"/>
                <w:szCs w:val="20"/>
              </w:rPr>
              <w:t xml:space="preserve"> </w:t>
            </w:r>
            <w:proofErr w:type="spellStart"/>
            <w:r w:rsidRPr="007A3F9F">
              <w:rPr>
                <w:rFonts w:ascii="Times New Roman" w:hAnsi="Times New Roman"/>
                <w:sz w:val="20"/>
                <w:szCs w:val="20"/>
              </w:rPr>
              <w:t>MBq</w:t>
            </w:r>
            <w:proofErr w:type="spellEnd"/>
            <w:r w:rsidR="00765ADE">
              <w:rPr>
                <w:rFonts w:ascii="Times New Roman" w:hAnsi="Times New Roman"/>
                <w:sz w:val="20"/>
                <w:szCs w:val="20"/>
              </w:rPr>
              <w:t xml:space="preserve"> </w:t>
            </w:r>
            <w:r w:rsidRPr="007A3F9F">
              <w:rPr>
                <w:rFonts w:ascii="Times New Roman" w:hAnsi="Times New Roman"/>
                <w:sz w:val="20"/>
                <w:szCs w:val="20"/>
              </w:rPr>
              <w:t>każda</w:t>
            </w:r>
            <w:r w:rsidRPr="007A3F9F">
              <w:rPr>
                <w:rFonts w:ascii="Times New Roman" w:hAnsi="Times New Roman"/>
                <w:bCs/>
                <w:sz w:val="20"/>
                <w:szCs w:val="20"/>
                <w:lang w:eastAsia="pl-PL"/>
              </w:rPr>
              <w:t>.</w:t>
            </w:r>
          </w:p>
          <w:p w14:paraId="5371EAF1" w14:textId="7143FCAF" w:rsidR="00435A41" w:rsidRPr="007A3F9F" w:rsidRDefault="00435A41" w:rsidP="007A3F9F">
            <w:pPr>
              <w:keepLines/>
              <w:widowControl w:val="0"/>
              <w:autoSpaceDE w:val="0"/>
              <w:autoSpaceDN w:val="0"/>
              <w:adjustRightInd w:val="0"/>
              <w:spacing w:after="60" w:line="276" w:lineRule="auto"/>
              <w:jc w:val="both"/>
              <w:rPr>
                <w:rFonts w:ascii="Times New Roman" w:hAnsi="Times New Roman"/>
                <w:bCs/>
                <w:sz w:val="20"/>
                <w:szCs w:val="20"/>
                <w:lang w:eastAsia="pl-PL"/>
              </w:rPr>
            </w:pPr>
            <w:r w:rsidRPr="007A3F9F">
              <w:rPr>
                <w:rFonts w:ascii="Times New Roman" w:hAnsi="Times New Roman"/>
                <w:sz w:val="20"/>
                <w:szCs w:val="20"/>
              </w:rPr>
              <w:t>Zalecany</w:t>
            </w:r>
            <w:r w:rsidR="00765ADE">
              <w:rPr>
                <w:rFonts w:ascii="Times New Roman" w:hAnsi="Times New Roman"/>
                <w:sz w:val="20"/>
                <w:szCs w:val="20"/>
              </w:rPr>
              <w:t xml:space="preserve"> </w:t>
            </w:r>
            <w:r w:rsidRPr="007A3F9F">
              <w:rPr>
                <w:rFonts w:ascii="Times New Roman" w:hAnsi="Times New Roman"/>
                <w:sz w:val="20"/>
                <w:szCs w:val="20"/>
              </w:rPr>
              <w:t>odstęp</w:t>
            </w:r>
            <w:r w:rsidR="00765ADE">
              <w:rPr>
                <w:rFonts w:ascii="Times New Roman" w:hAnsi="Times New Roman"/>
                <w:sz w:val="20"/>
                <w:szCs w:val="20"/>
              </w:rPr>
              <w:t xml:space="preserve"> </w:t>
            </w:r>
            <w:r w:rsidRPr="007A3F9F">
              <w:rPr>
                <w:rFonts w:ascii="Times New Roman" w:hAnsi="Times New Roman"/>
                <w:sz w:val="20"/>
                <w:szCs w:val="20"/>
              </w:rPr>
              <w:t>pomiędzy</w:t>
            </w:r>
            <w:r w:rsidR="00765ADE">
              <w:rPr>
                <w:rFonts w:ascii="Times New Roman" w:hAnsi="Times New Roman"/>
                <w:sz w:val="20"/>
                <w:szCs w:val="20"/>
              </w:rPr>
              <w:t xml:space="preserve"> </w:t>
            </w:r>
            <w:r w:rsidRPr="007A3F9F">
              <w:rPr>
                <w:rFonts w:ascii="Times New Roman" w:hAnsi="Times New Roman"/>
                <w:sz w:val="20"/>
                <w:szCs w:val="20"/>
              </w:rPr>
              <w:t>każdym</w:t>
            </w:r>
            <w:r w:rsidR="00765ADE">
              <w:rPr>
                <w:rFonts w:ascii="Times New Roman" w:hAnsi="Times New Roman"/>
                <w:sz w:val="20"/>
                <w:szCs w:val="20"/>
              </w:rPr>
              <w:t xml:space="preserve"> </w:t>
            </w:r>
            <w:r w:rsidRPr="007A3F9F">
              <w:rPr>
                <w:rFonts w:ascii="Times New Roman" w:hAnsi="Times New Roman"/>
                <w:sz w:val="20"/>
                <w:szCs w:val="20"/>
              </w:rPr>
              <w:t>podaniem</w:t>
            </w:r>
            <w:r w:rsidR="00765ADE">
              <w:rPr>
                <w:rFonts w:ascii="Times New Roman" w:hAnsi="Times New Roman"/>
                <w:sz w:val="20"/>
                <w:szCs w:val="20"/>
              </w:rPr>
              <w:t xml:space="preserve"> </w:t>
            </w:r>
            <w:r w:rsidRPr="007A3F9F">
              <w:rPr>
                <w:rFonts w:ascii="Times New Roman" w:hAnsi="Times New Roman"/>
                <w:sz w:val="20"/>
                <w:szCs w:val="20"/>
              </w:rPr>
              <w:t>wynosi</w:t>
            </w:r>
            <w:r w:rsidR="00765ADE">
              <w:rPr>
                <w:rFonts w:ascii="Times New Roman" w:hAnsi="Times New Roman"/>
                <w:sz w:val="20"/>
                <w:szCs w:val="20"/>
              </w:rPr>
              <w:t xml:space="preserve"> </w:t>
            </w:r>
            <w:r w:rsidRPr="007A3F9F">
              <w:rPr>
                <w:rFonts w:ascii="Times New Roman" w:hAnsi="Times New Roman"/>
                <w:sz w:val="20"/>
                <w:szCs w:val="20"/>
              </w:rPr>
              <w:t>8</w:t>
            </w:r>
            <w:r w:rsidR="00765ADE">
              <w:rPr>
                <w:rFonts w:ascii="Times New Roman" w:hAnsi="Times New Roman"/>
                <w:sz w:val="20"/>
                <w:szCs w:val="20"/>
              </w:rPr>
              <w:t xml:space="preserve"> </w:t>
            </w:r>
            <w:r w:rsidRPr="007A3F9F">
              <w:rPr>
                <w:rFonts w:ascii="Times New Roman" w:hAnsi="Times New Roman"/>
                <w:sz w:val="20"/>
                <w:szCs w:val="20"/>
              </w:rPr>
              <w:t>tygodni</w:t>
            </w:r>
            <w:r w:rsidR="00765ADE">
              <w:rPr>
                <w:rFonts w:ascii="Times New Roman" w:hAnsi="Times New Roman"/>
                <w:sz w:val="20"/>
                <w:szCs w:val="20"/>
              </w:rPr>
              <w:t xml:space="preserve"> </w:t>
            </w:r>
            <w:r w:rsidRPr="007A3F9F">
              <w:rPr>
                <w:rFonts w:ascii="Times New Roman" w:hAnsi="Times New Roman"/>
                <w:sz w:val="20"/>
                <w:szCs w:val="20"/>
              </w:rPr>
              <w:t>i</w:t>
            </w:r>
            <w:r w:rsidR="00765ADE">
              <w:rPr>
                <w:rFonts w:ascii="Times New Roman" w:hAnsi="Times New Roman"/>
                <w:sz w:val="20"/>
                <w:szCs w:val="20"/>
              </w:rPr>
              <w:t xml:space="preserve"> </w:t>
            </w:r>
            <w:r w:rsidRPr="007A3F9F">
              <w:rPr>
                <w:rFonts w:ascii="Times New Roman" w:hAnsi="Times New Roman"/>
                <w:sz w:val="20"/>
                <w:szCs w:val="20"/>
              </w:rPr>
              <w:t>można</w:t>
            </w:r>
            <w:r w:rsidR="00765ADE">
              <w:rPr>
                <w:rFonts w:ascii="Times New Roman" w:hAnsi="Times New Roman"/>
                <w:sz w:val="20"/>
                <w:szCs w:val="20"/>
              </w:rPr>
              <w:t xml:space="preserve"> </w:t>
            </w:r>
            <w:r w:rsidRPr="007A3F9F">
              <w:rPr>
                <w:rFonts w:ascii="Times New Roman" w:hAnsi="Times New Roman"/>
                <w:sz w:val="20"/>
                <w:szCs w:val="20"/>
              </w:rPr>
              <w:t>go</w:t>
            </w:r>
            <w:r w:rsidR="00765ADE">
              <w:rPr>
                <w:rFonts w:ascii="Times New Roman" w:hAnsi="Times New Roman"/>
                <w:sz w:val="20"/>
                <w:szCs w:val="20"/>
              </w:rPr>
              <w:t xml:space="preserve"> </w:t>
            </w:r>
            <w:r w:rsidRPr="007A3F9F">
              <w:rPr>
                <w:rFonts w:ascii="Times New Roman" w:hAnsi="Times New Roman"/>
                <w:sz w:val="20"/>
                <w:szCs w:val="20"/>
              </w:rPr>
              <w:t>wydłużyć</w:t>
            </w:r>
            <w:r w:rsidR="00765ADE">
              <w:rPr>
                <w:rFonts w:ascii="Times New Roman" w:hAnsi="Times New Roman"/>
                <w:sz w:val="20"/>
                <w:szCs w:val="20"/>
              </w:rPr>
              <w:t xml:space="preserve"> </w:t>
            </w:r>
            <w:r w:rsidRPr="007A3F9F">
              <w:rPr>
                <w:rFonts w:ascii="Times New Roman" w:hAnsi="Times New Roman"/>
                <w:sz w:val="20"/>
                <w:szCs w:val="20"/>
              </w:rPr>
              <w:t>aż</w:t>
            </w:r>
            <w:r w:rsidR="00765ADE">
              <w:rPr>
                <w:rFonts w:ascii="Times New Roman" w:hAnsi="Times New Roman"/>
                <w:sz w:val="20"/>
                <w:szCs w:val="20"/>
              </w:rPr>
              <w:t xml:space="preserve"> </w:t>
            </w:r>
            <w:r w:rsidRPr="007A3F9F">
              <w:rPr>
                <w:rFonts w:ascii="Times New Roman" w:hAnsi="Times New Roman"/>
                <w:sz w:val="20"/>
                <w:szCs w:val="20"/>
              </w:rPr>
              <w:t>do</w:t>
            </w:r>
            <w:r w:rsidR="00765ADE">
              <w:rPr>
                <w:rFonts w:ascii="Times New Roman" w:hAnsi="Times New Roman"/>
                <w:sz w:val="20"/>
                <w:szCs w:val="20"/>
              </w:rPr>
              <w:t xml:space="preserve"> </w:t>
            </w:r>
            <w:r w:rsidRPr="007A3F9F">
              <w:rPr>
                <w:rFonts w:ascii="Times New Roman" w:hAnsi="Times New Roman"/>
                <w:sz w:val="20"/>
                <w:szCs w:val="20"/>
              </w:rPr>
              <w:t>16</w:t>
            </w:r>
            <w:r w:rsidR="00765ADE">
              <w:rPr>
                <w:rFonts w:ascii="Times New Roman" w:hAnsi="Times New Roman"/>
                <w:sz w:val="20"/>
                <w:szCs w:val="20"/>
              </w:rPr>
              <w:t xml:space="preserve"> </w:t>
            </w:r>
            <w:r w:rsidRPr="007A3F9F">
              <w:rPr>
                <w:rFonts w:ascii="Times New Roman" w:hAnsi="Times New Roman"/>
                <w:sz w:val="20"/>
                <w:szCs w:val="20"/>
              </w:rPr>
              <w:t>tygodni</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przypadku</w:t>
            </w:r>
            <w:r w:rsidR="00765ADE">
              <w:rPr>
                <w:rFonts w:ascii="Times New Roman" w:hAnsi="Times New Roman"/>
                <w:sz w:val="20"/>
                <w:szCs w:val="20"/>
              </w:rPr>
              <w:t xml:space="preserve"> </w:t>
            </w:r>
            <w:r w:rsidRPr="007A3F9F">
              <w:rPr>
                <w:rFonts w:ascii="Times New Roman" w:hAnsi="Times New Roman"/>
                <w:sz w:val="20"/>
                <w:szCs w:val="20"/>
              </w:rPr>
              <w:t>występowania</w:t>
            </w:r>
            <w:r w:rsidR="00765ADE">
              <w:rPr>
                <w:rFonts w:ascii="Times New Roman" w:hAnsi="Times New Roman"/>
                <w:sz w:val="20"/>
                <w:szCs w:val="20"/>
              </w:rPr>
              <w:t xml:space="preserve"> </w:t>
            </w:r>
            <w:r w:rsidRPr="007A3F9F">
              <w:rPr>
                <w:rFonts w:ascii="Times New Roman" w:hAnsi="Times New Roman"/>
                <w:sz w:val="20"/>
                <w:szCs w:val="20"/>
              </w:rPr>
              <w:t>objawów</w:t>
            </w:r>
            <w:r w:rsidR="00765ADE">
              <w:rPr>
                <w:rFonts w:ascii="Times New Roman" w:hAnsi="Times New Roman"/>
                <w:sz w:val="20"/>
                <w:szCs w:val="20"/>
              </w:rPr>
              <w:t xml:space="preserve"> </w:t>
            </w:r>
            <w:r w:rsidRPr="007A3F9F">
              <w:rPr>
                <w:rFonts w:ascii="Times New Roman" w:hAnsi="Times New Roman"/>
                <w:sz w:val="20"/>
                <w:szCs w:val="20"/>
              </w:rPr>
              <w:t>toksyczności</w:t>
            </w:r>
            <w:r w:rsidR="00765ADE">
              <w:rPr>
                <w:rFonts w:ascii="Times New Roman" w:hAnsi="Times New Roman"/>
                <w:sz w:val="20"/>
                <w:szCs w:val="20"/>
              </w:rPr>
              <w:t xml:space="preserve"> </w:t>
            </w:r>
            <w:r w:rsidRPr="007A3F9F">
              <w:rPr>
                <w:rFonts w:ascii="Times New Roman" w:hAnsi="Times New Roman"/>
                <w:sz w:val="20"/>
                <w:szCs w:val="20"/>
              </w:rPr>
              <w:t>modyfikującej</w:t>
            </w:r>
            <w:r w:rsidR="00765ADE">
              <w:rPr>
                <w:rFonts w:ascii="Times New Roman" w:hAnsi="Times New Roman"/>
                <w:sz w:val="20"/>
                <w:szCs w:val="20"/>
              </w:rPr>
              <w:t xml:space="preserve"> </w:t>
            </w:r>
            <w:r w:rsidRPr="007A3F9F">
              <w:rPr>
                <w:rFonts w:ascii="Times New Roman" w:hAnsi="Times New Roman"/>
                <w:sz w:val="20"/>
                <w:szCs w:val="20"/>
              </w:rPr>
              <w:t>dawkę.</w:t>
            </w:r>
          </w:p>
          <w:p w14:paraId="544F0095" w14:textId="31261268" w:rsidR="00435A41" w:rsidRPr="007A3F9F" w:rsidRDefault="00435A41" w:rsidP="007A3F9F">
            <w:pPr>
              <w:spacing w:after="60" w:line="276" w:lineRule="auto"/>
              <w:jc w:val="both"/>
              <w:rPr>
                <w:rFonts w:ascii="Times New Roman" w:hAnsi="Times New Roman"/>
                <w:sz w:val="20"/>
                <w:szCs w:val="20"/>
              </w:rPr>
            </w:pPr>
            <w:r w:rsidRPr="007A3F9F">
              <w:rPr>
                <w:rFonts w:ascii="Times New Roman" w:hAnsi="Times New Roman"/>
                <w:sz w:val="20"/>
                <w:szCs w:val="20"/>
              </w:rPr>
              <w:lastRenderedPageBreak/>
              <w:t>177Lu-DOTATATE</w:t>
            </w:r>
            <w:r w:rsidR="00765ADE">
              <w:rPr>
                <w:rFonts w:ascii="Times New Roman" w:hAnsi="Times New Roman"/>
                <w:sz w:val="20"/>
                <w:szCs w:val="20"/>
              </w:rPr>
              <w:t xml:space="preserve"> </w:t>
            </w:r>
            <w:r w:rsidRPr="007A3F9F">
              <w:rPr>
                <w:rFonts w:ascii="Times New Roman" w:hAnsi="Times New Roman"/>
                <w:sz w:val="20"/>
                <w:szCs w:val="20"/>
              </w:rPr>
              <w:t>należy</w:t>
            </w:r>
            <w:r w:rsidR="00765ADE">
              <w:rPr>
                <w:rFonts w:ascii="Times New Roman" w:hAnsi="Times New Roman"/>
                <w:sz w:val="20"/>
                <w:szCs w:val="20"/>
              </w:rPr>
              <w:t xml:space="preserve"> </w:t>
            </w:r>
            <w:r w:rsidRPr="007A3F9F">
              <w:rPr>
                <w:rFonts w:ascii="Times New Roman" w:hAnsi="Times New Roman"/>
                <w:sz w:val="20"/>
                <w:szCs w:val="20"/>
              </w:rPr>
              <w:t>podawać</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powolnej</w:t>
            </w:r>
            <w:r w:rsidR="00765ADE">
              <w:rPr>
                <w:rFonts w:ascii="Times New Roman" w:hAnsi="Times New Roman"/>
                <w:sz w:val="20"/>
                <w:szCs w:val="20"/>
              </w:rPr>
              <w:t xml:space="preserve"> </w:t>
            </w:r>
            <w:r w:rsidRPr="007A3F9F">
              <w:rPr>
                <w:rFonts w:ascii="Times New Roman" w:hAnsi="Times New Roman"/>
                <w:sz w:val="20"/>
                <w:szCs w:val="20"/>
              </w:rPr>
              <w:t>infuzji</w:t>
            </w:r>
            <w:r w:rsidR="00765ADE">
              <w:rPr>
                <w:rFonts w:ascii="Times New Roman" w:hAnsi="Times New Roman"/>
                <w:sz w:val="20"/>
                <w:szCs w:val="20"/>
              </w:rPr>
              <w:t xml:space="preserve"> </w:t>
            </w:r>
            <w:r w:rsidRPr="007A3F9F">
              <w:rPr>
                <w:rFonts w:ascii="Times New Roman" w:hAnsi="Times New Roman"/>
                <w:sz w:val="20"/>
                <w:szCs w:val="20"/>
              </w:rPr>
              <w:t>trwającej</w:t>
            </w:r>
            <w:r w:rsidR="00765ADE">
              <w:rPr>
                <w:rFonts w:ascii="Times New Roman" w:hAnsi="Times New Roman"/>
                <w:sz w:val="20"/>
                <w:szCs w:val="20"/>
              </w:rPr>
              <w:t xml:space="preserve"> </w:t>
            </w:r>
            <w:r w:rsidRPr="007A3F9F">
              <w:rPr>
                <w:rFonts w:ascii="Times New Roman" w:hAnsi="Times New Roman"/>
                <w:sz w:val="20"/>
                <w:szCs w:val="20"/>
              </w:rPr>
              <w:t>około</w:t>
            </w:r>
            <w:r w:rsidR="00765ADE">
              <w:rPr>
                <w:rFonts w:ascii="Times New Roman" w:hAnsi="Times New Roman"/>
                <w:sz w:val="20"/>
                <w:szCs w:val="20"/>
              </w:rPr>
              <w:t xml:space="preserve"> </w:t>
            </w:r>
            <w:r w:rsidRPr="007A3F9F">
              <w:rPr>
                <w:rFonts w:ascii="Times New Roman" w:hAnsi="Times New Roman"/>
                <w:sz w:val="20"/>
                <w:szCs w:val="20"/>
              </w:rPr>
              <w:t>30</w:t>
            </w:r>
            <w:r w:rsidR="00765ADE">
              <w:rPr>
                <w:rFonts w:ascii="Times New Roman" w:hAnsi="Times New Roman"/>
                <w:sz w:val="20"/>
                <w:szCs w:val="20"/>
              </w:rPr>
              <w:t xml:space="preserve"> </w:t>
            </w:r>
            <w:r w:rsidRPr="007A3F9F">
              <w:rPr>
                <w:rFonts w:ascii="Times New Roman" w:hAnsi="Times New Roman"/>
                <w:sz w:val="20"/>
                <w:szCs w:val="20"/>
              </w:rPr>
              <w:t>minut</w:t>
            </w:r>
            <w:r w:rsidR="00765ADE">
              <w:rPr>
                <w:rFonts w:ascii="Times New Roman" w:hAnsi="Times New Roman"/>
                <w:sz w:val="20"/>
                <w:szCs w:val="20"/>
              </w:rPr>
              <w:t xml:space="preserve"> </w:t>
            </w:r>
            <w:r w:rsidRPr="007A3F9F">
              <w:rPr>
                <w:rFonts w:ascii="Times New Roman" w:hAnsi="Times New Roman"/>
                <w:sz w:val="20"/>
                <w:szCs w:val="20"/>
              </w:rPr>
              <w:t>(zalecana</w:t>
            </w:r>
            <w:r w:rsidR="00765ADE">
              <w:rPr>
                <w:rFonts w:ascii="Times New Roman" w:hAnsi="Times New Roman"/>
                <w:sz w:val="20"/>
                <w:szCs w:val="20"/>
              </w:rPr>
              <w:t xml:space="preserve"> </w:t>
            </w:r>
            <w:r w:rsidRPr="007A3F9F">
              <w:rPr>
                <w:rFonts w:ascii="Times New Roman" w:hAnsi="Times New Roman"/>
                <w:sz w:val="20"/>
                <w:szCs w:val="20"/>
              </w:rPr>
              <w:t>metoda</w:t>
            </w:r>
            <w:r w:rsidR="00765ADE">
              <w:rPr>
                <w:rFonts w:ascii="Times New Roman" w:hAnsi="Times New Roman"/>
                <w:sz w:val="20"/>
                <w:szCs w:val="20"/>
              </w:rPr>
              <w:t xml:space="preserve"> </w:t>
            </w:r>
            <w:r w:rsidRPr="007A3F9F">
              <w:rPr>
                <w:rFonts w:ascii="Times New Roman" w:hAnsi="Times New Roman"/>
                <w:sz w:val="20"/>
                <w:szCs w:val="20"/>
              </w:rPr>
              <w:t>grawitacyjna),</w:t>
            </w:r>
            <w:r w:rsidR="00765ADE">
              <w:rPr>
                <w:rFonts w:ascii="Times New Roman" w:hAnsi="Times New Roman"/>
                <w:sz w:val="20"/>
                <w:szCs w:val="20"/>
              </w:rPr>
              <w:t xml:space="preserve"> </w:t>
            </w:r>
            <w:r w:rsidRPr="007A3F9F">
              <w:rPr>
                <w:rFonts w:ascii="Times New Roman" w:hAnsi="Times New Roman"/>
                <w:sz w:val="20"/>
                <w:szCs w:val="20"/>
              </w:rPr>
              <w:t>jednocześnie</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roztworem</w:t>
            </w:r>
            <w:r w:rsidR="00765ADE">
              <w:rPr>
                <w:rFonts w:ascii="Times New Roman" w:hAnsi="Times New Roman"/>
                <w:sz w:val="20"/>
                <w:szCs w:val="20"/>
              </w:rPr>
              <w:t xml:space="preserve"> </w:t>
            </w:r>
            <w:r w:rsidRPr="007A3F9F">
              <w:rPr>
                <w:rFonts w:ascii="Times New Roman" w:hAnsi="Times New Roman"/>
                <w:sz w:val="20"/>
                <w:szCs w:val="20"/>
              </w:rPr>
              <w:t>aminokwasów</w:t>
            </w:r>
            <w:r w:rsidR="00765ADE">
              <w:rPr>
                <w:rFonts w:ascii="Times New Roman" w:hAnsi="Times New Roman"/>
                <w:sz w:val="20"/>
                <w:szCs w:val="20"/>
              </w:rPr>
              <w:t xml:space="preserve"> </w:t>
            </w:r>
            <w:r w:rsidRPr="007A3F9F">
              <w:rPr>
                <w:rFonts w:ascii="Times New Roman" w:hAnsi="Times New Roman"/>
                <w:sz w:val="20"/>
                <w:szCs w:val="20"/>
              </w:rPr>
              <w:t>podawanym</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osobnej</w:t>
            </w:r>
            <w:r w:rsidR="00765ADE">
              <w:rPr>
                <w:rFonts w:ascii="Times New Roman" w:hAnsi="Times New Roman"/>
                <w:sz w:val="20"/>
                <w:szCs w:val="20"/>
              </w:rPr>
              <w:t xml:space="preserve"> </w:t>
            </w:r>
            <w:r w:rsidRPr="007A3F9F">
              <w:rPr>
                <w:rFonts w:ascii="Times New Roman" w:hAnsi="Times New Roman"/>
                <w:sz w:val="20"/>
                <w:szCs w:val="20"/>
              </w:rPr>
              <w:t>infuzji</w:t>
            </w:r>
            <w:r w:rsidR="00765ADE">
              <w:rPr>
                <w:rFonts w:ascii="Times New Roman" w:hAnsi="Times New Roman"/>
                <w:sz w:val="20"/>
                <w:szCs w:val="20"/>
              </w:rPr>
              <w:t xml:space="preserve"> </w:t>
            </w:r>
            <w:r w:rsidRPr="007A3F9F">
              <w:rPr>
                <w:rFonts w:ascii="Times New Roman" w:hAnsi="Times New Roman"/>
                <w:sz w:val="20"/>
                <w:szCs w:val="20"/>
              </w:rPr>
              <w:t>dożylnej.</w:t>
            </w:r>
          </w:p>
          <w:p w14:paraId="029BB822" w14:textId="4D16E764" w:rsidR="00505E46" w:rsidRPr="007A3F9F" w:rsidRDefault="00435A41" w:rsidP="007A3F9F">
            <w:pPr>
              <w:autoSpaceDE w:val="0"/>
              <w:autoSpaceDN w:val="0"/>
              <w:adjustRightInd w:val="0"/>
              <w:spacing w:after="60" w:line="276" w:lineRule="auto"/>
              <w:jc w:val="both"/>
              <w:rPr>
                <w:rFonts w:ascii="Times New Roman" w:hAnsi="Times New Roman"/>
                <w:b/>
                <w:bCs/>
                <w:sz w:val="20"/>
                <w:szCs w:val="20"/>
                <w:lang w:eastAsia="pl-PL"/>
              </w:rPr>
            </w:pPr>
            <w:r w:rsidRPr="007A3F9F">
              <w:rPr>
                <w:rFonts w:ascii="Times New Roman" w:hAnsi="Times New Roman"/>
                <w:color w:val="000000"/>
                <w:sz w:val="20"/>
                <w:szCs w:val="20"/>
              </w:rPr>
              <w:t>W</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przypadku</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wystąpienia</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działań</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niepożądanych</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dawkowanie</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leku</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należy</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dostosować</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do</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wytycznych</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zawartych</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w</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Charakterystyce</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Produktu</w:t>
            </w:r>
            <w:r w:rsidR="00765ADE">
              <w:rPr>
                <w:rFonts w:ascii="Times New Roman" w:hAnsi="Times New Roman"/>
                <w:color w:val="000000"/>
                <w:sz w:val="20"/>
                <w:szCs w:val="20"/>
              </w:rPr>
              <w:t xml:space="preserve"> </w:t>
            </w:r>
            <w:r w:rsidRPr="007A3F9F">
              <w:rPr>
                <w:rFonts w:ascii="Times New Roman" w:hAnsi="Times New Roman"/>
                <w:color w:val="000000"/>
                <w:sz w:val="20"/>
                <w:szCs w:val="20"/>
              </w:rPr>
              <w:t>Leczniczego.</w:t>
            </w:r>
          </w:p>
        </w:tc>
        <w:tc>
          <w:tcPr>
            <w:tcW w:w="5610" w:type="dxa"/>
          </w:tcPr>
          <w:p w14:paraId="737CB484" w14:textId="62CA9C8B" w:rsidR="00435A41" w:rsidRPr="007A3F9F" w:rsidRDefault="00435A41" w:rsidP="007A3F9F">
            <w:pPr>
              <w:pStyle w:val="Akapitzlist"/>
              <w:numPr>
                <w:ilvl w:val="0"/>
                <w:numId w:val="25"/>
              </w:numPr>
              <w:autoSpaceDE w:val="0"/>
              <w:autoSpaceDN w:val="0"/>
              <w:adjustRightInd w:val="0"/>
              <w:spacing w:before="120" w:after="60" w:line="276" w:lineRule="auto"/>
              <w:contextualSpacing w:val="0"/>
              <w:rPr>
                <w:rFonts w:ascii="Times New Roman" w:hAnsi="Times New Roman"/>
                <w:b/>
                <w:bCs/>
                <w:sz w:val="20"/>
                <w:szCs w:val="20"/>
                <w:lang w:eastAsia="pl-PL"/>
              </w:rPr>
            </w:pPr>
            <w:r w:rsidRPr="007A3F9F">
              <w:rPr>
                <w:rFonts w:ascii="Times New Roman" w:hAnsi="Times New Roman"/>
                <w:b/>
                <w:bCs/>
                <w:sz w:val="20"/>
                <w:szCs w:val="20"/>
                <w:lang w:eastAsia="pl-PL"/>
              </w:rPr>
              <w:lastRenderedPageBreak/>
              <w:t>Badania</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przy</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kwalifikacji</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do</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leczenia</w:t>
            </w:r>
            <w:r w:rsidR="00765ADE">
              <w:rPr>
                <w:rFonts w:ascii="Times New Roman" w:hAnsi="Times New Roman"/>
                <w:b/>
                <w:bCs/>
                <w:sz w:val="20"/>
                <w:szCs w:val="20"/>
                <w:lang w:eastAsia="pl-PL"/>
              </w:rPr>
              <w:t xml:space="preserve"> </w:t>
            </w:r>
          </w:p>
          <w:p w14:paraId="4B222D45" w14:textId="2F198509" w:rsidR="00174FCA"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badanie</w:t>
            </w:r>
            <w:r w:rsidR="00765ADE">
              <w:rPr>
                <w:rFonts w:ascii="Times New Roman" w:hAnsi="Times New Roman"/>
                <w:sz w:val="20"/>
                <w:szCs w:val="20"/>
              </w:rPr>
              <w:t xml:space="preserve"> </w:t>
            </w:r>
            <w:r w:rsidRPr="007A3F9F">
              <w:rPr>
                <w:rFonts w:ascii="Times New Roman" w:hAnsi="Times New Roman"/>
                <w:sz w:val="20"/>
                <w:szCs w:val="20"/>
              </w:rPr>
              <w:t>histopatologiczne</w:t>
            </w:r>
            <w:r w:rsidR="00765ADE">
              <w:rPr>
                <w:rFonts w:ascii="Times New Roman" w:hAnsi="Times New Roman"/>
                <w:sz w:val="20"/>
                <w:szCs w:val="20"/>
              </w:rPr>
              <w:t xml:space="preserve"> </w:t>
            </w:r>
            <w:r w:rsidRPr="007A3F9F">
              <w:rPr>
                <w:rFonts w:ascii="Times New Roman" w:hAnsi="Times New Roman"/>
                <w:sz w:val="20"/>
                <w:szCs w:val="20"/>
              </w:rPr>
              <w:t>oraz</w:t>
            </w:r>
            <w:r w:rsidR="00765ADE">
              <w:rPr>
                <w:rFonts w:ascii="Times New Roman" w:hAnsi="Times New Roman"/>
                <w:sz w:val="20"/>
                <w:szCs w:val="20"/>
              </w:rPr>
              <w:t xml:space="preserve"> </w:t>
            </w:r>
            <w:r w:rsidRPr="007A3F9F">
              <w:rPr>
                <w:rFonts w:ascii="Times New Roman" w:hAnsi="Times New Roman"/>
                <w:sz w:val="20"/>
                <w:szCs w:val="20"/>
              </w:rPr>
              <w:t>ocena</w:t>
            </w:r>
            <w:r w:rsidR="00765ADE">
              <w:rPr>
                <w:rFonts w:ascii="Times New Roman" w:hAnsi="Times New Roman"/>
                <w:sz w:val="20"/>
                <w:szCs w:val="20"/>
              </w:rPr>
              <w:t xml:space="preserve"> </w:t>
            </w:r>
            <w:r w:rsidRPr="007A3F9F">
              <w:rPr>
                <w:rFonts w:ascii="Times New Roman" w:hAnsi="Times New Roman"/>
                <w:sz w:val="20"/>
                <w:szCs w:val="20"/>
              </w:rPr>
              <w:t>stopnia</w:t>
            </w:r>
            <w:r w:rsidR="00765ADE">
              <w:rPr>
                <w:rFonts w:ascii="Times New Roman" w:hAnsi="Times New Roman"/>
                <w:sz w:val="20"/>
                <w:szCs w:val="20"/>
              </w:rPr>
              <w:t xml:space="preserve"> </w:t>
            </w:r>
            <w:r w:rsidRPr="007A3F9F">
              <w:rPr>
                <w:rFonts w:ascii="Times New Roman" w:hAnsi="Times New Roman"/>
                <w:sz w:val="20"/>
                <w:szCs w:val="20"/>
              </w:rPr>
              <w:t>złośliwości;</w:t>
            </w:r>
            <w:r w:rsidR="00765ADE">
              <w:rPr>
                <w:rFonts w:ascii="Times New Roman" w:hAnsi="Times New Roman"/>
                <w:sz w:val="20"/>
                <w:szCs w:val="20"/>
              </w:rPr>
              <w:t xml:space="preserve"> </w:t>
            </w:r>
          </w:p>
          <w:p w14:paraId="5CF1B248" w14:textId="7733AE5F" w:rsidR="00435A41"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morfologia</w:t>
            </w:r>
            <w:r w:rsidR="00765ADE">
              <w:rPr>
                <w:rFonts w:ascii="Times New Roman" w:hAnsi="Times New Roman"/>
                <w:sz w:val="20"/>
                <w:szCs w:val="20"/>
              </w:rPr>
              <w:t xml:space="preserve"> </w:t>
            </w:r>
            <w:r w:rsidRPr="007A3F9F">
              <w:rPr>
                <w:rFonts w:ascii="Times New Roman" w:hAnsi="Times New Roman"/>
                <w:sz w:val="20"/>
                <w:szCs w:val="20"/>
              </w:rPr>
              <w:t>krwi</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rozmazem;</w:t>
            </w:r>
            <w:r w:rsidR="00765ADE">
              <w:rPr>
                <w:rFonts w:ascii="Times New Roman" w:hAnsi="Times New Roman"/>
                <w:sz w:val="20"/>
                <w:szCs w:val="20"/>
              </w:rPr>
              <w:t xml:space="preserve"> </w:t>
            </w:r>
          </w:p>
          <w:p w14:paraId="3F514F6B" w14:textId="10E1BE17" w:rsidR="00435A41"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oznaczenie</w:t>
            </w:r>
            <w:r w:rsidR="00765ADE">
              <w:rPr>
                <w:rFonts w:ascii="Times New Roman" w:hAnsi="Times New Roman"/>
                <w:sz w:val="20"/>
                <w:szCs w:val="20"/>
              </w:rPr>
              <w:t xml:space="preserve"> </w:t>
            </w:r>
            <w:r w:rsidRPr="007A3F9F">
              <w:rPr>
                <w:rFonts w:ascii="Times New Roman" w:hAnsi="Times New Roman"/>
                <w:sz w:val="20"/>
                <w:szCs w:val="20"/>
              </w:rPr>
              <w:t>stężenia:</w:t>
            </w:r>
          </w:p>
          <w:p w14:paraId="2D609EDA" w14:textId="77777777" w:rsidR="00435A41" w:rsidRPr="007A3F9F" w:rsidRDefault="00435A41" w:rsidP="007A3F9F">
            <w:pPr>
              <w:pStyle w:val="Akapitzlist"/>
              <w:numPr>
                <w:ilvl w:val="4"/>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bilirubiny,</w:t>
            </w:r>
          </w:p>
          <w:p w14:paraId="6EBAE902" w14:textId="5776789B" w:rsidR="00435A41" w:rsidRPr="007A3F9F" w:rsidRDefault="00435A41" w:rsidP="007A3F9F">
            <w:pPr>
              <w:pStyle w:val="Akapitzlist"/>
              <w:numPr>
                <w:ilvl w:val="4"/>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aktywności</w:t>
            </w:r>
            <w:r w:rsidR="00765ADE">
              <w:rPr>
                <w:rFonts w:ascii="Times New Roman" w:hAnsi="Times New Roman"/>
                <w:sz w:val="20"/>
                <w:szCs w:val="20"/>
              </w:rPr>
              <w:t xml:space="preserve"> </w:t>
            </w:r>
            <w:r w:rsidRPr="007A3F9F">
              <w:rPr>
                <w:rFonts w:ascii="Times New Roman" w:hAnsi="Times New Roman"/>
                <w:sz w:val="20"/>
                <w:szCs w:val="20"/>
              </w:rPr>
              <w:t>aminotransferazy</w:t>
            </w:r>
            <w:r w:rsidR="00765ADE">
              <w:rPr>
                <w:rFonts w:ascii="Times New Roman" w:hAnsi="Times New Roman"/>
                <w:sz w:val="20"/>
                <w:szCs w:val="20"/>
              </w:rPr>
              <w:t xml:space="preserve"> </w:t>
            </w:r>
            <w:r w:rsidRPr="007A3F9F">
              <w:rPr>
                <w:rFonts w:ascii="Times New Roman" w:hAnsi="Times New Roman"/>
                <w:sz w:val="20"/>
                <w:szCs w:val="20"/>
              </w:rPr>
              <w:t>alaninowej</w:t>
            </w:r>
            <w:r w:rsidR="00765ADE">
              <w:rPr>
                <w:rFonts w:ascii="Times New Roman" w:hAnsi="Times New Roman"/>
                <w:sz w:val="20"/>
                <w:szCs w:val="20"/>
              </w:rPr>
              <w:t xml:space="preserve"> </w:t>
            </w:r>
            <w:r w:rsidRPr="007A3F9F">
              <w:rPr>
                <w:rFonts w:ascii="Times New Roman" w:hAnsi="Times New Roman"/>
                <w:sz w:val="20"/>
                <w:szCs w:val="20"/>
              </w:rPr>
              <w:t>(ALT),</w:t>
            </w:r>
          </w:p>
          <w:p w14:paraId="1389ED70" w14:textId="18015932" w:rsidR="00435A41" w:rsidRPr="007A3F9F" w:rsidRDefault="00435A41" w:rsidP="007A3F9F">
            <w:pPr>
              <w:pStyle w:val="Akapitzlist"/>
              <w:numPr>
                <w:ilvl w:val="4"/>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aminotransferazy</w:t>
            </w:r>
            <w:r w:rsidR="00765ADE">
              <w:rPr>
                <w:rFonts w:ascii="Times New Roman" w:hAnsi="Times New Roman"/>
                <w:sz w:val="20"/>
                <w:szCs w:val="20"/>
              </w:rPr>
              <w:t xml:space="preserve"> </w:t>
            </w:r>
            <w:r w:rsidRPr="007A3F9F">
              <w:rPr>
                <w:rFonts w:ascii="Times New Roman" w:hAnsi="Times New Roman"/>
                <w:sz w:val="20"/>
                <w:szCs w:val="20"/>
              </w:rPr>
              <w:t>asparaginianowej</w:t>
            </w:r>
            <w:r w:rsidR="00765ADE">
              <w:rPr>
                <w:rFonts w:ascii="Times New Roman" w:hAnsi="Times New Roman"/>
                <w:sz w:val="20"/>
                <w:szCs w:val="20"/>
              </w:rPr>
              <w:t xml:space="preserve"> </w:t>
            </w:r>
            <w:r w:rsidRPr="007A3F9F">
              <w:rPr>
                <w:rFonts w:ascii="Times New Roman" w:hAnsi="Times New Roman"/>
                <w:sz w:val="20"/>
                <w:szCs w:val="20"/>
              </w:rPr>
              <w:t>(AST);</w:t>
            </w:r>
          </w:p>
          <w:p w14:paraId="2D6690F8" w14:textId="5A60341D" w:rsidR="00435A41"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lastRenderedPageBreak/>
              <w:t>oznaczenie</w:t>
            </w:r>
            <w:r w:rsidR="00765ADE">
              <w:rPr>
                <w:rFonts w:ascii="Times New Roman" w:hAnsi="Times New Roman"/>
                <w:sz w:val="20"/>
                <w:szCs w:val="20"/>
              </w:rPr>
              <w:t xml:space="preserve"> </w:t>
            </w:r>
            <w:r w:rsidRPr="007A3F9F">
              <w:rPr>
                <w:rFonts w:ascii="Times New Roman" w:hAnsi="Times New Roman"/>
                <w:sz w:val="20"/>
                <w:szCs w:val="20"/>
              </w:rPr>
              <w:t>stężenia</w:t>
            </w:r>
            <w:r w:rsidR="00765ADE">
              <w:rPr>
                <w:rFonts w:ascii="Times New Roman" w:hAnsi="Times New Roman"/>
                <w:sz w:val="20"/>
                <w:szCs w:val="20"/>
              </w:rPr>
              <w:t xml:space="preserve"> </w:t>
            </w:r>
            <w:r w:rsidRPr="007A3F9F">
              <w:rPr>
                <w:rFonts w:ascii="Times New Roman" w:hAnsi="Times New Roman"/>
                <w:sz w:val="20"/>
                <w:szCs w:val="20"/>
              </w:rPr>
              <w:t>albumin</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surowicy;</w:t>
            </w:r>
          </w:p>
          <w:p w14:paraId="52D4452C" w14:textId="4F68719E" w:rsidR="00435A41"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INR</w:t>
            </w:r>
            <w:r w:rsidR="00765ADE">
              <w:rPr>
                <w:rFonts w:ascii="Times New Roman" w:hAnsi="Times New Roman"/>
                <w:sz w:val="20"/>
                <w:szCs w:val="20"/>
              </w:rPr>
              <w:t xml:space="preserve"> </w:t>
            </w:r>
            <w:r w:rsidRPr="007A3F9F">
              <w:rPr>
                <w:rFonts w:ascii="Times New Roman" w:hAnsi="Times New Roman"/>
                <w:sz w:val="20"/>
                <w:szCs w:val="20"/>
              </w:rPr>
              <w:t>(</w:t>
            </w:r>
            <w:proofErr w:type="spellStart"/>
            <w:r w:rsidRPr="007A3F9F">
              <w:rPr>
                <w:rFonts w:ascii="Times New Roman" w:hAnsi="Times New Roman"/>
                <w:sz w:val="20"/>
                <w:szCs w:val="20"/>
              </w:rPr>
              <w:t>international</w:t>
            </w:r>
            <w:proofErr w:type="spellEnd"/>
            <w:r w:rsidR="00765ADE">
              <w:rPr>
                <w:rFonts w:ascii="Times New Roman" w:hAnsi="Times New Roman"/>
                <w:sz w:val="20"/>
                <w:szCs w:val="20"/>
              </w:rPr>
              <w:t xml:space="preserve"> </w:t>
            </w:r>
            <w:proofErr w:type="spellStart"/>
            <w:r w:rsidRPr="007A3F9F">
              <w:rPr>
                <w:rFonts w:ascii="Times New Roman" w:hAnsi="Times New Roman"/>
                <w:sz w:val="20"/>
                <w:szCs w:val="20"/>
              </w:rPr>
              <w:t>normalized</w:t>
            </w:r>
            <w:proofErr w:type="spellEnd"/>
            <w:r w:rsidR="00765ADE">
              <w:rPr>
                <w:rFonts w:ascii="Times New Roman" w:hAnsi="Times New Roman"/>
                <w:sz w:val="20"/>
                <w:szCs w:val="20"/>
              </w:rPr>
              <w:t xml:space="preserve"> </w:t>
            </w:r>
            <w:r w:rsidRPr="007A3F9F">
              <w:rPr>
                <w:rFonts w:ascii="Times New Roman" w:hAnsi="Times New Roman"/>
                <w:sz w:val="20"/>
                <w:szCs w:val="20"/>
              </w:rPr>
              <w:t>ratio);</w:t>
            </w:r>
          </w:p>
          <w:p w14:paraId="346E82F9" w14:textId="57544000" w:rsidR="00435A41"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oznaczenie</w:t>
            </w:r>
            <w:r w:rsidR="00765ADE">
              <w:rPr>
                <w:rFonts w:ascii="Times New Roman" w:hAnsi="Times New Roman"/>
                <w:sz w:val="20"/>
                <w:szCs w:val="20"/>
              </w:rPr>
              <w:t xml:space="preserve"> </w:t>
            </w:r>
            <w:r w:rsidRPr="007A3F9F">
              <w:rPr>
                <w:rFonts w:ascii="Times New Roman" w:hAnsi="Times New Roman"/>
                <w:sz w:val="20"/>
                <w:szCs w:val="20"/>
              </w:rPr>
              <w:t>stężenia</w:t>
            </w:r>
            <w:r w:rsidR="00765ADE">
              <w:rPr>
                <w:rFonts w:ascii="Times New Roman" w:hAnsi="Times New Roman"/>
                <w:sz w:val="20"/>
                <w:szCs w:val="20"/>
              </w:rPr>
              <w:t xml:space="preserve"> </w:t>
            </w:r>
            <w:r w:rsidRPr="007A3F9F">
              <w:rPr>
                <w:rFonts w:ascii="Times New Roman" w:hAnsi="Times New Roman"/>
                <w:sz w:val="20"/>
                <w:szCs w:val="20"/>
              </w:rPr>
              <w:t>kreatyniny</w:t>
            </w:r>
            <w:r w:rsidR="00765ADE">
              <w:rPr>
                <w:rFonts w:ascii="Times New Roman" w:hAnsi="Times New Roman"/>
                <w:sz w:val="20"/>
                <w:szCs w:val="20"/>
              </w:rPr>
              <w:t xml:space="preserve"> </w:t>
            </w:r>
            <w:r w:rsidRPr="007A3F9F">
              <w:rPr>
                <w:rFonts w:ascii="Times New Roman" w:hAnsi="Times New Roman"/>
                <w:sz w:val="20"/>
                <w:szCs w:val="20"/>
              </w:rPr>
              <w:t>lub</w:t>
            </w:r>
            <w:r w:rsidR="00765ADE">
              <w:rPr>
                <w:rFonts w:ascii="Times New Roman" w:hAnsi="Times New Roman"/>
                <w:sz w:val="20"/>
                <w:szCs w:val="20"/>
              </w:rPr>
              <w:t xml:space="preserve"> </w:t>
            </w:r>
            <w:proofErr w:type="spellStart"/>
            <w:r w:rsidRPr="007A3F9F">
              <w:rPr>
                <w:rFonts w:ascii="Times New Roman" w:hAnsi="Times New Roman"/>
                <w:sz w:val="20"/>
                <w:szCs w:val="20"/>
              </w:rPr>
              <w:t>klirensu</w:t>
            </w:r>
            <w:proofErr w:type="spellEnd"/>
            <w:r w:rsidR="00765ADE">
              <w:rPr>
                <w:rFonts w:ascii="Times New Roman" w:hAnsi="Times New Roman"/>
                <w:sz w:val="20"/>
                <w:szCs w:val="20"/>
              </w:rPr>
              <w:t xml:space="preserve"> </w:t>
            </w:r>
            <w:r w:rsidRPr="007A3F9F">
              <w:rPr>
                <w:rFonts w:ascii="Times New Roman" w:hAnsi="Times New Roman"/>
                <w:sz w:val="20"/>
                <w:szCs w:val="20"/>
              </w:rPr>
              <w:t>kreatyniny;</w:t>
            </w:r>
          </w:p>
          <w:p w14:paraId="0EA36A12" w14:textId="5D4333A7" w:rsidR="00435A41"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TK</w:t>
            </w:r>
            <w:r w:rsidR="00765ADE">
              <w:rPr>
                <w:rFonts w:ascii="Times New Roman" w:hAnsi="Times New Roman"/>
                <w:sz w:val="20"/>
                <w:szCs w:val="20"/>
              </w:rPr>
              <w:t xml:space="preserve"> </w:t>
            </w:r>
            <w:r w:rsidRPr="007A3F9F">
              <w:rPr>
                <w:rFonts w:ascii="Times New Roman" w:hAnsi="Times New Roman"/>
                <w:sz w:val="20"/>
                <w:szCs w:val="20"/>
              </w:rPr>
              <w:t>lub</w:t>
            </w:r>
            <w:r w:rsidR="00765ADE">
              <w:rPr>
                <w:rFonts w:ascii="Times New Roman" w:hAnsi="Times New Roman"/>
                <w:sz w:val="20"/>
                <w:szCs w:val="20"/>
              </w:rPr>
              <w:t xml:space="preserve"> </w:t>
            </w:r>
            <w:r w:rsidRPr="007A3F9F">
              <w:rPr>
                <w:rFonts w:ascii="Times New Roman" w:hAnsi="Times New Roman"/>
                <w:sz w:val="20"/>
                <w:szCs w:val="20"/>
              </w:rPr>
              <w:t>MR</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zależności</w:t>
            </w:r>
            <w:r w:rsidR="00765ADE">
              <w:rPr>
                <w:rFonts w:ascii="Times New Roman" w:hAnsi="Times New Roman"/>
                <w:sz w:val="20"/>
                <w:szCs w:val="20"/>
              </w:rPr>
              <w:t xml:space="preserve"> </w:t>
            </w:r>
            <w:r w:rsidRPr="007A3F9F">
              <w:rPr>
                <w:rFonts w:ascii="Times New Roman" w:hAnsi="Times New Roman"/>
                <w:sz w:val="20"/>
                <w:szCs w:val="20"/>
              </w:rPr>
              <w:t>od</w:t>
            </w:r>
            <w:r w:rsidR="00765ADE">
              <w:rPr>
                <w:rFonts w:ascii="Times New Roman" w:hAnsi="Times New Roman"/>
                <w:sz w:val="20"/>
                <w:szCs w:val="20"/>
              </w:rPr>
              <w:t xml:space="preserve"> </w:t>
            </w:r>
            <w:r w:rsidRPr="007A3F9F">
              <w:rPr>
                <w:rFonts w:ascii="Times New Roman" w:hAnsi="Times New Roman"/>
                <w:sz w:val="20"/>
                <w:szCs w:val="20"/>
              </w:rPr>
              <w:t>umiejscowienia</w:t>
            </w:r>
            <w:r w:rsidR="00765ADE">
              <w:rPr>
                <w:rFonts w:ascii="Times New Roman" w:hAnsi="Times New Roman"/>
                <w:sz w:val="20"/>
                <w:szCs w:val="20"/>
              </w:rPr>
              <w:t xml:space="preserve"> </w:t>
            </w:r>
            <w:r w:rsidRPr="007A3F9F">
              <w:rPr>
                <w:rFonts w:ascii="Times New Roman" w:hAnsi="Times New Roman"/>
                <w:sz w:val="20"/>
                <w:szCs w:val="20"/>
              </w:rPr>
              <w:t>przerzutów</w:t>
            </w:r>
            <w:r w:rsidR="00765ADE">
              <w:rPr>
                <w:rFonts w:ascii="Times New Roman" w:hAnsi="Times New Roman"/>
                <w:sz w:val="20"/>
                <w:szCs w:val="20"/>
              </w:rPr>
              <w:t xml:space="preserve"> </w:t>
            </w:r>
            <w:r w:rsidRPr="007A3F9F">
              <w:rPr>
                <w:rFonts w:ascii="Times New Roman" w:hAnsi="Times New Roman"/>
                <w:sz w:val="20"/>
                <w:szCs w:val="20"/>
              </w:rPr>
              <w:t>oraz</w:t>
            </w:r>
            <w:r w:rsidR="00765ADE">
              <w:rPr>
                <w:rFonts w:ascii="Times New Roman" w:hAnsi="Times New Roman"/>
                <w:sz w:val="20"/>
                <w:szCs w:val="20"/>
              </w:rPr>
              <w:t xml:space="preserve"> </w:t>
            </w:r>
            <w:r w:rsidRPr="007A3F9F">
              <w:rPr>
                <w:rFonts w:ascii="Times New Roman" w:hAnsi="Times New Roman"/>
                <w:sz w:val="20"/>
                <w:szCs w:val="20"/>
              </w:rPr>
              <w:t>możliwości</w:t>
            </w:r>
            <w:r w:rsidR="00765ADE">
              <w:rPr>
                <w:rFonts w:ascii="Times New Roman" w:hAnsi="Times New Roman"/>
                <w:sz w:val="20"/>
                <w:szCs w:val="20"/>
              </w:rPr>
              <w:t xml:space="preserve"> </w:t>
            </w:r>
            <w:r w:rsidRPr="007A3F9F">
              <w:rPr>
                <w:rFonts w:ascii="Times New Roman" w:hAnsi="Times New Roman"/>
                <w:sz w:val="20"/>
                <w:szCs w:val="20"/>
              </w:rPr>
              <w:t>przeprowadzenia</w:t>
            </w:r>
            <w:r w:rsidR="00765ADE">
              <w:rPr>
                <w:rFonts w:ascii="Times New Roman" w:hAnsi="Times New Roman"/>
                <w:sz w:val="20"/>
                <w:szCs w:val="20"/>
              </w:rPr>
              <w:t xml:space="preserve"> </w:t>
            </w:r>
            <w:r w:rsidRPr="007A3F9F">
              <w:rPr>
                <w:rFonts w:ascii="Times New Roman" w:hAnsi="Times New Roman"/>
                <w:sz w:val="20"/>
                <w:szCs w:val="20"/>
              </w:rPr>
              <w:t>oceny</w:t>
            </w:r>
            <w:r w:rsidR="00765ADE">
              <w:rPr>
                <w:rFonts w:ascii="Times New Roman" w:hAnsi="Times New Roman"/>
                <w:sz w:val="20"/>
                <w:szCs w:val="20"/>
              </w:rPr>
              <w:t xml:space="preserve"> </w:t>
            </w:r>
            <w:r w:rsidRPr="007A3F9F">
              <w:rPr>
                <w:rFonts w:ascii="Times New Roman" w:hAnsi="Times New Roman"/>
                <w:sz w:val="20"/>
                <w:szCs w:val="20"/>
              </w:rPr>
              <w:t>wymiarów</w:t>
            </w:r>
            <w:r w:rsidR="00765ADE">
              <w:rPr>
                <w:rFonts w:ascii="Times New Roman" w:hAnsi="Times New Roman"/>
                <w:sz w:val="20"/>
                <w:szCs w:val="20"/>
              </w:rPr>
              <w:t xml:space="preserve"> </w:t>
            </w:r>
            <w:r w:rsidRPr="007A3F9F">
              <w:rPr>
                <w:rFonts w:ascii="Times New Roman" w:hAnsi="Times New Roman"/>
                <w:sz w:val="20"/>
                <w:szCs w:val="20"/>
              </w:rPr>
              <w:t>leczonych</w:t>
            </w:r>
            <w:r w:rsidR="00765ADE">
              <w:rPr>
                <w:rFonts w:ascii="Times New Roman" w:hAnsi="Times New Roman"/>
                <w:sz w:val="20"/>
                <w:szCs w:val="20"/>
              </w:rPr>
              <w:t xml:space="preserve"> </w:t>
            </w:r>
            <w:r w:rsidRPr="007A3F9F">
              <w:rPr>
                <w:rFonts w:ascii="Times New Roman" w:hAnsi="Times New Roman"/>
                <w:sz w:val="20"/>
                <w:szCs w:val="20"/>
              </w:rPr>
              <w:t>zmian</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celu</w:t>
            </w:r>
            <w:r w:rsidR="00765ADE">
              <w:rPr>
                <w:rFonts w:ascii="Times New Roman" w:hAnsi="Times New Roman"/>
                <w:sz w:val="20"/>
                <w:szCs w:val="20"/>
              </w:rPr>
              <w:t xml:space="preserve"> </w:t>
            </w:r>
            <w:r w:rsidRPr="007A3F9F">
              <w:rPr>
                <w:rFonts w:ascii="Times New Roman" w:hAnsi="Times New Roman"/>
                <w:sz w:val="20"/>
                <w:szCs w:val="20"/>
              </w:rPr>
              <w:t>określenia</w:t>
            </w:r>
            <w:r w:rsidR="00765ADE">
              <w:rPr>
                <w:rFonts w:ascii="Times New Roman" w:hAnsi="Times New Roman"/>
                <w:sz w:val="20"/>
                <w:szCs w:val="20"/>
              </w:rPr>
              <w:t xml:space="preserve"> </w:t>
            </w:r>
            <w:r w:rsidRPr="007A3F9F">
              <w:rPr>
                <w:rFonts w:ascii="Times New Roman" w:hAnsi="Times New Roman"/>
                <w:sz w:val="20"/>
                <w:szCs w:val="20"/>
              </w:rPr>
              <w:t>odpowiedzi;</w:t>
            </w:r>
          </w:p>
          <w:p w14:paraId="2E28DF53" w14:textId="5B57DEFC" w:rsidR="00435A41"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SRI</w:t>
            </w:r>
            <w:r w:rsidR="00765ADE">
              <w:rPr>
                <w:rFonts w:ascii="Times New Roman" w:hAnsi="Times New Roman"/>
                <w:sz w:val="20"/>
                <w:szCs w:val="20"/>
              </w:rPr>
              <w:t xml:space="preserve"> </w:t>
            </w:r>
            <w:r w:rsidRPr="007A3F9F">
              <w:rPr>
                <w:rFonts w:ascii="Times New Roman" w:hAnsi="Times New Roman"/>
                <w:sz w:val="20"/>
                <w:szCs w:val="20"/>
              </w:rPr>
              <w:t>(obrazowanie</w:t>
            </w:r>
            <w:r w:rsidR="00765ADE">
              <w:rPr>
                <w:rFonts w:ascii="Times New Roman" w:hAnsi="Times New Roman"/>
                <w:sz w:val="20"/>
                <w:szCs w:val="20"/>
              </w:rPr>
              <w:t xml:space="preserve"> </w:t>
            </w:r>
            <w:r w:rsidRPr="007A3F9F">
              <w:rPr>
                <w:rFonts w:ascii="Times New Roman" w:hAnsi="Times New Roman"/>
                <w:sz w:val="20"/>
                <w:szCs w:val="20"/>
              </w:rPr>
              <w:t>receptorów</w:t>
            </w:r>
            <w:r w:rsidR="00765ADE">
              <w:rPr>
                <w:rFonts w:ascii="Times New Roman" w:hAnsi="Times New Roman"/>
                <w:sz w:val="20"/>
                <w:szCs w:val="20"/>
              </w:rPr>
              <w:t xml:space="preserve"> </w:t>
            </w:r>
            <w:proofErr w:type="spellStart"/>
            <w:r w:rsidR="0064536E" w:rsidRPr="007A3F9F">
              <w:rPr>
                <w:rFonts w:ascii="Times New Roman" w:hAnsi="Times New Roman"/>
                <w:sz w:val="20"/>
                <w:szCs w:val="20"/>
              </w:rPr>
              <w:t>somatostatynowych</w:t>
            </w:r>
            <w:proofErr w:type="spellEnd"/>
            <w:r w:rsidR="0064536E" w:rsidRPr="007A3F9F">
              <w:rPr>
                <w:rFonts w:ascii="Times New Roman" w:hAnsi="Times New Roman"/>
                <w:sz w:val="20"/>
                <w:szCs w:val="20"/>
              </w:rPr>
              <w:t>)</w:t>
            </w:r>
            <w:r w:rsidR="00765ADE">
              <w:rPr>
                <w:rFonts w:ascii="Times New Roman" w:hAnsi="Times New Roman"/>
                <w:sz w:val="20"/>
                <w:szCs w:val="20"/>
              </w:rPr>
              <w:t xml:space="preserve"> </w:t>
            </w:r>
            <w:r w:rsidR="0064536E" w:rsidRPr="007A3F9F">
              <w:rPr>
                <w:rFonts w:ascii="Times New Roman" w:hAnsi="Times New Roman"/>
                <w:sz w:val="20"/>
                <w:szCs w:val="20"/>
              </w:rPr>
              <w:t>-</w:t>
            </w:r>
            <w:r w:rsidR="00765ADE">
              <w:rPr>
                <w:rFonts w:ascii="Times New Roman" w:hAnsi="Times New Roman"/>
                <w:sz w:val="20"/>
                <w:szCs w:val="20"/>
              </w:rPr>
              <w:t xml:space="preserve"> </w:t>
            </w:r>
            <w:r w:rsidR="00254757" w:rsidRPr="007A3F9F">
              <w:rPr>
                <w:rFonts w:ascii="Times New Roman" w:hAnsi="Times New Roman"/>
                <w:sz w:val="20"/>
                <w:szCs w:val="20"/>
              </w:rPr>
              <w:t>metodą</w:t>
            </w:r>
            <w:r w:rsidR="00765ADE">
              <w:rPr>
                <w:rFonts w:ascii="Times New Roman" w:hAnsi="Times New Roman"/>
                <w:sz w:val="20"/>
                <w:szCs w:val="20"/>
              </w:rPr>
              <w:t xml:space="preserve"> </w:t>
            </w:r>
            <w:r w:rsidR="00254757" w:rsidRPr="007A3F9F">
              <w:rPr>
                <w:rFonts w:ascii="Times New Roman" w:hAnsi="Times New Roman"/>
                <w:sz w:val="20"/>
                <w:szCs w:val="20"/>
              </w:rPr>
              <w:t>PET/CT</w:t>
            </w:r>
            <w:r w:rsidR="00765ADE">
              <w:rPr>
                <w:rFonts w:ascii="Times New Roman" w:hAnsi="Times New Roman"/>
                <w:sz w:val="20"/>
                <w:szCs w:val="20"/>
              </w:rPr>
              <w:t xml:space="preserve"> </w:t>
            </w:r>
            <w:r w:rsidR="00254757" w:rsidRPr="007A3F9F">
              <w:rPr>
                <w:rFonts w:ascii="Times New Roman" w:hAnsi="Times New Roman"/>
                <w:sz w:val="20"/>
                <w:szCs w:val="20"/>
              </w:rPr>
              <w:t>z</w:t>
            </w:r>
            <w:r w:rsidR="00765ADE">
              <w:rPr>
                <w:rFonts w:ascii="Times New Roman" w:hAnsi="Times New Roman"/>
                <w:sz w:val="20"/>
                <w:szCs w:val="20"/>
              </w:rPr>
              <w:t xml:space="preserve"> </w:t>
            </w:r>
            <w:r w:rsidR="00254757" w:rsidRPr="007A3F9F">
              <w:rPr>
                <w:rFonts w:ascii="Times New Roman" w:hAnsi="Times New Roman"/>
                <w:sz w:val="20"/>
                <w:szCs w:val="20"/>
              </w:rPr>
              <w:t>Ga-DOTATATE,</w:t>
            </w:r>
            <w:r w:rsidR="00765ADE">
              <w:rPr>
                <w:rFonts w:ascii="Times New Roman" w:hAnsi="Times New Roman"/>
                <w:sz w:val="20"/>
                <w:szCs w:val="20"/>
              </w:rPr>
              <w:t xml:space="preserve"> </w:t>
            </w:r>
            <w:r w:rsidR="00254757" w:rsidRPr="007A3F9F">
              <w:rPr>
                <w:rFonts w:ascii="Times New Roman" w:hAnsi="Times New Roman"/>
                <w:sz w:val="20"/>
                <w:szCs w:val="20"/>
              </w:rPr>
              <w:t>badanie</w:t>
            </w:r>
            <w:r w:rsidR="00765ADE">
              <w:rPr>
                <w:rFonts w:ascii="Times New Roman" w:hAnsi="Times New Roman"/>
                <w:sz w:val="20"/>
                <w:szCs w:val="20"/>
              </w:rPr>
              <w:t xml:space="preserve"> </w:t>
            </w:r>
            <w:r w:rsidR="00254757" w:rsidRPr="007A3F9F">
              <w:rPr>
                <w:rFonts w:ascii="Times New Roman" w:hAnsi="Times New Roman"/>
                <w:sz w:val="20"/>
                <w:szCs w:val="20"/>
              </w:rPr>
              <w:t>PET/CT</w:t>
            </w:r>
            <w:r w:rsidR="00765ADE">
              <w:rPr>
                <w:rFonts w:ascii="Times New Roman" w:hAnsi="Times New Roman"/>
                <w:sz w:val="20"/>
                <w:szCs w:val="20"/>
              </w:rPr>
              <w:t xml:space="preserve"> </w:t>
            </w:r>
            <w:r w:rsidR="00254757" w:rsidRPr="007A3F9F">
              <w:rPr>
                <w:rFonts w:ascii="Times New Roman" w:hAnsi="Times New Roman"/>
                <w:sz w:val="20"/>
                <w:szCs w:val="20"/>
              </w:rPr>
              <w:t>z</w:t>
            </w:r>
            <w:r w:rsidR="00765ADE">
              <w:rPr>
                <w:rFonts w:ascii="Times New Roman" w:hAnsi="Times New Roman"/>
                <w:sz w:val="20"/>
                <w:szCs w:val="20"/>
              </w:rPr>
              <w:t xml:space="preserve"> </w:t>
            </w:r>
            <w:r w:rsidR="00254757" w:rsidRPr="007A3F9F">
              <w:rPr>
                <w:rFonts w:ascii="Times New Roman" w:hAnsi="Times New Roman"/>
                <w:sz w:val="20"/>
                <w:szCs w:val="20"/>
              </w:rPr>
              <w:t>F-FDG</w:t>
            </w:r>
            <w:r w:rsidRPr="007A3F9F">
              <w:rPr>
                <w:rFonts w:ascii="Times New Roman" w:hAnsi="Times New Roman"/>
                <w:sz w:val="20"/>
                <w:szCs w:val="20"/>
              </w:rPr>
              <w:t>;</w:t>
            </w:r>
          </w:p>
          <w:p w14:paraId="710C4220" w14:textId="68662FF2" w:rsidR="00435A41"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test</w:t>
            </w:r>
            <w:r w:rsidR="00765ADE">
              <w:rPr>
                <w:rFonts w:ascii="Times New Roman" w:hAnsi="Times New Roman"/>
                <w:sz w:val="20"/>
                <w:szCs w:val="20"/>
              </w:rPr>
              <w:t xml:space="preserve"> </w:t>
            </w:r>
            <w:r w:rsidRPr="007A3F9F">
              <w:rPr>
                <w:rFonts w:ascii="Times New Roman" w:hAnsi="Times New Roman"/>
                <w:sz w:val="20"/>
                <w:szCs w:val="20"/>
              </w:rPr>
              <w:t>ciążowy</w:t>
            </w:r>
            <w:r w:rsidR="00765ADE">
              <w:rPr>
                <w:rFonts w:ascii="Times New Roman" w:hAnsi="Times New Roman"/>
                <w:sz w:val="20"/>
                <w:szCs w:val="20"/>
              </w:rPr>
              <w:t xml:space="preserve"> </w:t>
            </w:r>
            <w:r w:rsidRPr="007A3F9F">
              <w:rPr>
                <w:rFonts w:ascii="Times New Roman" w:hAnsi="Times New Roman"/>
                <w:sz w:val="20"/>
                <w:szCs w:val="20"/>
              </w:rPr>
              <w:t>u</w:t>
            </w:r>
            <w:r w:rsidR="00765ADE">
              <w:rPr>
                <w:rFonts w:ascii="Times New Roman" w:hAnsi="Times New Roman"/>
                <w:sz w:val="20"/>
                <w:szCs w:val="20"/>
              </w:rPr>
              <w:t xml:space="preserve"> </w:t>
            </w:r>
            <w:r w:rsidRPr="007A3F9F">
              <w:rPr>
                <w:rFonts w:ascii="Times New Roman" w:hAnsi="Times New Roman"/>
                <w:sz w:val="20"/>
                <w:szCs w:val="20"/>
              </w:rPr>
              <w:t>kobiet</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wieku</w:t>
            </w:r>
            <w:r w:rsidR="00765ADE">
              <w:rPr>
                <w:rFonts w:ascii="Times New Roman" w:hAnsi="Times New Roman"/>
                <w:sz w:val="20"/>
                <w:szCs w:val="20"/>
              </w:rPr>
              <w:t xml:space="preserve"> </w:t>
            </w:r>
            <w:r w:rsidRPr="007A3F9F">
              <w:rPr>
                <w:rFonts w:ascii="Times New Roman" w:hAnsi="Times New Roman"/>
                <w:sz w:val="20"/>
                <w:szCs w:val="20"/>
              </w:rPr>
              <w:t>rozrodczym.</w:t>
            </w:r>
          </w:p>
          <w:p w14:paraId="6930EECC" w14:textId="77777777" w:rsidR="0064536E" w:rsidRPr="007A3F9F" w:rsidRDefault="0064536E" w:rsidP="007A3F9F">
            <w:pPr>
              <w:spacing w:after="60" w:line="276" w:lineRule="auto"/>
              <w:jc w:val="both"/>
              <w:rPr>
                <w:rFonts w:ascii="Times New Roman" w:hAnsi="Times New Roman"/>
                <w:sz w:val="20"/>
                <w:szCs w:val="20"/>
              </w:rPr>
            </w:pPr>
          </w:p>
          <w:p w14:paraId="7E51B0B2" w14:textId="3DA431C4" w:rsidR="00435A41" w:rsidRPr="007A3F9F" w:rsidRDefault="00435A41" w:rsidP="007A3F9F">
            <w:pPr>
              <w:pStyle w:val="Akapitzlist"/>
              <w:numPr>
                <w:ilvl w:val="0"/>
                <w:numId w:val="17"/>
              </w:numPr>
              <w:autoSpaceDE w:val="0"/>
              <w:autoSpaceDN w:val="0"/>
              <w:adjustRightInd w:val="0"/>
              <w:spacing w:before="0" w:after="60" w:line="276" w:lineRule="auto"/>
              <w:contextualSpacing w:val="0"/>
              <w:rPr>
                <w:rFonts w:ascii="Times New Roman" w:hAnsi="Times New Roman"/>
                <w:b/>
                <w:bCs/>
                <w:sz w:val="20"/>
                <w:szCs w:val="20"/>
                <w:lang w:eastAsia="pl-PL"/>
              </w:rPr>
            </w:pPr>
            <w:r w:rsidRPr="007A3F9F">
              <w:rPr>
                <w:rFonts w:ascii="Times New Roman" w:hAnsi="Times New Roman"/>
                <w:b/>
                <w:bCs/>
                <w:sz w:val="20"/>
                <w:szCs w:val="20"/>
                <w:lang w:eastAsia="pl-PL"/>
              </w:rPr>
              <w:t>Monitorowanie</w:t>
            </w:r>
            <w:r w:rsidR="00765ADE">
              <w:rPr>
                <w:rFonts w:ascii="Times New Roman" w:hAnsi="Times New Roman"/>
                <w:b/>
                <w:bCs/>
                <w:sz w:val="20"/>
                <w:szCs w:val="20"/>
                <w:lang w:eastAsia="pl-PL"/>
              </w:rPr>
              <w:t xml:space="preserve"> </w:t>
            </w:r>
            <w:r w:rsidRPr="007A3F9F">
              <w:rPr>
                <w:rFonts w:ascii="Times New Roman" w:hAnsi="Times New Roman"/>
                <w:b/>
                <w:bCs/>
                <w:sz w:val="20"/>
                <w:szCs w:val="20"/>
                <w:lang w:eastAsia="pl-PL"/>
              </w:rPr>
              <w:t>leczenia</w:t>
            </w:r>
            <w:r w:rsidR="00765ADE">
              <w:rPr>
                <w:rFonts w:ascii="Times New Roman" w:hAnsi="Times New Roman"/>
                <w:b/>
                <w:bCs/>
                <w:sz w:val="20"/>
                <w:szCs w:val="20"/>
                <w:lang w:eastAsia="pl-PL"/>
              </w:rPr>
              <w:t xml:space="preserve"> </w:t>
            </w:r>
          </w:p>
          <w:p w14:paraId="1EF48C3C" w14:textId="13DC74FE" w:rsidR="00435A41" w:rsidRPr="007A3F9F" w:rsidRDefault="0064536E" w:rsidP="007A3F9F">
            <w:pPr>
              <w:pStyle w:val="Akapitzlist"/>
              <w:numPr>
                <w:ilvl w:val="3"/>
                <w:numId w:val="17"/>
              </w:numPr>
              <w:spacing w:before="0" w:after="60" w:line="276" w:lineRule="auto"/>
              <w:contextualSpacing w:val="0"/>
              <w:rPr>
                <w:rFonts w:ascii="Times New Roman" w:hAnsi="Times New Roman"/>
                <w:bCs/>
                <w:sz w:val="20"/>
                <w:szCs w:val="20"/>
                <w:lang w:eastAsia="pl-PL"/>
              </w:rPr>
            </w:pPr>
            <w:r w:rsidRPr="007A3F9F">
              <w:rPr>
                <w:rFonts w:ascii="Times New Roman" w:hAnsi="Times New Roman"/>
                <w:bCs/>
                <w:sz w:val="20"/>
                <w:szCs w:val="20"/>
                <w:lang w:eastAsia="pl-PL"/>
              </w:rPr>
              <w:t>b</w:t>
            </w:r>
            <w:r w:rsidR="00435A41" w:rsidRPr="007A3F9F">
              <w:rPr>
                <w:rFonts w:ascii="Times New Roman" w:hAnsi="Times New Roman"/>
                <w:bCs/>
                <w:sz w:val="20"/>
                <w:szCs w:val="20"/>
                <w:lang w:eastAsia="pl-PL"/>
              </w:rPr>
              <w:t>adania</w:t>
            </w:r>
            <w:r w:rsidR="00765ADE">
              <w:rPr>
                <w:rFonts w:ascii="Times New Roman" w:hAnsi="Times New Roman"/>
                <w:bCs/>
                <w:sz w:val="20"/>
                <w:szCs w:val="20"/>
                <w:lang w:eastAsia="pl-PL"/>
              </w:rPr>
              <w:t xml:space="preserve"> </w:t>
            </w:r>
            <w:r w:rsidR="00435A41" w:rsidRPr="007A3F9F">
              <w:rPr>
                <w:rFonts w:ascii="Times New Roman" w:hAnsi="Times New Roman"/>
                <w:bCs/>
                <w:sz w:val="20"/>
                <w:szCs w:val="20"/>
                <w:lang w:eastAsia="pl-PL"/>
              </w:rPr>
              <w:t>wykonywane</w:t>
            </w:r>
            <w:r w:rsidR="00765ADE">
              <w:rPr>
                <w:rFonts w:ascii="Times New Roman" w:hAnsi="Times New Roman"/>
                <w:bCs/>
                <w:sz w:val="20"/>
                <w:szCs w:val="20"/>
                <w:lang w:eastAsia="pl-PL"/>
              </w:rPr>
              <w:t xml:space="preserve"> </w:t>
            </w:r>
            <w:r w:rsidR="00435A41" w:rsidRPr="007A3F9F">
              <w:rPr>
                <w:rFonts w:ascii="Times New Roman" w:hAnsi="Times New Roman"/>
                <w:bCs/>
                <w:sz w:val="20"/>
                <w:szCs w:val="20"/>
                <w:lang w:eastAsia="pl-PL"/>
              </w:rPr>
              <w:t>przed</w:t>
            </w:r>
            <w:r w:rsidR="00765ADE">
              <w:rPr>
                <w:rFonts w:ascii="Times New Roman" w:hAnsi="Times New Roman"/>
                <w:bCs/>
                <w:sz w:val="20"/>
                <w:szCs w:val="20"/>
                <w:lang w:eastAsia="pl-PL"/>
              </w:rPr>
              <w:t xml:space="preserve"> </w:t>
            </w:r>
            <w:r w:rsidR="00435A41" w:rsidRPr="007A3F9F">
              <w:rPr>
                <w:rFonts w:ascii="Times New Roman" w:hAnsi="Times New Roman"/>
                <w:bCs/>
                <w:sz w:val="20"/>
                <w:szCs w:val="20"/>
                <w:lang w:eastAsia="pl-PL"/>
              </w:rPr>
              <w:t>każdą</w:t>
            </w:r>
            <w:r w:rsidR="00765ADE">
              <w:rPr>
                <w:rFonts w:ascii="Times New Roman" w:hAnsi="Times New Roman"/>
                <w:bCs/>
                <w:sz w:val="20"/>
                <w:szCs w:val="20"/>
                <w:lang w:eastAsia="pl-PL"/>
              </w:rPr>
              <w:t xml:space="preserve"> </w:t>
            </w:r>
            <w:r w:rsidR="00435A41" w:rsidRPr="007A3F9F">
              <w:rPr>
                <w:rFonts w:ascii="Times New Roman" w:hAnsi="Times New Roman"/>
                <w:bCs/>
                <w:sz w:val="20"/>
                <w:szCs w:val="20"/>
                <w:lang w:eastAsia="pl-PL"/>
              </w:rPr>
              <w:t>infuzją:</w:t>
            </w:r>
          </w:p>
          <w:p w14:paraId="26B49F1B" w14:textId="1C34A937" w:rsidR="00435A41" w:rsidRPr="007A3F9F" w:rsidRDefault="00435A41" w:rsidP="007A3F9F">
            <w:pPr>
              <w:pStyle w:val="Akapitzlist"/>
              <w:widowControl w:val="0"/>
              <w:numPr>
                <w:ilvl w:val="4"/>
                <w:numId w:val="17"/>
              </w:numPr>
              <w:spacing w:before="0" w:after="60" w:line="276" w:lineRule="auto"/>
              <w:contextualSpacing w:val="0"/>
              <w:rPr>
                <w:rFonts w:ascii="Times New Roman" w:eastAsia="Times New Roman" w:hAnsi="Times New Roman"/>
                <w:sz w:val="20"/>
                <w:szCs w:val="20"/>
                <w:lang w:eastAsia="pl-PL"/>
              </w:rPr>
            </w:pPr>
            <w:r w:rsidRPr="007A3F9F">
              <w:rPr>
                <w:rFonts w:ascii="Times New Roman" w:eastAsia="Times New Roman" w:hAnsi="Times New Roman"/>
                <w:sz w:val="20"/>
                <w:szCs w:val="20"/>
                <w:lang w:eastAsia="pl-PL"/>
              </w:rPr>
              <w:t>ocena</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parametrów</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biochemicznych</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czynności</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wątroby:</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aktywność</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aminotransferazy</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alaninowej</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(ALT),</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aminotransferazy</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asparaginianowej</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(AST),</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stężenie</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albumin</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i</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bilirubiny,</w:t>
            </w:r>
          </w:p>
          <w:p w14:paraId="7A48A952" w14:textId="119B5AA1" w:rsidR="00435A41" w:rsidRPr="007A3F9F" w:rsidRDefault="00435A41" w:rsidP="007A3F9F">
            <w:pPr>
              <w:pStyle w:val="Akapitzlist"/>
              <w:widowControl w:val="0"/>
              <w:numPr>
                <w:ilvl w:val="4"/>
                <w:numId w:val="17"/>
              </w:numPr>
              <w:spacing w:before="0" w:after="60" w:line="276" w:lineRule="auto"/>
              <w:contextualSpacing w:val="0"/>
              <w:rPr>
                <w:rFonts w:ascii="Times New Roman" w:eastAsia="Times New Roman" w:hAnsi="Times New Roman"/>
                <w:sz w:val="20"/>
                <w:szCs w:val="20"/>
                <w:lang w:eastAsia="pl-PL"/>
              </w:rPr>
            </w:pPr>
            <w:r w:rsidRPr="007A3F9F">
              <w:rPr>
                <w:rFonts w:ascii="Times New Roman" w:eastAsia="Times New Roman" w:hAnsi="Times New Roman"/>
                <w:sz w:val="20"/>
                <w:szCs w:val="20"/>
                <w:lang w:eastAsia="pl-PL"/>
              </w:rPr>
              <w:t>ocena</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czynności</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nerek:</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stężenie</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kreatyniny</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i</w:t>
            </w:r>
            <w:r w:rsidR="00765ADE">
              <w:rPr>
                <w:rFonts w:ascii="Times New Roman" w:eastAsia="Times New Roman" w:hAnsi="Times New Roman"/>
                <w:sz w:val="20"/>
                <w:szCs w:val="20"/>
                <w:lang w:eastAsia="pl-PL"/>
              </w:rPr>
              <w:t xml:space="preserve"> </w:t>
            </w:r>
            <w:proofErr w:type="spellStart"/>
            <w:r w:rsidRPr="007A3F9F">
              <w:rPr>
                <w:rFonts w:ascii="Times New Roman" w:eastAsia="Times New Roman" w:hAnsi="Times New Roman"/>
                <w:sz w:val="20"/>
                <w:szCs w:val="20"/>
                <w:lang w:eastAsia="pl-PL"/>
              </w:rPr>
              <w:t>klirens</w:t>
            </w:r>
            <w:proofErr w:type="spellEnd"/>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kreatyniny,</w:t>
            </w:r>
          </w:p>
          <w:p w14:paraId="509498D0" w14:textId="329483EF" w:rsidR="00435A41" w:rsidRPr="007A3F9F" w:rsidRDefault="00435A41" w:rsidP="007A3F9F">
            <w:pPr>
              <w:pStyle w:val="Akapitzlist"/>
              <w:widowControl w:val="0"/>
              <w:numPr>
                <w:ilvl w:val="4"/>
                <w:numId w:val="17"/>
              </w:numPr>
              <w:spacing w:before="0" w:after="60" w:line="276" w:lineRule="auto"/>
              <w:contextualSpacing w:val="0"/>
              <w:rPr>
                <w:rFonts w:ascii="Times New Roman" w:eastAsia="Times New Roman" w:hAnsi="Times New Roman"/>
                <w:sz w:val="20"/>
                <w:szCs w:val="20"/>
                <w:lang w:eastAsia="pl-PL"/>
              </w:rPr>
            </w:pPr>
            <w:r w:rsidRPr="007A3F9F">
              <w:rPr>
                <w:rFonts w:ascii="Times New Roman" w:eastAsia="Times New Roman" w:hAnsi="Times New Roman"/>
                <w:sz w:val="20"/>
                <w:szCs w:val="20"/>
                <w:lang w:eastAsia="pl-PL"/>
              </w:rPr>
              <w:t>morfologia</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krwi</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z</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rozmazem</w:t>
            </w:r>
            <w:r w:rsidR="006E17FC" w:rsidRPr="007A3F9F">
              <w:rPr>
                <w:rFonts w:ascii="Times New Roman" w:eastAsia="Times New Roman" w:hAnsi="Times New Roman"/>
                <w:sz w:val="20"/>
                <w:szCs w:val="20"/>
                <w:lang w:eastAsia="pl-PL"/>
              </w:rPr>
              <w:t>,</w:t>
            </w:r>
          </w:p>
          <w:p w14:paraId="6FB73E4C" w14:textId="77777777" w:rsidR="00435A41" w:rsidRPr="007A3F9F" w:rsidRDefault="00435A41" w:rsidP="007A3F9F">
            <w:pPr>
              <w:pStyle w:val="Akapitzlist"/>
              <w:widowControl w:val="0"/>
              <w:numPr>
                <w:ilvl w:val="4"/>
                <w:numId w:val="17"/>
              </w:numPr>
              <w:spacing w:before="0" w:after="60" w:line="276" w:lineRule="auto"/>
              <w:contextualSpacing w:val="0"/>
              <w:rPr>
                <w:rFonts w:ascii="Times New Roman" w:eastAsia="Times New Roman" w:hAnsi="Times New Roman"/>
                <w:sz w:val="20"/>
                <w:szCs w:val="20"/>
                <w:lang w:eastAsia="pl-PL"/>
              </w:rPr>
            </w:pPr>
            <w:r w:rsidRPr="007A3F9F">
              <w:rPr>
                <w:rFonts w:ascii="Times New Roman" w:eastAsia="Times New Roman" w:hAnsi="Times New Roman"/>
                <w:sz w:val="20"/>
                <w:szCs w:val="20"/>
                <w:lang w:eastAsia="pl-PL"/>
              </w:rPr>
              <w:t>INR.</w:t>
            </w:r>
          </w:p>
          <w:p w14:paraId="63DDE889" w14:textId="3ECB11B2" w:rsidR="00435A41" w:rsidRPr="007A3F9F" w:rsidRDefault="00435A41" w:rsidP="007A3F9F">
            <w:pPr>
              <w:pStyle w:val="Akapitzlist"/>
              <w:widowControl w:val="0"/>
              <w:spacing w:before="0" w:after="60" w:line="276" w:lineRule="auto"/>
              <w:ind w:left="454"/>
              <w:contextualSpacing w:val="0"/>
              <w:rPr>
                <w:rFonts w:ascii="Times New Roman" w:eastAsia="Times New Roman" w:hAnsi="Times New Roman"/>
                <w:sz w:val="20"/>
                <w:szCs w:val="20"/>
                <w:lang w:eastAsia="pl-PL"/>
              </w:rPr>
            </w:pPr>
            <w:r w:rsidRPr="007A3F9F">
              <w:rPr>
                <w:rFonts w:ascii="Times New Roman" w:eastAsia="Times New Roman" w:hAnsi="Times New Roman"/>
                <w:sz w:val="20"/>
                <w:szCs w:val="20"/>
                <w:lang w:eastAsia="pl-PL"/>
              </w:rPr>
              <w:t>Powyższe</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badania</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należy</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wykonywać</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co</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najmniej</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raz</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w</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ciągu</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2</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tygodni</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przed</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podaniem</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i</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2-4</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tygodni</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po</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podaniu</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177Lu-DOTATATE.</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Ponadto</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zaleca</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się</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przeprowadzanie</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tych</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badań</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po</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3</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miesiącach</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po</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ostatniej</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infuzji</w:t>
            </w:r>
            <w:r w:rsidR="00765ADE">
              <w:rPr>
                <w:rFonts w:ascii="Times New Roman" w:eastAsia="Times New Roman" w:hAnsi="Times New Roman"/>
                <w:sz w:val="20"/>
                <w:szCs w:val="20"/>
                <w:lang w:eastAsia="pl-PL"/>
              </w:rPr>
              <w:t xml:space="preserve"> </w:t>
            </w:r>
            <w:r w:rsidRPr="007A3F9F">
              <w:rPr>
                <w:rFonts w:ascii="Times New Roman" w:eastAsia="Times New Roman" w:hAnsi="Times New Roman"/>
                <w:sz w:val="20"/>
                <w:szCs w:val="20"/>
                <w:lang w:eastAsia="pl-PL"/>
              </w:rPr>
              <w:t>177Lu-DOTATATE.</w:t>
            </w:r>
          </w:p>
          <w:p w14:paraId="532EC495" w14:textId="3F9ABD07" w:rsidR="00435A41" w:rsidRPr="007A3F9F" w:rsidRDefault="0064536E" w:rsidP="007A3F9F">
            <w:pPr>
              <w:pStyle w:val="Akapitzlist"/>
              <w:widowControl w:val="0"/>
              <w:numPr>
                <w:ilvl w:val="3"/>
                <w:numId w:val="17"/>
              </w:numPr>
              <w:spacing w:before="0" w:after="60" w:line="276" w:lineRule="auto"/>
              <w:contextualSpacing w:val="0"/>
              <w:rPr>
                <w:rFonts w:ascii="Times New Roman" w:eastAsia="Times New Roman" w:hAnsi="Times New Roman"/>
                <w:sz w:val="20"/>
                <w:szCs w:val="20"/>
                <w:lang w:eastAsia="pl-PL"/>
              </w:rPr>
            </w:pPr>
            <w:r w:rsidRPr="007A3F9F">
              <w:rPr>
                <w:rFonts w:ascii="Times New Roman" w:eastAsia="Times New Roman" w:hAnsi="Times New Roman"/>
                <w:sz w:val="20"/>
                <w:szCs w:val="20"/>
                <w:lang w:eastAsia="pl-PL"/>
              </w:rPr>
              <w:t>s</w:t>
            </w:r>
            <w:r w:rsidR="00435A41" w:rsidRPr="007A3F9F">
              <w:rPr>
                <w:rFonts w:ascii="Times New Roman" w:eastAsia="Times New Roman" w:hAnsi="Times New Roman"/>
                <w:sz w:val="20"/>
                <w:szCs w:val="20"/>
                <w:lang w:eastAsia="pl-PL"/>
              </w:rPr>
              <w:t>cyntygrafi</w:t>
            </w:r>
            <w:r w:rsidRPr="007A3F9F">
              <w:rPr>
                <w:rFonts w:ascii="Times New Roman" w:eastAsia="Times New Roman" w:hAnsi="Times New Roman"/>
                <w:sz w:val="20"/>
                <w:szCs w:val="20"/>
                <w:lang w:eastAsia="pl-PL"/>
              </w:rPr>
              <w:t>a</w:t>
            </w:r>
            <w:r w:rsidR="00765ADE">
              <w:rPr>
                <w:rFonts w:ascii="Times New Roman" w:eastAsia="Times New Roman" w:hAnsi="Times New Roman"/>
                <w:sz w:val="20"/>
                <w:szCs w:val="20"/>
                <w:lang w:eastAsia="pl-PL"/>
              </w:rPr>
              <w:t xml:space="preserve"> </w:t>
            </w:r>
            <w:proofErr w:type="spellStart"/>
            <w:r w:rsidR="00435A41" w:rsidRPr="007A3F9F">
              <w:rPr>
                <w:rFonts w:ascii="Times New Roman" w:eastAsia="Times New Roman" w:hAnsi="Times New Roman"/>
                <w:sz w:val="20"/>
                <w:szCs w:val="20"/>
                <w:lang w:eastAsia="pl-PL"/>
              </w:rPr>
              <w:t>poterapeutyczna</w:t>
            </w:r>
            <w:proofErr w:type="spellEnd"/>
            <w:r w:rsidR="00435A41" w:rsidRPr="007A3F9F">
              <w:rPr>
                <w:rFonts w:ascii="Times New Roman" w:eastAsia="Times New Roman" w:hAnsi="Times New Roman"/>
                <w:sz w:val="20"/>
                <w:szCs w:val="20"/>
                <w:lang w:eastAsia="pl-PL"/>
              </w:rPr>
              <w:t>.</w:t>
            </w:r>
            <w:r w:rsidR="00765ADE">
              <w:rPr>
                <w:rFonts w:ascii="Times New Roman" w:eastAsia="Times New Roman" w:hAnsi="Times New Roman"/>
                <w:sz w:val="20"/>
                <w:szCs w:val="20"/>
                <w:lang w:eastAsia="pl-PL"/>
              </w:rPr>
              <w:t xml:space="preserve"> </w:t>
            </w:r>
          </w:p>
          <w:p w14:paraId="28675112" w14:textId="77777777" w:rsidR="00435A41" w:rsidRPr="007A3F9F" w:rsidRDefault="00435A41" w:rsidP="007A3F9F">
            <w:pPr>
              <w:pStyle w:val="Akapitzlist"/>
              <w:widowControl w:val="0"/>
              <w:spacing w:before="0" w:after="60" w:line="276" w:lineRule="auto"/>
              <w:contextualSpacing w:val="0"/>
              <w:rPr>
                <w:rFonts w:ascii="Times New Roman" w:hAnsi="Times New Roman"/>
                <w:sz w:val="20"/>
                <w:szCs w:val="20"/>
              </w:rPr>
            </w:pPr>
          </w:p>
          <w:p w14:paraId="1E9DF9E8" w14:textId="30A110C8" w:rsidR="00435A41" w:rsidRPr="007A3F9F" w:rsidRDefault="00435A41" w:rsidP="007A3F9F">
            <w:pPr>
              <w:pStyle w:val="Akapitzlist"/>
              <w:numPr>
                <w:ilvl w:val="0"/>
                <w:numId w:val="17"/>
              </w:numPr>
              <w:spacing w:before="0" w:after="60" w:line="276" w:lineRule="auto"/>
              <w:contextualSpacing w:val="0"/>
              <w:rPr>
                <w:rFonts w:ascii="Times New Roman" w:hAnsi="Times New Roman"/>
                <w:b/>
                <w:sz w:val="20"/>
                <w:szCs w:val="20"/>
              </w:rPr>
            </w:pPr>
            <w:r w:rsidRPr="007A3F9F">
              <w:rPr>
                <w:rFonts w:ascii="Times New Roman" w:hAnsi="Times New Roman"/>
                <w:b/>
                <w:sz w:val="20"/>
                <w:szCs w:val="20"/>
              </w:rPr>
              <w:t>Monitorowanie</w:t>
            </w:r>
            <w:r w:rsidR="00765ADE">
              <w:rPr>
                <w:rFonts w:ascii="Times New Roman" w:hAnsi="Times New Roman"/>
                <w:b/>
                <w:sz w:val="20"/>
                <w:szCs w:val="20"/>
              </w:rPr>
              <w:t xml:space="preserve"> </w:t>
            </w:r>
            <w:r w:rsidRPr="007A3F9F">
              <w:rPr>
                <w:rFonts w:ascii="Times New Roman" w:hAnsi="Times New Roman"/>
                <w:b/>
                <w:sz w:val="20"/>
                <w:szCs w:val="20"/>
              </w:rPr>
              <w:t>programu</w:t>
            </w:r>
          </w:p>
          <w:p w14:paraId="2D88EF02" w14:textId="2E5091AF" w:rsidR="00435A41"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gromadzenie</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dokumentacji</w:t>
            </w:r>
            <w:r w:rsidR="00765ADE">
              <w:rPr>
                <w:rFonts w:ascii="Times New Roman" w:hAnsi="Times New Roman"/>
                <w:sz w:val="20"/>
                <w:szCs w:val="20"/>
              </w:rPr>
              <w:t xml:space="preserve"> </w:t>
            </w:r>
            <w:r w:rsidRPr="007A3F9F">
              <w:rPr>
                <w:rFonts w:ascii="Times New Roman" w:hAnsi="Times New Roman"/>
                <w:sz w:val="20"/>
                <w:szCs w:val="20"/>
              </w:rPr>
              <w:t>medycznej</w:t>
            </w:r>
            <w:r w:rsidR="00765ADE">
              <w:rPr>
                <w:rFonts w:ascii="Times New Roman" w:hAnsi="Times New Roman"/>
                <w:sz w:val="20"/>
                <w:szCs w:val="20"/>
              </w:rPr>
              <w:t xml:space="preserve"> </w:t>
            </w:r>
            <w:r w:rsidRPr="007A3F9F">
              <w:rPr>
                <w:rFonts w:ascii="Times New Roman" w:hAnsi="Times New Roman"/>
                <w:sz w:val="20"/>
                <w:szCs w:val="20"/>
              </w:rPr>
              <w:t>pacjenta</w:t>
            </w:r>
            <w:r w:rsidR="00765ADE">
              <w:rPr>
                <w:rFonts w:ascii="Times New Roman" w:hAnsi="Times New Roman"/>
                <w:sz w:val="20"/>
                <w:szCs w:val="20"/>
              </w:rPr>
              <w:t xml:space="preserve"> </w:t>
            </w:r>
            <w:r w:rsidRPr="007A3F9F">
              <w:rPr>
                <w:rFonts w:ascii="Times New Roman" w:hAnsi="Times New Roman"/>
                <w:sz w:val="20"/>
                <w:szCs w:val="20"/>
              </w:rPr>
              <w:t>danych</w:t>
            </w:r>
            <w:r w:rsidR="00765ADE">
              <w:rPr>
                <w:rFonts w:ascii="Times New Roman" w:hAnsi="Times New Roman"/>
                <w:sz w:val="20"/>
                <w:szCs w:val="20"/>
              </w:rPr>
              <w:t xml:space="preserve"> </w:t>
            </w:r>
            <w:r w:rsidRPr="007A3F9F">
              <w:rPr>
                <w:rFonts w:ascii="Times New Roman" w:hAnsi="Times New Roman"/>
                <w:sz w:val="20"/>
                <w:szCs w:val="20"/>
              </w:rPr>
              <w:t>dotyczących</w:t>
            </w:r>
            <w:r w:rsidR="00765ADE">
              <w:rPr>
                <w:rFonts w:ascii="Times New Roman" w:hAnsi="Times New Roman"/>
                <w:sz w:val="20"/>
                <w:szCs w:val="20"/>
              </w:rPr>
              <w:t xml:space="preserve"> </w:t>
            </w:r>
            <w:r w:rsidRPr="007A3F9F">
              <w:rPr>
                <w:rFonts w:ascii="Times New Roman" w:hAnsi="Times New Roman"/>
                <w:sz w:val="20"/>
                <w:szCs w:val="20"/>
              </w:rPr>
              <w:t>monitorowania</w:t>
            </w:r>
            <w:r w:rsidR="00765ADE">
              <w:rPr>
                <w:rFonts w:ascii="Times New Roman" w:hAnsi="Times New Roman"/>
                <w:sz w:val="20"/>
                <w:szCs w:val="20"/>
              </w:rPr>
              <w:t xml:space="preserve"> </w:t>
            </w:r>
            <w:r w:rsidRPr="007A3F9F">
              <w:rPr>
                <w:rFonts w:ascii="Times New Roman" w:hAnsi="Times New Roman"/>
                <w:sz w:val="20"/>
                <w:szCs w:val="20"/>
              </w:rPr>
              <w:t>leczenia</w:t>
            </w:r>
            <w:r w:rsidR="00765ADE">
              <w:rPr>
                <w:rFonts w:ascii="Times New Roman" w:hAnsi="Times New Roman"/>
                <w:sz w:val="20"/>
                <w:szCs w:val="20"/>
              </w:rPr>
              <w:t xml:space="preserve"> </w:t>
            </w:r>
            <w:r w:rsidRPr="007A3F9F">
              <w:rPr>
                <w:rFonts w:ascii="Times New Roman" w:hAnsi="Times New Roman"/>
                <w:sz w:val="20"/>
                <w:szCs w:val="20"/>
              </w:rPr>
              <w:t>i</w:t>
            </w:r>
            <w:r w:rsidR="00765ADE">
              <w:rPr>
                <w:rFonts w:ascii="Times New Roman" w:hAnsi="Times New Roman"/>
                <w:sz w:val="20"/>
                <w:szCs w:val="20"/>
              </w:rPr>
              <w:t xml:space="preserve"> </w:t>
            </w:r>
            <w:r w:rsidRPr="007A3F9F">
              <w:rPr>
                <w:rFonts w:ascii="Times New Roman" w:hAnsi="Times New Roman"/>
                <w:sz w:val="20"/>
                <w:szCs w:val="20"/>
              </w:rPr>
              <w:t>każdorazowe</w:t>
            </w:r>
            <w:r w:rsidR="00765ADE">
              <w:rPr>
                <w:rFonts w:ascii="Times New Roman" w:hAnsi="Times New Roman"/>
                <w:sz w:val="20"/>
                <w:szCs w:val="20"/>
              </w:rPr>
              <w:t xml:space="preserve"> </w:t>
            </w:r>
            <w:r w:rsidRPr="007A3F9F">
              <w:rPr>
                <w:rFonts w:ascii="Times New Roman" w:hAnsi="Times New Roman"/>
                <w:sz w:val="20"/>
                <w:szCs w:val="20"/>
              </w:rPr>
              <w:t>ich</w:t>
            </w:r>
            <w:r w:rsidR="00765ADE">
              <w:rPr>
                <w:rFonts w:ascii="Times New Roman" w:hAnsi="Times New Roman"/>
                <w:sz w:val="20"/>
                <w:szCs w:val="20"/>
              </w:rPr>
              <w:t xml:space="preserve"> </w:t>
            </w:r>
            <w:r w:rsidRPr="007A3F9F">
              <w:rPr>
                <w:rFonts w:ascii="Times New Roman" w:hAnsi="Times New Roman"/>
                <w:sz w:val="20"/>
                <w:szCs w:val="20"/>
              </w:rPr>
              <w:t>przedstawianie</w:t>
            </w:r>
            <w:r w:rsidR="00765ADE">
              <w:rPr>
                <w:rFonts w:ascii="Times New Roman" w:hAnsi="Times New Roman"/>
                <w:sz w:val="20"/>
                <w:szCs w:val="20"/>
              </w:rPr>
              <w:t xml:space="preserve"> </w:t>
            </w:r>
            <w:r w:rsidRPr="007A3F9F">
              <w:rPr>
                <w:rFonts w:ascii="Times New Roman" w:hAnsi="Times New Roman"/>
                <w:sz w:val="20"/>
                <w:szCs w:val="20"/>
              </w:rPr>
              <w:t>na</w:t>
            </w:r>
            <w:r w:rsidR="00765ADE">
              <w:rPr>
                <w:rFonts w:ascii="Times New Roman" w:hAnsi="Times New Roman"/>
                <w:sz w:val="20"/>
                <w:szCs w:val="20"/>
              </w:rPr>
              <w:t xml:space="preserve"> </w:t>
            </w:r>
            <w:r w:rsidRPr="007A3F9F">
              <w:rPr>
                <w:rFonts w:ascii="Times New Roman" w:hAnsi="Times New Roman"/>
                <w:sz w:val="20"/>
                <w:szCs w:val="20"/>
              </w:rPr>
              <w:t>żądanie</w:t>
            </w:r>
            <w:r w:rsidR="00765ADE">
              <w:rPr>
                <w:rFonts w:ascii="Times New Roman" w:hAnsi="Times New Roman"/>
                <w:sz w:val="20"/>
                <w:szCs w:val="20"/>
              </w:rPr>
              <w:t xml:space="preserve"> </w:t>
            </w:r>
            <w:r w:rsidRPr="007A3F9F">
              <w:rPr>
                <w:rFonts w:ascii="Times New Roman" w:hAnsi="Times New Roman"/>
                <w:sz w:val="20"/>
                <w:szCs w:val="20"/>
              </w:rPr>
              <w:t>kontrolerów</w:t>
            </w:r>
            <w:r w:rsidR="00765ADE">
              <w:rPr>
                <w:rFonts w:ascii="Times New Roman" w:hAnsi="Times New Roman"/>
                <w:sz w:val="20"/>
                <w:szCs w:val="20"/>
              </w:rPr>
              <w:t xml:space="preserve"> </w:t>
            </w:r>
            <w:r w:rsidRPr="007A3F9F">
              <w:rPr>
                <w:rFonts w:ascii="Times New Roman" w:hAnsi="Times New Roman"/>
                <w:sz w:val="20"/>
                <w:szCs w:val="20"/>
              </w:rPr>
              <w:t>Narodowego</w:t>
            </w:r>
            <w:r w:rsidR="00765ADE">
              <w:rPr>
                <w:rFonts w:ascii="Times New Roman" w:hAnsi="Times New Roman"/>
                <w:sz w:val="20"/>
                <w:szCs w:val="20"/>
              </w:rPr>
              <w:t xml:space="preserve"> </w:t>
            </w:r>
            <w:r w:rsidRPr="007A3F9F">
              <w:rPr>
                <w:rFonts w:ascii="Times New Roman" w:hAnsi="Times New Roman"/>
                <w:sz w:val="20"/>
                <w:szCs w:val="20"/>
              </w:rPr>
              <w:t>Funduszu</w:t>
            </w:r>
            <w:r w:rsidR="00765ADE">
              <w:rPr>
                <w:rFonts w:ascii="Times New Roman" w:hAnsi="Times New Roman"/>
                <w:sz w:val="20"/>
                <w:szCs w:val="20"/>
              </w:rPr>
              <w:t xml:space="preserve"> </w:t>
            </w:r>
            <w:r w:rsidRPr="007A3F9F">
              <w:rPr>
                <w:rFonts w:ascii="Times New Roman" w:hAnsi="Times New Roman"/>
                <w:sz w:val="20"/>
                <w:szCs w:val="20"/>
              </w:rPr>
              <w:t>Zdrowia;</w:t>
            </w:r>
          </w:p>
          <w:p w14:paraId="7945DC44" w14:textId="6DC808AD" w:rsidR="00435A41"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uzupełnianie</w:t>
            </w:r>
            <w:r w:rsidR="00765ADE">
              <w:rPr>
                <w:rFonts w:ascii="Times New Roman" w:hAnsi="Times New Roman"/>
                <w:sz w:val="20"/>
                <w:szCs w:val="20"/>
              </w:rPr>
              <w:t xml:space="preserve"> </w:t>
            </w:r>
            <w:r w:rsidRPr="007A3F9F">
              <w:rPr>
                <w:rFonts w:ascii="Times New Roman" w:hAnsi="Times New Roman"/>
                <w:sz w:val="20"/>
                <w:szCs w:val="20"/>
              </w:rPr>
              <w:t>danych</w:t>
            </w:r>
            <w:r w:rsidR="00765ADE">
              <w:rPr>
                <w:rFonts w:ascii="Times New Roman" w:hAnsi="Times New Roman"/>
                <w:sz w:val="20"/>
                <w:szCs w:val="20"/>
              </w:rPr>
              <w:t xml:space="preserve"> </w:t>
            </w:r>
            <w:r w:rsidRPr="007A3F9F">
              <w:rPr>
                <w:rFonts w:ascii="Times New Roman" w:hAnsi="Times New Roman"/>
                <w:sz w:val="20"/>
                <w:szCs w:val="20"/>
              </w:rPr>
              <w:t>zawartych</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004466FD">
              <w:rPr>
                <w:rFonts w:ascii="Times New Roman" w:hAnsi="Times New Roman"/>
                <w:sz w:val="20"/>
                <w:szCs w:val="20"/>
              </w:rPr>
              <w:t xml:space="preserve">Elektronicznym Systemie Monitorowania Programów Lekowych </w:t>
            </w:r>
            <w:r w:rsidRPr="007A3F9F">
              <w:rPr>
                <w:rFonts w:ascii="Times New Roman" w:hAnsi="Times New Roman"/>
                <w:sz w:val="20"/>
                <w:szCs w:val="20"/>
              </w:rPr>
              <w:t>(SMPT)</w:t>
            </w:r>
            <w:r w:rsidR="00765ADE">
              <w:rPr>
                <w:rFonts w:ascii="Times New Roman" w:hAnsi="Times New Roman"/>
                <w:sz w:val="20"/>
                <w:szCs w:val="20"/>
              </w:rPr>
              <w:t xml:space="preserve"> </w:t>
            </w:r>
            <w:r w:rsidRPr="007A3F9F">
              <w:rPr>
                <w:rFonts w:ascii="Times New Roman" w:hAnsi="Times New Roman"/>
                <w:sz w:val="20"/>
                <w:szCs w:val="20"/>
              </w:rPr>
              <w:t>dostępnym</w:t>
            </w:r>
            <w:r w:rsidR="00765ADE">
              <w:rPr>
                <w:rFonts w:ascii="Times New Roman" w:hAnsi="Times New Roman"/>
                <w:sz w:val="20"/>
                <w:szCs w:val="20"/>
              </w:rPr>
              <w:t xml:space="preserve"> </w:t>
            </w:r>
            <w:r w:rsidRPr="007A3F9F">
              <w:rPr>
                <w:rFonts w:ascii="Times New Roman" w:hAnsi="Times New Roman"/>
                <w:sz w:val="20"/>
                <w:szCs w:val="20"/>
              </w:rPr>
              <w:t>za</w:t>
            </w:r>
            <w:r w:rsidR="00765ADE">
              <w:rPr>
                <w:rFonts w:ascii="Times New Roman" w:hAnsi="Times New Roman"/>
                <w:sz w:val="20"/>
                <w:szCs w:val="20"/>
              </w:rPr>
              <w:t xml:space="preserve"> </w:t>
            </w:r>
            <w:r w:rsidRPr="007A3F9F">
              <w:rPr>
                <w:rFonts w:ascii="Times New Roman" w:hAnsi="Times New Roman"/>
                <w:sz w:val="20"/>
                <w:szCs w:val="20"/>
              </w:rPr>
              <w:t>pomocą</w:t>
            </w:r>
            <w:r w:rsidR="00765ADE">
              <w:rPr>
                <w:rFonts w:ascii="Times New Roman" w:hAnsi="Times New Roman"/>
                <w:sz w:val="20"/>
                <w:szCs w:val="20"/>
              </w:rPr>
              <w:t xml:space="preserve"> </w:t>
            </w:r>
            <w:r w:rsidRPr="007A3F9F">
              <w:rPr>
                <w:rFonts w:ascii="Times New Roman" w:hAnsi="Times New Roman"/>
                <w:sz w:val="20"/>
                <w:szCs w:val="20"/>
              </w:rPr>
              <w:t>aplikacji</w:t>
            </w:r>
            <w:r w:rsidR="00765ADE">
              <w:rPr>
                <w:rFonts w:ascii="Times New Roman" w:hAnsi="Times New Roman"/>
                <w:sz w:val="20"/>
                <w:szCs w:val="20"/>
              </w:rPr>
              <w:t xml:space="preserve"> </w:t>
            </w:r>
            <w:r w:rsidRPr="007A3F9F">
              <w:rPr>
                <w:rFonts w:ascii="Times New Roman" w:hAnsi="Times New Roman"/>
                <w:sz w:val="20"/>
                <w:szCs w:val="20"/>
              </w:rPr>
              <w:t>internetowej</w:t>
            </w:r>
            <w:r w:rsidR="00765ADE">
              <w:rPr>
                <w:rFonts w:ascii="Times New Roman" w:hAnsi="Times New Roman"/>
                <w:sz w:val="20"/>
                <w:szCs w:val="20"/>
              </w:rPr>
              <w:t xml:space="preserve"> </w:t>
            </w:r>
            <w:r w:rsidRPr="007A3F9F">
              <w:rPr>
                <w:rFonts w:ascii="Times New Roman" w:hAnsi="Times New Roman"/>
                <w:sz w:val="20"/>
                <w:szCs w:val="20"/>
              </w:rPr>
              <w:t>udostępnionej</w:t>
            </w:r>
            <w:r w:rsidR="00765ADE">
              <w:rPr>
                <w:rFonts w:ascii="Times New Roman" w:hAnsi="Times New Roman"/>
                <w:sz w:val="20"/>
                <w:szCs w:val="20"/>
              </w:rPr>
              <w:t xml:space="preserve"> </w:t>
            </w:r>
            <w:r w:rsidRPr="007A3F9F">
              <w:rPr>
                <w:rFonts w:ascii="Times New Roman" w:hAnsi="Times New Roman"/>
                <w:sz w:val="20"/>
                <w:szCs w:val="20"/>
              </w:rPr>
              <w:t>przez</w:t>
            </w:r>
            <w:r w:rsidR="00765ADE">
              <w:rPr>
                <w:rFonts w:ascii="Times New Roman" w:hAnsi="Times New Roman"/>
                <w:sz w:val="20"/>
                <w:szCs w:val="20"/>
              </w:rPr>
              <w:t xml:space="preserve"> </w:t>
            </w:r>
            <w:r w:rsidRPr="007A3F9F">
              <w:rPr>
                <w:rFonts w:ascii="Times New Roman" w:hAnsi="Times New Roman"/>
                <w:sz w:val="20"/>
                <w:szCs w:val="20"/>
              </w:rPr>
              <w:t>OW</w:t>
            </w:r>
            <w:r w:rsidR="00765ADE">
              <w:rPr>
                <w:rFonts w:ascii="Times New Roman" w:hAnsi="Times New Roman"/>
                <w:sz w:val="20"/>
                <w:szCs w:val="20"/>
              </w:rPr>
              <w:t xml:space="preserve"> </w:t>
            </w:r>
            <w:r w:rsidRPr="007A3F9F">
              <w:rPr>
                <w:rFonts w:ascii="Times New Roman" w:hAnsi="Times New Roman"/>
                <w:sz w:val="20"/>
                <w:szCs w:val="20"/>
              </w:rPr>
              <w:t>NFZ,</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częstotliwością</w:t>
            </w:r>
            <w:r w:rsidR="00765ADE">
              <w:rPr>
                <w:rFonts w:ascii="Times New Roman" w:hAnsi="Times New Roman"/>
                <w:sz w:val="20"/>
                <w:szCs w:val="20"/>
              </w:rPr>
              <w:t xml:space="preserve"> </w:t>
            </w:r>
            <w:r w:rsidRPr="007A3F9F">
              <w:rPr>
                <w:rFonts w:ascii="Times New Roman" w:hAnsi="Times New Roman"/>
                <w:sz w:val="20"/>
                <w:szCs w:val="20"/>
              </w:rPr>
              <w:t>zgodną</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opisem</w:t>
            </w:r>
            <w:r w:rsidR="00765ADE">
              <w:rPr>
                <w:rFonts w:ascii="Times New Roman" w:hAnsi="Times New Roman"/>
                <w:sz w:val="20"/>
                <w:szCs w:val="20"/>
              </w:rPr>
              <w:t xml:space="preserve"> </w:t>
            </w:r>
            <w:r w:rsidRPr="007A3F9F">
              <w:rPr>
                <w:rFonts w:ascii="Times New Roman" w:hAnsi="Times New Roman"/>
                <w:sz w:val="20"/>
                <w:szCs w:val="20"/>
              </w:rPr>
              <w:t>programu</w:t>
            </w:r>
            <w:r w:rsidR="00765ADE">
              <w:rPr>
                <w:rFonts w:ascii="Times New Roman" w:hAnsi="Times New Roman"/>
                <w:sz w:val="20"/>
                <w:szCs w:val="20"/>
              </w:rPr>
              <w:t xml:space="preserve"> </w:t>
            </w:r>
            <w:r w:rsidRPr="007A3F9F">
              <w:rPr>
                <w:rFonts w:ascii="Times New Roman" w:hAnsi="Times New Roman"/>
                <w:sz w:val="20"/>
                <w:szCs w:val="20"/>
              </w:rPr>
              <w:t>oraz</w:t>
            </w:r>
            <w:r w:rsidR="00765ADE">
              <w:rPr>
                <w:rFonts w:ascii="Times New Roman" w:hAnsi="Times New Roman"/>
                <w:sz w:val="20"/>
                <w:szCs w:val="20"/>
              </w:rPr>
              <w:t xml:space="preserve"> </w:t>
            </w:r>
            <w:r w:rsidRPr="007A3F9F">
              <w:rPr>
                <w:rFonts w:ascii="Times New Roman" w:hAnsi="Times New Roman"/>
                <w:sz w:val="20"/>
                <w:szCs w:val="20"/>
              </w:rPr>
              <w:t>na</w:t>
            </w:r>
            <w:r w:rsidR="00765ADE">
              <w:rPr>
                <w:rFonts w:ascii="Times New Roman" w:hAnsi="Times New Roman"/>
                <w:sz w:val="20"/>
                <w:szCs w:val="20"/>
              </w:rPr>
              <w:t xml:space="preserve"> </w:t>
            </w:r>
            <w:r w:rsidRPr="007A3F9F">
              <w:rPr>
                <w:rFonts w:ascii="Times New Roman" w:hAnsi="Times New Roman"/>
                <w:sz w:val="20"/>
                <w:szCs w:val="20"/>
              </w:rPr>
              <w:t>zakończenie</w:t>
            </w:r>
            <w:r w:rsidR="00765ADE">
              <w:rPr>
                <w:rFonts w:ascii="Times New Roman" w:hAnsi="Times New Roman"/>
                <w:sz w:val="20"/>
                <w:szCs w:val="20"/>
              </w:rPr>
              <w:t xml:space="preserve"> </w:t>
            </w:r>
            <w:r w:rsidRPr="007A3F9F">
              <w:rPr>
                <w:rFonts w:ascii="Times New Roman" w:hAnsi="Times New Roman"/>
                <w:sz w:val="20"/>
                <w:szCs w:val="20"/>
              </w:rPr>
              <w:t>leczenia;</w:t>
            </w:r>
          </w:p>
          <w:p w14:paraId="2AF39C43" w14:textId="7544C87F" w:rsidR="00174FCA" w:rsidRPr="007A3F9F" w:rsidRDefault="00435A41" w:rsidP="007A3F9F">
            <w:pPr>
              <w:pStyle w:val="Akapitzlist"/>
              <w:numPr>
                <w:ilvl w:val="3"/>
                <w:numId w:val="17"/>
              </w:numPr>
              <w:spacing w:before="0" w:after="60" w:line="276" w:lineRule="auto"/>
              <w:contextualSpacing w:val="0"/>
              <w:rPr>
                <w:rFonts w:ascii="Times New Roman" w:hAnsi="Times New Roman"/>
                <w:sz w:val="20"/>
                <w:szCs w:val="20"/>
              </w:rPr>
            </w:pPr>
            <w:r w:rsidRPr="007A3F9F">
              <w:rPr>
                <w:rFonts w:ascii="Times New Roman" w:hAnsi="Times New Roman"/>
                <w:sz w:val="20"/>
                <w:szCs w:val="20"/>
              </w:rPr>
              <w:t>przekazywanie</w:t>
            </w:r>
            <w:r w:rsidR="00765ADE">
              <w:rPr>
                <w:rFonts w:ascii="Times New Roman" w:hAnsi="Times New Roman"/>
                <w:sz w:val="20"/>
                <w:szCs w:val="20"/>
              </w:rPr>
              <w:t xml:space="preserve"> </w:t>
            </w:r>
            <w:r w:rsidRPr="007A3F9F">
              <w:rPr>
                <w:rFonts w:ascii="Times New Roman" w:hAnsi="Times New Roman"/>
                <w:sz w:val="20"/>
                <w:szCs w:val="20"/>
              </w:rPr>
              <w:t>informacji</w:t>
            </w:r>
            <w:r w:rsidR="00765ADE">
              <w:rPr>
                <w:rFonts w:ascii="Times New Roman" w:hAnsi="Times New Roman"/>
                <w:sz w:val="20"/>
                <w:szCs w:val="20"/>
              </w:rPr>
              <w:t xml:space="preserve"> </w:t>
            </w:r>
            <w:r w:rsidRPr="007A3F9F">
              <w:rPr>
                <w:rFonts w:ascii="Times New Roman" w:hAnsi="Times New Roman"/>
                <w:sz w:val="20"/>
                <w:szCs w:val="20"/>
              </w:rPr>
              <w:t>sprawozdawczo</w:t>
            </w:r>
            <w:r w:rsidR="00765ADE">
              <w:rPr>
                <w:rFonts w:ascii="Times New Roman" w:hAnsi="Times New Roman"/>
                <w:sz w:val="20"/>
                <w:szCs w:val="20"/>
              </w:rPr>
              <w:t xml:space="preserve"> </w:t>
            </w:r>
            <w:r w:rsidRPr="007A3F9F">
              <w:rPr>
                <w:rFonts w:ascii="Times New Roman" w:hAnsi="Times New Roman"/>
                <w:sz w:val="20"/>
                <w:szCs w:val="20"/>
              </w:rPr>
              <w:t>-rozliczeniowych</w:t>
            </w:r>
            <w:r w:rsidR="00765ADE">
              <w:rPr>
                <w:rFonts w:ascii="Times New Roman" w:hAnsi="Times New Roman"/>
                <w:sz w:val="20"/>
                <w:szCs w:val="20"/>
              </w:rPr>
              <w:t xml:space="preserve"> </w:t>
            </w:r>
            <w:r w:rsidRPr="007A3F9F">
              <w:rPr>
                <w:rFonts w:ascii="Times New Roman" w:hAnsi="Times New Roman"/>
                <w:sz w:val="20"/>
                <w:szCs w:val="20"/>
              </w:rPr>
              <w:t>do</w:t>
            </w:r>
            <w:r w:rsidR="00765ADE">
              <w:rPr>
                <w:rFonts w:ascii="Times New Roman" w:hAnsi="Times New Roman"/>
                <w:sz w:val="20"/>
                <w:szCs w:val="20"/>
              </w:rPr>
              <w:t xml:space="preserve"> </w:t>
            </w:r>
            <w:r w:rsidRPr="007A3F9F">
              <w:rPr>
                <w:rFonts w:ascii="Times New Roman" w:hAnsi="Times New Roman"/>
                <w:sz w:val="20"/>
                <w:szCs w:val="20"/>
              </w:rPr>
              <w:t>NFZ:</w:t>
            </w:r>
            <w:r w:rsidR="00765ADE">
              <w:rPr>
                <w:rFonts w:ascii="Times New Roman" w:hAnsi="Times New Roman"/>
                <w:sz w:val="20"/>
                <w:szCs w:val="20"/>
              </w:rPr>
              <w:t xml:space="preserve"> </w:t>
            </w:r>
            <w:r w:rsidRPr="007A3F9F">
              <w:rPr>
                <w:rFonts w:ascii="Times New Roman" w:hAnsi="Times New Roman"/>
                <w:sz w:val="20"/>
                <w:szCs w:val="20"/>
              </w:rPr>
              <w:t>informacje</w:t>
            </w:r>
            <w:r w:rsidR="00765ADE">
              <w:rPr>
                <w:rFonts w:ascii="Times New Roman" w:hAnsi="Times New Roman"/>
                <w:sz w:val="20"/>
                <w:szCs w:val="20"/>
              </w:rPr>
              <w:t xml:space="preserve"> </w:t>
            </w:r>
            <w:r w:rsidRPr="007A3F9F">
              <w:rPr>
                <w:rFonts w:ascii="Times New Roman" w:hAnsi="Times New Roman"/>
                <w:sz w:val="20"/>
                <w:szCs w:val="20"/>
              </w:rPr>
              <w:t>przekazuje</w:t>
            </w:r>
            <w:r w:rsidR="00765ADE">
              <w:rPr>
                <w:rFonts w:ascii="Times New Roman" w:hAnsi="Times New Roman"/>
                <w:sz w:val="20"/>
                <w:szCs w:val="20"/>
              </w:rPr>
              <w:t xml:space="preserve"> </w:t>
            </w:r>
            <w:r w:rsidRPr="007A3F9F">
              <w:rPr>
                <w:rFonts w:ascii="Times New Roman" w:hAnsi="Times New Roman"/>
                <w:sz w:val="20"/>
                <w:szCs w:val="20"/>
              </w:rPr>
              <w:t>się</w:t>
            </w:r>
            <w:r w:rsidR="00765ADE">
              <w:rPr>
                <w:rFonts w:ascii="Times New Roman" w:hAnsi="Times New Roman"/>
                <w:sz w:val="20"/>
                <w:szCs w:val="20"/>
              </w:rPr>
              <w:t xml:space="preserve"> </w:t>
            </w:r>
            <w:r w:rsidRPr="007A3F9F">
              <w:rPr>
                <w:rFonts w:ascii="Times New Roman" w:hAnsi="Times New Roman"/>
                <w:sz w:val="20"/>
                <w:szCs w:val="20"/>
              </w:rPr>
              <w:t>do</w:t>
            </w:r>
            <w:r w:rsidR="00765ADE">
              <w:rPr>
                <w:rFonts w:ascii="Times New Roman" w:hAnsi="Times New Roman"/>
                <w:sz w:val="20"/>
                <w:szCs w:val="20"/>
              </w:rPr>
              <w:t xml:space="preserve"> </w:t>
            </w:r>
            <w:r w:rsidRPr="007A3F9F">
              <w:rPr>
                <w:rFonts w:ascii="Times New Roman" w:hAnsi="Times New Roman"/>
                <w:sz w:val="20"/>
                <w:szCs w:val="20"/>
              </w:rPr>
              <w:t>NFZ</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formie</w:t>
            </w:r>
            <w:r w:rsidR="00765ADE">
              <w:rPr>
                <w:rFonts w:ascii="Times New Roman" w:hAnsi="Times New Roman"/>
                <w:sz w:val="20"/>
                <w:szCs w:val="20"/>
              </w:rPr>
              <w:t xml:space="preserve"> </w:t>
            </w:r>
            <w:r w:rsidRPr="007A3F9F">
              <w:rPr>
                <w:rFonts w:ascii="Times New Roman" w:hAnsi="Times New Roman"/>
                <w:sz w:val="20"/>
                <w:szCs w:val="20"/>
              </w:rPr>
              <w:t>papierowej</w:t>
            </w:r>
            <w:r w:rsidR="00765ADE">
              <w:rPr>
                <w:rFonts w:ascii="Times New Roman" w:hAnsi="Times New Roman"/>
                <w:sz w:val="20"/>
                <w:szCs w:val="20"/>
              </w:rPr>
              <w:t xml:space="preserve"> </w:t>
            </w:r>
            <w:r w:rsidRPr="007A3F9F">
              <w:rPr>
                <w:rFonts w:ascii="Times New Roman" w:hAnsi="Times New Roman"/>
                <w:sz w:val="20"/>
                <w:szCs w:val="20"/>
              </w:rPr>
              <w:t>lub</w:t>
            </w:r>
            <w:r w:rsidR="00765ADE">
              <w:rPr>
                <w:rFonts w:ascii="Times New Roman" w:hAnsi="Times New Roman"/>
                <w:sz w:val="20"/>
                <w:szCs w:val="20"/>
              </w:rPr>
              <w:t xml:space="preserve"> </w:t>
            </w:r>
            <w:r w:rsidRPr="007A3F9F">
              <w:rPr>
                <w:rFonts w:ascii="Times New Roman" w:hAnsi="Times New Roman"/>
                <w:sz w:val="20"/>
                <w:szCs w:val="20"/>
              </w:rPr>
              <w:t>w</w:t>
            </w:r>
            <w:r w:rsidR="00765ADE">
              <w:rPr>
                <w:rFonts w:ascii="Times New Roman" w:hAnsi="Times New Roman"/>
                <w:sz w:val="20"/>
                <w:szCs w:val="20"/>
              </w:rPr>
              <w:t xml:space="preserve"> </w:t>
            </w:r>
            <w:r w:rsidRPr="007A3F9F">
              <w:rPr>
                <w:rFonts w:ascii="Times New Roman" w:hAnsi="Times New Roman"/>
                <w:sz w:val="20"/>
                <w:szCs w:val="20"/>
              </w:rPr>
              <w:t>formie</w:t>
            </w:r>
            <w:r w:rsidR="00765ADE">
              <w:rPr>
                <w:rFonts w:ascii="Times New Roman" w:hAnsi="Times New Roman"/>
                <w:sz w:val="20"/>
                <w:szCs w:val="20"/>
              </w:rPr>
              <w:t xml:space="preserve"> </w:t>
            </w:r>
            <w:r w:rsidRPr="007A3F9F">
              <w:rPr>
                <w:rFonts w:ascii="Times New Roman" w:hAnsi="Times New Roman"/>
                <w:sz w:val="20"/>
                <w:szCs w:val="20"/>
              </w:rPr>
              <w:t>elektronicznej,</w:t>
            </w:r>
            <w:r w:rsidR="00765ADE">
              <w:rPr>
                <w:rFonts w:ascii="Times New Roman" w:hAnsi="Times New Roman"/>
                <w:sz w:val="20"/>
                <w:szCs w:val="20"/>
              </w:rPr>
              <w:t xml:space="preserve"> </w:t>
            </w:r>
            <w:r w:rsidRPr="007A3F9F">
              <w:rPr>
                <w:rFonts w:ascii="Times New Roman" w:hAnsi="Times New Roman"/>
                <w:sz w:val="20"/>
                <w:szCs w:val="20"/>
              </w:rPr>
              <w:t>zgodnie</w:t>
            </w:r>
            <w:r w:rsidR="00765ADE">
              <w:rPr>
                <w:rFonts w:ascii="Times New Roman" w:hAnsi="Times New Roman"/>
                <w:sz w:val="20"/>
                <w:szCs w:val="20"/>
              </w:rPr>
              <w:t xml:space="preserve"> </w:t>
            </w:r>
            <w:r w:rsidRPr="007A3F9F">
              <w:rPr>
                <w:rFonts w:ascii="Times New Roman" w:hAnsi="Times New Roman"/>
                <w:sz w:val="20"/>
                <w:szCs w:val="20"/>
              </w:rPr>
              <w:t>z</w:t>
            </w:r>
            <w:r w:rsidR="00765ADE">
              <w:rPr>
                <w:rFonts w:ascii="Times New Roman" w:hAnsi="Times New Roman"/>
                <w:sz w:val="20"/>
                <w:szCs w:val="20"/>
              </w:rPr>
              <w:t xml:space="preserve"> </w:t>
            </w:r>
            <w:r w:rsidRPr="007A3F9F">
              <w:rPr>
                <w:rFonts w:ascii="Times New Roman" w:hAnsi="Times New Roman"/>
                <w:sz w:val="20"/>
                <w:szCs w:val="20"/>
              </w:rPr>
              <w:t>wymaganiami</w:t>
            </w:r>
            <w:r w:rsidR="00765ADE">
              <w:rPr>
                <w:rFonts w:ascii="Times New Roman" w:hAnsi="Times New Roman"/>
                <w:sz w:val="20"/>
                <w:szCs w:val="20"/>
              </w:rPr>
              <w:t xml:space="preserve"> </w:t>
            </w:r>
            <w:r w:rsidRPr="007A3F9F">
              <w:rPr>
                <w:rFonts w:ascii="Times New Roman" w:hAnsi="Times New Roman"/>
                <w:sz w:val="20"/>
                <w:szCs w:val="20"/>
              </w:rPr>
              <w:t>opublikowanymi</w:t>
            </w:r>
            <w:r w:rsidR="00765ADE">
              <w:rPr>
                <w:rFonts w:ascii="Times New Roman" w:hAnsi="Times New Roman"/>
                <w:sz w:val="20"/>
                <w:szCs w:val="20"/>
              </w:rPr>
              <w:t xml:space="preserve"> </w:t>
            </w:r>
            <w:r w:rsidRPr="007A3F9F">
              <w:rPr>
                <w:rFonts w:ascii="Times New Roman" w:hAnsi="Times New Roman"/>
                <w:sz w:val="20"/>
                <w:szCs w:val="20"/>
              </w:rPr>
              <w:t>przez</w:t>
            </w:r>
            <w:r w:rsidR="00765ADE">
              <w:rPr>
                <w:rFonts w:ascii="Times New Roman" w:hAnsi="Times New Roman"/>
                <w:sz w:val="20"/>
                <w:szCs w:val="20"/>
              </w:rPr>
              <w:t xml:space="preserve"> </w:t>
            </w:r>
            <w:r w:rsidR="0064536E" w:rsidRPr="007A3F9F">
              <w:rPr>
                <w:rFonts w:ascii="Times New Roman" w:hAnsi="Times New Roman"/>
                <w:sz w:val="20"/>
                <w:szCs w:val="20"/>
              </w:rPr>
              <w:t>NFZ</w:t>
            </w:r>
            <w:r w:rsidR="005C6310" w:rsidRPr="007A3F9F">
              <w:rPr>
                <w:rFonts w:ascii="Times New Roman" w:hAnsi="Times New Roman"/>
                <w:sz w:val="20"/>
                <w:szCs w:val="20"/>
              </w:rPr>
              <w:t>.</w:t>
            </w:r>
            <w:r w:rsidR="00765ADE">
              <w:rPr>
                <w:rFonts w:ascii="Times New Roman" w:hAnsi="Times New Roman"/>
                <w:sz w:val="20"/>
                <w:szCs w:val="20"/>
              </w:rPr>
              <w:t xml:space="preserve"> </w:t>
            </w:r>
          </w:p>
        </w:tc>
      </w:tr>
    </w:tbl>
    <w:p w14:paraId="6985085F" w14:textId="77777777" w:rsidR="004E11B7" w:rsidRPr="00821C65" w:rsidRDefault="004E11B7" w:rsidP="00455909">
      <w:pPr>
        <w:rPr>
          <w:rFonts w:ascii="Times New Roman" w:hAnsi="Times New Roman"/>
          <w:color w:val="0070C0"/>
          <w:sz w:val="20"/>
          <w:szCs w:val="20"/>
        </w:rPr>
      </w:pPr>
    </w:p>
    <w:sectPr w:rsidR="004E11B7" w:rsidRPr="00821C65" w:rsidSect="009A7F09">
      <w:pgSz w:w="16838" w:h="11899" w:orient="landscape"/>
      <w:pgMar w:top="1588" w:right="720" w:bottom="1418"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D756" w14:textId="77777777" w:rsidR="00120BCB" w:rsidRDefault="00120BCB" w:rsidP="00204845">
      <w:pPr>
        <w:spacing w:after="0"/>
      </w:pPr>
      <w:r>
        <w:separator/>
      </w:r>
    </w:p>
  </w:endnote>
  <w:endnote w:type="continuationSeparator" w:id="0">
    <w:p w14:paraId="3D5099E8" w14:textId="77777777" w:rsidR="00120BCB" w:rsidRDefault="00120BCB" w:rsidP="00204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805D" w14:textId="77777777" w:rsidR="00120BCB" w:rsidRDefault="00120BCB" w:rsidP="00204845">
      <w:pPr>
        <w:spacing w:after="0"/>
      </w:pPr>
      <w:r>
        <w:separator/>
      </w:r>
    </w:p>
  </w:footnote>
  <w:footnote w:type="continuationSeparator" w:id="0">
    <w:p w14:paraId="347C5B08" w14:textId="77777777" w:rsidR="00120BCB" w:rsidRDefault="00120BCB" w:rsidP="002048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8F4"/>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 w15:restartNumberingAfterBreak="0">
    <w:nsid w:val="0E7B3880"/>
    <w:multiLevelType w:val="hybridMultilevel"/>
    <w:tmpl w:val="32D43524"/>
    <w:lvl w:ilvl="0" w:tplc="935E20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774E9"/>
    <w:multiLevelType w:val="hybridMultilevel"/>
    <w:tmpl w:val="CE68099E"/>
    <w:lvl w:ilvl="0" w:tplc="FFFFFFFF">
      <w:start w:val="1"/>
      <w:numFmt w:val="decimal"/>
      <w:lvlText w:val="%1)"/>
      <w:lvlJc w:val="left"/>
      <w:pPr>
        <w:ind w:left="358" w:hanging="360"/>
      </w:pPr>
    </w:lvl>
    <w:lvl w:ilvl="1" w:tplc="FFFFFFFF">
      <w:start w:val="1"/>
      <w:numFmt w:val="bullet"/>
      <w:lvlText w:val=""/>
      <w:lvlJc w:val="left"/>
      <w:pPr>
        <w:ind w:left="1078" w:hanging="360"/>
      </w:pPr>
      <w:rPr>
        <w:rFonts w:ascii="Symbol" w:hAnsi="Symbol" w:hint="default"/>
      </w:rPr>
    </w:lvl>
    <w:lvl w:ilvl="2" w:tplc="FFFFFFFF">
      <w:start w:val="1"/>
      <w:numFmt w:val="decimal"/>
      <w:lvlText w:val="%3)"/>
      <w:lvlJc w:val="left"/>
      <w:pPr>
        <w:ind w:left="1978" w:hanging="360"/>
      </w:pPr>
      <w:rPr>
        <w:rFonts w:hint="default"/>
      </w:r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3" w15:restartNumberingAfterBreak="0">
    <w:nsid w:val="1939681E"/>
    <w:multiLevelType w:val="hybridMultilevel"/>
    <w:tmpl w:val="15E0A05A"/>
    <w:lvl w:ilvl="0" w:tplc="866410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335C6C"/>
    <w:multiLevelType w:val="hybridMultilevel"/>
    <w:tmpl w:val="7FA8B88A"/>
    <w:lvl w:ilvl="0" w:tplc="93D0F8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601304"/>
    <w:multiLevelType w:val="multilevel"/>
    <w:tmpl w:val="F5BE0B0E"/>
    <w:lvl w:ilvl="0">
      <w:start w:val="1"/>
      <w:numFmt w:val="decimal"/>
      <w:suff w:val="space"/>
      <w:lvlText w:val="%1."/>
      <w:lvlJc w:val="left"/>
      <w:pPr>
        <w:ind w:left="227" w:hanging="227"/>
      </w:pPr>
      <w:rPr>
        <w:rFonts w:ascii="Times New Roman" w:eastAsia="Times New Roman" w:hAnsi="Times New Roman" w:cs="Times New Roman"/>
        <w:b/>
      </w:rPr>
    </w:lvl>
    <w:lvl w:ilvl="1">
      <w:start w:val="1"/>
      <w:numFmt w:val="decimal"/>
      <w:suff w:val="space"/>
      <w:lvlText w:val="%2."/>
      <w:lvlJc w:val="left"/>
      <w:pPr>
        <w:ind w:left="227" w:hanging="227"/>
      </w:pPr>
      <w:rPr>
        <w:rFonts w:ascii="Times New Roman" w:eastAsia="Cambria" w:hAnsi="Times New Roman" w:cs="Times New Roman"/>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6" w15:restartNumberingAfterBreak="0">
    <w:nsid w:val="1FA77676"/>
    <w:multiLevelType w:val="hybridMultilevel"/>
    <w:tmpl w:val="48508694"/>
    <w:lvl w:ilvl="0" w:tplc="7C1240CC">
      <w:start w:val="1"/>
      <w:numFmt w:val="decimal"/>
      <w:lvlText w:val="%1)"/>
      <w:lvlJc w:val="left"/>
      <w:pPr>
        <w:ind w:left="358" w:hanging="360"/>
      </w:pPr>
      <w:rPr>
        <w:rFonts w:ascii="Times New Roman" w:hAnsi="Times New Roman" w:cs="Times New Roman" w:hint="default"/>
      </w:rPr>
    </w:lvl>
    <w:lvl w:ilvl="1" w:tplc="FFFFFFFF">
      <w:start w:val="1"/>
      <w:numFmt w:val="bullet"/>
      <w:lvlText w:val=""/>
      <w:lvlJc w:val="left"/>
      <w:pPr>
        <w:ind w:left="1078" w:hanging="360"/>
      </w:pPr>
      <w:rPr>
        <w:rFonts w:ascii="Symbol" w:hAnsi="Symbol" w:hint="default"/>
      </w:rPr>
    </w:lvl>
    <w:lvl w:ilvl="2" w:tplc="FFFFFFFF">
      <w:start w:val="1"/>
      <w:numFmt w:val="decimal"/>
      <w:lvlText w:val="%3)"/>
      <w:lvlJc w:val="left"/>
      <w:pPr>
        <w:ind w:left="1978" w:hanging="360"/>
      </w:pPr>
      <w:rPr>
        <w:rFonts w:hint="default"/>
      </w:r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7" w15:restartNumberingAfterBreak="0">
    <w:nsid w:val="232A2D07"/>
    <w:multiLevelType w:val="hybridMultilevel"/>
    <w:tmpl w:val="CE68099E"/>
    <w:lvl w:ilvl="0" w:tplc="FFFFFFFF">
      <w:start w:val="1"/>
      <w:numFmt w:val="decimal"/>
      <w:lvlText w:val="%1)"/>
      <w:lvlJc w:val="left"/>
      <w:pPr>
        <w:ind w:left="358" w:hanging="360"/>
      </w:pPr>
    </w:lvl>
    <w:lvl w:ilvl="1" w:tplc="FFFFFFFF">
      <w:start w:val="1"/>
      <w:numFmt w:val="bullet"/>
      <w:lvlText w:val=""/>
      <w:lvlJc w:val="left"/>
      <w:pPr>
        <w:ind w:left="1078" w:hanging="360"/>
      </w:pPr>
      <w:rPr>
        <w:rFonts w:ascii="Symbol" w:hAnsi="Symbol" w:hint="default"/>
      </w:rPr>
    </w:lvl>
    <w:lvl w:ilvl="2" w:tplc="FFFFFFFF">
      <w:start w:val="1"/>
      <w:numFmt w:val="decimal"/>
      <w:lvlText w:val="%3)"/>
      <w:lvlJc w:val="left"/>
      <w:pPr>
        <w:ind w:left="1978" w:hanging="360"/>
      </w:pPr>
      <w:rPr>
        <w:rFonts w:hint="default"/>
      </w:r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8" w15:restartNumberingAfterBreak="0">
    <w:nsid w:val="34A72BFB"/>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9" w15:restartNumberingAfterBreak="0">
    <w:nsid w:val="364A679D"/>
    <w:multiLevelType w:val="hybridMultilevel"/>
    <w:tmpl w:val="48B83ADE"/>
    <w:lvl w:ilvl="0" w:tplc="D4708E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153C57"/>
    <w:multiLevelType w:val="hybridMultilevel"/>
    <w:tmpl w:val="31923A9A"/>
    <w:lvl w:ilvl="0" w:tplc="FFFFFFFF">
      <w:start w:val="1"/>
      <w:numFmt w:val="decimal"/>
      <w:lvlText w:val="%1)"/>
      <w:lvlJc w:val="left"/>
      <w:pPr>
        <w:ind w:left="358" w:hanging="360"/>
      </w:pPr>
    </w:lvl>
    <w:lvl w:ilvl="1" w:tplc="FFFFFFFF">
      <w:start w:val="1"/>
      <w:numFmt w:val="bullet"/>
      <w:lvlText w:val=""/>
      <w:lvlJc w:val="left"/>
      <w:pPr>
        <w:ind w:left="1078" w:hanging="360"/>
      </w:pPr>
      <w:rPr>
        <w:rFonts w:ascii="Symbol" w:hAnsi="Symbol" w:hint="default"/>
      </w:rPr>
    </w:lvl>
    <w:lvl w:ilvl="2" w:tplc="FFFFFFFF">
      <w:start w:val="1"/>
      <w:numFmt w:val="decimal"/>
      <w:lvlText w:val="%3)"/>
      <w:lvlJc w:val="left"/>
      <w:pPr>
        <w:ind w:left="1978" w:hanging="360"/>
      </w:pPr>
      <w:rPr>
        <w:rFonts w:hint="default"/>
      </w:r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11" w15:restartNumberingAfterBreak="0">
    <w:nsid w:val="3F1A0152"/>
    <w:multiLevelType w:val="multilevel"/>
    <w:tmpl w:val="9C748C64"/>
    <w:lvl w:ilvl="0">
      <w:start w:val="3"/>
      <w:numFmt w:val="decimal"/>
      <w:suff w:val="space"/>
      <w:lvlText w:val="%1."/>
      <w:lvlJc w:val="left"/>
      <w:pPr>
        <w:ind w:left="227" w:hanging="227"/>
      </w:pPr>
      <w:rPr>
        <w:rFonts w:ascii="Times New Roman" w:eastAsia="Times New Roman" w:hAnsi="Times New Roman" w:cs="Times New Roman" w:hint="default"/>
        <w:b/>
      </w:rPr>
    </w:lvl>
    <w:lvl w:ilvl="1">
      <w:start w:val="1"/>
      <w:numFmt w:val="decimal"/>
      <w:suff w:val="space"/>
      <w:lvlText w:val="%2."/>
      <w:lvlJc w:val="left"/>
      <w:pPr>
        <w:ind w:left="227" w:hanging="227"/>
      </w:pPr>
      <w:rPr>
        <w:rFonts w:ascii="Times New Roman" w:eastAsia="Cambria" w:hAnsi="Times New Roman" w:cs="Times New Roman"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2" w15:restartNumberingAfterBreak="0">
    <w:nsid w:val="4142479C"/>
    <w:multiLevelType w:val="multilevel"/>
    <w:tmpl w:val="8662D6EC"/>
    <w:lvl w:ilvl="0">
      <w:start w:val="1"/>
      <w:numFmt w:val="decimal"/>
      <w:suff w:val="space"/>
      <w:lvlText w:val="%1."/>
      <w:lvlJc w:val="left"/>
      <w:pPr>
        <w:ind w:left="227" w:hanging="227"/>
      </w:pPr>
      <w:rPr>
        <w:rFonts w:ascii="Times New Roman" w:eastAsia="Cambria" w:hAnsi="Times New Roman" w:cs="Times New Roman"/>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3" w15:restartNumberingAfterBreak="0">
    <w:nsid w:val="43C40BAF"/>
    <w:multiLevelType w:val="hybridMultilevel"/>
    <w:tmpl w:val="D1846A9A"/>
    <w:lvl w:ilvl="0" w:tplc="E5847532">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4BA67F5"/>
    <w:multiLevelType w:val="hybridMultilevel"/>
    <w:tmpl w:val="EC4CCC72"/>
    <w:lvl w:ilvl="0" w:tplc="987C5338">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5760028"/>
    <w:multiLevelType w:val="hybridMultilevel"/>
    <w:tmpl w:val="699AAE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9102D4"/>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7" w15:restartNumberingAfterBreak="0">
    <w:nsid w:val="496D273B"/>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8" w15:restartNumberingAfterBreak="0">
    <w:nsid w:val="4CC72F1A"/>
    <w:multiLevelType w:val="multilevel"/>
    <w:tmpl w:val="423EBBEC"/>
    <w:lvl w:ilvl="0">
      <w:start w:val="1"/>
      <w:numFmt w:val="decimal"/>
      <w:suff w:val="space"/>
      <w:lvlText w:val="%1."/>
      <w:lvlJc w:val="left"/>
      <w:pPr>
        <w:ind w:left="227" w:hanging="227"/>
      </w:pPr>
      <w:rPr>
        <w:rFonts w:ascii="Times New Roman" w:eastAsia="Cambria" w:hAnsi="Times New Roman" w:cs="Times New Roman"/>
        <w:b/>
      </w:rPr>
    </w:lvl>
    <w:lvl w:ilvl="1">
      <w:start w:val="1"/>
      <w:numFmt w:val="decimal"/>
      <w:suff w:val="space"/>
      <w:lvlText w:val="%2."/>
      <w:lvlJc w:val="left"/>
      <w:pPr>
        <w:ind w:left="227" w:hanging="227"/>
      </w:pPr>
      <w:rPr>
        <w:rFonts w:ascii="Times New Roman" w:eastAsia="Cambria" w:hAnsi="Times New Roman" w:cs="Times New Roman"/>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9" w15:restartNumberingAfterBreak="0">
    <w:nsid w:val="5B535B6E"/>
    <w:multiLevelType w:val="hybridMultilevel"/>
    <w:tmpl w:val="31923A9A"/>
    <w:lvl w:ilvl="0" w:tplc="FFFFFFFF">
      <w:start w:val="1"/>
      <w:numFmt w:val="decimal"/>
      <w:lvlText w:val="%1)"/>
      <w:lvlJc w:val="left"/>
      <w:pPr>
        <w:ind w:left="358" w:hanging="360"/>
      </w:pPr>
    </w:lvl>
    <w:lvl w:ilvl="1" w:tplc="FFFFFFFF">
      <w:start w:val="1"/>
      <w:numFmt w:val="bullet"/>
      <w:lvlText w:val=""/>
      <w:lvlJc w:val="left"/>
      <w:pPr>
        <w:ind w:left="1078" w:hanging="360"/>
      </w:pPr>
      <w:rPr>
        <w:rFonts w:ascii="Symbol" w:hAnsi="Symbol" w:hint="default"/>
      </w:rPr>
    </w:lvl>
    <w:lvl w:ilvl="2" w:tplc="FFFFFFFF">
      <w:start w:val="1"/>
      <w:numFmt w:val="decimal"/>
      <w:lvlText w:val="%3)"/>
      <w:lvlJc w:val="left"/>
      <w:pPr>
        <w:ind w:left="1978" w:hanging="360"/>
      </w:pPr>
      <w:rPr>
        <w:rFonts w:hint="default"/>
      </w:r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20" w15:restartNumberingAfterBreak="0">
    <w:nsid w:val="5E83027A"/>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1" w15:restartNumberingAfterBreak="0">
    <w:nsid w:val="60DF0BB0"/>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2" w15:restartNumberingAfterBreak="0">
    <w:nsid w:val="628B4CCF"/>
    <w:multiLevelType w:val="hybridMultilevel"/>
    <w:tmpl w:val="D85837B4"/>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23" w15:restartNumberingAfterBreak="0">
    <w:nsid w:val="67253D69"/>
    <w:multiLevelType w:val="multilevel"/>
    <w:tmpl w:val="E7C4F1F0"/>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4" w15:restartNumberingAfterBreak="0">
    <w:nsid w:val="70512010"/>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5" w15:restartNumberingAfterBreak="0">
    <w:nsid w:val="76CF2B15"/>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num w:numId="1" w16cid:durableId="40518473">
    <w:abstractNumId w:val="14"/>
  </w:num>
  <w:num w:numId="2" w16cid:durableId="1269386833">
    <w:abstractNumId w:val="13"/>
  </w:num>
  <w:num w:numId="3" w16cid:durableId="1188107072">
    <w:abstractNumId w:val="19"/>
  </w:num>
  <w:num w:numId="4" w16cid:durableId="489752285">
    <w:abstractNumId w:val="15"/>
  </w:num>
  <w:num w:numId="5" w16cid:durableId="1353264093">
    <w:abstractNumId w:val="6"/>
  </w:num>
  <w:num w:numId="6" w16cid:durableId="1339190260">
    <w:abstractNumId w:val="2"/>
  </w:num>
  <w:num w:numId="7" w16cid:durableId="788089985">
    <w:abstractNumId w:val="7"/>
  </w:num>
  <w:num w:numId="8" w16cid:durableId="102114798">
    <w:abstractNumId w:val="10"/>
  </w:num>
  <w:num w:numId="9" w16cid:durableId="2141075084">
    <w:abstractNumId w:val="18"/>
  </w:num>
  <w:num w:numId="10" w16cid:durableId="820198312">
    <w:abstractNumId w:val="16"/>
  </w:num>
  <w:num w:numId="11" w16cid:durableId="1095594063">
    <w:abstractNumId w:val="5"/>
  </w:num>
  <w:num w:numId="12" w16cid:durableId="536506123">
    <w:abstractNumId w:val="17"/>
  </w:num>
  <w:num w:numId="13" w16cid:durableId="1479110234">
    <w:abstractNumId w:val="4"/>
  </w:num>
  <w:num w:numId="14" w16cid:durableId="1319726266">
    <w:abstractNumId w:val="9"/>
  </w:num>
  <w:num w:numId="15" w16cid:durableId="1288393354">
    <w:abstractNumId w:val="1"/>
  </w:num>
  <w:num w:numId="16" w16cid:durableId="685982624">
    <w:abstractNumId w:val="20"/>
  </w:num>
  <w:num w:numId="17" w16cid:durableId="793015309">
    <w:abstractNumId w:val="24"/>
  </w:num>
  <w:num w:numId="18" w16cid:durableId="1587424289">
    <w:abstractNumId w:val="12"/>
  </w:num>
  <w:num w:numId="19" w16cid:durableId="156194966">
    <w:abstractNumId w:val="3"/>
  </w:num>
  <w:num w:numId="20" w16cid:durableId="2033920267">
    <w:abstractNumId w:val="8"/>
  </w:num>
  <w:num w:numId="21" w16cid:durableId="75712376">
    <w:abstractNumId w:val="0"/>
  </w:num>
  <w:num w:numId="22" w16cid:durableId="1913654749">
    <w:abstractNumId w:val="25"/>
  </w:num>
  <w:num w:numId="23" w16cid:durableId="426968362">
    <w:abstractNumId w:val="21"/>
  </w:num>
  <w:num w:numId="24" w16cid:durableId="484443731">
    <w:abstractNumId w:val="11"/>
  </w:num>
  <w:num w:numId="25" w16cid:durableId="114953368">
    <w:abstractNumId w:val="23"/>
  </w:num>
  <w:num w:numId="26" w16cid:durableId="186312721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6E"/>
    <w:rsid w:val="000309DD"/>
    <w:rsid w:val="00031AE1"/>
    <w:rsid w:val="00053AFF"/>
    <w:rsid w:val="000550B4"/>
    <w:rsid w:val="00071779"/>
    <w:rsid w:val="00091273"/>
    <w:rsid w:val="000A7CB0"/>
    <w:rsid w:val="000A7D36"/>
    <w:rsid w:val="000E623B"/>
    <w:rsid w:val="000F1664"/>
    <w:rsid w:val="00120BCB"/>
    <w:rsid w:val="001409B9"/>
    <w:rsid w:val="001428EA"/>
    <w:rsid w:val="00145E69"/>
    <w:rsid w:val="00164264"/>
    <w:rsid w:val="00174FCA"/>
    <w:rsid w:val="00191D93"/>
    <w:rsid w:val="00194176"/>
    <w:rsid w:val="001B2428"/>
    <w:rsid w:val="001B3196"/>
    <w:rsid w:val="001B52BB"/>
    <w:rsid w:val="001C7C48"/>
    <w:rsid w:val="001E6597"/>
    <w:rsid w:val="00204845"/>
    <w:rsid w:val="00211C49"/>
    <w:rsid w:val="002138F9"/>
    <w:rsid w:val="00222B7F"/>
    <w:rsid w:val="00237D15"/>
    <w:rsid w:val="00241D3F"/>
    <w:rsid w:val="00254757"/>
    <w:rsid w:val="00257568"/>
    <w:rsid w:val="0026090A"/>
    <w:rsid w:val="00262BD7"/>
    <w:rsid w:val="00284E5F"/>
    <w:rsid w:val="002875B2"/>
    <w:rsid w:val="00297E93"/>
    <w:rsid w:val="002A4122"/>
    <w:rsid w:val="002A634B"/>
    <w:rsid w:val="002B0BAF"/>
    <w:rsid w:val="002B406F"/>
    <w:rsid w:val="002C3406"/>
    <w:rsid w:val="002C7006"/>
    <w:rsid w:val="002D2D3D"/>
    <w:rsid w:val="002D7E47"/>
    <w:rsid w:val="002E6203"/>
    <w:rsid w:val="002E79F3"/>
    <w:rsid w:val="00306787"/>
    <w:rsid w:val="00326444"/>
    <w:rsid w:val="00337F94"/>
    <w:rsid w:val="00371D9D"/>
    <w:rsid w:val="0038377D"/>
    <w:rsid w:val="00384E44"/>
    <w:rsid w:val="0038509B"/>
    <w:rsid w:val="003A1DCD"/>
    <w:rsid w:val="003C35A4"/>
    <w:rsid w:val="003D36D7"/>
    <w:rsid w:val="003F0C38"/>
    <w:rsid w:val="00400E04"/>
    <w:rsid w:val="00405E47"/>
    <w:rsid w:val="00435A41"/>
    <w:rsid w:val="004466FD"/>
    <w:rsid w:val="00455909"/>
    <w:rsid w:val="00471A86"/>
    <w:rsid w:val="0048594C"/>
    <w:rsid w:val="00496EB0"/>
    <w:rsid w:val="00497806"/>
    <w:rsid w:val="004A1773"/>
    <w:rsid w:val="004B28D5"/>
    <w:rsid w:val="004C14EC"/>
    <w:rsid w:val="004C1B40"/>
    <w:rsid w:val="004D0A96"/>
    <w:rsid w:val="004E11B7"/>
    <w:rsid w:val="00505E46"/>
    <w:rsid w:val="005168DA"/>
    <w:rsid w:val="00516B89"/>
    <w:rsid w:val="0052553A"/>
    <w:rsid w:val="00540950"/>
    <w:rsid w:val="00544044"/>
    <w:rsid w:val="00556E34"/>
    <w:rsid w:val="00564129"/>
    <w:rsid w:val="005650D7"/>
    <w:rsid w:val="00587E61"/>
    <w:rsid w:val="005A2276"/>
    <w:rsid w:val="005A49D5"/>
    <w:rsid w:val="005B0A48"/>
    <w:rsid w:val="005B0E68"/>
    <w:rsid w:val="005B782E"/>
    <w:rsid w:val="005B79D7"/>
    <w:rsid w:val="005C2C9D"/>
    <w:rsid w:val="005C6310"/>
    <w:rsid w:val="005D019B"/>
    <w:rsid w:val="00601DE4"/>
    <w:rsid w:val="00607681"/>
    <w:rsid w:val="00626D3C"/>
    <w:rsid w:val="006349B5"/>
    <w:rsid w:val="00634DBC"/>
    <w:rsid w:val="0064536E"/>
    <w:rsid w:val="00645CB0"/>
    <w:rsid w:val="00654DC5"/>
    <w:rsid w:val="00666F24"/>
    <w:rsid w:val="00667BEF"/>
    <w:rsid w:val="00690D3E"/>
    <w:rsid w:val="00693D47"/>
    <w:rsid w:val="00697055"/>
    <w:rsid w:val="006A099D"/>
    <w:rsid w:val="006A6B86"/>
    <w:rsid w:val="006A7E72"/>
    <w:rsid w:val="006C2C4D"/>
    <w:rsid w:val="006D563B"/>
    <w:rsid w:val="006D618E"/>
    <w:rsid w:val="006E0113"/>
    <w:rsid w:val="006E17FC"/>
    <w:rsid w:val="00701E95"/>
    <w:rsid w:val="00721B30"/>
    <w:rsid w:val="0072578A"/>
    <w:rsid w:val="00725CB1"/>
    <w:rsid w:val="007317B3"/>
    <w:rsid w:val="00732634"/>
    <w:rsid w:val="00736021"/>
    <w:rsid w:val="007549F7"/>
    <w:rsid w:val="00755C71"/>
    <w:rsid w:val="00757649"/>
    <w:rsid w:val="00763C27"/>
    <w:rsid w:val="00764715"/>
    <w:rsid w:val="00765ADE"/>
    <w:rsid w:val="00766D67"/>
    <w:rsid w:val="00767379"/>
    <w:rsid w:val="00770A78"/>
    <w:rsid w:val="00783B4B"/>
    <w:rsid w:val="007961C5"/>
    <w:rsid w:val="007A2C77"/>
    <w:rsid w:val="007A3F9F"/>
    <w:rsid w:val="007B5484"/>
    <w:rsid w:val="007C2D3B"/>
    <w:rsid w:val="00800411"/>
    <w:rsid w:val="00816246"/>
    <w:rsid w:val="00821C65"/>
    <w:rsid w:val="00824922"/>
    <w:rsid w:val="00825E5B"/>
    <w:rsid w:val="008274D0"/>
    <w:rsid w:val="00830CA2"/>
    <w:rsid w:val="00833483"/>
    <w:rsid w:val="0084391C"/>
    <w:rsid w:val="00851F89"/>
    <w:rsid w:val="0087117B"/>
    <w:rsid w:val="00873B0D"/>
    <w:rsid w:val="00894C5A"/>
    <w:rsid w:val="008B6C3E"/>
    <w:rsid w:val="008C02D7"/>
    <w:rsid w:val="008E1B78"/>
    <w:rsid w:val="0090064C"/>
    <w:rsid w:val="00921078"/>
    <w:rsid w:val="009215B4"/>
    <w:rsid w:val="009408F0"/>
    <w:rsid w:val="0097118E"/>
    <w:rsid w:val="00971379"/>
    <w:rsid w:val="00971D28"/>
    <w:rsid w:val="009834A3"/>
    <w:rsid w:val="0098384F"/>
    <w:rsid w:val="00985E7F"/>
    <w:rsid w:val="00987310"/>
    <w:rsid w:val="009902DD"/>
    <w:rsid w:val="009A67DD"/>
    <w:rsid w:val="009A7CED"/>
    <w:rsid w:val="009A7F09"/>
    <w:rsid w:val="009C5B10"/>
    <w:rsid w:val="009D3665"/>
    <w:rsid w:val="009D6A82"/>
    <w:rsid w:val="00A012B6"/>
    <w:rsid w:val="00A13F34"/>
    <w:rsid w:val="00A300F7"/>
    <w:rsid w:val="00A5006D"/>
    <w:rsid w:val="00A55C3E"/>
    <w:rsid w:val="00A6506D"/>
    <w:rsid w:val="00A77268"/>
    <w:rsid w:val="00A839F4"/>
    <w:rsid w:val="00A83F3D"/>
    <w:rsid w:val="00A90214"/>
    <w:rsid w:val="00A96DBE"/>
    <w:rsid w:val="00AB61B1"/>
    <w:rsid w:val="00AD56FF"/>
    <w:rsid w:val="00AD6A24"/>
    <w:rsid w:val="00AF2B92"/>
    <w:rsid w:val="00AF4416"/>
    <w:rsid w:val="00B0301B"/>
    <w:rsid w:val="00B303CA"/>
    <w:rsid w:val="00B318B3"/>
    <w:rsid w:val="00B341B6"/>
    <w:rsid w:val="00B350EF"/>
    <w:rsid w:val="00B5573B"/>
    <w:rsid w:val="00B622F4"/>
    <w:rsid w:val="00B70B8F"/>
    <w:rsid w:val="00B816BF"/>
    <w:rsid w:val="00B91159"/>
    <w:rsid w:val="00BA75EC"/>
    <w:rsid w:val="00BB22FA"/>
    <w:rsid w:val="00BB5D4C"/>
    <w:rsid w:val="00BD5C86"/>
    <w:rsid w:val="00BD71C3"/>
    <w:rsid w:val="00BE30D5"/>
    <w:rsid w:val="00BF65CE"/>
    <w:rsid w:val="00BF75DD"/>
    <w:rsid w:val="00C36BF8"/>
    <w:rsid w:val="00C56998"/>
    <w:rsid w:val="00C70CC7"/>
    <w:rsid w:val="00C728DC"/>
    <w:rsid w:val="00C82647"/>
    <w:rsid w:val="00C929FE"/>
    <w:rsid w:val="00CA14B9"/>
    <w:rsid w:val="00CB1B66"/>
    <w:rsid w:val="00CB2F0E"/>
    <w:rsid w:val="00CB4103"/>
    <w:rsid w:val="00CB43E2"/>
    <w:rsid w:val="00CC60C1"/>
    <w:rsid w:val="00CD0AC5"/>
    <w:rsid w:val="00CF19E7"/>
    <w:rsid w:val="00D04FDE"/>
    <w:rsid w:val="00D15665"/>
    <w:rsid w:val="00D33D3B"/>
    <w:rsid w:val="00D33FBB"/>
    <w:rsid w:val="00D548DE"/>
    <w:rsid w:val="00D63586"/>
    <w:rsid w:val="00D72EEF"/>
    <w:rsid w:val="00D737A3"/>
    <w:rsid w:val="00D76FB8"/>
    <w:rsid w:val="00DA1DD2"/>
    <w:rsid w:val="00DC029D"/>
    <w:rsid w:val="00DC6B70"/>
    <w:rsid w:val="00DE0140"/>
    <w:rsid w:val="00DE51E0"/>
    <w:rsid w:val="00DF7450"/>
    <w:rsid w:val="00DF7E31"/>
    <w:rsid w:val="00E0360A"/>
    <w:rsid w:val="00E4220B"/>
    <w:rsid w:val="00E5276E"/>
    <w:rsid w:val="00E64B91"/>
    <w:rsid w:val="00E81823"/>
    <w:rsid w:val="00EA34B3"/>
    <w:rsid w:val="00EC4CA5"/>
    <w:rsid w:val="00ED2289"/>
    <w:rsid w:val="00ED24A7"/>
    <w:rsid w:val="00ED4B39"/>
    <w:rsid w:val="00EE439C"/>
    <w:rsid w:val="00F079B1"/>
    <w:rsid w:val="00F12CF5"/>
    <w:rsid w:val="00F21968"/>
    <w:rsid w:val="00F246D7"/>
    <w:rsid w:val="00F25F37"/>
    <w:rsid w:val="00F30199"/>
    <w:rsid w:val="00F320B1"/>
    <w:rsid w:val="00F4101C"/>
    <w:rsid w:val="00F43C59"/>
    <w:rsid w:val="00F604AF"/>
    <w:rsid w:val="00F9573F"/>
    <w:rsid w:val="00FA5474"/>
    <w:rsid w:val="00FA54B7"/>
    <w:rsid w:val="00FA6A96"/>
    <w:rsid w:val="00FC5D97"/>
    <w:rsid w:val="00FD0292"/>
    <w:rsid w:val="00FD3970"/>
    <w:rsid w:val="00FE0844"/>
    <w:rsid w:val="00FF2570"/>
    <w:rsid w:val="00FF6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0C7F0"/>
  <w15:docId w15:val="{548C70EF-A592-4A1E-9855-76B7756B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3C27"/>
    <w:pPr>
      <w:spacing w:line="240" w:lineRule="auto"/>
    </w:pPr>
    <w:rPr>
      <w:rFonts w:ascii="Cambria" w:eastAsia="Cambria"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E5276E"/>
    <w:pPr>
      <w:spacing w:after="0"/>
      <w:jc w:val="both"/>
    </w:pPr>
    <w:rPr>
      <w:rFonts w:ascii="Times New Roman" w:eastAsia="Times New Roman" w:hAnsi="Times New Roman"/>
      <w:lang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rsid w:val="00E5276E"/>
    <w:rPr>
      <w:rFonts w:ascii="Times New Roman" w:eastAsia="Times New Roman" w:hAnsi="Times New Roman" w:cs="Times New Roman"/>
      <w:lang w:eastAsia="pl-PL"/>
    </w:rPr>
  </w:style>
  <w:style w:type="paragraph" w:customStyle="1" w:styleId="srodek">
    <w:name w:val="srodek"/>
    <w:aliases w:val="srodek + Arial,10 pt"/>
    <w:basedOn w:val="Normalny"/>
    <w:link w:val="srodekZnak"/>
    <w:rsid w:val="00E5276E"/>
    <w:pPr>
      <w:widowControl w:val="0"/>
      <w:autoSpaceDE w:val="0"/>
      <w:autoSpaceDN w:val="0"/>
      <w:adjustRightInd w:val="0"/>
      <w:spacing w:before="120" w:after="120"/>
      <w:jc w:val="center"/>
    </w:pPr>
    <w:rPr>
      <w:rFonts w:ascii="Century Gothic" w:eastAsia="Times New Roman" w:hAnsi="Century Gothic" w:cs="Century Gothic"/>
      <w:color w:val="000000"/>
      <w:sz w:val="16"/>
      <w:szCs w:val="16"/>
      <w:lang w:eastAsia="pl-PL"/>
    </w:rPr>
  </w:style>
  <w:style w:type="character" w:customStyle="1" w:styleId="srodekZnak">
    <w:name w:val="srodek Znak"/>
    <w:basedOn w:val="Domylnaczcionkaakapitu"/>
    <w:link w:val="srodek"/>
    <w:locked/>
    <w:rsid w:val="00E5276E"/>
    <w:rPr>
      <w:rFonts w:ascii="Century Gothic" w:eastAsia="Times New Roman" w:hAnsi="Century Gothic" w:cs="Century Gothic"/>
      <w:color w:val="000000"/>
      <w:sz w:val="16"/>
      <w:szCs w:val="16"/>
      <w:lang w:eastAsia="pl-PL"/>
    </w:rPr>
  </w:style>
  <w:style w:type="paragraph" w:customStyle="1" w:styleId="Text">
    <w:name w:val="Text"/>
    <w:basedOn w:val="Normalny"/>
    <w:link w:val="TextChar"/>
    <w:rsid w:val="00EC4CA5"/>
    <w:pPr>
      <w:spacing w:before="120" w:after="0"/>
      <w:jc w:val="both"/>
    </w:pPr>
    <w:rPr>
      <w:rFonts w:ascii="Times New Roman" w:eastAsia="MS Mincho" w:hAnsi="Times New Roman"/>
      <w:szCs w:val="20"/>
    </w:rPr>
  </w:style>
  <w:style w:type="character" w:customStyle="1" w:styleId="TextChar">
    <w:name w:val="Text Char"/>
    <w:link w:val="Text"/>
    <w:rsid w:val="00EC4CA5"/>
    <w:rPr>
      <w:rFonts w:ascii="Times New Roman" w:eastAsia="MS Mincho" w:hAnsi="Times New Roman" w:cs="Times New Roman"/>
      <w:szCs w:val="20"/>
    </w:rPr>
  </w:style>
  <w:style w:type="paragraph" w:styleId="Akapitzlist">
    <w:name w:val="List Paragraph"/>
    <w:aliases w:val="Styl moj"/>
    <w:basedOn w:val="Normalny"/>
    <w:link w:val="AkapitzlistZnak"/>
    <w:uiPriority w:val="99"/>
    <w:qFormat/>
    <w:rsid w:val="00F320B1"/>
    <w:pPr>
      <w:spacing w:before="240" w:after="120" w:line="360" w:lineRule="auto"/>
      <w:ind w:left="720"/>
      <w:contextualSpacing/>
      <w:jc w:val="both"/>
    </w:pPr>
    <w:rPr>
      <w:rFonts w:ascii="Helvetica" w:eastAsia="Calibri" w:hAnsi="Helvetica"/>
      <w:szCs w:val="22"/>
    </w:rPr>
  </w:style>
  <w:style w:type="character" w:customStyle="1" w:styleId="AkapitzlistZnak">
    <w:name w:val="Akapit z listą Znak"/>
    <w:aliases w:val="Styl moj Znak"/>
    <w:basedOn w:val="Domylnaczcionkaakapitu"/>
    <w:link w:val="Akapitzlist"/>
    <w:uiPriority w:val="99"/>
    <w:locked/>
    <w:rsid w:val="00894C5A"/>
    <w:rPr>
      <w:rFonts w:eastAsia="Calibri" w:cs="Times New Roman"/>
      <w:szCs w:val="22"/>
    </w:rPr>
  </w:style>
  <w:style w:type="paragraph" w:styleId="Tekstdymka">
    <w:name w:val="Balloon Text"/>
    <w:basedOn w:val="Normalny"/>
    <w:link w:val="TekstdymkaZnak"/>
    <w:uiPriority w:val="99"/>
    <w:semiHidden/>
    <w:unhideWhenUsed/>
    <w:rsid w:val="005B79D7"/>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B79D7"/>
    <w:rPr>
      <w:rFonts w:ascii="Tahoma" w:eastAsia="Cambria" w:hAnsi="Tahoma" w:cs="Tahoma"/>
      <w:sz w:val="16"/>
      <w:szCs w:val="16"/>
    </w:rPr>
  </w:style>
  <w:style w:type="character" w:styleId="Odwoaniedokomentarza">
    <w:name w:val="annotation reference"/>
    <w:basedOn w:val="Domylnaczcionkaakapitu"/>
    <w:uiPriority w:val="99"/>
    <w:semiHidden/>
    <w:unhideWhenUsed/>
    <w:rsid w:val="00DA1DD2"/>
    <w:rPr>
      <w:sz w:val="16"/>
      <w:szCs w:val="16"/>
    </w:rPr>
  </w:style>
  <w:style w:type="paragraph" w:styleId="Tekstkomentarza">
    <w:name w:val="annotation text"/>
    <w:basedOn w:val="Normalny"/>
    <w:link w:val="TekstkomentarzaZnak"/>
    <w:uiPriority w:val="99"/>
    <w:semiHidden/>
    <w:unhideWhenUsed/>
    <w:rsid w:val="00DA1DD2"/>
    <w:rPr>
      <w:sz w:val="20"/>
      <w:szCs w:val="20"/>
    </w:rPr>
  </w:style>
  <w:style w:type="character" w:customStyle="1" w:styleId="TekstkomentarzaZnak">
    <w:name w:val="Tekst komentarza Znak"/>
    <w:basedOn w:val="Domylnaczcionkaakapitu"/>
    <w:link w:val="Tekstkomentarza"/>
    <w:uiPriority w:val="99"/>
    <w:semiHidden/>
    <w:rsid w:val="00DA1DD2"/>
    <w:rPr>
      <w:rFonts w:ascii="Cambria" w:eastAsia="Cambria" w:hAnsi="Cambria" w:cs="Times New Roman"/>
      <w:sz w:val="20"/>
      <w:szCs w:val="20"/>
    </w:rPr>
  </w:style>
  <w:style w:type="paragraph" w:styleId="Tematkomentarza">
    <w:name w:val="annotation subject"/>
    <w:basedOn w:val="Tekstkomentarza"/>
    <w:next w:val="Tekstkomentarza"/>
    <w:link w:val="TematkomentarzaZnak"/>
    <w:uiPriority w:val="99"/>
    <w:semiHidden/>
    <w:unhideWhenUsed/>
    <w:rsid w:val="00DA1DD2"/>
    <w:rPr>
      <w:b/>
      <w:bCs/>
    </w:rPr>
  </w:style>
  <w:style w:type="character" w:customStyle="1" w:styleId="TematkomentarzaZnak">
    <w:name w:val="Temat komentarza Znak"/>
    <w:basedOn w:val="TekstkomentarzaZnak"/>
    <w:link w:val="Tematkomentarza"/>
    <w:uiPriority w:val="99"/>
    <w:semiHidden/>
    <w:rsid w:val="00DA1DD2"/>
    <w:rPr>
      <w:rFonts w:ascii="Cambria" w:eastAsia="Cambria" w:hAnsi="Cambria" w:cs="Times New Roman"/>
      <w:b/>
      <w:bCs/>
      <w:sz w:val="20"/>
      <w:szCs w:val="20"/>
    </w:rPr>
  </w:style>
  <w:style w:type="table" w:styleId="Tabela-Siatka">
    <w:name w:val="Table Grid"/>
    <w:basedOn w:val="Standardowy"/>
    <w:uiPriority w:val="59"/>
    <w:rsid w:val="0051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516B89"/>
    <w:rPr>
      <w:rFonts w:cs="Times New Roman"/>
      <w:color w:val="0000FF"/>
      <w:u w:val="single"/>
    </w:rPr>
  </w:style>
  <w:style w:type="paragraph" w:styleId="Nagwek">
    <w:name w:val="header"/>
    <w:basedOn w:val="Normalny"/>
    <w:link w:val="NagwekZnak"/>
    <w:uiPriority w:val="99"/>
    <w:unhideWhenUsed/>
    <w:rsid w:val="00204845"/>
    <w:pPr>
      <w:tabs>
        <w:tab w:val="center" w:pos="4536"/>
        <w:tab w:val="right" w:pos="9072"/>
      </w:tabs>
      <w:spacing w:after="0"/>
    </w:pPr>
  </w:style>
  <w:style w:type="character" w:customStyle="1" w:styleId="NagwekZnak">
    <w:name w:val="Nagłówek Znak"/>
    <w:basedOn w:val="Domylnaczcionkaakapitu"/>
    <w:link w:val="Nagwek"/>
    <w:uiPriority w:val="99"/>
    <w:rsid w:val="00204845"/>
    <w:rPr>
      <w:rFonts w:ascii="Cambria" w:eastAsia="Cambria" w:hAnsi="Cambria" w:cs="Times New Roman"/>
    </w:rPr>
  </w:style>
  <w:style w:type="paragraph" w:styleId="Stopka">
    <w:name w:val="footer"/>
    <w:basedOn w:val="Normalny"/>
    <w:link w:val="StopkaZnak"/>
    <w:uiPriority w:val="99"/>
    <w:unhideWhenUsed/>
    <w:rsid w:val="00204845"/>
    <w:pPr>
      <w:tabs>
        <w:tab w:val="center" w:pos="4536"/>
        <w:tab w:val="right" w:pos="9072"/>
      </w:tabs>
      <w:spacing w:after="0"/>
    </w:pPr>
  </w:style>
  <w:style w:type="character" w:customStyle="1" w:styleId="StopkaZnak">
    <w:name w:val="Stopka Znak"/>
    <w:basedOn w:val="Domylnaczcionkaakapitu"/>
    <w:link w:val="Stopka"/>
    <w:uiPriority w:val="99"/>
    <w:rsid w:val="00204845"/>
    <w:rPr>
      <w:rFonts w:ascii="Cambria" w:eastAsia="Cambria" w:hAnsi="Cambria" w:cs="Times New Roman"/>
    </w:rPr>
  </w:style>
  <w:style w:type="paragraph" w:styleId="Poprawka">
    <w:name w:val="Revision"/>
    <w:hidden/>
    <w:uiPriority w:val="99"/>
    <w:semiHidden/>
    <w:rsid w:val="00505E46"/>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60282">
      <w:bodyDiv w:val="1"/>
      <w:marLeft w:val="0"/>
      <w:marRight w:val="0"/>
      <w:marTop w:val="0"/>
      <w:marBottom w:val="0"/>
      <w:divBdr>
        <w:top w:val="none" w:sz="0" w:space="0" w:color="auto"/>
        <w:left w:val="none" w:sz="0" w:space="0" w:color="auto"/>
        <w:bottom w:val="none" w:sz="0" w:space="0" w:color="auto"/>
        <w:right w:val="none" w:sz="0" w:space="0" w:color="auto"/>
      </w:divBdr>
    </w:div>
    <w:div w:id="1490248562">
      <w:bodyDiv w:val="1"/>
      <w:marLeft w:val="0"/>
      <w:marRight w:val="0"/>
      <w:marTop w:val="0"/>
      <w:marBottom w:val="0"/>
      <w:divBdr>
        <w:top w:val="none" w:sz="0" w:space="0" w:color="auto"/>
        <w:left w:val="none" w:sz="0" w:space="0" w:color="auto"/>
        <w:bottom w:val="none" w:sz="0" w:space="0" w:color="auto"/>
        <w:right w:val="none" w:sz="0" w:space="0" w:color="auto"/>
      </w:divBdr>
    </w:div>
    <w:div w:id="1701465635">
      <w:bodyDiv w:val="1"/>
      <w:marLeft w:val="0"/>
      <w:marRight w:val="0"/>
      <w:marTop w:val="0"/>
      <w:marBottom w:val="0"/>
      <w:divBdr>
        <w:top w:val="none" w:sz="0" w:space="0" w:color="auto"/>
        <w:left w:val="none" w:sz="0" w:space="0" w:color="auto"/>
        <w:bottom w:val="none" w:sz="0" w:space="0" w:color="auto"/>
        <w:right w:val="none" w:sz="0" w:space="0" w:color="auto"/>
      </w:divBdr>
    </w:div>
    <w:div w:id="1951817944">
      <w:bodyDiv w:val="1"/>
      <w:marLeft w:val="0"/>
      <w:marRight w:val="0"/>
      <w:marTop w:val="0"/>
      <w:marBottom w:val="0"/>
      <w:divBdr>
        <w:top w:val="none" w:sz="0" w:space="0" w:color="auto"/>
        <w:left w:val="none" w:sz="0" w:space="0" w:color="auto"/>
        <w:bottom w:val="none" w:sz="0" w:space="0" w:color="auto"/>
        <w:right w:val="none" w:sz="0" w:space="0" w:color="auto"/>
      </w:divBdr>
    </w:div>
    <w:div w:id="20547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04527-BEA0-4E1A-B1D9-80992D79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1713</Words>
  <Characters>10284</Characters>
  <Application>Microsoft Office Word</Application>
  <DocSecurity>0</DocSecurity>
  <Lines>85</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Klimkowska Katarzyna</dc:creator>
  <cp:lastModifiedBy>Królak-Buzakowska Joanna</cp:lastModifiedBy>
  <cp:revision>2</cp:revision>
  <cp:lastPrinted>2015-10-28T10:39:00Z</cp:lastPrinted>
  <dcterms:created xsi:type="dcterms:W3CDTF">2022-10-14T10:19:00Z</dcterms:created>
  <dcterms:modified xsi:type="dcterms:W3CDTF">2022-10-14T10:19:00Z</dcterms:modified>
</cp:coreProperties>
</file>