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4041" w14:textId="77777777" w:rsidR="00527A79" w:rsidRPr="0095049B" w:rsidRDefault="00527A79" w:rsidP="0052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Times New Roman" w:eastAsia="Times New Roman" w:hAnsi="Times New Roman" w:cs="Times New Roman"/>
          <w:b/>
          <w:bCs/>
          <w:sz w:val="20"/>
          <w:szCs w:val="17"/>
          <w:lang w:eastAsia="pl-PL"/>
        </w:rPr>
        <w:t>D</w:t>
      </w: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ług publiczny</w:t>
      </w:r>
    </w:p>
    <w:p w14:paraId="29F8E7DD" w14:textId="77777777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Wedłu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g danych na dzień 31 grudnia 2020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r. Komenda Powiatowa Państwowej Straży Pożarnej w Siemiatyczach nie posiadała  zobowiązań wymagalnych.</w:t>
      </w:r>
    </w:p>
    <w:p w14:paraId="4CE3D27D" w14:textId="77777777" w:rsidR="00527A79" w:rsidRPr="0095049B" w:rsidRDefault="00527A79" w:rsidP="00527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Pomoc publiczna</w:t>
      </w:r>
    </w:p>
    <w:p w14:paraId="5B0EF101" w14:textId="77777777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Komenda Powiatowa PSP w Siemiat</w:t>
      </w:r>
      <w:r w:rsidR="00EA130D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yczach 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na dzień 31 grudnia 20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20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r. roku nie udzieliła żadnej pomocy publicznej.</w:t>
      </w:r>
    </w:p>
    <w:p w14:paraId="6740AD45" w14:textId="77777777" w:rsidR="00527A79" w:rsidRPr="0095049B" w:rsidRDefault="00527A79" w:rsidP="00527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Ciężar publiczny</w:t>
      </w:r>
    </w:p>
    <w:p w14:paraId="37441E36" w14:textId="5CC90C81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Komenda Powiatowa PSP w Siemiatyczach na dzień 31.12.20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2</w:t>
      </w:r>
      <w:r w:rsidR="007D5827">
        <w:rPr>
          <w:rFonts w:ascii="Arial" w:eastAsia="Times New Roman" w:hAnsi="Arial" w:cs="Arial"/>
          <w:sz w:val="20"/>
          <w:szCs w:val="17"/>
          <w:lang w:eastAsia="pl-PL"/>
        </w:rPr>
        <w:t>1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r. zrealizowała dochody w wysokości </w:t>
      </w:r>
      <w:r w:rsidR="007D5827">
        <w:rPr>
          <w:rFonts w:ascii="Arial" w:eastAsia="Times New Roman" w:hAnsi="Arial" w:cs="Arial"/>
          <w:sz w:val="20"/>
          <w:szCs w:val="17"/>
          <w:lang w:eastAsia="pl-PL"/>
        </w:rPr>
        <w:t>531,15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Pr="00153B16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z czego:</w:t>
      </w:r>
    </w:p>
    <w:p w14:paraId="4B47D7E8" w14:textId="4305807F" w:rsidR="00527A79" w:rsidRDefault="007D5827" w:rsidP="0095049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17"/>
          <w:lang w:eastAsia="pl-PL"/>
        </w:rPr>
        <w:t>172,40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527A79" w:rsidRPr="0095049B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95049B">
        <w:rPr>
          <w:rFonts w:ascii="Arial" w:eastAsia="Times New Roman" w:hAnsi="Arial" w:cs="Arial"/>
          <w:sz w:val="20"/>
          <w:szCs w:val="17"/>
          <w:lang w:eastAsia="pl-PL"/>
        </w:rPr>
        <w:t>to dochód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jed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nostki samorządu terytorialnego</w:t>
      </w:r>
    </w:p>
    <w:p w14:paraId="1E32B467" w14:textId="3059464F" w:rsidR="0095049B" w:rsidRPr="0095049B" w:rsidRDefault="007D5827" w:rsidP="0095049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b/>
          <w:sz w:val="20"/>
          <w:szCs w:val="17"/>
          <w:lang w:eastAsia="pl-PL"/>
        </w:rPr>
        <w:t>358,75</w:t>
      </w:r>
      <w:r w:rsidR="007E0C79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="0095049B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to</w:t>
      </w:r>
      <w:r w:rsidR="0095049B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dochód skarbu państwa</w:t>
      </w:r>
    </w:p>
    <w:p w14:paraId="1A3F9415" w14:textId="77777777" w:rsidR="0095049B" w:rsidRPr="0095049B" w:rsidRDefault="0095049B" w:rsidP="0095049B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</w:p>
    <w:p w14:paraId="1420BA1B" w14:textId="77777777" w:rsidR="00F574A2" w:rsidRPr="0095049B" w:rsidRDefault="00527A79" w:rsidP="007D5677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17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Źródłem dochodów były:</w:t>
      </w:r>
    </w:p>
    <w:p w14:paraId="4690546E" w14:textId="4E5A7DBA" w:rsidR="00527A79" w:rsidRDefault="00527A79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odsetki na r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achunkach bankowych (§ 0920)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–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7D5827">
        <w:rPr>
          <w:rFonts w:ascii="Arial" w:eastAsia="Times New Roman" w:hAnsi="Arial" w:cs="Arial"/>
          <w:sz w:val="20"/>
          <w:szCs w:val="17"/>
          <w:lang w:eastAsia="pl-PL"/>
        </w:rPr>
        <w:t>172,40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zł.</w:t>
      </w:r>
    </w:p>
    <w:p w14:paraId="2A03E9C3" w14:textId="75A4AA7F" w:rsidR="0095049B" w:rsidRPr="0095049B" w:rsidRDefault="0095049B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sz w:val="20"/>
          <w:szCs w:val="17"/>
          <w:lang w:eastAsia="pl-PL"/>
        </w:rPr>
        <w:t xml:space="preserve">czynsz za wynajem pokoi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              </w:t>
      </w:r>
      <w:r>
        <w:rPr>
          <w:rFonts w:ascii="Arial" w:eastAsia="Times New Roman" w:hAnsi="Arial" w:cs="Arial"/>
          <w:sz w:val="20"/>
          <w:szCs w:val="17"/>
          <w:lang w:eastAsia="pl-PL"/>
        </w:rPr>
        <w:t>(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§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0750) – </w:t>
      </w:r>
      <w:r w:rsidR="007D5827">
        <w:rPr>
          <w:rFonts w:ascii="Arial" w:eastAsia="Times New Roman" w:hAnsi="Arial" w:cs="Arial"/>
          <w:sz w:val="20"/>
          <w:szCs w:val="17"/>
          <w:lang w:eastAsia="pl-PL"/>
        </w:rPr>
        <w:t>358,75</w:t>
      </w:r>
      <w:r>
        <w:rPr>
          <w:rFonts w:ascii="Arial" w:eastAsia="Times New Roman" w:hAnsi="Arial" w:cs="Arial"/>
          <w:sz w:val="20"/>
          <w:szCs w:val="17"/>
          <w:lang w:eastAsia="pl-PL"/>
        </w:rPr>
        <w:t xml:space="preserve"> zł</w:t>
      </w:r>
    </w:p>
    <w:p w14:paraId="732BA398" w14:textId="77777777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Rozliczenia dochodów budżetowych przebiegały prawidłowo i z zachowaniem ustawowych terminów były odprowadzane na konto dochodów Starostwa Powiatowego w Siemiatyczach zgodnie z obowiązującymi przepisami.</w:t>
      </w:r>
    </w:p>
    <w:p w14:paraId="6C30028A" w14:textId="77777777" w:rsidR="00E11D97" w:rsidRPr="0095049B" w:rsidRDefault="00E11D97">
      <w:pPr>
        <w:rPr>
          <w:sz w:val="28"/>
        </w:rPr>
      </w:pPr>
    </w:p>
    <w:sectPr w:rsidR="00E11D97" w:rsidRPr="0095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1FF"/>
    <w:multiLevelType w:val="hybridMultilevel"/>
    <w:tmpl w:val="B854089A"/>
    <w:lvl w:ilvl="0" w:tplc="F920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907"/>
    <w:multiLevelType w:val="hybridMultilevel"/>
    <w:tmpl w:val="72C67316"/>
    <w:lvl w:ilvl="0" w:tplc="F920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07968"/>
    <w:multiLevelType w:val="multilevel"/>
    <w:tmpl w:val="9E9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67251"/>
    <w:multiLevelType w:val="multilevel"/>
    <w:tmpl w:val="C15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57B33"/>
    <w:multiLevelType w:val="multilevel"/>
    <w:tmpl w:val="68E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845502">
    <w:abstractNumId w:val="2"/>
  </w:num>
  <w:num w:numId="2" w16cid:durableId="53550987">
    <w:abstractNumId w:val="4"/>
  </w:num>
  <w:num w:numId="3" w16cid:durableId="2055890181">
    <w:abstractNumId w:val="3"/>
  </w:num>
  <w:num w:numId="4" w16cid:durableId="624045648">
    <w:abstractNumId w:val="1"/>
  </w:num>
  <w:num w:numId="5" w16cid:durableId="148504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A79"/>
    <w:rsid w:val="00153B16"/>
    <w:rsid w:val="003836E3"/>
    <w:rsid w:val="00394429"/>
    <w:rsid w:val="00527A79"/>
    <w:rsid w:val="006645BB"/>
    <w:rsid w:val="007D5677"/>
    <w:rsid w:val="007D5827"/>
    <w:rsid w:val="007E0C79"/>
    <w:rsid w:val="008042EE"/>
    <w:rsid w:val="008D4C3C"/>
    <w:rsid w:val="0095049B"/>
    <w:rsid w:val="00A22B96"/>
    <w:rsid w:val="00E11D97"/>
    <w:rsid w:val="00EA130D"/>
    <w:rsid w:val="00EF72A0"/>
    <w:rsid w:val="00F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B79"/>
  <w15:docId w15:val="{5C00ABD3-74EF-442F-A005-FB1E77D6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A.Żebrowska (KP Siemiatycze)</cp:lastModifiedBy>
  <cp:revision>10</cp:revision>
  <dcterms:created xsi:type="dcterms:W3CDTF">2018-03-27T06:13:00Z</dcterms:created>
  <dcterms:modified xsi:type="dcterms:W3CDTF">2022-06-03T12:23:00Z</dcterms:modified>
</cp:coreProperties>
</file>