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9522" w14:textId="7037F3D6" w:rsidR="00362BB7" w:rsidRDefault="00493D26" w:rsidP="00362B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bCs/>
          <w:sz w:val="24"/>
          <w:szCs w:val="24"/>
        </w:rPr>
        <w:t>Opis projektu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realizowanego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 xml:space="preserve">Komendę Wojewódzką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Państwow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Straż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Ryback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iej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6921CB">
        <w:rPr>
          <w:rFonts w:ascii="Times New Roman" w:hAnsi="Times New Roman" w:cs="Times New Roman"/>
          <w:b/>
          <w:bCs/>
          <w:sz w:val="24"/>
          <w:szCs w:val="24"/>
        </w:rPr>
        <w:t>Rzeszowie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w 2024 roku</w:t>
      </w:r>
    </w:p>
    <w:p w14:paraId="466988C5" w14:textId="7D8B9E4B" w:rsidR="00493D26" w:rsidRDefault="00CB13E9" w:rsidP="00362B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Programu „Fund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usze Europejskie dla Rybactwa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lata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2021-2027”</w:t>
      </w:r>
    </w:p>
    <w:p w14:paraId="4C2CE801" w14:textId="77777777" w:rsidR="00362BB7" w:rsidRPr="00B379B8" w:rsidRDefault="00362BB7" w:rsidP="00362BB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256B4" w14:textId="20135158" w:rsidR="006921CB" w:rsidRDefault="00493D26" w:rsidP="0069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  <w:t xml:space="preserve">Beneficjentem przedsięwzięcia: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t xml:space="preserve">„Doposażenie Państwowej Straży Rybackiej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br/>
        <w:t xml:space="preserve">w </w:t>
      </w:r>
      <w:r w:rsidR="006921CB" w:rsidRPr="006921CB">
        <w:rPr>
          <w:rFonts w:ascii="Times New Roman" w:hAnsi="Times New Roman" w:cs="Times New Roman"/>
          <w:i/>
          <w:iCs/>
          <w:sz w:val="24"/>
          <w:szCs w:val="24"/>
        </w:rPr>
        <w:t>Rzeszowie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t xml:space="preserve"> w celu zwiększenia efektywności kontroli przestrzegania przepisów ustawy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br/>
        <w:t>o rybactwie śródlądowym”</w:t>
      </w:r>
      <w:r w:rsidRPr="009C4E41">
        <w:rPr>
          <w:rFonts w:ascii="Times New Roman" w:hAnsi="Times New Roman" w:cs="Times New Roman"/>
          <w:sz w:val="24"/>
          <w:szCs w:val="24"/>
        </w:rPr>
        <w:t xml:space="preserve">  jest Państwowa Straż Rybacka w </w:t>
      </w:r>
      <w:r w:rsidR="006921CB">
        <w:rPr>
          <w:rFonts w:ascii="Times New Roman" w:hAnsi="Times New Roman" w:cs="Times New Roman"/>
          <w:sz w:val="24"/>
          <w:szCs w:val="24"/>
        </w:rPr>
        <w:t>Rzeszowie</w:t>
      </w:r>
      <w:r w:rsidRPr="009C4E41">
        <w:rPr>
          <w:rFonts w:ascii="Times New Roman" w:hAnsi="Times New Roman" w:cs="Times New Roman"/>
          <w:sz w:val="24"/>
          <w:szCs w:val="24"/>
        </w:rPr>
        <w:t>, do której finansowania właściwym dysponentem części budżetowej je</w:t>
      </w:r>
      <w:r>
        <w:rPr>
          <w:rFonts w:ascii="Times New Roman" w:hAnsi="Times New Roman" w:cs="Times New Roman"/>
          <w:sz w:val="24"/>
          <w:szCs w:val="24"/>
        </w:rPr>
        <w:t xml:space="preserve">st Wojewoda </w:t>
      </w:r>
      <w:r w:rsidR="006921CB">
        <w:rPr>
          <w:rFonts w:ascii="Times New Roman" w:hAnsi="Times New Roman" w:cs="Times New Roman"/>
          <w:sz w:val="24"/>
          <w:szCs w:val="24"/>
        </w:rPr>
        <w:t>Podkarpacki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</w:t>
      </w:r>
      <w:r w:rsidR="006921CB">
        <w:rPr>
          <w:rFonts w:ascii="Times New Roman" w:hAnsi="Times New Roman" w:cs="Times New Roman"/>
          <w:sz w:val="24"/>
          <w:szCs w:val="24"/>
        </w:rPr>
        <w:t>Rzeszowie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realizuje swoje zadania ustawowe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w zakresie kontroli przestrzegania przepisów ustawy o rybactwie śródlądowym na terenie całego województwa </w:t>
      </w:r>
      <w:r w:rsidR="006921CB">
        <w:rPr>
          <w:rFonts w:ascii="Times New Roman" w:hAnsi="Times New Roman" w:cs="Times New Roman"/>
          <w:sz w:val="24"/>
          <w:szCs w:val="24"/>
        </w:rPr>
        <w:t>podkarpackiego</w:t>
      </w:r>
      <w:r w:rsidRPr="009C4E41">
        <w:rPr>
          <w:rFonts w:ascii="Times New Roman" w:hAnsi="Times New Roman" w:cs="Times New Roman"/>
          <w:sz w:val="24"/>
          <w:szCs w:val="24"/>
        </w:rPr>
        <w:t xml:space="preserve">, w tym na obszarze </w:t>
      </w:r>
      <w:r w:rsidR="006921CB">
        <w:rPr>
          <w:rFonts w:ascii="Times New Roman" w:hAnsi="Times New Roman" w:cs="Times New Roman"/>
          <w:sz w:val="24"/>
          <w:szCs w:val="24"/>
        </w:rPr>
        <w:t>30</w:t>
      </w:r>
      <w:r w:rsidRPr="009C4E41">
        <w:rPr>
          <w:rFonts w:ascii="Times New Roman" w:hAnsi="Times New Roman" w:cs="Times New Roman"/>
          <w:sz w:val="24"/>
          <w:szCs w:val="24"/>
        </w:rPr>
        <w:t xml:space="preserve"> tys. ha wód śródlądowych. Zadania te realizowane są całodobowo przez </w:t>
      </w:r>
      <w:r w:rsidR="006921CB"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6921CB">
        <w:rPr>
          <w:rFonts w:ascii="Times New Roman" w:hAnsi="Times New Roman" w:cs="Times New Roman"/>
          <w:sz w:val="24"/>
          <w:szCs w:val="24"/>
        </w:rPr>
        <w:t>Posterunki Państwowej Straży Rybackiej</w:t>
      </w:r>
      <w:r w:rsidRPr="009C4E41">
        <w:rPr>
          <w:rFonts w:ascii="Times New Roman" w:hAnsi="Times New Roman" w:cs="Times New Roman"/>
          <w:sz w:val="24"/>
          <w:szCs w:val="24"/>
        </w:rPr>
        <w:t>, które wyposażone są w szczególności w: środki transportowe (samochody terenowe, przyczepy, motorówki), broń palną i środki przymusu bezpośredniego, środki łączności radiowej oraz telekomunikacji komórkowej, sprzęt optyczny oraz inny niezbędny do realizacji zadań.</w:t>
      </w:r>
    </w:p>
    <w:p w14:paraId="0528DD02" w14:textId="77777777" w:rsidR="006921CB" w:rsidRDefault="00493D26" w:rsidP="006921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</w:p>
    <w:p w14:paraId="397E0FEC" w14:textId="7A6E575D" w:rsidR="006921CB" w:rsidRDefault="005908C4" w:rsidP="00485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obejmował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6921CB">
        <w:rPr>
          <w:rFonts w:ascii="Times New Roman" w:hAnsi="Times New Roman" w:cs="Times New Roman"/>
          <w:sz w:val="24"/>
          <w:szCs w:val="24"/>
        </w:rPr>
        <w:t>czterech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zadań:</w:t>
      </w:r>
    </w:p>
    <w:p w14:paraId="5EA46E15" w14:textId="77777777" w:rsidR="00C83A54" w:rsidRPr="00C83A54" w:rsidRDefault="00C83A54" w:rsidP="00C83A54">
      <w:pPr>
        <w:spacing w:after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r w:rsidRPr="00C83A54">
        <w:rPr>
          <w:rFonts w:ascii="Times New Roman" w:hAnsi="Times New Roman" w:cs="Times New Roman"/>
          <w:b/>
          <w:bCs/>
          <w:sz w:val="24"/>
          <w:szCs w:val="24"/>
        </w:rPr>
        <w:t xml:space="preserve">Zadanie Nr 1 pn.: </w:t>
      </w:r>
      <w:r w:rsidRPr="00C83A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Zakup łodzi aluminiowej z silnikiem zaburtowym, dodatkowym wyposażeniem oraz przyczepą podłodziową.</w:t>
      </w:r>
    </w:p>
    <w:p w14:paraId="0976B25D" w14:textId="6E0AD42D" w:rsidR="00611ECD" w:rsidRDefault="00C83A54" w:rsidP="00611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Zakupiono łódź aluminiową o wym. 450 </w:t>
      </w:r>
      <w:r w:rsidR="00611ECD">
        <w:rPr>
          <w:rFonts w:ascii="Times New Roman" w:hAnsi="Times New Roman" w:cs="Times New Roman"/>
          <w:sz w:val="24"/>
          <w:szCs w:val="24"/>
        </w:rPr>
        <w:t xml:space="preserve">o </w:t>
      </w:r>
      <w:r w:rsidR="00611ECD" w:rsidRPr="00611ECD">
        <w:rPr>
          <w:rFonts w:ascii="Times New Roman" w:hAnsi="Times New Roman" w:cs="Times New Roman"/>
          <w:sz w:val="24"/>
          <w:szCs w:val="24"/>
        </w:rPr>
        <w:t>kategorii projektow</w:t>
      </w:r>
      <w:r w:rsidR="00611ECD">
        <w:rPr>
          <w:rFonts w:ascii="Times New Roman" w:hAnsi="Times New Roman" w:cs="Times New Roman"/>
          <w:sz w:val="24"/>
          <w:szCs w:val="24"/>
        </w:rPr>
        <w:t>ej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C/D</w:t>
      </w:r>
      <w:r w:rsidR="00611EC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11ECD">
        <w:rPr>
          <w:rFonts w:ascii="Times New Roman" w:hAnsi="Times New Roman" w:cs="Times New Roman"/>
          <w:sz w:val="24"/>
          <w:szCs w:val="24"/>
        </w:rPr>
        <w:t xml:space="preserve">silnikiem zaburtowym 70 KM z </w:t>
      </w:r>
      <w:r>
        <w:rPr>
          <w:rFonts w:ascii="Times New Roman" w:hAnsi="Times New Roman" w:cs="Times New Roman"/>
          <w:sz w:val="24"/>
          <w:szCs w:val="24"/>
        </w:rPr>
        <w:t>dodatkowym wyposażeniem</w:t>
      </w:r>
      <w:r w:rsidR="00611ECD">
        <w:rPr>
          <w:rFonts w:ascii="Times New Roman" w:hAnsi="Times New Roman" w:cs="Times New Roman"/>
          <w:sz w:val="24"/>
          <w:szCs w:val="24"/>
        </w:rPr>
        <w:t xml:space="preserve">, </w:t>
      </w:r>
      <w:r w:rsidR="00611ECD" w:rsidRPr="00611ECD">
        <w:rPr>
          <w:rFonts w:ascii="Times New Roman" w:hAnsi="Times New Roman" w:cs="Times New Roman"/>
          <w:sz w:val="24"/>
          <w:szCs w:val="24"/>
        </w:rPr>
        <w:t>tj. echosond</w:t>
      </w:r>
      <w:r w:rsidR="00611ECD">
        <w:rPr>
          <w:rFonts w:ascii="Times New Roman" w:hAnsi="Times New Roman" w:cs="Times New Roman"/>
          <w:sz w:val="24"/>
          <w:szCs w:val="24"/>
        </w:rPr>
        <w:t>ą,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składan</w:t>
      </w:r>
      <w:r w:rsidR="00611ECD">
        <w:rPr>
          <w:rFonts w:ascii="Times New Roman" w:hAnsi="Times New Roman" w:cs="Times New Roman"/>
          <w:sz w:val="24"/>
          <w:szCs w:val="24"/>
        </w:rPr>
        <w:t>ym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zadaszenie</w:t>
      </w:r>
      <w:r w:rsidR="00611ECD">
        <w:rPr>
          <w:rFonts w:ascii="Times New Roman" w:hAnsi="Times New Roman" w:cs="Times New Roman"/>
          <w:sz w:val="24"/>
          <w:szCs w:val="24"/>
        </w:rPr>
        <w:t>m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łodzi </w:t>
      </w:r>
      <w:r w:rsidR="00611ECD">
        <w:rPr>
          <w:rFonts w:ascii="Times New Roman" w:hAnsi="Times New Roman" w:cs="Times New Roman"/>
          <w:sz w:val="24"/>
          <w:szCs w:val="24"/>
        </w:rPr>
        <w:br/>
      </w:r>
      <w:r w:rsidR="00611ECD" w:rsidRPr="00611ECD">
        <w:rPr>
          <w:rFonts w:ascii="Times New Roman" w:hAnsi="Times New Roman" w:cs="Times New Roman"/>
          <w:sz w:val="24"/>
          <w:szCs w:val="24"/>
        </w:rPr>
        <w:t>z nieprzemakalnego materiału</w:t>
      </w:r>
      <w:r w:rsidR="00611ECD">
        <w:rPr>
          <w:rFonts w:ascii="Times New Roman" w:hAnsi="Times New Roman" w:cs="Times New Roman"/>
          <w:sz w:val="24"/>
          <w:szCs w:val="24"/>
        </w:rPr>
        <w:t xml:space="preserve"> </w:t>
      </w:r>
      <w:r w:rsidR="00611ECD" w:rsidRPr="00611ECD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CD" w:rsidRPr="009C4E41">
        <w:rPr>
          <w:rFonts w:ascii="Times New Roman" w:hAnsi="Times New Roman" w:cs="Times New Roman"/>
          <w:sz w:val="24"/>
          <w:szCs w:val="24"/>
        </w:rPr>
        <w:t>przyczep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podłodziow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dostosowan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do przewozu </w:t>
      </w:r>
      <w:r w:rsidR="00611ECD">
        <w:rPr>
          <w:rFonts w:ascii="Times New Roman" w:hAnsi="Times New Roman" w:cs="Times New Roman"/>
          <w:sz w:val="24"/>
          <w:szCs w:val="24"/>
        </w:rPr>
        <w:t>zakupionej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łodzi</w:t>
      </w:r>
      <w:r w:rsidR="00611ECD">
        <w:rPr>
          <w:rFonts w:ascii="Times New Roman" w:hAnsi="Times New Roman" w:cs="Times New Roman"/>
          <w:sz w:val="24"/>
          <w:szCs w:val="24"/>
        </w:rPr>
        <w:t xml:space="preserve">. Niniejszy zestaw został przekazany na wyposażenie Posterunku PSR </w:t>
      </w:r>
      <w:r w:rsidR="00611ECD">
        <w:rPr>
          <w:rFonts w:ascii="Times New Roman" w:hAnsi="Times New Roman" w:cs="Times New Roman"/>
          <w:sz w:val="24"/>
          <w:szCs w:val="24"/>
        </w:rPr>
        <w:br/>
        <w:t>w Przemyślu.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</w:t>
      </w:r>
      <w:r w:rsidR="004E51FC">
        <w:rPr>
          <w:rFonts w:ascii="Times New Roman" w:hAnsi="Times New Roman" w:cs="Times New Roman"/>
          <w:sz w:val="24"/>
          <w:szCs w:val="24"/>
        </w:rPr>
        <w:t xml:space="preserve">Nowa łódź umożliwi bezpieczną i sprawną realizację zadań kontrolnych na dużych akwenach wodnych w każdych warunkach atmosferycznych w tym przy silnym wietrze i wysokiej fali.  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Zakupiony sprzęt zostanie wykorzystany do realizacji działań kontrolnych </w:t>
      </w:r>
      <w:r w:rsidR="00611ECD">
        <w:rPr>
          <w:rFonts w:ascii="Times New Roman" w:hAnsi="Times New Roman" w:cs="Times New Roman"/>
          <w:sz w:val="24"/>
          <w:szCs w:val="24"/>
        </w:rPr>
        <w:br/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w zakresie połowu ryb w wodach śródlądowych województwa </w:t>
      </w:r>
      <w:r w:rsidR="00611ECD">
        <w:rPr>
          <w:rFonts w:ascii="Times New Roman" w:hAnsi="Times New Roman" w:cs="Times New Roman"/>
          <w:sz w:val="24"/>
          <w:szCs w:val="24"/>
        </w:rPr>
        <w:t>podkarpackiego</w:t>
      </w:r>
      <w:r w:rsidR="00611ECD" w:rsidRPr="009C4E41">
        <w:rPr>
          <w:rFonts w:ascii="Times New Roman" w:hAnsi="Times New Roman" w:cs="Times New Roman"/>
          <w:sz w:val="24"/>
          <w:szCs w:val="24"/>
        </w:rPr>
        <w:t>.</w:t>
      </w:r>
    </w:p>
    <w:p w14:paraId="29B343E7" w14:textId="015905E5" w:rsidR="00611ECD" w:rsidRPr="00611ECD" w:rsidRDefault="00611ECD" w:rsidP="00611EC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1E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Zadanie Nr 2 pn.: Zakup jednego specjalistycznego samochodu terenowego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11ECD">
        <w:rPr>
          <w:rFonts w:ascii="Times New Roman" w:eastAsia="Calibri" w:hAnsi="Times New Roman" w:cs="Times New Roman"/>
          <w:b/>
          <w:sz w:val="24"/>
          <w:szCs w:val="24"/>
        </w:rPr>
        <w:t>z wyposażeniem dodatkowym niezbędnym do wykonywania zadań statutowych</w:t>
      </w:r>
      <w:r w:rsidRPr="00611EC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0DF8908" w14:textId="5D4AC8F1" w:rsidR="004E51FC" w:rsidRPr="004E51FC" w:rsidRDefault="004E51FC" w:rsidP="004E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Zakupiono samochód o cechach terenowych o poj. 205 KM, zbudowany na ramie z napędem na cztery koła, </w:t>
      </w:r>
      <w:r w:rsidRPr="004E51FC">
        <w:rPr>
          <w:rFonts w:ascii="Times New Roman" w:hAnsi="Times New Roman" w:cs="Times New Roman"/>
          <w:sz w:val="24"/>
          <w:szCs w:val="24"/>
        </w:rPr>
        <w:t>z wyposażeniem dodatkowym niezbędnym do wykonywania zadań statutowych tj.: komplet kół zimowych, pełnowymiarowe koło zapasowe, hak, reduktor, blokada centralnego mechanizmu różnicowego, apteczka, zamontowany dedykowany radiotelefon wraz z anteną</w:t>
      </w:r>
      <w:r>
        <w:rPr>
          <w:rFonts w:ascii="Times New Roman" w:hAnsi="Times New Roman" w:cs="Times New Roman"/>
          <w:sz w:val="24"/>
          <w:szCs w:val="24"/>
        </w:rPr>
        <w:t xml:space="preserve">. Samochód został przekazany na wyposażenie Posterunku PSR w Krośnie i będzie wykorzystywany do realizacji zadań kontrolnych </w:t>
      </w:r>
      <w:r w:rsidR="00DD2387">
        <w:rPr>
          <w:rFonts w:ascii="Times New Roman" w:hAnsi="Times New Roman" w:cs="Times New Roman"/>
          <w:sz w:val="24"/>
          <w:szCs w:val="24"/>
        </w:rPr>
        <w:t xml:space="preserve">na wodach, terenach przywodnych </w:t>
      </w:r>
      <w:r w:rsidR="00DD2387">
        <w:rPr>
          <w:rFonts w:ascii="Times New Roman" w:hAnsi="Times New Roman" w:cs="Times New Roman"/>
          <w:sz w:val="24"/>
          <w:szCs w:val="24"/>
        </w:rPr>
        <w:br/>
        <w:t xml:space="preserve">i leśnych </w:t>
      </w:r>
      <w:r>
        <w:rPr>
          <w:rFonts w:ascii="Times New Roman" w:hAnsi="Times New Roman" w:cs="Times New Roman"/>
          <w:sz w:val="24"/>
          <w:szCs w:val="24"/>
        </w:rPr>
        <w:t xml:space="preserve">w szczególności na powiatach </w:t>
      </w:r>
      <w:r w:rsidR="00DD2387">
        <w:rPr>
          <w:rFonts w:ascii="Times New Roman" w:hAnsi="Times New Roman" w:cs="Times New Roman"/>
          <w:sz w:val="24"/>
          <w:szCs w:val="24"/>
        </w:rPr>
        <w:t xml:space="preserve">krośnieńskim grodzkim i ziemskim, jasielskim, brzozowskim, leskim i sanockim a także na terenie województwa podkarpackiego. </w:t>
      </w:r>
    </w:p>
    <w:p w14:paraId="57BEC4C1" w14:textId="77777777" w:rsidR="000D4254" w:rsidRPr="000D4254" w:rsidRDefault="000D4254" w:rsidP="000D42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4254">
        <w:rPr>
          <w:rFonts w:ascii="Times New Roman" w:hAnsi="Times New Roman" w:cs="Times New Roman"/>
          <w:b/>
          <w:bCs/>
          <w:sz w:val="24"/>
          <w:szCs w:val="24"/>
        </w:rPr>
        <w:t xml:space="preserve">Zadanie Nr 3 pn.: </w:t>
      </w:r>
      <w:bookmarkStart w:id="0" w:name="_Hlk172119280"/>
      <w:r w:rsidRPr="000D4254">
        <w:rPr>
          <w:rFonts w:ascii="Times New Roman" w:eastAsia="Calibri" w:hAnsi="Times New Roman" w:cs="Times New Roman"/>
          <w:b/>
          <w:bCs/>
          <w:sz w:val="24"/>
          <w:szCs w:val="24"/>
        </w:rPr>
        <w:t>Zakup 4 quadów z dodatkowym wyposażeniem oraz przyczepkami do ich przewozu</w:t>
      </w:r>
      <w:bookmarkEnd w:id="0"/>
      <w:r w:rsidRPr="000D425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13AC48E" w14:textId="5AE57AE8" w:rsidR="000D4254" w:rsidRPr="000D4254" w:rsidRDefault="000D4254" w:rsidP="000D4254">
      <w:pPr>
        <w:pStyle w:val="Akapitzlist"/>
        <w:spacing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Zakupiono cztery quady</w:t>
      </w:r>
      <w:r w:rsidRPr="000D4254">
        <w:t xml:space="preserve"> </w:t>
      </w:r>
      <w:r w:rsidRPr="000D4254">
        <w:rPr>
          <w:rFonts w:ascii="Times New Roman" w:hAnsi="Times New Roman" w:cs="Times New Roman"/>
        </w:rPr>
        <w:t xml:space="preserve">z napędem 4x4 </w:t>
      </w:r>
      <w:r w:rsidRPr="000D4254">
        <w:rPr>
          <w:rFonts w:ascii="Times New Roman" w:hAnsi="Times New Roman" w:cs="Times New Roman"/>
          <w:sz w:val="24"/>
          <w:szCs w:val="24"/>
        </w:rPr>
        <w:t>z dodatkowym wyposażeniem, tj. wyciągarka, aluminiowe osłony spodu, osłony rąk, grzane manetki, kufer tylny, pokrowiec oraz przyczepkami do ich przewozu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4254">
        <w:rPr>
          <w:rFonts w:ascii="Times New Roman" w:hAnsi="Times New Roman" w:cs="Times New Roman"/>
          <w:sz w:val="24"/>
          <w:szCs w:val="24"/>
        </w:rPr>
        <w:t>W quady zosta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0D4254">
        <w:rPr>
          <w:rFonts w:ascii="Times New Roman" w:hAnsi="Times New Roman" w:cs="Times New Roman"/>
          <w:sz w:val="24"/>
          <w:szCs w:val="24"/>
        </w:rPr>
        <w:t xml:space="preserve"> wyposażone Posterunki PSR w Krośnie, Przemyślu, Rzeszowie i Tarnobrzegu. </w:t>
      </w:r>
      <w:r>
        <w:rPr>
          <w:rFonts w:ascii="Times New Roman" w:hAnsi="Times New Roman" w:cs="Times New Roman"/>
          <w:sz w:val="24"/>
          <w:szCs w:val="24"/>
        </w:rPr>
        <w:t>Prowadzenie kontroli przy użyciu quadów</w:t>
      </w:r>
      <w:r w:rsidRPr="000D4254">
        <w:rPr>
          <w:rFonts w:ascii="Times New Roman" w:hAnsi="Times New Roman" w:cs="Times New Roman"/>
          <w:sz w:val="24"/>
          <w:szCs w:val="24"/>
        </w:rPr>
        <w:t xml:space="preserve"> przyczyni się do zwiększenia efektywności przeprowadzanych działań kontrolnych dotyczących egzekwowania przepisów regulujących zasady i warunki połowu ryb w powierzchniowych wodach śródlądowych województwa podkarpackiego oraz ochrony naszego środowiska przyrodniczego przed działaniem niezgodnym z prawem.</w:t>
      </w:r>
    </w:p>
    <w:p w14:paraId="50921C44" w14:textId="77777777" w:rsidR="000D4254" w:rsidRDefault="000D4254" w:rsidP="00362B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4254">
        <w:rPr>
          <w:rFonts w:ascii="Times New Roman" w:eastAsia="Calibri" w:hAnsi="Times New Roman" w:cs="Times New Roman"/>
          <w:b/>
          <w:sz w:val="24"/>
          <w:szCs w:val="24"/>
        </w:rPr>
        <w:t xml:space="preserve">Zadanie Nr 4 pn.: </w:t>
      </w:r>
      <w:r w:rsidRPr="000D4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5 dronów z dodatkowym wyposażeniem do realizacji zadań statutowych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77A97" w14:textId="1BE989B7" w:rsidR="00493D26" w:rsidRDefault="000D4254" w:rsidP="00362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Zakupiono 5 dronów</w:t>
      </w:r>
      <w:r w:rsidR="00362BB7">
        <w:rPr>
          <w:rFonts w:ascii="Times New Roman" w:hAnsi="Times New Roman" w:cs="Times New Roman"/>
          <w:sz w:val="24"/>
          <w:szCs w:val="24"/>
        </w:rPr>
        <w:t xml:space="preserve"> wyposażonych w </w:t>
      </w:r>
      <w:r w:rsidR="00493D26" w:rsidRPr="009C4E41">
        <w:rPr>
          <w:rFonts w:ascii="Times New Roman" w:hAnsi="Times New Roman" w:cs="Times New Roman"/>
          <w:sz w:val="24"/>
          <w:szCs w:val="24"/>
        </w:rPr>
        <w:t>gimbal 3 osiowy,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szerokokątna,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362BB7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z teleobiektywem,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kamera termowizyjn</w:t>
      </w:r>
      <w:r w:rsidR="00362BB7">
        <w:rPr>
          <w:rFonts w:ascii="Times New Roman" w:hAnsi="Times New Roman" w:cs="Times New Roman"/>
          <w:sz w:val="24"/>
          <w:szCs w:val="24"/>
        </w:rPr>
        <w:t>ą</w:t>
      </w:r>
      <w:r w:rsidR="00493D26" w:rsidRPr="009C4E41">
        <w:rPr>
          <w:rFonts w:ascii="Times New Roman" w:hAnsi="Times New Roman" w:cs="Times New Roman"/>
          <w:sz w:val="24"/>
          <w:szCs w:val="24"/>
        </w:rPr>
        <w:t>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aparatur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sterując</w:t>
      </w:r>
      <w:r w:rsidR="00362BB7">
        <w:rPr>
          <w:rFonts w:ascii="Times New Roman" w:hAnsi="Times New Roman" w:cs="Times New Roman"/>
          <w:sz w:val="24"/>
          <w:szCs w:val="24"/>
        </w:rPr>
        <w:t xml:space="preserve">ą z dodatkowym wyposażeniem, tj.: dodatkowe światło, akumulatory, dodatkowe karty pamięci 256GB. </w:t>
      </w:r>
      <w:r w:rsidR="005908C4">
        <w:rPr>
          <w:rFonts w:ascii="Times New Roman" w:hAnsi="Times New Roman" w:cs="Times New Roman"/>
          <w:sz w:val="24"/>
          <w:szCs w:val="24"/>
        </w:rPr>
        <w:t>W drony zostały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wyposażone Posterunki </w:t>
      </w:r>
      <w:r w:rsidR="00362BB7">
        <w:rPr>
          <w:rFonts w:ascii="Times New Roman" w:hAnsi="Times New Roman" w:cs="Times New Roman"/>
          <w:sz w:val="24"/>
          <w:szCs w:val="24"/>
        </w:rPr>
        <w:t>PSR w Krośnie, Przemyślu, Rzeszowie, Tarnobrzegu oraz Posterunek Sezonowy w Solinie.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Drony umożliwią zwiększenie skuteczności prowadzenia całodobowej kontroli na akwenach, a w szczególności w miejscach trudno do</w:t>
      </w:r>
      <w:r w:rsidR="00493D26">
        <w:rPr>
          <w:rFonts w:ascii="Times New Roman" w:hAnsi="Times New Roman" w:cs="Times New Roman"/>
          <w:sz w:val="24"/>
          <w:szCs w:val="24"/>
        </w:rPr>
        <w:t>s</w:t>
      </w:r>
      <w:r w:rsidR="00493D26" w:rsidRPr="009C4E41">
        <w:rPr>
          <w:rFonts w:ascii="Times New Roman" w:hAnsi="Times New Roman" w:cs="Times New Roman"/>
          <w:sz w:val="24"/>
          <w:szCs w:val="24"/>
        </w:rPr>
        <w:t>tępnych.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 w:rsidR="00493D26">
        <w:rPr>
          <w:rFonts w:ascii="Times New Roman" w:hAnsi="Times New Roman" w:cs="Times New Roman"/>
          <w:sz w:val="24"/>
          <w:szCs w:val="24"/>
        </w:rPr>
        <w:t>ra zostanie wykorzystana do i</w:t>
      </w:r>
      <w:r w:rsidR="00493D26" w:rsidRPr="009C4E41">
        <w:rPr>
          <w:rFonts w:ascii="Times New Roman" w:hAnsi="Times New Roman" w:cs="Times New Roman"/>
          <w:sz w:val="24"/>
          <w:szCs w:val="24"/>
        </w:rPr>
        <w:t>de</w:t>
      </w:r>
      <w:r w:rsidR="00493D26">
        <w:rPr>
          <w:rFonts w:ascii="Times New Roman" w:hAnsi="Times New Roman" w:cs="Times New Roman"/>
          <w:sz w:val="24"/>
          <w:szCs w:val="24"/>
        </w:rPr>
        <w:t>n</w:t>
      </w:r>
      <w:r w:rsidR="00493D26"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 w:rsidR="005908C4"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="00493D26" w:rsidRPr="009C4E41">
        <w:rPr>
          <w:rFonts w:ascii="Times New Roman" w:hAnsi="Times New Roman" w:cs="Times New Roman"/>
          <w:sz w:val="24"/>
          <w:szCs w:val="24"/>
        </w:rPr>
        <w:br/>
      </w:r>
      <w:r w:rsidR="00493D26">
        <w:rPr>
          <w:rFonts w:ascii="Times New Roman" w:hAnsi="Times New Roman" w:cs="Times New Roman"/>
          <w:sz w:val="24"/>
          <w:szCs w:val="24"/>
        </w:rPr>
        <w:tab/>
      </w:r>
    </w:p>
    <w:p w14:paraId="6C5237C4" w14:textId="77777777" w:rsidR="00493D26" w:rsidRDefault="00493D26" w:rsidP="00493D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09618EB1" w14:textId="77777777" w:rsidR="006921CB" w:rsidRDefault="00493D26" w:rsidP="0069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 xml:space="preserve">Zakup w/w sprzętu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9C4E41">
        <w:rPr>
          <w:rFonts w:ascii="Times New Roman" w:hAnsi="Times New Roman" w:cs="Times New Roman"/>
          <w:sz w:val="24"/>
          <w:szCs w:val="24"/>
        </w:rPr>
        <w:t xml:space="preserve">dokonany w </w:t>
      </w:r>
      <w:r w:rsidR="006921CB">
        <w:rPr>
          <w:rFonts w:ascii="Times New Roman" w:hAnsi="Times New Roman" w:cs="Times New Roman"/>
          <w:sz w:val="24"/>
          <w:szCs w:val="24"/>
        </w:rPr>
        <w:t>czterech</w:t>
      </w:r>
      <w:r w:rsidRPr="009C4E41">
        <w:rPr>
          <w:rFonts w:ascii="Times New Roman" w:hAnsi="Times New Roman" w:cs="Times New Roman"/>
          <w:sz w:val="24"/>
          <w:szCs w:val="24"/>
        </w:rPr>
        <w:t xml:space="preserve"> osobnych postępowaniach w trybie podstawowym</w:t>
      </w:r>
      <w:r w:rsidR="006921CB">
        <w:rPr>
          <w:rFonts w:ascii="Times New Roman" w:hAnsi="Times New Roman" w:cs="Times New Roman"/>
          <w:sz w:val="24"/>
          <w:szCs w:val="24"/>
        </w:rPr>
        <w:t xml:space="preserve"> na podstawie art. 275 pkt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publicznych.</w:t>
      </w:r>
    </w:p>
    <w:p w14:paraId="406B91F4" w14:textId="572900DA" w:rsidR="00AD5155" w:rsidRDefault="00AD5155" w:rsidP="00493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koszt operacji wynosi </w:t>
      </w:r>
      <w:r w:rsidR="0047766F">
        <w:rPr>
          <w:rFonts w:ascii="Times New Roman" w:hAnsi="Times New Roman" w:cs="Times New Roman"/>
          <w:sz w:val="24"/>
          <w:szCs w:val="24"/>
        </w:rPr>
        <w:t>1 205 000,00</w:t>
      </w:r>
      <w:r w:rsidR="00493D26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26AAC" w14:textId="08F91861" w:rsidR="00493D26" w:rsidRDefault="00AD5155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Dofinasowanie EFMRA – 843 500,00 zł.</w:t>
      </w:r>
      <w:r w:rsidR="001A3B6B"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b/>
          <w:sz w:val="24"/>
          <w:szCs w:val="24"/>
        </w:rPr>
        <w:br/>
      </w:r>
    </w:p>
    <w:p w14:paraId="4A73028E" w14:textId="7AB4E2BF" w:rsidR="005908C4" w:rsidRDefault="005908C4" w:rsidP="00692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E2EA1">
        <w:rPr>
          <w:rFonts w:ascii="Times New Roman" w:hAnsi="Times New Roman" w:cs="Times New Roman"/>
          <w:b/>
          <w:sz w:val="24"/>
          <w:szCs w:val="24"/>
        </w:rPr>
        <w:t>14 stycznia 2025 roku</w:t>
      </w:r>
      <w:r>
        <w:rPr>
          <w:rFonts w:ascii="Times New Roman" w:hAnsi="Times New Roman" w:cs="Times New Roman"/>
          <w:b/>
          <w:sz w:val="24"/>
          <w:szCs w:val="24"/>
        </w:rPr>
        <w:t xml:space="preserve"> Wojewoda </w:t>
      </w:r>
      <w:r w:rsidR="006921CB">
        <w:rPr>
          <w:rFonts w:ascii="Times New Roman" w:hAnsi="Times New Roman" w:cs="Times New Roman"/>
          <w:b/>
          <w:sz w:val="24"/>
          <w:szCs w:val="24"/>
        </w:rPr>
        <w:t>Podkarpacki</w:t>
      </w:r>
      <w:r>
        <w:rPr>
          <w:rFonts w:ascii="Times New Roman" w:hAnsi="Times New Roman" w:cs="Times New Roman"/>
          <w:b/>
          <w:sz w:val="24"/>
          <w:szCs w:val="24"/>
        </w:rPr>
        <w:t xml:space="preserve"> dokonał</w:t>
      </w:r>
      <w:r w:rsidR="000E2EA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uroczystego przekazania zakupionego w/w sprzętu strażnikom Państwowej Straży Rybackiej w </w:t>
      </w:r>
      <w:r w:rsidR="006921CB">
        <w:rPr>
          <w:rFonts w:ascii="Times New Roman" w:hAnsi="Times New Roman" w:cs="Times New Roman"/>
          <w:b/>
          <w:sz w:val="24"/>
          <w:szCs w:val="24"/>
        </w:rPr>
        <w:t>Rzeszowie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C4EE4">
        <w:rPr>
          <w:rFonts w:ascii="Times New Roman" w:hAnsi="Times New Roman" w:cs="Times New Roman"/>
          <w:b/>
          <w:sz w:val="24"/>
          <w:szCs w:val="24"/>
        </w:rPr>
        <w:br/>
        <w:t>W uroczystości wzięły udział lokalne media, w tym radio i telewizja.</w:t>
      </w:r>
    </w:p>
    <w:p w14:paraId="60DF6566" w14:textId="0FB581F9" w:rsidR="007C0BE3" w:rsidRDefault="005908C4">
      <w:r>
        <w:rPr>
          <w:rFonts w:ascii="Times New Roman" w:hAnsi="Times New Roman" w:cs="Times New Roman"/>
          <w:b/>
          <w:sz w:val="24"/>
          <w:szCs w:val="24"/>
        </w:rPr>
        <w:t>W załączeniu dokumentacja zdjęciowa z przekazania sprzętu.</w:t>
      </w:r>
    </w:p>
    <w:sectPr w:rsidR="007C0BE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4EA6" w14:textId="77777777" w:rsidR="00D401F1" w:rsidRDefault="00D401F1" w:rsidP="009A6B0A">
      <w:pPr>
        <w:spacing w:after="0" w:line="240" w:lineRule="auto"/>
      </w:pPr>
      <w:r>
        <w:separator/>
      </w:r>
    </w:p>
  </w:endnote>
  <w:endnote w:type="continuationSeparator" w:id="0">
    <w:p w14:paraId="7FD79B36" w14:textId="77777777" w:rsidR="00D401F1" w:rsidRDefault="00D401F1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64DD" w14:textId="77777777" w:rsidR="00D401F1" w:rsidRDefault="00D401F1" w:rsidP="009A6B0A">
      <w:pPr>
        <w:spacing w:after="0" w:line="240" w:lineRule="auto"/>
      </w:pPr>
      <w:r>
        <w:separator/>
      </w:r>
    </w:p>
  </w:footnote>
  <w:footnote w:type="continuationSeparator" w:id="0">
    <w:p w14:paraId="7ED7BD0B" w14:textId="77777777" w:rsidR="00D401F1" w:rsidRDefault="00D401F1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D410" w14:textId="1A885C1E" w:rsidR="009A6B0A" w:rsidRDefault="00AD5155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6BFF9E5" wp14:editId="7C429C7F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43940" cy="438785"/>
          <wp:effectExtent l="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08B73EA2" wp14:editId="32FCAC44">
          <wp:simplePos x="0" y="0"/>
          <wp:positionH relativeFrom="column">
            <wp:posOffset>4394200</wp:posOffset>
          </wp:positionH>
          <wp:positionV relativeFrom="paragraph">
            <wp:posOffset>0</wp:posOffset>
          </wp:positionV>
          <wp:extent cx="1172388" cy="299923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388" cy="299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B0A"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4F3A10A4" wp14:editId="72DB361A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B0A" w:rsidRPr="004554FC">
      <w:rPr>
        <w:color w:val="000000" w:themeColor="text1"/>
      </w:rPr>
      <w:t xml:space="preserve">  </w:t>
    </w:r>
  </w:p>
  <w:p w14:paraId="7B543C4E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6"/>
    <w:rsid w:val="00087D56"/>
    <w:rsid w:val="000D3ADC"/>
    <w:rsid w:val="000D4254"/>
    <w:rsid w:val="000E0DF9"/>
    <w:rsid w:val="000E2EA1"/>
    <w:rsid w:val="001A3B6B"/>
    <w:rsid w:val="001B690A"/>
    <w:rsid w:val="001C4EE4"/>
    <w:rsid w:val="00243201"/>
    <w:rsid w:val="002B7726"/>
    <w:rsid w:val="002F02BD"/>
    <w:rsid w:val="003461A1"/>
    <w:rsid w:val="00362BB7"/>
    <w:rsid w:val="0042200A"/>
    <w:rsid w:val="0047766F"/>
    <w:rsid w:val="00485370"/>
    <w:rsid w:val="00485EEB"/>
    <w:rsid w:val="00493D26"/>
    <w:rsid w:val="004E51FC"/>
    <w:rsid w:val="005908C4"/>
    <w:rsid w:val="00611ECD"/>
    <w:rsid w:val="00617A16"/>
    <w:rsid w:val="006921CB"/>
    <w:rsid w:val="0078537F"/>
    <w:rsid w:val="007C0BE3"/>
    <w:rsid w:val="008B6749"/>
    <w:rsid w:val="009A52BA"/>
    <w:rsid w:val="009A6B0A"/>
    <w:rsid w:val="009C0D18"/>
    <w:rsid w:val="009C32F6"/>
    <w:rsid w:val="00AD5155"/>
    <w:rsid w:val="00BC702D"/>
    <w:rsid w:val="00C11854"/>
    <w:rsid w:val="00C83A54"/>
    <w:rsid w:val="00CB13E9"/>
    <w:rsid w:val="00CC38E5"/>
    <w:rsid w:val="00D401F1"/>
    <w:rsid w:val="00D54520"/>
    <w:rsid w:val="00DD2387"/>
    <w:rsid w:val="00E17B74"/>
    <w:rsid w:val="00EB457B"/>
    <w:rsid w:val="00F969CA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9A2"/>
  <w15:docId w15:val="{260BD58C-D8DC-401E-837E-F0C8303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0A"/>
  </w:style>
  <w:style w:type="paragraph" w:styleId="Akapitzlist">
    <w:name w:val="List Paragraph"/>
    <w:basedOn w:val="Normalny"/>
    <w:uiPriority w:val="34"/>
    <w:qFormat/>
    <w:rsid w:val="00C83A5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4</cp:revision>
  <dcterms:created xsi:type="dcterms:W3CDTF">2026-03-25T08:58:00Z</dcterms:created>
  <dcterms:modified xsi:type="dcterms:W3CDTF">2026-03-25T09:02:00Z</dcterms:modified>
</cp:coreProperties>
</file>