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92D198" w14:textId="77777777" w:rsidR="002E45E5" w:rsidRPr="00243151" w:rsidRDefault="008E0926" w:rsidP="009536C0">
      <w:pPr>
        <w:pStyle w:val="Tytu"/>
        <w:rPr>
          <w:b w:val="0"/>
        </w:rPr>
      </w:pPr>
      <w:r w:rsidRPr="00243151">
        <w:t>ZARZĄDZENIE</w:t>
      </w:r>
    </w:p>
    <w:p w14:paraId="277FAF8D" w14:textId="77777777" w:rsidR="002E45E5" w:rsidRPr="00E53A80" w:rsidRDefault="008E0926" w:rsidP="009536C0">
      <w:pPr>
        <w:pStyle w:val="Tytu"/>
        <w:rPr>
          <w:b w:val="0"/>
          <w:sz w:val="28"/>
          <w:szCs w:val="28"/>
        </w:rPr>
      </w:pPr>
      <w:r w:rsidRPr="00E53A80">
        <w:rPr>
          <w:sz w:val="28"/>
          <w:szCs w:val="28"/>
        </w:rPr>
        <w:t>DYREKTORA GENERALNEGO</w:t>
      </w:r>
    </w:p>
    <w:p w14:paraId="687E8D76" w14:textId="77777777" w:rsidR="002E45E5" w:rsidRPr="00E53A80" w:rsidRDefault="008E0926" w:rsidP="00C11D27">
      <w:pPr>
        <w:pStyle w:val="Tytu"/>
        <w:spacing w:after="0"/>
        <w:rPr>
          <w:b w:val="0"/>
          <w:sz w:val="28"/>
          <w:szCs w:val="28"/>
        </w:rPr>
      </w:pPr>
      <w:r w:rsidRPr="00E53A80">
        <w:rPr>
          <w:sz w:val="28"/>
          <w:szCs w:val="28"/>
        </w:rPr>
        <w:t>POMORSKIEGO URZĘDU WOJEWÓDZKIEGO W GDAŃSKU</w:t>
      </w:r>
    </w:p>
    <w:p w14:paraId="65D39A6B" w14:textId="5E09FCCD" w:rsidR="00AA7ADB" w:rsidRPr="00E53A80" w:rsidRDefault="008E0926" w:rsidP="00AA7ADB">
      <w:pPr>
        <w:spacing w:before="240"/>
        <w:ind w:firstLine="0"/>
        <w:jc w:val="center"/>
        <w:rPr>
          <w:rFonts w:cs="Arial"/>
          <w:szCs w:val="24"/>
        </w:rPr>
      </w:pPr>
      <w:r w:rsidRPr="00E53A80">
        <w:rPr>
          <w:rFonts w:cs="Arial"/>
          <w:szCs w:val="24"/>
        </w:rPr>
        <w:t>z dnia</w:t>
      </w:r>
      <w:r w:rsidR="00AA7ADB" w:rsidRPr="00E53A80">
        <w:rPr>
          <w:rFonts w:cs="Arial"/>
          <w:szCs w:val="24"/>
        </w:rPr>
        <w:t xml:space="preserve"> 15 lipca 2024 r.</w:t>
      </w:r>
    </w:p>
    <w:p w14:paraId="2BD09850" w14:textId="77777777" w:rsidR="002E45E5" w:rsidRPr="00422E40" w:rsidRDefault="008E0926" w:rsidP="00422E40">
      <w:pPr>
        <w:pStyle w:val="Nagwek2"/>
      </w:pPr>
      <w:r w:rsidRPr="00422E40">
        <w:t>zmieniające zarządzenie w sprawie</w:t>
      </w:r>
      <w:r w:rsidRPr="006E42BA">
        <w:t xml:space="preserve"> </w:t>
      </w:r>
      <w:r w:rsidRPr="004A3BA6">
        <w:t>ustalenia regulaminu organizacyjnego Biura Logistyki</w:t>
      </w:r>
    </w:p>
    <w:p w14:paraId="7C70004A" w14:textId="557EF1E6" w:rsidR="002E45E5" w:rsidRPr="00E53A80" w:rsidRDefault="008E0926" w:rsidP="006E42BA">
      <w:pPr>
        <w:spacing w:after="360"/>
      </w:pPr>
      <w:r w:rsidRPr="00E53A80">
        <w:t xml:space="preserve">Na podstawie </w:t>
      </w:r>
      <w:r w:rsidRPr="004A3BA6">
        <w:rPr>
          <w:rFonts w:cs="Arial"/>
          <w:szCs w:val="24"/>
        </w:rPr>
        <w:t xml:space="preserve">art. 25 ust. 4 pkt 1 lit. d ustawy z dnia 21 listopada 2008 r. </w:t>
      </w:r>
      <w:r>
        <w:rPr>
          <w:rFonts w:cs="Arial"/>
          <w:szCs w:val="24"/>
        </w:rPr>
        <w:br/>
      </w:r>
      <w:r w:rsidRPr="004A3BA6">
        <w:rPr>
          <w:rFonts w:cs="Arial"/>
          <w:szCs w:val="24"/>
        </w:rPr>
        <w:t xml:space="preserve">o służbie cywilnej (Dz.U. z </w:t>
      </w:r>
      <w:r>
        <w:rPr>
          <w:rFonts w:cs="Arial"/>
          <w:szCs w:val="24"/>
        </w:rPr>
        <w:t>2024</w:t>
      </w:r>
      <w:r w:rsidRPr="004A3BA6">
        <w:rPr>
          <w:rFonts w:cs="Arial"/>
          <w:szCs w:val="24"/>
        </w:rPr>
        <w:t xml:space="preserve"> r. poz. </w:t>
      </w:r>
      <w:r>
        <w:rPr>
          <w:rFonts w:cs="Arial"/>
          <w:szCs w:val="24"/>
        </w:rPr>
        <w:t>409</w:t>
      </w:r>
      <w:r w:rsidRPr="004A3BA6">
        <w:rPr>
          <w:rFonts w:cs="Arial"/>
          <w:szCs w:val="24"/>
        </w:rPr>
        <w:t xml:space="preserve">) oraz </w:t>
      </w:r>
      <w:r w:rsidRPr="004A3BA6">
        <w:rPr>
          <w:rFonts w:eastAsiaTheme="minorHAnsi" w:cs="Arial"/>
          <w:szCs w:val="24"/>
        </w:rPr>
        <w:t xml:space="preserve">§ 12 ust. </w:t>
      </w:r>
      <w:r>
        <w:rPr>
          <w:rFonts w:eastAsiaTheme="minorHAnsi" w:cs="Arial"/>
          <w:szCs w:val="24"/>
        </w:rPr>
        <w:t>3 i 5</w:t>
      </w:r>
      <w:r w:rsidRPr="004A3BA6">
        <w:rPr>
          <w:rFonts w:eastAsiaTheme="minorHAnsi" w:cs="Arial"/>
          <w:szCs w:val="24"/>
        </w:rPr>
        <w:t xml:space="preserve"> regulaminu Pomorskiego Urzędu Wojewódzkiego w Gdańsku, stanowiącego załącznik do zarządzenia Wojewody Pomorskiego z dnia </w:t>
      </w:r>
      <w:r>
        <w:rPr>
          <w:rFonts w:eastAsiaTheme="minorHAnsi" w:cs="Arial"/>
          <w:szCs w:val="24"/>
        </w:rPr>
        <w:t>30</w:t>
      </w:r>
      <w:r w:rsidRPr="004A3BA6">
        <w:rPr>
          <w:rFonts w:eastAsiaTheme="minorHAnsi" w:cs="Arial"/>
          <w:szCs w:val="24"/>
        </w:rPr>
        <w:t xml:space="preserve"> </w:t>
      </w:r>
      <w:r>
        <w:rPr>
          <w:rFonts w:eastAsiaTheme="minorHAnsi" w:cs="Arial"/>
          <w:szCs w:val="24"/>
        </w:rPr>
        <w:t>w</w:t>
      </w:r>
      <w:r>
        <w:rPr>
          <w:rFonts w:eastAsiaTheme="minorHAnsi" w:cs="Arial"/>
          <w:szCs w:val="24"/>
        </w:rPr>
        <w:t>rześnia</w:t>
      </w:r>
      <w:r w:rsidRPr="004A3BA6">
        <w:rPr>
          <w:rFonts w:eastAsiaTheme="minorHAnsi" w:cs="Arial"/>
          <w:szCs w:val="24"/>
        </w:rPr>
        <w:t xml:space="preserve"> 2</w:t>
      </w:r>
      <w:r>
        <w:rPr>
          <w:rFonts w:eastAsiaTheme="minorHAnsi" w:cs="Arial"/>
          <w:szCs w:val="24"/>
        </w:rPr>
        <w:t>021 r.</w:t>
      </w:r>
      <w:r w:rsidRPr="004A3BA6">
        <w:rPr>
          <w:rFonts w:eastAsiaTheme="minorHAnsi" w:cs="Arial"/>
          <w:szCs w:val="24"/>
        </w:rPr>
        <w:t xml:space="preserve"> w sprawie ustalenia regulaminu Pomorskiego Urzędu Wojewódzkiego w Gdańsku</w:t>
      </w:r>
      <w:r>
        <w:rPr>
          <w:rStyle w:val="Odwoanieprzypisudolnego"/>
          <w:rFonts w:eastAsiaTheme="minorHAnsi" w:cs="Arial"/>
          <w:szCs w:val="24"/>
        </w:rPr>
        <w:footnoteReference w:id="1"/>
      </w:r>
      <w:r>
        <w:rPr>
          <w:rFonts w:eastAsiaTheme="minorHAnsi" w:cs="Arial"/>
          <w:szCs w:val="24"/>
          <w:vertAlign w:val="superscript"/>
        </w:rPr>
        <w:t>)</w:t>
      </w:r>
      <w:r>
        <w:rPr>
          <w:rFonts w:eastAsiaTheme="minorHAnsi" w:cs="Arial"/>
          <w:szCs w:val="24"/>
        </w:rPr>
        <w:t>,</w:t>
      </w:r>
      <w:r>
        <w:rPr>
          <w:rFonts w:cs="Arial"/>
          <w:i/>
        </w:rPr>
        <w:t xml:space="preserve"> </w:t>
      </w:r>
      <w:r w:rsidRPr="00E53A80">
        <w:t>zarządza się, co</w:t>
      </w:r>
      <w:r w:rsidR="00DF6688">
        <w:t> </w:t>
      </w:r>
      <w:r w:rsidRPr="00E53A80">
        <w:t>następuje:</w:t>
      </w:r>
    </w:p>
    <w:p w14:paraId="6FC7FECE" w14:textId="77777777" w:rsidR="002E45E5" w:rsidRDefault="008E0926" w:rsidP="009E3B61">
      <w:pPr>
        <w:tabs>
          <w:tab w:val="left" w:pos="1134"/>
        </w:tabs>
      </w:pPr>
      <w:bookmarkStart w:id="0" w:name="_Hlk71116339"/>
      <w:r w:rsidRPr="002C0A93">
        <w:rPr>
          <w:b/>
          <w:bCs/>
        </w:rPr>
        <w:t>§ 1</w:t>
      </w:r>
      <w:r w:rsidRPr="00E53A80">
        <w:t>.</w:t>
      </w:r>
      <w:bookmarkEnd w:id="0"/>
      <w:r>
        <w:t xml:space="preserve"> W regulaminie organizacyjnym Biura Logistyki, stanowiącym załącznik do zarządzenia Dyrektora Generalnego </w:t>
      </w:r>
      <w:r w:rsidRPr="00B960B1">
        <w:t>Pomorskiego Urzędu</w:t>
      </w:r>
      <w:r>
        <w:t xml:space="preserve"> </w:t>
      </w:r>
      <w:r w:rsidRPr="00B960B1">
        <w:t>Wojewó</w:t>
      </w:r>
      <w:r w:rsidRPr="00B960B1">
        <w:t>dzkiego w Gdańsku</w:t>
      </w:r>
      <w:r>
        <w:t xml:space="preserve"> z dnia 13 października 2021 r. w sprawie ustalenia regulaminu organizacyjnego Biura Logistyki</w:t>
      </w:r>
      <w:r>
        <w:rPr>
          <w:rStyle w:val="Odwoanieprzypisudolnego"/>
        </w:rPr>
        <w:footnoteReference w:id="2"/>
      </w:r>
      <w:r>
        <w:rPr>
          <w:vertAlign w:val="superscript"/>
        </w:rPr>
        <w:t>)</w:t>
      </w:r>
      <w:r>
        <w:t>, wprowadza się następujące zmiany:</w:t>
      </w:r>
    </w:p>
    <w:p w14:paraId="668722A3" w14:textId="77777777" w:rsidR="002E45E5" w:rsidRPr="006F41F0" w:rsidRDefault="008E0926" w:rsidP="009E3B61">
      <w:pPr>
        <w:pStyle w:val="Akapitzlist"/>
        <w:numPr>
          <w:ilvl w:val="0"/>
          <w:numId w:val="1"/>
        </w:numPr>
        <w:spacing w:after="0"/>
        <w:ind w:left="284" w:hanging="142"/>
        <w:contextualSpacing w:val="0"/>
      </w:pPr>
      <w:r>
        <w:t xml:space="preserve">w </w:t>
      </w:r>
      <w:r>
        <w:rPr>
          <w:rFonts w:cs="Arial"/>
        </w:rPr>
        <w:t>§ 4:</w:t>
      </w:r>
    </w:p>
    <w:p w14:paraId="6948C684" w14:textId="77777777" w:rsidR="002E45E5" w:rsidRPr="006F41F0" w:rsidRDefault="008E0926" w:rsidP="009E3B61">
      <w:pPr>
        <w:pStyle w:val="Akapitzlist"/>
        <w:numPr>
          <w:ilvl w:val="0"/>
          <w:numId w:val="2"/>
        </w:numPr>
        <w:spacing w:after="0"/>
        <w:ind w:left="426" w:hanging="142"/>
      </w:pPr>
      <w:r>
        <w:rPr>
          <w:rFonts w:cs="Arial"/>
        </w:rPr>
        <w:t>ust. 2 otrzymuje brzemiennie:</w:t>
      </w:r>
    </w:p>
    <w:p w14:paraId="27F4A719" w14:textId="77777777" w:rsidR="002E45E5" w:rsidRPr="006F41F0" w:rsidRDefault="008E0926" w:rsidP="002C0A93">
      <w:pPr>
        <w:spacing w:after="120"/>
        <w:ind w:left="709" w:firstLine="425"/>
        <w:rPr>
          <w:rFonts w:cs="Arial"/>
          <w:szCs w:val="24"/>
        </w:rPr>
      </w:pPr>
      <w:r w:rsidRPr="006F41F0">
        <w:rPr>
          <w:rFonts w:cs="Arial"/>
        </w:rPr>
        <w:t xml:space="preserve">„2. </w:t>
      </w:r>
      <w:r w:rsidRPr="006F41F0">
        <w:rPr>
          <w:rFonts w:cs="Arial"/>
          <w:szCs w:val="24"/>
        </w:rPr>
        <w:t xml:space="preserve">W przypadku nieobecności lub nieobsadzenia stanowiska dyrektora </w:t>
      </w:r>
      <w:r w:rsidRPr="006F41F0">
        <w:rPr>
          <w:rFonts w:cs="Arial"/>
          <w:szCs w:val="24"/>
        </w:rPr>
        <w:t>sprawami biura kieruje zastępca dyrektora.”</w:t>
      </w:r>
      <w:r>
        <w:rPr>
          <w:rFonts w:cs="Arial"/>
          <w:szCs w:val="24"/>
        </w:rPr>
        <w:t>,</w:t>
      </w:r>
    </w:p>
    <w:p w14:paraId="6FBB2832" w14:textId="77777777" w:rsidR="002E45E5" w:rsidRDefault="008E0926" w:rsidP="009E3B61">
      <w:pPr>
        <w:pStyle w:val="Akapitzlist"/>
        <w:numPr>
          <w:ilvl w:val="0"/>
          <w:numId w:val="2"/>
        </w:numPr>
        <w:ind w:left="426" w:hanging="142"/>
        <w:contextualSpacing w:val="0"/>
      </w:pPr>
      <w:r>
        <w:t>w ust. 5 uchyla się pkt 6;</w:t>
      </w:r>
    </w:p>
    <w:p w14:paraId="7A01F641" w14:textId="77777777" w:rsidR="002E45E5" w:rsidRPr="00EE4418" w:rsidRDefault="008E0926" w:rsidP="009E3B61">
      <w:pPr>
        <w:pStyle w:val="Akapitzlist"/>
        <w:numPr>
          <w:ilvl w:val="0"/>
          <w:numId w:val="1"/>
        </w:numPr>
        <w:spacing w:after="0"/>
        <w:ind w:left="284" w:hanging="142"/>
        <w:contextualSpacing w:val="0"/>
      </w:pPr>
      <w:r>
        <w:t xml:space="preserve">w </w:t>
      </w:r>
      <w:r>
        <w:rPr>
          <w:rFonts w:cs="Arial"/>
        </w:rPr>
        <w:t>§ 5:</w:t>
      </w:r>
    </w:p>
    <w:p w14:paraId="385111A0" w14:textId="77777777" w:rsidR="002E45E5" w:rsidRPr="00EE4418" w:rsidRDefault="008E0926" w:rsidP="009E3B61">
      <w:pPr>
        <w:pStyle w:val="Akapitzlist"/>
        <w:numPr>
          <w:ilvl w:val="0"/>
          <w:numId w:val="5"/>
        </w:numPr>
        <w:spacing w:after="0"/>
        <w:ind w:left="426" w:hanging="142"/>
        <w:contextualSpacing w:val="0"/>
      </w:pPr>
      <w:r>
        <w:rPr>
          <w:rFonts w:cs="Arial"/>
        </w:rPr>
        <w:t>w ust. 1 uchyla się pkt 7,</w:t>
      </w:r>
    </w:p>
    <w:p w14:paraId="191E0443" w14:textId="77777777" w:rsidR="002E45E5" w:rsidRPr="00EE4418" w:rsidRDefault="008E0926" w:rsidP="00DE6A59">
      <w:pPr>
        <w:pStyle w:val="Akapitzlist"/>
        <w:numPr>
          <w:ilvl w:val="0"/>
          <w:numId w:val="5"/>
        </w:numPr>
        <w:ind w:left="709" w:hanging="425"/>
        <w:contextualSpacing w:val="0"/>
      </w:pPr>
      <w:r>
        <w:t xml:space="preserve">schemat organizacyjny biura </w:t>
      </w:r>
      <w:r w:rsidRPr="00EE4418">
        <w:rPr>
          <w:rFonts w:cs="Arial"/>
          <w:szCs w:val="24"/>
        </w:rPr>
        <w:t>stanowiący załącznik do regulaminu otrzymuje brzmienie jak w załączniku do niniejszego zarządzenia;</w:t>
      </w:r>
    </w:p>
    <w:p w14:paraId="2F964FB7" w14:textId="77777777" w:rsidR="002E45E5" w:rsidRPr="00AF10D4" w:rsidRDefault="008E0926" w:rsidP="009E3B61">
      <w:pPr>
        <w:pStyle w:val="Akapitzlist"/>
        <w:numPr>
          <w:ilvl w:val="0"/>
          <w:numId w:val="1"/>
        </w:numPr>
        <w:ind w:left="284" w:hanging="142"/>
        <w:contextualSpacing w:val="0"/>
      </w:pPr>
      <w:r>
        <w:t xml:space="preserve">uchyla się </w:t>
      </w:r>
      <w:r>
        <w:rPr>
          <w:rFonts w:cs="Arial"/>
        </w:rPr>
        <w:t>§ 12.</w:t>
      </w:r>
    </w:p>
    <w:p w14:paraId="347CDCFF" w14:textId="77777777" w:rsidR="002E45E5" w:rsidRPr="00E53A80" w:rsidRDefault="008E0926" w:rsidP="00DF6688">
      <w:pPr>
        <w:spacing w:after="600"/>
      </w:pPr>
      <w:r w:rsidRPr="002C0A93">
        <w:rPr>
          <w:b/>
          <w:bCs/>
        </w:rPr>
        <w:t>§ 2</w:t>
      </w:r>
      <w:r>
        <w:t xml:space="preserve">. </w:t>
      </w:r>
      <w:r w:rsidRPr="004A3BA6">
        <w:rPr>
          <w:rFonts w:eastAsiaTheme="minorHAnsi" w:cs="Arial"/>
          <w:szCs w:val="24"/>
        </w:rPr>
        <w:t xml:space="preserve">Zarządzenie wchodzi w życie z dniem </w:t>
      </w:r>
      <w:r>
        <w:rPr>
          <w:rFonts w:eastAsiaTheme="minorHAnsi" w:cs="Arial"/>
          <w:szCs w:val="24"/>
        </w:rPr>
        <w:t>podpisania, z mocą od dnia 1 czerwca 2024 r.</w:t>
      </w:r>
    </w:p>
    <w:p w14:paraId="4219CB60" w14:textId="383DD02B" w:rsidR="00AA7ADB" w:rsidRPr="00F2167F" w:rsidRDefault="00DF6688" w:rsidP="00AA7ADB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 xml:space="preserve">Dyrektor </w:t>
      </w:r>
      <w:bookmarkStart w:id="1" w:name="_GoBack"/>
      <w:bookmarkEnd w:id="1"/>
      <w:r w:rsidRPr="00F2167F">
        <w:rPr>
          <w:rFonts w:cs="Arial"/>
        </w:rPr>
        <w:t>Generalny</w:t>
      </w:r>
    </w:p>
    <w:p w14:paraId="729C05D4" w14:textId="4AEAA907" w:rsidR="00AA7ADB" w:rsidRPr="00F2167F" w:rsidRDefault="00DF6688" w:rsidP="00AA7ADB">
      <w:pPr>
        <w:ind w:firstLine="5103"/>
        <w:jc w:val="center"/>
        <w:rPr>
          <w:rFonts w:cs="Arial"/>
        </w:rPr>
      </w:pPr>
      <w:r w:rsidRPr="00F2167F">
        <w:rPr>
          <w:rFonts w:cs="Arial"/>
        </w:rPr>
        <w:t>Anita Świetlikowska</w:t>
      </w:r>
    </w:p>
    <w:sectPr w:rsidR="00AA7ADB" w:rsidRPr="00F2167F" w:rsidSect="00DF6688">
      <w:pgSz w:w="11906" w:h="16838"/>
      <w:pgMar w:top="56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5FC34C6" w14:textId="77777777" w:rsidR="008E0926" w:rsidRDefault="008E0926">
      <w:pPr>
        <w:spacing w:after="0" w:line="240" w:lineRule="auto"/>
      </w:pPr>
      <w:r>
        <w:separator/>
      </w:r>
    </w:p>
  </w:endnote>
  <w:endnote w:type="continuationSeparator" w:id="0">
    <w:p w14:paraId="3A843F16" w14:textId="77777777" w:rsidR="008E0926" w:rsidRDefault="008E09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FA9AFC" w14:textId="77777777" w:rsidR="008E0926" w:rsidRDefault="008E0926" w:rsidP="006E42BA">
      <w:pPr>
        <w:spacing w:after="0" w:line="240" w:lineRule="auto"/>
      </w:pPr>
      <w:r>
        <w:separator/>
      </w:r>
    </w:p>
  </w:footnote>
  <w:footnote w:type="continuationSeparator" w:id="0">
    <w:p w14:paraId="149AE224" w14:textId="77777777" w:rsidR="008E0926" w:rsidRDefault="008E0926" w:rsidP="006E42BA">
      <w:pPr>
        <w:spacing w:after="0" w:line="240" w:lineRule="auto"/>
      </w:pPr>
      <w:r>
        <w:continuationSeparator/>
      </w:r>
    </w:p>
  </w:footnote>
  <w:footnote w:id="1">
    <w:p w14:paraId="1DA5AFF1" w14:textId="77777777" w:rsidR="002E45E5" w:rsidRPr="002C0A93" w:rsidRDefault="008E0926" w:rsidP="008D72DE">
      <w:pPr>
        <w:pStyle w:val="Tekstprzypisudolnego"/>
        <w:ind w:left="142" w:hanging="142"/>
        <w:rPr>
          <w:sz w:val="18"/>
          <w:szCs w:val="18"/>
        </w:rPr>
      </w:pPr>
      <w:r w:rsidRPr="002C0A93">
        <w:rPr>
          <w:rStyle w:val="Odwoanieprzypisudolnego"/>
          <w:sz w:val="18"/>
          <w:szCs w:val="18"/>
        </w:rPr>
        <w:footnoteRef/>
      </w:r>
      <w:r w:rsidRPr="002C0A93">
        <w:rPr>
          <w:sz w:val="18"/>
          <w:szCs w:val="18"/>
          <w:vertAlign w:val="superscript"/>
        </w:rPr>
        <w:t>)</w:t>
      </w:r>
      <w:r w:rsidRPr="002C0A93">
        <w:rPr>
          <w:sz w:val="18"/>
          <w:szCs w:val="18"/>
        </w:rPr>
        <w:t xml:space="preserve"> </w:t>
      </w:r>
      <w:r w:rsidRPr="002C0A93">
        <w:rPr>
          <w:sz w:val="18"/>
          <w:szCs w:val="18"/>
        </w:rPr>
        <w:t xml:space="preserve">zmieniony zarządzeniami Wojewody Pomorskiego z dnia 23 grudnia 2021 r., z dnia 23 grudnia 2022 r., z dnia 29 czerwca 2023 r., z dnia 13 października 2023 r., z dnia 6 grudnia 2023 r., z dnia 14 stycznia 2024 r., </w:t>
      </w:r>
      <w:r w:rsidRPr="002C0A93">
        <w:rPr>
          <w:sz w:val="18"/>
          <w:szCs w:val="18"/>
        </w:rPr>
        <w:br/>
        <w:t>z dnia 22 lutego 2024 r., z dnia 26 marca 2</w:t>
      </w:r>
      <w:r w:rsidRPr="002C0A93">
        <w:rPr>
          <w:sz w:val="18"/>
          <w:szCs w:val="18"/>
        </w:rPr>
        <w:t>024 r. i z dnia 29 kwietnia 2024 r.</w:t>
      </w:r>
    </w:p>
  </w:footnote>
  <w:footnote w:id="2">
    <w:p w14:paraId="785B6872" w14:textId="77777777" w:rsidR="002E45E5" w:rsidRPr="002C0A93" w:rsidRDefault="008E0926" w:rsidP="008D72DE">
      <w:pPr>
        <w:pStyle w:val="Tekstprzypisudolnego"/>
        <w:ind w:left="142" w:hanging="142"/>
        <w:rPr>
          <w:sz w:val="18"/>
          <w:szCs w:val="18"/>
        </w:rPr>
      </w:pPr>
      <w:r w:rsidRPr="002C0A93">
        <w:rPr>
          <w:rStyle w:val="Odwoanieprzypisudolnego"/>
          <w:sz w:val="18"/>
          <w:szCs w:val="18"/>
        </w:rPr>
        <w:footnoteRef/>
      </w:r>
      <w:r w:rsidRPr="002C0A93">
        <w:rPr>
          <w:sz w:val="18"/>
          <w:szCs w:val="18"/>
          <w:vertAlign w:val="superscript"/>
        </w:rPr>
        <w:t>)</w:t>
      </w:r>
      <w:r w:rsidRPr="002C0A93">
        <w:rPr>
          <w:sz w:val="18"/>
          <w:szCs w:val="18"/>
        </w:rPr>
        <w:t xml:space="preserve"> zmieniony zarządzeniem Dyrektora Generalnego Pomorskiego Urzędu Wojewódzkiego w Gdańsku </w:t>
      </w:r>
      <w:r w:rsidRPr="002C0A93">
        <w:rPr>
          <w:sz w:val="18"/>
          <w:szCs w:val="18"/>
        </w:rPr>
        <w:br/>
        <w:t>z dnia 30 sierpnia 2023 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33EE1"/>
    <w:multiLevelType w:val="hybridMultilevel"/>
    <w:tmpl w:val="C188130E"/>
    <w:lvl w:ilvl="0" w:tplc="1C64924A">
      <w:start w:val="1"/>
      <w:numFmt w:val="decimal"/>
      <w:lvlText w:val="%1)"/>
      <w:lvlJc w:val="right"/>
      <w:pPr>
        <w:ind w:left="720" w:hanging="360"/>
      </w:pPr>
      <w:rPr>
        <w:rFonts w:hint="default"/>
        <w:sz w:val="24"/>
        <w:szCs w:val="24"/>
      </w:rPr>
    </w:lvl>
    <w:lvl w:ilvl="1" w:tplc="B11CFC80" w:tentative="1">
      <w:start w:val="1"/>
      <w:numFmt w:val="lowerLetter"/>
      <w:lvlText w:val="%2."/>
      <w:lvlJc w:val="left"/>
      <w:pPr>
        <w:ind w:left="1440" w:hanging="360"/>
      </w:pPr>
    </w:lvl>
    <w:lvl w:ilvl="2" w:tplc="416C5A34" w:tentative="1">
      <w:start w:val="1"/>
      <w:numFmt w:val="lowerRoman"/>
      <w:lvlText w:val="%3."/>
      <w:lvlJc w:val="right"/>
      <w:pPr>
        <w:ind w:left="2160" w:hanging="180"/>
      </w:pPr>
    </w:lvl>
    <w:lvl w:ilvl="3" w:tplc="0696021E" w:tentative="1">
      <w:start w:val="1"/>
      <w:numFmt w:val="decimal"/>
      <w:lvlText w:val="%4."/>
      <w:lvlJc w:val="left"/>
      <w:pPr>
        <w:ind w:left="2880" w:hanging="360"/>
      </w:pPr>
    </w:lvl>
    <w:lvl w:ilvl="4" w:tplc="8528C038" w:tentative="1">
      <w:start w:val="1"/>
      <w:numFmt w:val="lowerLetter"/>
      <w:lvlText w:val="%5."/>
      <w:lvlJc w:val="left"/>
      <w:pPr>
        <w:ind w:left="3600" w:hanging="360"/>
      </w:pPr>
    </w:lvl>
    <w:lvl w:ilvl="5" w:tplc="9AA894CC" w:tentative="1">
      <w:start w:val="1"/>
      <w:numFmt w:val="lowerRoman"/>
      <w:lvlText w:val="%6."/>
      <w:lvlJc w:val="right"/>
      <w:pPr>
        <w:ind w:left="4320" w:hanging="180"/>
      </w:pPr>
    </w:lvl>
    <w:lvl w:ilvl="6" w:tplc="F3C8E0EE" w:tentative="1">
      <w:start w:val="1"/>
      <w:numFmt w:val="decimal"/>
      <w:lvlText w:val="%7."/>
      <w:lvlJc w:val="left"/>
      <w:pPr>
        <w:ind w:left="5040" w:hanging="360"/>
      </w:pPr>
    </w:lvl>
    <w:lvl w:ilvl="7" w:tplc="B802923E" w:tentative="1">
      <w:start w:val="1"/>
      <w:numFmt w:val="lowerLetter"/>
      <w:lvlText w:val="%8."/>
      <w:lvlJc w:val="left"/>
      <w:pPr>
        <w:ind w:left="5760" w:hanging="360"/>
      </w:pPr>
    </w:lvl>
    <w:lvl w:ilvl="8" w:tplc="E0DCE9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14B57"/>
    <w:multiLevelType w:val="hybridMultilevel"/>
    <w:tmpl w:val="F24E651C"/>
    <w:lvl w:ilvl="0" w:tplc="E40A19B8">
      <w:start w:val="1"/>
      <w:numFmt w:val="decimal"/>
      <w:lvlText w:val="%1)"/>
      <w:lvlJc w:val="right"/>
      <w:pPr>
        <w:ind w:left="1429" w:hanging="360"/>
      </w:pPr>
      <w:rPr>
        <w:rFonts w:hint="default"/>
      </w:rPr>
    </w:lvl>
    <w:lvl w:ilvl="1" w:tplc="0B0AEEA6" w:tentative="1">
      <w:start w:val="1"/>
      <w:numFmt w:val="lowerLetter"/>
      <w:lvlText w:val="%2."/>
      <w:lvlJc w:val="left"/>
      <w:pPr>
        <w:ind w:left="2149" w:hanging="360"/>
      </w:pPr>
    </w:lvl>
    <w:lvl w:ilvl="2" w:tplc="084EECEA" w:tentative="1">
      <w:start w:val="1"/>
      <w:numFmt w:val="lowerRoman"/>
      <w:lvlText w:val="%3."/>
      <w:lvlJc w:val="right"/>
      <w:pPr>
        <w:ind w:left="2869" w:hanging="180"/>
      </w:pPr>
    </w:lvl>
    <w:lvl w:ilvl="3" w:tplc="92649EC4" w:tentative="1">
      <w:start w:val="1"/>
      <w:numFmt w:val="decimal"/>
      <w:lvlText w:val="%4."/>
      <w:lvlJc w:val="left"/>
      <w:pPr>
        <w:ind w:left="3589" w:hanging="360"/>
      </w:pPr>
    </w:lvl>
    <w:lvl w:ilvl="4" w:tplc="5CE65820" w:tentative="1">
      <w:start w:val="1"/>
      <w:numFmt w:val="lowerLetter"/>
      <w:lvlText w:val="%5."/>
      <w:lvlJc w:val="left"/>
      <w:pPr>
        <w:ind w:left="4309" w:hanging="360"/>
      </w:pPr>
    </w:lvl>
    <w:lvl w:ilvl="5" w:tplc="55B6959A" w:tentative="1">
      <w:start w:val="1"/>
      <w:numFmt w:val="lowerRoman"/>
      <w:lvlText w:val="%6."/>
      <w:lvlJc w:val="right"/>
      <w:pPr>
        <w:ind w:left="5029" w:hanging="180"/>
      </w:pPr>
    </w:lvl>
    <w:lvl w:ilvl="6" w:tplc="D2A6E87E" w:tentative="1">
      <w:start w:val="1"/>
      <w:numFmt w:val="decimal"/>
      <w:lvlText w:val="%7."/>
      <w:lvlJc w:val="left"/>
      <w:pPr>
        <w:ind w:left="5749" w:hanging="360"/>
      </w:pPr>
    </w:lvl>
    <w:lvl w:ilvl="7" w:tplc="E6526BF0" w:tentative="1">
      <w:start w:val="1"/>
      <w:numFmt w:val="lowerLetter"/>
      <w:lvlText w:val="%8."/>
      <w:lvlJc w:val="left"/>
      <w:pPr>
        <w:ind w:left="6469" w:hanging="360"/>
      </w:pPr>
    </w:lvl>
    <w:lvl w:ilvl="8" w:tplc="69CAC52A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4B2C1C63"/>
    <w:multiLevelType w:val="hybridMultilevel"/>
    <w:tmpl w:val="D444AEC2"/>
    <w:lvl w:ilvl="0" w:tplc="42229D9A">
      <w:start w:val="1"/>
      <w:numFmt w:val="lowerLetter"/>
      <w:lvlText w:val="%1)"/>
      <w:lvlJc w:val="left"/>
      <w:pPr>
        <w:ind w:left="2149" w:hanging="360"/>
      </w:pPr>
    </w:lvl>
    <w:lvl w:ilvl="1" w:tplc="A28C5D8A">
      <w:start w:val="1"/>
      <w:numFmt w:val="lowerLetter"/>
      <w:lvlText w:val="%2."/>
      <w:lvlJc w:val="left"/>
      <w:pPr>
        <w:ind w:left="2869" w:hanging="360"/>
      </w:pPr>
    </w:lvl>
    <w:lvl w:ilvl="2" w:tplc="FC00442A" w:tentative="1">
      <w:start w:val="1"/>
      <w:numFmt w:val="lowerRoman"/>
      <w:lvlText w:val="%3."/>
      <w:lvlJc w:val="right"/>
      <w:pPr>
        <w:ind w:left="3589" w:hanging="180"/>
      </w:pPr>
    </w:lvl>
    <w:lvl w:ilvl="3" w:tplc="7E68DCA4" w:tentative="1">
      <w:start w:val="1"/>
      <w:numFmt w:val="decimal"/>
      <w:lvlText w:val="%4."/>
      <w:lvlJc w:val="left"/>
      <w:pPr>
        <w:ind w:left="4309" w:hanging="360"/>
      </w:pPr>
    </w:lvl>
    <w:lvl w:ilvl="4" w:tplc="1F288FDE" w:tentative="1">
      <w:start w:val="1"/>
      <w:numFmt w:val="lowerLetter"/>
      <w:lvlText w:val="%5."/>
      <w:lvlJc w:val="left"/>
      <w:pPr>
        <w:ind w:left="5029" w:hanging="360"/>
      </w:pPr>
    </w:lvl>
    <w:lvl w:ilvl="5" w:tplc="A002FE7A" w:tentative="1">
      <w:start w:val="1"/>
      <w:numFmt w:val="lowerRoman"/>
      <w:lvlText w:val="%6."/>
      <w:lvlJc w:val="right"/>
      <w:pPr>
        <w:ind w:left="5749" w:hanging="180"/>
      </w:pPr>
    </w:lvl>
    <w:lvl w:ilvl="6" w:tplc="3F0881FC" w:tentative="1">
      <w:start w:val="1"/>
      <w:numFmt w:val="decimal"/>
      <w:lvlText w:val="%7."/>
      <w:lvlJc w:val="left"/>
      <w:pPr>
        <w:ind w:left="6469" w:hanging="360"/>
      </w:pPr>
    </w:lvl>
    <w:lvl w:ilvl="7" w:tplc="10782130" w:tentative="1">
      <w:start w:val="1"/>
      <w:numFmt w:val="lowerLetter"/>
      <w:lvlText w:val="%8."/>
      <w:lvlJc w:val="left"/>
      <w:pPr>
        <w:ind w:left="7189" w:hanging="360"/>
      </w:pPr>
    </w:lvl>
    <w:lvl w:ilvl="8" w:tplc="86249F14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3" w15:restartNumberingAfterBreak="0">
    <w:nsid w:val="54062C95"/>
    <w:multiLevelType w:val="hybridMultilevel"/>
    <w:tmpl w:val="D444AEC2"/>
    <w:lvl w:ilvl="0" w:tplc="83062172">
      <w:start w:val="1"/>
      <w:numFmt w:val="lowerLetter"/>
      <w:lvlText w:val="%1)"/>
      <w:lvlJc w:val="left"/>
      <w:pPr>
        <w:ind w:left="2149" w:hanging="360"/>
      </w:pPr>
    </w:lvl>
    <w:lvl w:ilvl="1" w:tplc="74C65AF8" w:tentative="1">
      <w:start w:val="1"/>
      <w:numFmt w:val="lowerLetter"/>
      <w:lvlText w:val="%2."/>
      <w:lvlJc w:val="left"/>
      <w:pPr>
        <w:ind w:left="2869" w:hanging="360"/>
      </w:pPr>
    </w:lvl>
    <w:lvl w:ilvl="2" w:tplc="76F87D78" w:tentative="1">
      <w:start w:val="1"/>
      <w:numFmt w:val="lowerRoman"/>
      <w:lvlText w:val="%3."/>
      <w:lvlJc w:val="right"/>
      <w:pPr>
        <w:ind w:left="3589" w:hanging="180"/>
      </w:pPr>
    </w:lvl>
    <w:lvl w:ilvl="3" w:tplc="D076B3AA" w:tentative="1">
      <w:start w:val="1"/>
      <w:numFmt w:val="decimal"/>
      <w:lvlText w:val="%4."/>
      <w:lvlJc w:val="left"/>
      <w:pPr>
        <w:ind w:left="4309" w:hanging="360"/>
      </w:pPr>
    </w:lvl>
    <w:lvl w:ilvl="4" w:tplc="F28440EC" w:tentative="1">
      <w:start w:val="1"/>
      <w:numFmt w:val="lowerLetter"/>
      <w:lvlText w:val="%5."/>
      <w:lvlJc w:val="left"/>
      <w:pPr>
        <w:ind w:left="5029" w:hanging="360"/>
      </w:pPr>
    </w:lvl>
    <w:lvl w:ilvl="5" w:tplc="FD24E316" w:tentative="1">
      <w:start w:val="1"/>
      <w:numFmt w:val="lowerRoman"/>
      <w:lvlText w:val="%6."/>
      <w:lvlJc w:val="right"/>
      <w:pPr>
        <w:ind w:left="5749" w:hanging="180"/>
      </w:pPr>
    </w:lvl>
    <w:lvl w:ilvl="6" w:tplc="63C60E7E" w:tentative="1">
      <w:start w:val="1"/>
      <w:numFmt w:val="decimal"/>
      <w:lvlText w:val="%7."/>
      <w:lvlJc w:val="left"/>
      <w:pPr>
        <w:ind w:left="6469" w:hanging="360"/>
      </w:pPr>
    </w:lvl>
    <w:lvl w:ilvl="7" w:tplc="7654D0BE" w:tentative="1">
      <w:start w:val="1"/>
      <w:numFmt w:val="lowerLetter"/>
      <w:lvlText w:val="%8."/>
      <w:lvlJc w:val="left"/>
      <w:pPr>
        <w:ind w:left="7189" w:hanging="360"/>
      </w:pPr>
    </w:lvl>
    <w:lvl w:ilvl="8" w:tplc="8BCEF62E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4" w15:restartNumberingAfterBreak="0">
    <w:nsid w:val="5E6A5244"/>
    <w:multiLevelType w:val="hybridMultilevel"/>
    <w:tmpl w:val="5D18D2FE"/>
    <w:lvl w:ilvl="0" w:tplc="DF9E4F00">
      <w:start w:val="1"/>
      <w:numFmt w:val="lowerLetter"/>
      <w:lvlText w:val="%1)"/>
      <w:lvlJc w:val="left"/>
      <w:pPr>
        <w:ind w:left="1145" w:hanging="360"/>
      </w:pPr>
    </w:lvl>
    <w:lvl w:ilvl="1" w:tplc="232E032A" w:tentative="1">
      <w:start w:val="1"/>
      <w:numFmt w:val="lowerLetter"/>
      <w:lvlText w:val="%2."/>
      <w:lvlJc w:val="left"/>
      <w:pPr>
        <w:ind w:left="1865" w:hanging="360"/>
      </w:pPr>
    </w:lvl>
    <w:lvl w:ilvl="2" w:tplc="A7F6336A" w:tentative="1">
      <w:start w:val="1"/>
      <w:numFmt w:val="lowerRoman"/>
      <w:lvlText w:val="%3."/>
      <w:lvlJc w:val="right"/>
      <w:pPr>
        <w:ind w:left="2585" w:hanging="180"/>
      </w:pPr>
    </w:lvl>
    <w:lvl w:ilvl="3" w:tplc="D2F6B9CA" w:tentative="1">
      <w:start w:val="1"/>
      <w:numFmt w:val="decimal"/>
      <w:lvlText w:val="%4."/>
      <w:lvlJc w:val="left"/>
      <w:pPr>
        <w:ind w:left="3305" w:hanging="360"/>
      </w:pPr>
    </w:lvl>
    <w:lvl w:ilvl="4" w:tplc="326CD0C8" w:tentative="1">
      <w:start w:val="1"/>
      <w:numFmt w:val="lowerLetter"/>
      <w:lvlText w:val="%5."/>
      <w:lvlJc w:val="left"/>
      <w:pPr>
        <w:ind w:left="4025" w:hanging="360"/>
      </w:pPr>
    </w:lvl>
    <w:lvl w:ilvl="5" w:tplc="1F8815D0" w:tentative="1">
      <w:start w:val="1"/>
      <w:numFmt w:val="lowerRoman"/>
      <w:lvlText w:val="%6."/>
      <w:lvlJc w:val="right"/>
      <w:pPr>
        <w:ind w:left="4745" w:hanging="180"/>
      </w:pPr>
    </w:lvl>
    <w:lvl w:ilvl="6" w:tplc="4F5CE116" w:tentative="1">
      <w:start w:val="1"/>
      <w:numFmt w:val="decimal"/>
      <w:lvlText w:val="%7."/>
      <w:lvlJc w:val="left"/>
      <w:pPr>
        <w:ind w:left="5465" w:hanging="360"/>
      </w:pPr>
    </w:lvl>
    <w:lvl w:ilvl="7" w:tplc="CC94CC6C" w:tentative="1">
      <w:start w:val="1"/>
      <w:numFmt w:val="lowerLetter"/>
      <w:lvlText w:val="%8."/>
      <w:lvlJc w:val="left"/>
      <w:pPr>
        <w:ind w:left="6185" w:hanging="360"/>
      </w:pPr>
    </w:lvl>
    <w:lvl w:ilvl="8" w:tplc="E08AB2F0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4776"/>
    <w:rsid w:val="002E45E5"/>
    <w:rsid w:val="005A1509"/>
    <w:rsid w:val="008E0926"/>
    <w:rsid w:val="008F5BA5"/>
    <w:rsid w:val="00AA7ADB"/>
    <w:rsid w:val="00AF4776"/>
    <w:rsid w:val="00D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04C95F"/>
  <w15:docId w15:val="{801570CC-7DD9-4505-8398-C6C6687B8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F2167F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536C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E227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27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27AF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27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27AF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74DA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74DA1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85AB8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C11D27"/>
    <w:pPr>
      <w:spacing w:after="120"/>
      <w:ind w:firstLine="0"/>
      <w:jc w:val="center"/>
    </w:pPr>
    <w:rPr>
      <w:rFonts w:eastAsiaTheme="majorEastAsia" w:cstheme="majorBidi"/>
      <w:b/>
      <w:spacing w:val="20"/>
      <w:sz w:val="32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11D27"/>
    <w:rPr>
      <w:rFonts w:ascii="Arial" w:eastAsiaTheme="majorEastAsia" w:hAnsi="Arial" w:cstheme="majorBidi"/>
      <w:b/>
      <w:spacing w:val="20"/>
      <w:sz w:val="32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9536C0"/>
    <w:rPr>
      <w:rFonts w:ascii="Arial" w:eastAsiaTheme="majorEastAsia" w:hAnsi="Arial" w:cstheme="majorBidi"/>
      <w:b/>
      <w:sz w:val="28"/>
      <w:szCs w:val="26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E42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42BA"/>
    <w:rPr>
      <w:rFonts w:ascii="Arial" w:eastAsia="Calibri" w:hAnsi="Arial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E42BA"/>
    <w:rPr>
      <w:vertAlign w:val="superscript"/>
    </w:rPr>
  </w:style>
  <w:style w:type="paragraph" w:styleId="Akapitzlist">
    <w:name w:val="List Paragraph"/>
    <w:basedOn w:val="Normalny"/>
    <w:uiPriority w:val="34"/>
    <w:qFormat/>
    <w:rsid w:val="00AF10D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3B61"/>
    <w:rPr>
      <w:rFonts w:ascii="Arial" w:eastAsia="Calibri" w:hAnsi="Arial" w:cs="Times New Roman"/>
      <w:sz w:val="24"/>
    </w:rPr>
  </w:style>
  <w:style w:type="paragraph" w:styleId="Stopka">
    <w:name w:val="footer"/>
    <w:basedOn w:val="Normalny"/>
    <w:link w:val="StopkaZnak"/>
    <w:uiPriority w:val="99"/>
    <w:unhideWhenUsed/>
    <w:rsid w:val="009E3B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E3B61"/>
    <w:rPr>
      <w:rFonts w:ascii="Arial" w:eastAsia="Calibri" w:hAnsi="Arial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C181E4-ED17-4222-BC95-2D278F5DDB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191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Dyrektor Generalnej Pomorskiego Urzędu Wojewodzkiego w Gdańsku z dnia 15 lipca 2024 r. zmieniające zarządzenie w sprawie ustalenia regulaminu organizacyjnego Biura Logistyki</dc:title>
  <dc:creator>Maria Leszczyńska</dc:creator>
  <cp:lastModifiedBy>Monika Giedrojć</cp:lastModifiedBy>
  <cp:revision>12</cp:revision>
  <cp:lastPrinted>2024-06-07T09:42:00Z</cp:lastPrinted>
  <dcterms:created xsi:type="dcterms:W3CDTF">2024-06-05T07:54:00Z</dcterms:created>
  <dcterms:modified xsi:type="dcterms:W3CDTF">2024-07-18T07:52:00Z</dcterms:modified>
</cp:coreProperties>
</file>