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C6" w:rsidRDefault="004A0062">
      <w:bookmarkStart w:id="0" w:name="_GoBack"/>
      <w:bookmarkEnd w:id="0"/>
      <w:r w:rsidRPr="00C07E3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79830" distR="826135" simplePos="0" relativeHeight="251659264" behindDoc="1" locked="0" layoutInCell="1" allowOverlap="1" wp14:anchorId="366E9B7D" wp14:editId="4C4FDCE8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3538855" cy="1914525"/>
                <wp:effectExtent l="0" t="0" r="4445" b="952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062" w:rsidRDefault="004A0062" w:rsidP="004A006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5" w:lineRule="exact"/>
                              <w:ind w:right="20"/>
                              <w:jc w:val="center"/>
                              <w:rPr>
                                <w:rStyle w:val="Teksttreci3Exact"/>
                                <w:rFonts w:eastAsia="Arial Unicode MS"/>
                              </w:rPr>
                            </w:pP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t>Ministerstwo Infrastruktury</w:t>
                            </w:r>
                          </w:p>
                          <w:p w:rsidR="004A0062" w:rsidRDefault="004A0062" w:rsidP="004A006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5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t>Biuro Administracyjno-Finansowe</w:t>
                            </w: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br/>
                              <w:t>ul. Chałubińskiego 4/6, 00-928 Warszawa</w:t>
                            </w: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br/>
                              <w:t>OFERTA W PRZETARGU PUBLICZNYM</w:t>
                            </w: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br/>
                              <w:t>OGŁOSZONYM W CELU SPRZEDAŻY</w:t>
                            </w: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br/>
                              <w:t>SAMOCHODU MARKI SKODA OCTAVIA 1.9 TDI nr rej. WI 1795E</w:t>
                            </w:r>
                            <w:r>
                              <w:rPr>
                                <w:rStyle w:val="Teksttreci3Exact"/>
                                <w:rFonts w:eastAsia="Arial Unicode MS"/>
                              </w:rPr>
                              <w:br/>
                              <w:t>NIE OTWIERAĆ DO DNIA 13.10.2020 R. DO GODZ. 15:00.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E9B7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22.5pt;width:278.65pt;height:150.75pt;z-index:-251657216;visibility:visible;mso-wrap-style:square;mso-width-percent:0;mso-height-percent:0;mso-wrap-distance-left:92.9pt;mso-wrap-distance-top:0;mso-wrap-distance-right:6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" filled="f" stroked="f">
                <v:textbox inset="0,0,0,0">
                  <w:txbxContent>
                    <w:p w:rsidR="004A0062" w:rsidRDefault="004A0062" w:rsidP="004A006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5" w:lineRule="exact"/>
                        <w:ind w:right="20"/>
                        <w:jc w:val="center"/>
                        <w:rPr>
                          <w:rStyle w:val="Teksttreci3Exact"/>
                          <w:rFonts w:eastAsia="Arial Unicode MS"/>
                        </w:rPr>
                      </w:pPr>
                      <w:r>
                        <w:rPr>
                          <w:rStyle w:val="Teksttreci3Exact"/>
                          <w:rFonts w:eastAsia="Arial Unicode MS"/>
                        </w:rPr>
                        <w:t>Ministerstwo Infrastruktury</w:t>
                      </w:r>
                    </w:p>
                    <w:p w:rsidR="004A0062" w:rsidRDefault="004A0062" w:rsidP="004A006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5" w:lineRule="exact"/>
                        <w:ind w:right="20"/>
                        <w:jc w:val="center"/>
                      </w:pPr>
                      <w:r>
                        <w:rPr>
                          <w:rStyle w:val="Teksttreci3Exact"/>
                          <w:rFonts w:eastAsia="Arial Unicode MS"/>
                        </w:rPr>
                        <w:t>Biuro Administracyjno-Finansowe</w:t>
                      </w:r>
                      <w:r>
                        <w:rPr>
                          <w:rStyle w:val="Teksttreci3Exact"/>
                          <w:rFonts w:eastAsia="Arial Unicode MS"/>
                        </w:rPr>
                        <w:br/>
                        <w:t>ul. Chałubińskiego 4/6, 00-928 Warszawa</w:t>
                      </w:r>
                      <w:r>
                        <w:rPr>
                          <w:rStyle w:val="Teksttreci3Exact"/>
                          <w:rFonts w:eastAsia="Arial Unicode MS"/>
                        </w:rPr>
                        <w:br/>
                        <w:t>OFERTA W PRZETARGU PUBLICZNYM</w:t>
                      </w:r>
                      <w:r>
                        <w:rPr>
                          <w:rStyle w:val="Teksttreci3Exact"/>
                          <w:rFonts w:eastAsia="Arial Unicode MS"/>
                        </w:rPr>
                        <w:br/>
                        <w:t>OGŁOSZONYM W CELU SPRZEDAŻY</w:t>
                      </w:r>
                      <w:r>
                        <w:rPr>
                          <w:rStyle w:val="Teksttreci3Exact"/>
                          <w:rFonts w:eastAsia="Arial Unicode MS"/>
                        </w:rPr>
                        <w:br/>
                        <w:t>SAMOCHODU MARKI SKODA OCTAVIA 1.9 TDI nr rej. WI 1795E</w:t>
                      </w:r>
                      <w:r>
                        <w:rPr>
                          <w:rStyle w:val="Teksttreci3Exact"/>
                          <w:rFonts w:eastAsia="Arial Unicode MS"/>
                        </w:rPr>
                        <w:br/>
                        <w:t>NIE OTWIERAĆ DO DNIA 13.10.2020 R. DO GODZ. 15:00.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62"/>
    <w:rsid w:val="004A0062"/>
    <w:rsid w:val="00AA7CCF"/>
    <w:rsid w:val="00E16A46"/>
    <w:rsid w:val="00E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6516C-AD94-4CD7-A5E4-6B54A3B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A00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sid w:val="004A00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Krzyżewski Dawid</dc:creator>
  <cp:keywords/>
  <dc:description/>
  <cp:lastModifiedBy>Krzyżewski Dawid</cp:lastModifiedBy>
  <cp:revision>1</cp:revision>
  <dcterms:created xsi:type="dcterms:W3CDTF">2020-09-30T10:21:00Z</dcterms:created>
  <dcterms:modified xsi:type="dcterms:W3CDTF">2020-09-30T10:22:00Z</dcterms:modified>
</cp:coreProperties>
</file>