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4C13B" w14:textId="25B09913" w:rsidR="007A5C71" w:rsidRPr="005E1CB2" w:rsidRDefault="007A5C71" w:rsidP="005E1CB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E1CB2">
        <w:rPr>
          <w:rFonts w:ascii="Calibri" w:hAnsi="Calibri" w:cs="Calibri"/>
          <w:sz w:val="24"/>
          <w:szCs w:val="24"/>
        </w:rPr>
        <w:t xml:space="preserve">Załącznik nr </w:t>
      </w:r>
      <w:r w:rsidR="00D90E98" w:rsidRPr="005E1CB2">
        <w:rPr>
          <w:rFonts w:ascii="Calibri" w:hAnsi="Calibri" w:cs="Calibri"/>
          <w:sz w:val="24"/>
          <w:szCs w:val="24"/>
        </w:rPr>
        <w:t>2</w:t>
      </w:r>
      <w:r w:rsidRPr="005E1CB2">
        <w:rPr>
          <w:rFonts w:ascii="Calibri" w:hAnsi="Calibri" w:cs="Calibri"/>
          <w:sz w:val="24"/>
          <w:szCs w:val="24"/>
        </w:rPr>
        <w:t xml:space="preserve"> stanowiący </w:t>
      </w:r>
    </w:p>
    <w:p w14:paraId="5390B9C6" w14:textId="47DD1472" w:rsidR="00892C85" w:rsidRPr="005E1CB2" w:rsidRDefault="007A5C71" w:rsidP="005E1CB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E1CB2">
        <w:rPr>
          <w:rFonts w:ascii="Calibri" w:hAnsi="Calibri" w:cs="Calibri"/>
          <w:sz w:val="24"/>
          <w:szCs w:val="24"/>
        </w:rPr>
        <w:t xml:space="preserve">integralną część </w:t>
      </w:r>
      <w:r w:rsidR="00D90E98" w:rsidRPr="005E1CB2">
        <w:rPr>
          <w:rFonts w:ascii="Calibri" w:hAnsi="Calibri" w:cs="Calibri"/>
          <w:sz w:val="24"/>
          <w:szCs w:val="24"/>
        </w:rPr>
        <w:t>decyzji</w:t>
      </w:r>
      <w:r w:rsidRPr="005E1CB2">
        <w:rPr>
          <w:rFonts w:ascii="Calibri" w:hAnsi="Calibri" w:cs="Calibri"/>
          <w:sz w:val="24"/>
          <w:szCs w:val="24"/>
        </w:rPr>
        <w:t xml:space="preserve"> </w:t>
      </w:r>
    </w:p>
    <w:p w14:paraId="23F4A469" w14:textId="21EA1213" w:rsidR="00227653" w:rsidRPr="005E1CB2" w:rsidRDefault="007A5C71" w:rsidP="005E1CB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E1CB2">
        <w:rPr>
          <w:rFonts w:ascii="Calibri" w:hAnsi="Calibri" w:cs="Calibri"/>
          <w:sz w:val="24"/>
          <w:szCs w:val="24"/>
        </w:rPr>
        <w:t xml:space="preserve">znak: </w:t>
      </w:r>
      <w:r w:rsidR="00227653" w:rsidRPr="005E1CB2">
        <w:rPr>
          <w:rFonts w:ascii="Calibri" w:hAnsi="Calibri" w:cs="Calibri"/>
          <w:sz w:val="24"/>
          <w:szCs w:val="24"/>
        </w:rPr>
        <w:t>WOOŚ.42</w:t>
      </w:r>
      <w:r w:rsidR="00D90E98" w:rsidRPr="005E1CB2">
        <w:rPr>
          <w:rFonts w:ascii="Calibri" w:hAnsi="Calibri" w:cs="Calibri"/>
          <w:sz w:val="24"/>
          <w:szCs w:val="24"/>
        </w:rPr>
        <w:t>0</w:t>
      </w:r>
      <w:r w:rsidR="00227653" w:rsidRPr="005E1CB2">
        <w:rPr>
          <w:rFonts w:ascii="Calibri" w:hAnsi="Calibri" w:cs="Calibri"/>
          <w:sz w:val="24"/>
          <w:szCs w:val="24"/>
        </w:rPr>
        <w:t>.</w:t>
      </w:r>
      <w:r w:rsidR="0022284A" w:rsidRPr="005E1CB2">
        <w:rPr>
          <w:rFonts w:ascii="Calibri" w:hAnsi="Calibri" w:cs="Calibri"/>
          <w:sz w:val="24"/>
          <w:szCs w:val="24"/>
        </w:rPr>
        <w:t>7</w:t>
      </w:r>
      <w:r w:rsidR="00227653" w:rsidRPr="005E1CB2">
        <w:rPr>
          <w:rFonts w:ascii="Calibri" w:hAnsi="Calibri" w:cs="Calibri"/>
          <w:sz w:val="24"/>
          <w:szCs w:val="24"/>
        </w:rPr>
        <w:t>.202</w:t>
      </w:r>
      <w:r w:rsidR="0022284A" w:rsidRPr="005E1CB2">
        <w:rPr>
          <w:rFonts w:ascii="Calibri" w:hAnsi="Calibri" w:cs="Calibri"/>
          <w:sz w:val="24"/>
          <w:szCs w:val="24"/>
        </w:rPr>
        <w:t>6</w:t>
      </w:r>
      <w:r w:rsidR="00227653" w:rsidRPr="005E1CB2">
        <w:rPr>
          <w:rFonts w:ascii="Calibri" w:hAnsi="Calibri" w:cs="Calibri"/>
          <w:sz w:val="24"/>
          <w:szCs w:val="24"/>
        </w:rPr>
        <w:t>.KT.</w:t>
      </w:r>
      <w:r w:rsidR="00D90E98" w:rsidRPr="005E1CB2">
        <w:rPr>
          <w:rFonts w:ascii="Calibri" w:hAnsi="Calibri" w:cs="Calibri"/>
          <w:sz w:val="24"/>
          <w:szCs w:val="24"/>
        </w:rPr>
        <w:t>9</w:t>
      </w:r>
    </w:p>
    <w:p w14:paraId="4FD53D47" w14:textId="76F2985C" w:rsidR="007A5C71" w:rsidRPr="005E1CB2" w:rsidRDefault="007A5C71" w:rsidP="005E1CB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5E1CB2">
        <w:rPr>
          <w:rFonts w:ascii="Calibri" w:hAnsi="Calibri" w:cs="Calibri"/>
          <w:sz w:val="24"/>
          <w:szCs w:val="24"/>
        </w:rPr>
        <w:t xml:space="preserve">z dnia </w:t>
      </w:r>
      <w:r w:rsidR="0022284A" w:rsidRPr="005E1CB2">
        <w:rPr>
          <w:rFonts w:ascii="Calibri" w:hAnsi="Calibri" w:cs="Calibri"/>
          <w:sz w:val="24"/>
          <w:szCs w:val="24"/>
        </w:rPr>
        <w:t xml:space="preserve">30 lipca </w:t>
      </w:r>
      <w:r w:rsidRPr="005E1CB2">
        <w:rPr>
          <w:rFonts w:ascii="Calibri" w:hAnsi="Calibri" w:cs="Calibri"/>
          <w:sz w:val="24"/>
          <w:szCs w:val="24"/>
        </w:rPr>
        <w:t>202</w:t>
      </w:r>
      <w:r w:rsidR="0022284A" w:rsidRPr="005E1CB2">
        <w:rPr>
          <w:rFonts w:ascii="Calibri" w:hAnsi="Calibri" w:cs="Calibri"/>
          <w:sz w:val="24"/>
          <w:szCs w:val="24"/>
        </w:rPr>
        <w:t>6</w:t>
      </w:r>
      <w:r w:rsidRPr="005E1CB2">
        <w:rPr>
          <w:rFonts w:ascii="Calibri" w:hAnsi="Calibri" w:cs="Calibri"/>
          <w:sz w:val="24"/>
          <w:szCs w:val="24"/>
        </w:rPr>
        <w:t xml:space="preserve"> r.</w:t>
      </w:r>
    </w:p>
    <w:p w14:paraId="620D77E5" w14:textId="77777777" w:rsidR="007A5C71" w:rsidRPr="005E1CB2" w:rsidRDefault="007A5C71" w:rsidP="005E1CB2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50EBAF6A" w14:textId="77777777" w:rsidR="008C473A" w:rsidRPr="005E1CB2" w:rsidRDefault="00D90E98" w:rsidP="005E1CB2">
      <w:pPr>
        <w:spacing w:after="0" w:line="360" w:lineRule="auto"/>
        <w:rPr>
          <w:rFonts w:ascii="Calibri" w:hAnsi="Calibri" w:cs="Calibri"/>
          <w:noProof/>
          <w:sz w:val="24"/>
          <w:szCs w:val="24"/>
        </w:rPr>
      </w:pPr>
      <w:r w:rsidRPr="005E1CB2">
        <w:rPr>
          <w:rFonts w:ascii="Calibri" w:hAnsi="Calibri" w:cs="Calibri"/>
          <w:sz w:val="24"/>
          <w:szCs w:val="24"/>
        </w:rPr>
        <w:t>Teren przeznaczony do zmiany lasu na użytek rolny</w:t>
      </w:r>
      <w:r w:rsidR="000C5247" w:rsidRPr="005E1CB2">
        <w:rPr>
          <w:rFonts w:ascii="Calibri" w:hAnsi="Calibri" w:cs="Calibri"/>
          <w:noProof/>
          <w:sz w:val="24"/>
          <w:szCs w:val="24"/>
        </w:rPr>
        <w:t xml:space="preserve">            </w:t>
      </w:r>
    </w:p>
    <w:p w14:paraId="7D6F60F0" w14:textId="7CB56526" w:rsidR="001B0E3A" w:rsidRDefault="000C5247" w:rsidP="00D90E98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 </w:t>
      </w:r>
    </w:p>
    <w:p w14:paraId="105A5305" w14:textId="12C1C6A1" w:rsidR="004F6254" w:rsidRPr="004F6254" w:rsidRDefault="0022284A" w:rsidP="004F6254">
      <w:r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 wp14:anchorId="68999D57" wp14:editId="488756C1">
            <wp:extent cx="4489200" cy="6350400"/>
            <wp:effectExtent l="0" t="0" r="6985" b="0"/>
            <wp:docPr id="1146674259" name="Obraz 2" descr="Teren przedstawiony do zmiany lasu na użytek rol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74259" name="Obraz 2" descr="Teren przedstawiony do zmiany lasu na użytek roln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9200" cy="63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2A3A2" w14:textId="77777777" w:rsidR="004F6254" w:rsidRDefault="004F6254" w:rsidP="004F6254">
      <w:pPr>
        <w:rPr>
          <w:noProof/>
        </w:rPr>
      </w:pPr>
    </w:p>
    <w:p w14:paraId="776C7F86" w14:textId="77777777" w:rsidR="005E1CB2" w:rsidRPr="009F39F1" w:rsidRDefault="005E1CB2" w:rsidP="005E1CB2">
      <w:pPr>
        <w:spacing w:after="0" w:line="360" w:lineRule="auto"/>
        <w:rPr>
          <w:sz w:val="24"/>
        </w:rPr>
      </w:pPr>
      <w:r w:rsidRPr="009F39F1">
        <w:rPr>
          <w:sz w:val="24"/>
        </w:rPr>
        <w:t>Regionalny Dyrektor</w:t>
      </w:r>
    </w:p>
    <w:p w14:paraId="18653C3B" w14:textId="77777777" w:rsidR="005E1CB2" w:rsidRPr="009F39F1" w:rsidRDefault="005E1CB2" w:rsidP="005E1CB2">
      <w:pPr>
        <w:spacing w:after="0" w:line="360" w:lineRule="auto"/>
        <w:rPr>
          <w:sz w:val="24"/>
        </w:rPr>
      </w:pPr>
      <w:r w:rsidRPr="009F39F1">
        <w:rPr>
          <w:sz w:val="24"/>
        </w:rPr>
        <w:lastRenderedPageBreak/>
        <w:t>Ochrony Środowiska w Olsztynie</w:t>
      </w:r>
    </w:p>
    <w:p w14:paraId="7EC46358" w14:textId="77777777" w:rsidR="005E1CB2" w:rsidRPr="009F39F1" w:rsidRDefault="005E1CB2" w:rsidP="005E1CB2">
      <w:pPr>
        <w:spacing w:after="0" w:line="360" w:lineRule="auto"/>
        <w:rPr>
          <w:sz w:val="24"/>
        </w:rPr>
      </w:pPr>
      <w:r w:rsidRPr="009F39F1">
        <w:rPr>
          <w:sz w:val="24"/>
        </w:rPr>
        <w:t>Agata Moździerz</w:t>
      </w:r>
    </w:p>
    <w:p w14:paraId="4F2424D9" w14:textId="77777777" w:rsidR="005E1CB2" w:rsidRPr="009F39F1" w:rsidRDefault="005E1CB2" w:rsidP="005E1CB2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363722AE" w14:textId="1A12BAA5" w:rsidR="004F6254" w:rsidRPr="004F6254" w:rsidRDefault="004F6254" w:rsidP="005E1CB2">
      <w:pPr>
        <w:spacing w:after="0" w:line="240" w:lineRule="auto"/>
        <w:ind w:left="4956"/>
        <w:jc w:val="center"/>
      </w:pPr>
    </w:p>
    <w:sectPr w:rsidR="004F6254" w:rsidRPr="004F6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71"/>
    <w:rsid w:val="0009195C"/>
    <w:rsid w:val="000C5247"/>
    <w:rsid w:val="001B0E3A"/>
    <w:rsid w:val="0022284A"/>
    <w:rsid w:val="00227653"/>
    <w:rsid w:val="00271048"/>
    <w:rsid w:val="002B0B48"/>
    <w:rsid w:val="00315E8E"/>
    <w:rsid w:val="003404B8"/>
    <w:rsid w:val="003F70A0"/>
    <w:rsid w:val="00434C68"/>
    <w:rsid w:val="00436C9A"/>
    <w:rsid w:val="004A35DE"/>
    <w:rsid w:val="004F6254"/>
    <w:rsid w:val="005E1CB2"/>
    <w:rsid w:val="006C4A2B"/>
    <w:rsid w:val="007A5C71"/>
    <w:rsid w:val="007E3292"/>
    <w:rsid w:val="0082774B"/>
    <w:rsid w:val="00892C85"/>
    <w:rsid w:val="008C473A"/>
    <w:rsid w:val="009F7597"/>
    <w:rsid w:val="00A159AC"/>
    <w:rsid w:val="00BB297A"/>
    <w:rsid w:val="00C04AA8"/>
    <w:rsid w:val="00C05E4A"/>
    <w:rsid w:val="00D11B56"/>
    <w:rsid w:val="00D447A6"/>
    <w:rsid w:val="00D90E98"/>
    <w:rsid w:val="00DD01CD"/>
    <w:rsid w:val="00E3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4F7C7"/>
  <w15:chartTrackingRefBased/>
  <w15:docId w15:val="{A0164068-9D59-4BC5-A587-A9F0D00F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6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decyzji o środowiskowych uwarunkowaniach</dc:title>
  <dc:subject/>
  <dc:creator>Kinga Topolewska</dc:creator>
  <cp:keywords/>
  <dc:description/>
  <cp:lastModifiedBy>Iwona Bobek</cp:lastModifiedBy>
  <cp:revision>2</cp:revision>
  <cp:lastPrinted>2023-09-19T13:18:00Z</cp:lastPrinted>
  <dcterms:created xsi:type="dcterms:W3CDTF">2026-07-30T11:07:00Z</dcterms:created>
  <dcterms:modified xsi:type="dcterms:W3CDTF">2026-07-30T11:07:00Z</dcterms:modified>
</cp:coreProperties>
</file>