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5C" w:rsidRDefault="00F22E5C">
      <w:pPr>
        <w:pStyle w:val="Bodytext20"/>
        <w:pBdr>
          <w:bottom w:val="single" w:sz="4" w:space="0" w:color="auto"/>
        </w:pBdr>
        <w:spacing w:after="300"/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4190"/>
      </w:tblGrid>
      <w:tr w:rsidR="00F22E5C">
        <w:trPr>
          <w:trHeight w:hRule="exact" w:val="252"/>
        </w:trPr>
        <w:tc>
          <w:tcPr>
            <w:tcW w:w="1973" w:type="dxa"/>
            <w:shd w:val="clear" w:color="auto" w:fill="auto"/>
          </w:tcPr>
          <w:p w:rsidR="00F22E5C" w:rsidRDefault="005C23A1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4190" w:type="dxa"/>
            <w:shd w:val="clear" w:color="auto" w:fill="auto"/>
          </w:tcPr>
          <w:p w:rsidR="00F22E5C" w:rsidRDefault="00F22E5C">
            <w:pPr>
              <w:pStyle w:val="Other10"/>
              <w:spacing w:after="0" w:line="240" w:lineRule="auto"/>
              <w:ind w:left="1060"/>
              <w:rPr>
                <w:sz w:val="19"/>
                <w:szCs w:val="19"/>
              </w:rPr>
            </w:pPr>
          </w:p>
        </w:tc>
      </w:tr>
      <w:tr w:rsidR="00F22E5C">
        <w:trPr>
          <w:trHeight w:hRule="exact" w:val="511"/>
        </w:trPr>
        <w:tc>
          <w:tcPr>
            <w:tcW w:w="1973" w:type="dxa"/>
            <w:shd w:val="clear" w:color="auto" w:fill="auto"/>
          </w:tcPr>
          <w:p w:rsidR="00F22E5C" w:rsidRDefault="005C23A1">
            <w:pPr>
              <w:pStyle w:val="Other10"/>
              <w:spacing w:after="0" w:line="286" w:lineRule="auto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Wysłano: Do:</w:t>
            </w:r>
          </w:p>
        </w:tc>
        <w:tc>
          <w:tcPr>
            <w:tcW w:w="4190" w:type="dxa"/>
            <w:shd w:val="clear" w:color="auto" w:fill="auto"/>
          </w:tcPr>
          <w:p w:rsidR="00F22E5C" w:rsidRDefault="005C23A1">
            <w:pPr>
              <w:pStyle w:val="Other10"/>
              <w:spacing w:after="0" w:line="293" w:lineRule="auto"/>
              <w:ind w:left="1060" w:firstLine="2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poniedziałek, 3 czerwca 2024 22:05 kontakt</w:t>
            </w:r>
          </w:p>
        </w:tc>
      </w:tr>
      <w:tr w:rsidR="00F22E5C">
        <w:trPr>
          <w:trHeight w:hRule="exact" w:val="274"/>
        </w:trPr>
        <w:tc>
          <w:tcPr>
            <w:tcW w:w="1973" w:type="dxa"/>
            <w:shd w:val="clear" w:color="auto" w:fill="auto"/>
          </w:tcPr>
          <w:p w:rsidR="00F22E5C" w:rsidRDefault="005C23A1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4190" w:type="dxa"/>
            <w:shd w:val="clear" w:color="auto" w:fill="auto"/>
          </w:tcPr>
          <w:p w:rsidR="00F22E5C" w:rsidRDefault="005C23A1">
            <w:pPr>
              <w:pStyle w:val="Other10"/>
              <w:spacing w:after="0" w:line="240" w:lineRule="auto"/>
              <w:ind w:left="1060" w:firstLine="2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Petycja</w:t>
            </w:r>
          </w:p>
        </w:tc>
      </w:tr>
    </w:tbl>
    <w:p w:rsidR="00F22E5C" w:rsidRDefault="00F22E5C">
      <w:pPr>
        <w:spacing w:after="499" w:line="1" w:lineRule="exact"/>
      </w:pPr>
    </w:p>
    <w:p w:rsidR="00F22E5C" w:rsidRDefault="005C23A1">
      <w:pPr>
        <w:pStyle w:val="Bodytext20"/>
        <w:spacing w:after="840"/>
      </w:pPr>
      <w:r>
        <w:rPr>
          <w:rStyle w:val="Bodytext2"/>
          <w:b/>
          <w:bCs/>
        </w:rPr>
        <w:t>Uwaga! Wiadomość pochodzi od zewnętrznego nadawcy.</w:t>
      </w:r>
    </w:p>
    <w:p w:rsidR="00F22E5C" w:rsidRDefault="005C23A1">
      <w:pPr>
        <w:pStyle w:val="Bodytext10"/>
        <w:spacing w:after="0"/>
        <w:rPr>
          <w:rStyle w:val="Bodytext1"/>
        </w:rPr>
      </w:pPr>
      <w:r>
        <w:rPr>
          <w:rStyle w:val="Bodytext1"/>
        </w:rPr>
        <w:t>Wnoszący petycję:</w:t>
      </w:r>
    </w:p>
    <w:p w:rsidR="005C23A1" w:rsidRDefault="005C23A1">
      <w:pPr>
        <w:pStyle w:val="Bodytext10"/>
        <w:spacing w:after="0"/>
        <w:rPr>
          <w:rStyle w:val="Bodytext1"/>
        </w:rPr>
      </w:pPr>
      <w:r>
        <w:rPr>
          <w:rStyle w:val="Bodytext1"/>
        </w:rPr>
        <w:t>Sebastian Adamowicz</w:t>
      </w:r>
    </w:p>
    <w:p w:rsidR="005C23A1" w:rsidRDefault="005C23A1">
      <w:pPr>
        <w:pStyle w:val="Bodytext10"/>
        <w:spacing w:after="0"/>
        <w:rPr>
          <w:rStyle w:val="Bodytext1"/>
        </w:rPr>
      </w:pPr>
    </w:p>
    <w:p w:rsidR="005C23A1" w:rsidRDefault="005C23A1">
      <w:pPr>
        <w:pStyle w:val="Bodytext10"/>
        <w:spacing w:after="0"/>
      </w:pPr>
    </w:p>
    <w:p w:rsidR="00F22E5C" w:rsidRDefault="005C23A1" w:rsidP="005C23A1">
      <w:pPr>
        <w:pStyle w:val="Bodytext10"/>
        <w:spacing w:line="257" w:lineRule="auto"/>
      </w:pPr>
      <w:r>
        <w:rPr>
          <w:rStyle w:val="Bodytext1"/>
        </w:rPr>
        <w:t xml:space="preserve">adres e-mail: </w:t>
      </w:r>
    </w:p>
    <w:p w:rsidR="00F22E5C" w:rsidRDefault="005C23A1">
      <w:pPr>
        <w:pStyle w:val="Bodytext10"/>
        <w:jc w:val="both"/>
      </w:pPr>
      <w:r>
        <w:rPr>
          <w:rStyle w:val="Bodytext1"/>
        </w:rPr>
        <w:t xml:space="preserve">Wnoszę petycję o dodanie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10 ust. 1 ustawy o dowodach osobistych po wyrazie "gmin" wyrazów "i konsulowie. Przepisy dotyczące organów gmin stosuje się odpowiednio do konsulów.", dodanie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9 tej ustawy ust. 5 w</w:t>
      </w:r>
      <w:r w:rsidR="005D7526">
        <w:rPr>
          <w:rStyle w:val="Bodytext1"/>
        </w:rPr>
        <w:t> </w:t>
      </w:r>
      <w:r>
        <w:rPr>
          <w:rStyle w:val="Bodytext1"/>
        </w:rPr>
        <w:t xml:space="preserve">brzmieniu: "5. W stosunku do konsulów czynności wymienione w niniejszym artykule wykonuje minister właściwy do spraw' zagranicznych.", dodanie na końcu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23 tej ustawy wyrazów ", chyba że dowód osobisty wydaje konsul. W takim wypadku stosuje się przepisy o opłatach konsularnych.", dodanie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30 tej ustawy ust. 5 w brzmieniu: "5. Jeżeli dowód osobisty wydaje konsul, przepis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59 ustawy z dnia 27 stycznia 2022 r. o dokumentach paszportowych (Dz. U. z 2023 r.</w:t>
      </w:r>
      <w:r w:rsidR="005D7526">
        <w:rPr>
          <w:rStyle w:val="Bodytext1"/>
        </w:rPr>
        <w:t xml:space="preserve"> </w:t>
      </w:r>
      <w:r>
        <w:rPr>
          <w:rStyle w:val="Bodytext1"/>
        </w:rPr>
        <w:t xml:space="preserve">poz. 1302, 1941) stosuje się odpowiednio.", dodanie na </w:t>
      </w:r>
      <w:r w:rsidR="005D7526">
        <w:rPr>
          <w:rStyle w:val="Bodytext1"/>
        </w:rPr>
        <w:t>końcu</w:t>
      </w:r>
      <w:r>
        <w:rPr>
          <w:rStyle w:val="Bodytext1"/>
        </w:rPr>
        <w:t xml:space="preserve">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30d ust. 1 tej ustawy wyrazów "; nie dotyczy to przypadku określonego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30 ust. 5", dodanie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34 Prawa konsularnego po </w:t>
      </w:r>
      <w:proofErr w:type="spellStart"/>
      <w:r>
        <w:rPr>
          <w:rStyle w:val="Bodytext1"/>
          <w:lang w:val="en-US" w:eastAsia="en-US" w:bidi="en-US"/>
        </w:rPr>
        <w:t>pkt</w:t>
      </w:r>
      <w:proofErr w:type="spellEnd"/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 xml:space="preserve">1 pkt </w:t>
      </w:r>
      <w:r w:rsidR="005D7526">
        <w:rPr>
          <w:rStyle w:val="Bodytext1"/>
        </w:rPr>
        <w:t>1</w:t>
      </w:r>
      <w:r>
        <w:rPr>
          <w:rStyle w:val="Bodytext1"/>
        </w:rPr>
        <w:t>a w</w:t>
      </w:r>
      <w:r w:rsidR="005D7526">
        <w:rPr>
          <w:rStyle w:val="Bodytext1"/>
        </w:rPr>
        <w:t> </w:t>
      </w:r>
      <w:r>
        <w:rPr>
          <w:rStyle w:val="Bodytext1"/>
        </w:rPr>
        <w:t>brzmieniu: "</w:t>
      </w:r>
      <w:r w:rsidR="005D7526">
        <w:rPr>
          <w:rStyle w:val="Bodytext1"/>
        </w:rPr>
        <w:t>1</w:t>
      </w:r>
      <w:r>
        <w:rPr>
          <w:rStyle w:val="Bodytext1"/>
        </w:rPr>
        <w:t>a) wydaje dowody osobiste, unieważnia je oraz odmawia ich wydania;".</w:t>
      </w:r>
    </w:p>
    <w:p w:rsidR="00F22E5C" w:rsidRDefault="005C23A1">
      <w:pPr>
        <w:pStyle w:val="Bodytext10"/>
        <w:spacing w:line="262" w:lineRule="auto"/>
      </w:pPr>
      <w:r>
        <w:rPr>
          <w:rStyle w:val="Bodytext1"/>
        </w:rPr>
        <w:t xml:space="preserve">Celem zmian jest ułatwienie obywatelom polskim uzyskania dowodu osobistego. Obecnie nie można go uzyskać za granicą. Może to w niektórych przypadkach uniemożliwić wymianę dowodu osobistego na czas. Należy zaznaczyć też, że niektóre państwa umożliwiają uzyskanie także dowodu osobistego w konsulacie. Ponieważ koszty czynności konsularnych są wyższe od kosztów czynności administracji krajowej, konsul nie mógłby wydać dowodu osobistego nieodpłatnie, choć opłata za wydanie dowodu osobistego byłaby niższa od tej przewidzianej w przypadku dokumentu paszportowego. W </w:t>
      </w:r>
      <w:r w:rsidR="005D7526">
        <w:rPr>
          <w:rStyle w:val="Bodytext1"/>
        </w:rPr>
        <w:t>celu</w:t>
      </w:r>
      <w:r>
        <w:rPr>
          <w:rStyle w:val="Bodytext1"/>
        </w:rPr>
        <w:t xml:space="preserve"> ułatwienia uzyskania dowodu osobistego proponuje się możliwość jego wysłania przez konsula zwłaszcza w razie znacznej odległości między miejscem pobytu obywatela a konsulatem.</w:t>
      </w:r>
    </w:p>
    <w:p w:rsidR="00F22E5C" w:rsidRDefault="005C23A1">
      <w:pPr>
        <w:pStyle w:val="Bodytext10"/>
      </w:pPr>
      <w:r>
        <w:rPr>
          <w:rStyle w:val="Bodytext1"/>
        </w:rPr>
        <w:t>Proszę o odpowiedź tylko drogą elektroniczną. Wyrażam zgodę na ujawnienie imienia i nazwiska.</w:t>
      </w:r>
    </w:p>
    <w:p w:rsidR="00F22E5C" w:rsidRDefault="005C23A1">
      <w:pPr>
        <w:pStyle w:val="Bodytext10"/>
      </w:pPr>
      <w:r>
        <w:rPr>
          <w:rStyle w:val="Bodytext1"/>
        </w:rPr>
        <w:t>Z poważaniem</w:t>
      </w:r>
    </w:p>
    <w:p w:rsidR="00F22E5C" w:rsidRDefault="005C23A1">
      <w:pPr>
        <w:pStyle w:val="Bodytext10"/>
      </w:pPr>
      <w:r>
        <w:rPr>
          <w:rStyle w:val="Bodytext1"/>
        </w:rPr>
        <w:t>Sebastian Adamowicz</w:t>
      </w:r>
    </w:p>
    <w:sectPr w:rsidR="00F22E5C">
      <w:footerReference w:type="default" r:id="rId6"/>
      <w:pgSz w:w="11900" w:h="16840"/>
      <w:pgMar w:top="915" w:right="675" w:bottom="1129" w:left="849" w:header="48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FF2" w:rsidRDefault="00050FF2">
      <w:r>
        <w:separator/>
      </w:r>
    </w:p>
  </w:endnote>
  <w:endnote w:type="continuationSeparator" w:id="0">
    <w:p w:rsidR="00050FF2" w:rsidRDefault="0005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E5C" w:rsidRDefault="005C23A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3830955</wp:posOffset>
              </wp:positionH>
              <wp:positionV relativeFrom="page">
                <wp:posOffset>9976485</wp:posOffset>
              </wp:positionV>
              <wp:extent cx="2730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2E5C" w:rsidRDefault="005C23A1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1.65000000000003pt;margin-top:785.55000000000007pt;width:2.1499999999999999pt;height:5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5"/>
                        <w:szCs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FF2" w:rsidRDefault="00050FF2"/>
  </w:footnote>
  <w:footnote w:type="continuationSeparator" w:id="0">
    <w:p w:rsidR="00050FF2" w:rsidRDefault="00050F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5C"/>
    <w:rsid w:val="00050FF2"/>
    <w:rsid w:val="005C23A1"/>
    <w:rsid w:val="005D7526"/>
    <w:rsid w:val="006B22B2"/>
    <w:rsid w:val="00924436"/>
    <w:rsid w:val="00AA1854"/>
    <w:rsid w:val="00F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3420D-4C83-4555-A836-12296D76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Normalny"/>
    <w:link w:val="Bodytext2"/>
    <w:pPr>
      <w:spacing w:after="570"/>
    </w:pPr>
    <w:rPr>
      <w:b/>
      <w:bCs/>
      <w:sz w:val="26"/>
      <w:szCs w:val="26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Other10">
    <w:name w:val="Other|1"/>
    <w:basedOn w:val="Normalny"/>
    <w:link w:val="Other1"/>
    <w:pPr>
      <w:spacing w:after="260" w:line="259" w:lineRule="auto"/>
    </w:pPr>
    <w:rPr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260" w:line="259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2025-01-23T13:21:00Z</dcterms:created>
  <dcterms:modified xsi:type="dcterms:W3CDTF">2025-01-23T13:21:00Z</dcterms:modified>
</cp:coreProperties>
</file>