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0E76" w14:textId="25A0115B" w:rsidR="00ED620F" w:rsidRPr="000E50F0" w:rsidRDefault="003E57F4" w:rsidP="00C63E3C">
      <w:pPr>
        <w:tabs>
          <w:tab w:val="left" w:pos="4052"/>
        </w:tabs>
        <w:spacing w:line="360" w:lineRule="auto"/>
        <w:jc w:val="both"/>
        <w:rPr>
          <w:rFonts w:ascii="Arial" w:hAnsi="Arial" w:cs="Arial"/>
          <w:w w:val="100"/>
          <w:sz w:val="24"/>
          <w:szCs w:val="24"/>
        </w:rPr>
      </w:pPr>
      <w:r w:rsidRPr="000E50F0">
        <w:rPr>
          <w:rFonts w:ascii="Arial" w:hAnsi="Arial" w:cs="Arial"/>
          <w:w w:val="100"/>
          <w:sz w:val="24"/>
          <w:szCs w:val="24"/>
        </w:rPr>
        <w:tab/>
      </w:r>
    </w:p>
    <w:p w14:paraId="68D36772" w14:textId="7783E302" w:rsidR="0039044F" w:rsidRPr="000E50F0" w:rsidRDefault="007D4E84" w:rsidP="00C63E3C">
      <w:pPr>
        <w:pStyle w:val="Nagwek2"/>
        <w:tabs>
          <w:tab w:val="left" w:pos="6507"/>
        </w:tabs>
        <w:spacing w:line="360" w:lineRule="auto"/>
        <w:jc w:val="left"/>
        <w:rPr>
          <w:rFonts w:ascii="Arial" w:hAnsi="Arial" w:cs="Arial"/>
          <w:w w:val="100"/>
          <w:sz w:val="24"/>
          <w:szCs w:val="24"/>
        </w:rPr>
      </w:pPr>
      <w:r w:rsidRPr="000E50F0">
        <w:rPr>
          <w:rFonts w:ascii="Arial" w:hAnsi="Arial" w:cs="Arial"/>
          <w:w w:val="100"/>
          <w:sz w:val="24"/>
          <w:szCs w:val="24"/>
        </w:rPr>
        <w:tab/>
      </w:r>
    </w:p>
    <w:p w14:paraId="3622C88F" w14:textId="77777777" w:rsidR="0062088C" w:rsidRPr="000E50F0" w:rsidRDefault="0062088C" w:rsidP="006C2BF0">
      <w:pPr>
        <w:pStyle w:val="Nagwek2"/>
        <w:spacing w:line="360" w:lineRule="auto"/>
        <w:rPr>
          <w:rFonts w:ascii="Arial" w:hAnsi="Arial" w:cs="Arial"/>
          <w:bCs/>
          <w:color w:val="000000"/>
          <w:w w:val="100"/>
          <w:sz w:val="24"/>
          <w:szCs w:val="24"/>
        </w:rPr>
      </w:pPr>
      <w:r w:rsidRPr="000E50F0">
        <w:rPr>
          <w:rFonts w:ascii="Arial" w:hAnsi="Arial" w:cs="Arial"/>
          <w:bCs/>
          <w:color w:val="000000"/>
          <w:w w:val="100"/>
          <w:sz w:val="24"/>
          <w:szCs w:val="24"/>
        </w:rPr>
        <w:t xml:space="preserve">Stanowisko </w:t>
      </w:r>
      <w:r w:rsidR="00D97970" w:rsidRPr="000E50F0">
        <w:rPr>
          <w:rFonts w:ascii="Arial" w:hAnsi="Arial" w:cs="Arial"/>
          <w:bCs/>
          <w:color w:val="000000"/>
          <w:w w:val="100"/>
          <w:sz w:val="24"/>
          <w:szCs w:val="24"/>
        </w:rPr>
        <w:t xml:space="preserve"> </w:t>
      </w:r>
    </w:p>
    <w:p w14:paraId="702CB476" w14:textId="77777777" w:rsidR="0062088C" w:rsidRPr="000E50F0" w:rsidRDefault="0062088C" w:rsidP="0062088C">
      <w:pPr>
        <w:spacing w:line="360" w:lineRule="auto"/>
        <w:jc w:val="center"/>
        <w:rPr>
          <w:rFonts w:ascii="Arial" w:hAnsi="Arial" w:cs="Arial"/>
          <w:b/>
          <w:bCs/>
          <w:w w:val="100"/>
          <w:sz w:val="24"/>
          <w:szCs w:val="24"/>
        </w:rPr>
      </w:pPr>
      <w:r w:rsidRPr="000E50F0">
        <w:rPr>
          <w:rFonts w:ascii="Arial" w:hAnsi="Arial" w:cs="Arial"/>
          <w:b/>
          <w:bCs/>
          <w:w w:val="100"/>
          <w:sz w:val="24"/>
          <w:szCs w:val="24"/>
        </w:rPr>
        <w:t>Komisji Kodyfikacyjnej Prawa Karnego</w:t>
      </w:r>
    </w:p>
    <w:p w14:paraId="020A70C7" w14:textId="68E28B14" w:rsidR="007821FB" w:rsidRPr="000E50F0" w:rsidRDefault="0062088C" w:rsidP="006C2BF0">
      <w:pPr>
        <w:pStyle w:val="Nagwek2"/>
        <w:spacing w:line="360" w:lineRule="auto"/>
        <w:rPr>
          <w:rFonts w:ascii="Arial" w:hAnsi="Arial" w:cs="Arial"/>
          <w:bCs/>
          <w:w w:val="100"/>
          <w:sz w:val="24"/>
          <w:szCs w:val="24"/>
        </w:rPr>
      </w:pPr>
      <w:r w:rsidRPr="000E50F0">
        <w:rPr>
          <w:rFonts w:ascii="Arial" w:hAnsi="Arial" w:cs="Arial"/>
          <w:bCs/>
          <w:color w:val="000000"/>
          <w:w w:val="100"/>
          <w:sz w:val="24"/>
          <w:szCs w:val="24"/>
        </w:rPr>
        <w:t xml:space="preserve">w sprawie </w:t>
      </w:r>
      <w:r w:rsidR="00D97970" w:rsidRPr="000E50F0">
        <w:rPr>
          <w:rFonts w:ascii="Arial" w:hAnsi="Arial" w:cs="Arial"/>
          <w:bCs/>
          <w:color w:val="000000"/>
          <w:w w:val="100"/>
          <w:sz w:val="24"/>
          <w:szCs w:val="24"/>
        </w:rPr>
        <w:t xml:space="preserve">możliwości </w:t>
      </w:r>
      <w:r w:rsidRPr="000E50F0">
        <w:rPr>
          <w:rFonts w:ascii="Arial" w:hAnsi="Arial" w:cs="Arial"/>
          <w:bCs/>
          <w:color w:val="000000"/>
          <w:w w:val="100"/>
          <w:sz w:val="24"/>
          <w:szCs w:val="24"/>
        </w:rPr>
        <w:t xml:space="preserve">zmian </w:t>
      </w:r>
      <w:r w:rsidR="00D97970" w:rsidRPr="000E50F0">
        <w:rPr>
          <w:rFonts w:ascii="Arial" w:hAnsi="Arial" w:cs="Arial"/>
          <w:bCs/>
          <w:color w:val="000000"/>
          <w:w w:val="100"/>
          <w:sz w:val="24"/>
          <w:szCs w:val="24"/>
        </w:rPr>
        <w:t xml:space="preserve">zakresu </w:t>
      </w:r>
      <w:r w:rsidRPr="000E50F0">
        <w:rPr>
          <w:rFonts w:ascii="Arial" w:hAnsi="Arial" w:cs="Arial"/>
          <w:bCs/>
          <w:color w:val="000000"/>
          <w:w w:val="100"/>
          <w:sz w:val="24"/>
          <w:szCs w:val="24"/>
        </w:rPr>
        <w:t xml:space="preserve">penalizacji czynów stypizowanych </w:t>
      </w:r>
      <w:r w:rsidR="00D97970" w:rsidRPr="000E50F0">
        <w:rPr>
          <w:rFonts w:ascii="Arial" w:hAnsi="Arial" w:cs="Arial"/>
          <w:bCs/>
          <w:color w:val="000000"/>
          <w:w w:val="100"/>
          <w:sz w:val="24"/>
          <w:szCs w:val="24"/>
        </w:rPr>
        <w:t xml:space="preserve">w art. 212 k.k. i art. 216 k.k. </w:t>
      </w:r>
    </w:p>
    <w:p w14:paraId="526F1946" w14:textId="77777777" w:rsidR="000D2427" w:rsidRPr="000E50F0" w:rsidRDefault="000D2427" w:rsidP="006C2BF0">
      <w:pPr>
        <w:spacing w:line="360" w:lineRule="auto"/>
        <w:rPr>
          <w:rFonts w:ascii="Arial" w:hAnsi="Arial" w:cs="Arial"/>
          <w:w w:val="100"/>
          <w:sz w:val="24"/>
          <w:szCs w:val="24"/>
        </w:rPr>
      </w:pPr>
    </w:p>
    <w:p w14:paraId="576E5EA9" w14:textId="77777777" w:rsidR="00D97970" w:rsidRPr="000E50F0" w:rsidRDefault="00D97970" w:rsidP="006C2BF0">
      <w:pPr>
        <w:spacing w:line="360" w:lineRule="auto"/>
        <w:jc w:val="both"/>
        <w:rPr>
          <w:rFonts w:ascii="Arial" w:hAnsi="Arial" w:cs="Arial"/>
          <w:w w:val="100"/>
          <w:sz w:val="24"/>
          <w:szCs w:val="24"/>
        </w:rPr>
      </w:pPr>
    </w:p>
    <w:p w14:paraId="386EA99E" w14:textId="26E3984E" w:rsidR="00E6570D" w:rsidRPr="000E50F0" w:rsidRDefault="00960431" w:rsidP="006C2BF0">
      <w:pPr>
        <w:spacing w:line="360" w:lineRule="auto"/>
        <w:jc w:val="both"/>
        <w:rPr>
          <w:rFonts w:ascii="Arial" w:hAnsi="Arial" w:cs="Arial"/>
          <w:w w:val="100"/>
          <w:sz w:val="24"/>
          <w:szCs w:val="24"/>
        </w:rPr>
      </w:pPr>
      <w:r w:rsidRPr="000E50F0">
        <w:rPr>
          <w:rFonts w:ascii="Arial" w:hAnsi="Arial" w:cs="Arial"/>
          <w:w w:val="100"/>
          <w:sz w:val="24"/>
          <w:szCs w:val="24"/>
        </w:rPr>
        <w:t xml:space="preserve">1. </w:t>
      </w:r>
      <w:r w:rsidRPr="000E50F0">
        <w:rPr>
          <w:rFonts w:ascii="Arial" w:hAnsi="Arial" w:cs="Arial"/>
          <w:w w:val="100"/>
          <w:sz w:val="24"/>
          <w:szCs w:val="24"/>
        </w:rPr>
        <w:tab/>
      </w:r>
      <w:r w:rsidR="0062088C" w:rsidRPr="000E50F0">
        <w:rPr>
          <w:rFonts w:ascii="Arial" w:hAnsi="Arial" w:cs="Arial"/>
          <w:w w:val="100"/>
          <w:sz w:val="24"/>
          <w:szCs w:val="24"/>
        </w:rPr>
        <w:t>Komisj</w:t>
      </w:r>
      <w:r w:rsidR="00F52061">
        <w:rPr>
          <w:rFonts w:ascii="Arial" w:hAnsi="Arial" w:cs="Arial"/>
          <w:w w:val="100"/>
          <w:sz w:val="24"/>
          <w:szCs w:val="24"/>
        </w:rPr>
        <w:t>a</w:t>
      </w:r>
      <w:r w:rsidR="0062088C" w:rsidRPr="000E50F0">
        <w:rPr>
          <w:rFonts w:ascii="Arial" w:hAnsi="Arial" w:cs="Arial"/>
          <w:w w:val="100"/>
          <w:sz w:val="24"/>
          <w:szCs w:val="24"/>
        </w:rPr>
        <w:t xml:space="preserve"> Kodyfikacyjn</w:t>
      </w:r>
      <w:r w:rsidR="00F52061">
        <w:rPr>
          <w:rFonts w:ascii="Arial" w:hAnsi="Arial" w:cs="Arial"/>
          <w:w w:val="100"/>
          <w:sz w:val="24"/>
          <w:szCs w:val="24"/>
        </w:rPr>
        <w:t>a</w:t>
      </w:r>
      <w:r w:rsidR="0062088C" w:rsidRPr="000E50F0">
        <w:rPr>
          <w:rFonts w:ascii="Arial" w:hAnsi="Arial" w:cs="Arial"/>
          <w:w w:val="100"/>
          <w:sz w:val="24"/>
          <w:szCs w:val="24"/>
        </w:rPr>
        <w:t xml:space="preserve"> Prawa Karnego przeanalizowała </w:t>
      </w:r>
      <w:r w:rsidR="00E6570D" w:rsidRPr="000E50F0">
        <w:rPr>
          <w:rFonts w:ascii="Arial" w:hAnsi="Arial" w:cs="Arial"/>
          <w:w w:val="100"/>
          <w:sz w:val="24"/>
          <w:szCs w:val="24"/>
        </w:rPr>
        <w:t>przedłożon</w:t>
      </w:r>
      <w:r w:rsidR="0062088C" w:rsidRPr="000E50F0">
        <w:rPr>
          <w:rFonts w:ascii="Arial" w:hAnsi="Arial" w:cs="Arial"/>
          <w:w w:val="100"/>
          <w:sz w:val="24"/>
          <w:szCs w:val="24"/>
        </w:rPr>
        <w:t>e</w:t>
      </w:r>
      <w:r w:rsidR="00E6570D" w:rsidRPr="000E50F0">
        <w:rPr>
          <w:rFonts w:ascii="Arial" w:hAnsi="Arial" w:cs="Arial"/>
          <w:w w:val="100"/>
          <w:sz w:val="24"/>
          <w:szCs w:val="24"/>
        </w:rPr>
        <w:t xml:space="preserve"> przez Ministra Sprawiedliwości zagadnienie ewentualnej potrzeby wprowadzenia zmian w przepisach </w:t>
      </w:r>
      <w:r w:rsidR="00E6570D" w:rsidRPr="000E50F0">
        <w:rPr>
          <w:rFonts w:ascii="Arial" w:hAnsi="Arial" w:cs="Arial"/>
          <w:bCs/>
          <w:color w:val="000000"/>
          <w:w w:val="100"/>
          <w:sz w:val="24"/>
          <w:szCs w:val="24"/>
        </w:rPr>
        <w:t xml:space="preserve">art. 212 i 213 k.k. oraz art. 216 k.k. </w:t>
      </w:r>
    </w:p>
    <w:p w14:paraId="5375873C" w14:textId="77777777" w:rsidR="00960431" w:rsidRPr="000E50F0" w:rsidRDefault="00960431" w:rsidP="006C2BF0">
      <w:pPr>
        <w:spacing w:line="360" w:lineRule="auto"/>
        <w:jc w:val="both"/>
        <w:rPr>
          <w:rFonts w:ascii="Arial" w:hAnsi="Arial" w:cs="Arial"/>
          <w:w w:val="100"/>
          <w:sz w:val="24"/>
          <w:szCs w:val="24"/>
        </w:rPr>
      </w:pPr>
    </w:p>
    <w:p w14:paraId="07405DFD" w14:textId="0E4D3691" w:rsidR="0062088C" w:rsidRPr="000E50F0" w:rsidRDefault="00960431" w:rsidP="006C2BF0">
      <w:pPr>
        <w:spacing w:line="360" w:lineRule="auto"/>
        <w:jc w:val="both"/>
        <w:rPr>
          <w:rFonts w:ascii="Arial" w:hAnsi="Arial" w:cs="Arial"/>
          <w:bCs/>
          <w:color w:val="000000"/>
          <w:w w:val="100"/>
          <w:sz w:val="24"/>
          <w:szCs w:val="24"/>
        </w:rPr>
      </w:pPr>
      <w:r w:rsidRPr="000E50F0">
        <w:rPr>
          <w:rFonts w:ascii="Arial" w:hAnsi="Arial" w:cs="Arial"/>
          <w:w w:val="100"/>
          <w:sz w:val="24"/>
          <w:szCs w:val="24"/>
        </w:rPr>
        <w:t xml:space="preserve">2. </w:t>
      </w:r>
      <w:r w:rsidRPr="000E50F0">
        <w:rPr>
          <w:rFonts w:ascii="Arial" w:hAnsi="Arial" w:cs="Arial"/>
          <w:w w:val="100"/>
          <w:sz w:val="24"/>
          <w:szCs w:val="24"/>
        </w:rPr>
        <w:tab/>
      </w:r>
      <w:r w:rsidR="00E6570D" w:rsidRPr="000E50F0">
        <w:rPr>
          <w:rFonts w:ascii="Arial" w:hAnsi="Arial" w:cs="Arial"/>
          <w:w w:val="100"/>
          <w:sz w:val="24"/>
          <w:szCs w:val="24"/>
        </w:rPr>
        <w:t xml:space="preserve">W pierwszym rzędzie </w:t>
      </w:r>
      <w:r w:rsidR="0062088C" w:rsidRPr="000E50F0">
        <w:rPr>
          <w:rFonts w:ascii="Arial" w:hAnsi="Arial" w:cs="Arial"/>
          <w:w w:val="100"/>
          <w:sz w:val="24"/>
          <w:szCs w:val="24"/>
        </w:rPr>
        <w:t>Komisj</w:t>
      </w:r>
      <w:r w:rsidR="00F52061">
        <w:rPr>
          <w:rFonts w:ascii="Arial" w:hAnsi="Arial" w:cs="Arial"/>
          <w:w w:val="100"/>
          <w:sz w:val="24"/>
          <w:szCs w:val="24"/>
        </w:rPr>
        <w:t>a</w:t>
      </w:r>
      <w:r w:rsidR="0062088C" w:rsidRPr="000E50F0">
        <w:rPr>
          <w:rFonts w:ascii="Arial" w:hAnsi="Arial" w:cs="Arial"/>
          <w:w w:val="100"/>
          <w:sz w:val="24"/>
          <w:szCs w:val="24"/>
        </w:rPr>
        <w:t xml:space="preserve"> Kodyfikacyjn</w:t>
      </w:r>
      <w:r w:rsidR="00F52061">
        <w:rPr>
          <w:rFonts w:ascii="Arial" w:hAnsi="Arial" w:cs="Arial"/>
          <w:w w:val="100"/>
          <w:sz w:val="24"/>
          <w:szCs w:val="24"/>
        </w:rPr>
        <w:t>a</w:t>
      </w:r>
      <w:r w:rsidR="0062088C" w:rsidRPr="000E50F0">
        <w:rPr>
          <w:rFonts w:ascii="Arial" w:hAnsi="Arial" w:cs="Arial"/>
          <w:w w:val="100"/>
          <w:sz w:val="24"/>
          <w:szCs w:val="24"/>
        </w:rPr>
        <w:t xml:space="preserve"> Prawa Karnego </w:t>
      </w:r>
      <w:r w:rsidR="00E6570D" w:rsidRPr="000E50F0">
        <w:rPr>
          <w:rFonts w:ascii="Arial" w:hAnsi="Arial" w:cs="Arial"/>
          <w:w w:val="100"/>
          <w:sz w:val="24"/>
          <w:szCs w:val="24"/>
        </w:rPr>
        <w:t>zaj</w:t>
      </w:r>
      <w:r w:rsidR="0062088C" w:rsidRPr="000E50F0">
        <w:rPr>
          <w:rFonts w:ascii="Arial" w:hAnsi="Arial" w:cs="Arial"/>
          <w:w w:val="100"/>
          <w:sz w:val="24"/>
          <w:szCs w:val="24"/>
        </w:rPr>
        <w:t>ę</w:t>
      </w:r>
      <w:r w:rsidR="00E6570D" w:rsidRPr="000E50F0">
        <w:rPr>
          <w:rFonts w:ascii="Arial" w:hAnsi="Arial" w:cs="Arial"/>
          <w:w w:val="100"/>
          <w:sz w:val="24"/>
          <w:szCs w:val="24"/>
        </w:rPr>
        <w:t>ł</w:t>
      </w:r>
      <w:r w:rsidR="0062088C" w:rsidRPr="000E50F0">
        <w:rPr>
          <w:rFonts w:ascii="Arial" w:hAnsi="Arial" w:cs="Arial"/>
          <w:w w:val="100"/>
          <w:sz w:val="24"/>
          <w:szCs w:val="24"/>
        </w:rPr>
        <w:t>a</w:t>
      </w:r>
      <w:r w:rsidR="00E6570D" w:rsidRPr="000E50F0">
        <w:rPr>
          <w:rFonts w:ascii="Arial" w:hAnsi="Arial" w:cs="Arial"/>
          <w:w w:val="100"/>
          <w:sz w:val="24"/>
          <w:szCs w:val="24"/>
        </w:rPr>
        <w:t xml:space="preserve"> się problemem adekwatności obecnego zakresu penalizacji </w:t>
      </w:r>
      <w:r w:rsidRPr="000E50F0">
        <w:rPr>
          <w:rFonts w:ascii="Arial" w:hAnsi="Arial" w:cs="Arial"/>
          <w:w w:val="100"/>
          <w:sz w:val="24"/>
          <w:szCs w:val="24"/>
        </w:rPr>
        <w:t xml:space="preserve">(kryminalizacji) </w:t>
      </w:r>
      <w:r w:rsidR="00E6570D" w:rsidRPr="000E50F0">
        <w:rPr>
          <w:rFonts w:ascii="Arial" w:hAnsi="Arial" w:cs="Arial"/>
          <w:w w:val="100"/>
          <w:sz w:val="24"/>
          <w:szCs w:val="24"/>
        </w:rPr>
        <w:t xml:space="preserve">czynów stypizowanych w art. </w:t>
      </w:r>
      <w:r w:rsidR="00E6570D" w:rsidRPr="000E50F0">
        <w:rPr>
          <w:rFonts w:ascii="Arial" w:hAnsi="Arial" w:cs="Arial"/>
          <w:bCs/>
          <w:color w:val="000000"/>
          <w:w w:val="100"/>
          <w:sz w:val="24"/>
          <w:szCs w:val="24"/>
        </w:rPr>
        <w:t>212 i 216 k.k.</w:t>
      </w:r>
      <w:r w:rsidRPr="000E50F0">
        <w:rPr>
          <w:rFonts w:ascii="Arial" w:hAnsi="Arial" w:cs="Arial"/>
          <w:bCs/>
          <w:color w:val="000000"/>
          <w:w w:val="100"/>
          <w:sz w:val="24"/>
          <w:szCs w:val="24"/>
        </w:rPr>
        <w:t xml:space="preserve"> </w:t>
      </w:r>
      <w:r w:rsidR="00722CB6" w:rsidRPr="000E50F0">
        <w:rPr>
          <w:rFonts w:ascii="Arial" w:hAnsi="Arial" w:cs="Arial"/>
          <w:bCs/>
          <w:color w:val="000000"/>
          <w:w w:val="100"/>
          <w:sz w:val="24"/>
          <w:szCs w:val="24"/>
        </w:rPr>
        <w:t>Było to niezbędne, zważywszy na to, że ów zakres</w:t>
      </w:r>
      <w:r w:rsidR="00A97E92" w:rsidRPr="000E50F0">
        <w:rPr>
          <w:rFonts w:ascii="Arial" w:hAnsi="Arial" w:cs="Arial"/>
          <w:bCs/>
          <w:color w:val="000000"/>
          <w:w w:val="100"/>
          <w:sz w:val="24"/>
          <w:szCs w:val="24"/>
        </w:rPr>
        <w:t xml:space="preserve"> w swym zasadniczym zrębie został ustalony przed wielu laty, mianowicie wraz z wejściem w życie kodeksu karnego z 1932 r., </w:t>
      </w:r>
      <w:r w:rsidR="009D17E0" w:rsidRPr="000E50F0">
        <w:rPr>
          <w:rFonts w:ascii="Arial" w:hAnsi="Arial" w:cs="Arial"/>
          <w:bCs/>
          <w:color w:val="000000"/>
          <w:w w:val="100"/>
          <w:sz w:val="24"/>
          <w:szCs w:val="24"/>
        </w:rPr>
        <w:t xml:space="preserve">w związku z czym należało sprawdzić, czy nie wymaga on określonych korekt w świetle </w:t>
      </w:r>
      <w:r w:rsidR="00A97E92" w:rsidRPr="000E50F0">
        <w:rPr>
          <w:rFonts w:ascii="Arial" w:hAnsi="Arial" w:cs="Arial"/>
          <w:bCs/>
          <w:color w:val="000000"/>
          <w:w w:val="100"/>
          <w:sz w:val="24"/>
          <w:szCs w:val="24"/>
        </w:rPr>
        <w:t xml:space="preserve">zachodzących </w:t>
      </w:r>
      <w:r w:rsidR="009D17E0" w:rsidRPr="000E50F0">
        <w:rPr>
          <w:rFonts w:ascii="Arial" w:hAnsi="Arial" w:cs="Arial"/>
          <w:bCs/>
          <w:color w:val="000000"/>
          <w:w w:val="100"/>
          <w:sz w:val="24"/>
          <w:szCs w:val="24"/>
        </w:rPr>
        <w:t xml:space="preserve">w ostatnich dekadach </w:t>
      </w:r>
      <w:r w:rsidR="00A97E92" w:rsidRPr="000E50F0">
        <w:rPr>
          <w:rFonts w:ascii="Arial" w:hAnsi="Arial" w:cs="Arial"/>
          <w:bCs/>
          <w:color w:val="000000"/>
          <w:w w:val="100"/>
          <w:sz w:val="24"/>
          <w:szCs w:val="24"/>
        </w:rPr>
        <w:t>zmian kulturowych</w:t>
      </w:r>
      <w:r w:rsidR="009D17E0" w:rsidRPr="000E50F0">
        <w:rPr>
          <w:rFonts w:ascii="Arial" w:hAnsi="Arial" w:cs="Arial"/>
          <w:bCs/>
          <w:color w:val="000000"/>
          <w:w w:val="100"/>
          <w:sz w:val="24"/>
          <w:szCs w:val="24"/>
        </w:rPr>
        <w:t xml:space="preserve"> w naszym społeczeństwie</w:t>
      </w:r>
      <w:r w:rsidR="00A97E92" w:rsidRPr="000E50F0">
        <w:rPr>
          <w:rFonts w:ascii="Arial" w:hAnsi="Arial" w:cs="Arial"/>
          <w:bCs/>
          <w:color w:val="000000"/>
          <w:w w:val="100"/>
          <w:sz w:val="24"/>
          <w:szCs w:val="24"/>
        </w:rPr>
        <w:t xml:space="preserve">, które wpływają na ocenę relacji między wartościami w postaci prawa do swobody wypowiedzi oraz prawa do ochrony dobrego imienia </w:t>
      </w:r>
      <w:r w:rsidR="009D17E0" w:rsidRPr="000E50F0">
        <w:rPr>
          <w:rFonts w:ascii="Arial" w:hAnsi="Arial" w:cs="Arial"/>
          <w:bCs/>
          <w:color w:val="000000"/>
          <w:w w:val="100"/>
          <w:sz w:val="24"/>
          <w:szCs w:val="24"/>
        </w:rPr>
        <w:t xml:space="preserve">i godności </w:t>
      </w:r>
      <w:r w:rsidR="00A97E92" w:rsidRPr="000E50F0">
        <w:rPr>
          <w:rFonts w:ascii="Arial" w:hAnsi="Arial" w:cs="Arial"/>
          <w:bCs/>
          <w:color w:val="000000"/>
          <w:w w:val="100"/>
          <w:sz w:val="24"/>
          <w:szCs w:val="24"/>
        </w:rPr>
        <w:t>w razie kolizji tych wartości</w:t>
      </w:r>
      <w:r w:rsidR="009D17E0" w:rsidRPr="000E50F0">
        <w:rPr>
          <w:rFonts w:ascii="Arial" w:hAnsi="Arial" w:cs="Arial"/>
          <w:bCs/>
          <w:color w:val="000000"/>
          <w:w w:val="100"/>
          <w:sz w:val="24"/>
          <w:szCs w:val="24"/>
        </w:rPr>
        <w:t xml:space="preserve">. Wykonując to zadanie, </w:t>
      </w:r>
      <w:r w:rsidR="009D17E0" w:rsidRPr="000E50F0">
        <w:rPr>
          <w:rFonts w:ascii="Arial" w:hAnsi="Arial" w:cs="Arial"/>
          <w:w w:val="100"/>
          <w:sz w:val="24"/>
          <w:szCs w:val="24"/>
        </w:rPr>
        <w:t xml:space="preserve">Komisja uwzględniała także to, że środki właściwe prawu karnemu powinny być stosowane tylko wtedy, gdy zapewnienie efektywnej ochrony określonemu dobru prawnemu w zakładanym stopniu nie jest możliwe za pomocą środków właściwych innym gałęziom prawa (prawo karne jako </w:t>
      </w:r>
      <w:r w:rsidR="009D17E0" w:rsidRPr="000E50F0">
        <w:rPr>
          <w:rFonts w:ascii="Arial" w:hAnsi="Arial" w:cs="Arial"/>
          <w:i/>
          <w:iCs/>
          <w:w w:val="100"/>
          <w:sz w:val="24"/>
          <w:szCs w:val="24"/>
        </w:rPr>
        <w:t xml:space="preserve">ultima ratio).  </w:t>
      </w:r>
      <w:r w:rsidR="009D17E0" w:rsidRPr="000E50F0">
        <w:rPr>
          <w:rFonts w:ascii="Arial" w:hAnsi="Arial" w:cs="Arial"/>
          <w:w w:val="100"/>
          <w:sz w:val="24"/>
          <w:szCs w:val="24"/>
        </w:rPr>
        <w:t xml:space="preserve"> </w:t>
      </w:r>
    </w:p>
    <w:p w14:paraId="423BF092" w14:textId="77777777" w:rsidR="009D17E0" w:rsidRPr="000E50F0" w:rsidRDefault="009D17E0" w:rsidP="006C2BF0">
      <w:pPr>
        <w:spacing w:line="360" w:lineRule="auto"/>
        <w:jc w:val="both"/>
        <w:rPr>
          <w:rFonts w:ascii="Arial" w:hAnsi="Arial" w:cs="Arial"/>
          <w:bCs/>
          <w:color w:val="000000"/>
          <w:w w:val="100"/>
          <w:sz w:val="24"/>
          <w:szCs w:val="24"/>
        </w:rPr>
      </w:pPr>
    </w:p>
    <w:p w14:paraId="07FFFC62" w14:textId="44923DC8" w:rsidR="00960431" w:rsidRPr="000E50F0" w:rsidRDefault="0062088C" w:rsidP="0062088C">
      <w:pPr>
        <w:spacing w:line="360" w:lineRule="auto"/>
        <w:jc w:val="both"/>
        <w:rPr>
          <w:rFonts w:ascii="Arial" w:hAnsi="Arial" w:cs="Arial"/>
          <w:bCs/>
          <w:color w:val="000000"/>
          <w:w w:val="100"/>
          <w:sz w:val="24"/>
          <w:szCs w:val="24"/>
        </w:rPr>
      </w:pPr>
      <w:r w:rsidRPr="000E50F0">
        <w:rPr>
          <w:rFonts w:ascii="Arial" w:hAnsi="Arial" w:cs="Arial"/>
          <w:bCs/>
          <w:color w:val="000000"/>
          <w:w w:val="100"/>
          <w:sz w:val="24"/>
          <w:szCs w:val="24"/>
        </w:rPr>
        <w:t xml:space="preserve">3. </w:t>
      </w:r>
      <w:r w:rsidRPr="000E50F0">
        <w:rPr>
          <w:rFonts w:ascii="Arial" w:hAnsi="Arial" w:cs="Arial"/>
          <w:bCs/>
          <w:color w:val="000000"/>
          <w:w w:val="100"/>
          <w:sz w:val="24"/>
          <w:szCs w:val="24"/>
        </w:rPr>
        <w:tab/>
        <w:t xml:space="preserve">W ocenie </w:t>
      </w:r>
      <w:bookmarkStart w:id="0" w:name="_Hlk190096478"/>
      <w:r w:rsidRPr="000E50F0">
        <w:rPr>
          <w:rFonts w:ascii="Arial" w:hAnsi="Arial" w:cs="Arial"/>
          <w:w w:val="100"/>
          <w:sz w:val="24"/>
          <w:szCs w:val="24"/>
        </w:rPr>
        <w:t xml:space="preserve">Komisji Kodyfikacyjnej Prawa Karnego </w:t>
      </w:r>
      <w:bookmarkEnd w:id="0"/>
      <w:r w:rsidR="00960431" w:rsidRPr="000E50F0">
        <w:rPr>
          <w:rFonts w:ascii="Arial" w:hAnsi="Arial" w:cs="Arial"/>
          <w:bCs/>
          <w:color w:val="000000"/>
          <w:w w:val="100"/>
          <w:sz w:val="24"/>
          <w:szCs w:val="24"/>
        </w:rPr>
        <w:t xml:space="preserve">obecny zakres penalizacji (kryminalizacji) czynów stypizowanych </w:t>
      </w:r>
      <w:r w:rsidR="00960431" w:rsidRPr="000E50F0">
        <w:rPr>
          <w:rFonts w:ascii="Arial" w:hAnsi="Arial" w:cs="Arial"/>
          <w:w w:val="100"/>
          <w:sz w:val="24"/>
          <w:szCs w:val="24"/>
        </w:rPr>
        <w:t xml:space="preserve">w art. </w:t>
      </w:r>
      <w:r w:rsidR="00960431" w:rsidRPr="000E50F0">
        <w:rPr>
          <w:rFonts w:ascii="Arial" w:hAnsi="Arial" w:cs="Arial"/>
          <w:bCs/>
          <w:color w:val="000000"/>
          <w:w w:val="100"/>
          <w:sz w:val="24"/>
          <w:szCs w:val="24"/>
        </w:rPr>
        <w:t xml:space="preserve">216 k.k. </w:t>
      </w:r>
      <w:r w:rsidRPr="000E50F0">
        <w:rPr>
          <w:rFonts w:ascii="Arial" w:hAnsi="Arial" w:cs="Arial"/>
          <w:bCs/>
          <w:color w:val="000000"/>
          <w:w w:val="100"/>
          <w:sz w:val="24"/>
          <w:szCs w:val="24"/>
        </w:rPr>
        <w:t xml:space="preserve">jest adekwatny – </w:t>
      </w:r>
      <w:r w:rsidR="00960431" w:rsidRPr="000E50F0">
        <w:rPr>
          <w:rFonts w:ascii="Arial" w:hAnsi="Arial" w:cs="Arial"/>
          <w:bCs/>
          <w:color w:val="000000"/>
          <w:w w:val="100"/>
          <w:sz w:val="24"/>
          <w:szCs w:val="24"/>
        </w:rPr>
        <w:t>nie nasuwa zastrzeżeń i nie wymaga żadnych korekt</w:t>
      </w:r>
      <w:r w:rsidRPr="000E50F0">
        <w:rPr>
          <w:rFonts w:ascii="Arial" w:hAnsi="Arial" w:cs="Arial"/>
          <w:bCs/>
          <w:color w:val="000000"/>
          <w:w w:val="100"/>
          <w:sz w:val="24"/>
          <w:szCs w:val="24"/>
        </w:rPr>
        <w:t>.</w:t>
      </w:r>
      <w:r w:rsidR="00465B0A" w:rsidRPr="000E50F0">
        <w:rPr>
          <w:rFonts w:ascii="Arial" w:hAnsi="Arial" w:cs="Arial"/>
          <w:bCs/>
          <w:color w:val="000000"/>
          <w:w w:val="100"/>
          <w:sz w:val="24"/>
          <w:szCs w:val="24"/>
        </w:rPr>
        <w:t xml:space="preserve"> Nie ma wystarczających powodów, by uznać, że </w:t>
      </w:r>
      <w:r w:rsidR="00344FF6" w:rsidRPr="000E50F0">
        <w:rPr>
          <w:rFonts w:ascii="Arial" w:hAnsi="Arial" w:cs="Arial"/>
          <w:bCs/>
          <w:color w:val="000000"/>
          <w:w w:val="100"/>
          <w:sz w:val="24"/>
          <w:szCs w:val="24"/>
        </w:rPr>
        <w:t>co do zasady w ramach przysługującego jednostce p</w:t>
      </w:r>
      <w:r w:rsidR="00465B0A" w:rsidRPr="000E50F0">
        <w:rPr>
          <w:rFonts w:ascii="Arial" w:hAnsi="Arial" w:cs="Arial"/>
          <w:bCs/>
          <w:color w:val="000000"/>
          <w:w w:val="100"/>
          <w:sz w:val="24"/>
          <w:szCs w:val="24"/>
        </w:rPr>
        <w:t>raw</w:t>
      </w:r>
      <w:r w:rsidR="00344FF6" w:rsidRPr="000E50F0">
        <w:rPr>
          <w:rFonts w:ascii="Arial" w:hAnsi="Arial" w:cs="Arial"/>
          <w:bCs/>
          <w:color w:val="000000"/>
          <w:w w:val="100"/>
          <w:sz w:val="24"/>
          <w:szCs w:val="24"/>
        </w:rPr>
        <w:t>a</w:t>
      </w:r>
      <w:r w:rsidR="00465B0A" w:rsidRPr="000E50F0">
        <w:rPr>
          <w:rFonts w:ascii="Arial" w:hAnsi="Arial" w:cs="Arial"/>
          <w:bCs/>
          <w:color w:val="000000"/>
          <w:w w:val="100"/>
          <w:sz w:val="24"/>
          <w:szCs w:val="24"/>
        </w:rPr>
        <w:t xml:space="preserve"> do swobody wypowiedzi </w:t>
      </w:r>
      <w:r w:rsidR="00344FF6" w:rsidRPr="000E50F0">
        <w:rPr>
          <w:rFonts w:ascii="Arial" w:hAnsi="Arial" w:cs="Arial"/>
          <w:bCs/>
          <w:color w:val="000000"/>
          <w:w w:val="100"/>
          <w:sz w:val="24"/>
          <w:szCs w:val="24"/>
        </w:rPr>
        <w:t xml:space="preserve">usprawiedliwione jest umyślne naruszanie godności (tzw. czci wewnętrznej) innych. </w:t>
      </w:r>
    </w:p>
    <w:p w14:paraId="4D7AC404" w14:textId="77777777" w:rsidR="0062088C" w:rsidRPr="000E50F0" w:rsidRDefault="0062088C" w:rsidP="0062088C">
      <w:pPr>
        <w:spacing w:line="360" w:lineRule="auto"/>
        <w:jc w:val="both"/>
        <w:rPr>
          <w:rFonts w:ascii="Arial" w:hAnsi="Arial" w:cs="Arial"/>
          <w:bCs/>
          <w:color w:val="000000"/>
          <w:w w:val="100"/>
          <w:sz w:val="24"/>
          <w:szCs w:val="24"/>
        </w:rPr>
      </w:pPr>
    </w:p>
    <w:p w14:paraId="2A9794EB" w14:textId="3D7B7CCF" w:rsidR="00697240" w:rsidRPr="000E50F0" w:rsidRDefault="0062088C" w:rsidP="009D17E0">
      <w:pPr>
        <w:spacing w:line="360" w:lineRule="auto"/>
        <w:jc w:val="both"/>
        <w:rPr>
          <w:rFonts w:ascii="Arial" w:hAnsi="Arial" w:cs="Arial"/>
          <w:bCs/>
          <w:color w:val="000000"/>
          <w:w w:val="100"/>
          <w:sz w:val="24"/>
          <w:szCs w:val="24"/>
        </w:rPr>
      </w:pPr>
      <w:r w:rsidRPr="000E50F0">
        <w:rPr>
          <w:rFonts w:ascii="Arial" w:hAnsi="Arial" w:cs="Arial"/>
          <w:bCs/>
          <w:color w:val="000000"/>
          <w:w w:val="100"/>
          <w:sz w:val="24"/>
          <w:szCs w:val="24"/>
        </w:rPr>
        <w:lastRenderedPageBreak/>
        <w:t>4.</w:t>
      </w:r>
      <w:r w:rsidR="009D17E0" w:rsidRPr="000E50F0">
        <w:rPr>
          <w:rFonts w:ascii="Arial" w:hAnsi="Arial" w:cs="Arial"/>
          <w:bCs/>
          <w:color w:val="000000"/>
          <w:w w:val="100"/>
          <w:sz w:val="24"/>
          <w:szCs w:val="24"/>
        </w:rPr>
        <w:t xml:space="preserve"> </w:t>
      </w:r>
      <w:r w:rsidR="009D17E0" w:rsidRPr="000E50F0">
        <w:rPr>
          <w:rFonts w:ascii="Arial" w:hAnsi="Arial" w:cs="Arial"/>
          <w:bCs/>
          <w:color w:val="000000"/>
          <w:w w:val="100"/>
          <w:sz w:val="24"/>
          <w:szCs w:val="24"/>
        </w:rPr>
        <w:tab/>
      </w:r>
      <w:r w:rsidR="00465B0A" w:rsidRPr="000E50F0">
        <w:rPr>
          <w:rFonts w:ascii="Arial" w:hAnsi="Arial" w:cs="Arial"/>
          <w:bCs/>
          <w:color w:val="000000"/>
          <w:w w:val="100"/>
          <w:sz w:val="24"/>
          <w:szCs w:val="24"/>
        </w:rPr>
        <w:t xml:space="preserve">Odmiennie </w:t>
      </w:r>
      <w:r w:rsidR="00465B0A" w:rsidRPr="000E50F0">
        <w:rPr>
          <w:rFonts w:ascii="Arial" w:hAnsi="Arial" w:cs="Arial"/>
          <w:w w:val="100"/>
          <w:sz w:val="24"/>
          <w:szCs w:val="24"/>
        </w:rPr>
        <w:t>Komisja Kodyfikacyjna Prawa Karnego</w:t>
      </w:r>
      <w:r w:rsidRPr="000E50F0">
        <w:rPr>
          <w:rFonts w:ascii="Arial" w:hAnsi="Arial" w:cs="Arial"/>
          <w:bCs/>
          <w:color w:val="000000"/>
          <w:w w:val="100"/>
          <w:sz w:val="24"/>
          <w:szCs w:val="24"/>
        </w:rPr>
        <w:t xml:space="preserve"> </w:t>
      </w:r>
      <w:r w:rsidR="00465B0A" w:rsidRPr="000E50F0">
        <w:rPr>
          <w:rFonts w:ascii="Arial" w:hAnsi="Arial" w:cs="Arial"/>
          <w:bCs/>
          <w:color w:val="000000"/>
          <w:w w:val="100"/>
          <w:sz w:val="24"/>
          <w:szCs w:val="24"/>
        </w:rPr>
        <w:t xml:space="preserve">ocenia obecny zakres penalizacji (kryminalizacji) czynów stypizowanych </w:t>
      </w:r>
      <w:r w:rsidR="00465B0A" w:rsidRPr="000E50F0">
        <w:rPr>
          <w:rFonts w:ascii="Arial" w:hAnsi="Arial" w:cs="Arial"/>
          <w:w w:val="100"/>
          <w:sz w:val="24"/>
          <w:szCs w:val="24"/>
        </w:rPr>
        <w:t xml:space="preserve">w art. 212 k.k. Mianowicie, Komisja stoi na stanowisku, że </w:t>
      </w:r>
      <w:r w:rsidR="00942FA6" w:rsidRPr="000E50F0">
        <w:rPr>
          <w:rFonts w:ascii="Arial" w:hAnsi="Arial" w:cs="Arial"/>
          <w:bCs/>
          <w:color w:val="000000"/>
          <w:w w:val="100"/>
          <w:sz w:val="24"/>
          <w:szCs w:val="24"/>
        </w:rPr>
        <w:t xml:space="preserve">wobec zachodzących zmian kulturowych, które wpływają na ocenę relacji między wartościami w postaci prawa do swobody wypowiedzi oraz prawa do ochrony dobrego imienia w sytuacjach, w których dochodzi do kolizji tych wartości i zachodzi konieczność ich ważenia – </w:t>
      </w:r>
      <w:r w:rsidR="00465B0A" w:rsidRPr="000E50F0">
        <w:rPr>
          <w:rFonts w:ascii="Arial" w:hAnsi="Arial" w:cs="Arial"/>
          <w:w w:val="100"/>
          <w:sz w:val="24"/>
          <w:szCs w:val="24"/>
        </w:rPr>
        <w:t>w razie wdrożenia efektywnego systemu ochrony dóbr osobistych na płaszczyźnie cywilnoprawnej, w szczególności w ramach procesu cywilnego</w:t>
      </w:r>
      <w:r w:rsidR="00942FA6" w:rsidRPr="000E50F0">
        <w:rPr>
          <w:rFonts w:ascii="Arial" w:hAnsi="Arial" w:cs="Arial"/>
          <w:w w:val="100"/>
          <w:sz w:val="24"/>
          <w:szCs w:val="24"/>
        </w:rPr>
        <w:t xml:space="preserve">, </w:t>
      </w:r>
      <w:r w:rsidR="00465B0A" w:rsidRPr="000E50F0">
        <w:rPr>
          <w:rFonts w:ascii="Arial" w:hAnsi="Arial" w:cs="Arial"/>
          <w:w w:val="100"/>
          <w:sz w:val="24"/>
          <w:szCs w:val="24"/>
        </w:rPr>
        <w:t>i pod t</w:t>
      </w:r>
      <w:r w:rsidR="00344FF6" w:rsidRPr="000E50F0">
        <w:rPr>
          <w:rFonts w:ascii="Arial" w:hAnsi="Arial" w:cs="Arial"/>
          <w:w w:val="100"/>
          <w:sz w:val="24"/>
          <w:szCs w:val="24"/>
        </w:rPr>
        <w:t xml:space="preserve">akim </w:t>
      </w:r>
      <w:r w:rsidR="00465B0A" w:rsidRPr="000E50F0">
        <w:rPr>
          <w:rFonts w:ascii="Arial" w:hAnsi="Arial" w:cs="Arial"/>
          <w:w w:val="100"/>
          <w:sz w:val="24"/>
          <w:szCs w:val="24"/>
        </w:rPr>
        <w:t>warunkiem</w:t>
      </w:r>
      <w:r w:rsidR="00942FA6" w:rsidRPr="000E50F0">
        <w:rPr>
          <w:rFonts w:ascii="Arial" w:hAnsi="Arial" w:cs="Arial"/>
          <w:w w:val="100"/>
          <w:sz w:val="24"/>
          <w:szCs w:val="24"/>
        </w:rPr>
        <w:t xml:space="preserve">, </w:t>
      </w:r>
      <w:r w:rsidR="00465B0A" w:rsidRPr="000E50F0">
        <w:rPr>
          <w:rFonts w:ascii="Arial" w:hAnsi="Arial" w:cs="Arial"/>
          <w:w w:val="100"/>
          <w:sz w:val="24"/>
          <w:szCs w:val="24"/>
        </w:rPr>
        <w:t xml:space="preserve">możliwe stałoby się </w:t>
      </w:r>
      <w:r w:rsidR="00CE2877" w:rsidRPr="000E50F0">
        <w:rPr>
          <w:rFonts w:ascii="Arial" w:hAnsi="Arial" w:cs="Arial"/>
          <w:w w:val="100"/>
          <w:sz w:val="24"/>
          <w:szCs w:val="24"/>
        </w:rPr>
        <w:t>istotne</w:t>
      </w:r>
      <w:r w:rsidR="00465B0A" w:rsidRPr="000E50F0">
        <w:rPr>
          <w:rFonts w:ascii="Arial" w:hAnsi="Arial" w:cs="Arial"/>
          <w:w w:val="100"/>
          <w:sz w:val="24"/>
          <w:szCs w:val="24"/>
        </w:rPr>
        <w:t xml:space="preserve"> z</w:t>
      </w:r>
      <w:r w:rsidR="00BD7CE9" w:rsidRPr="000E50F0">
        <w:rPr>
          <w:rFonts w:ascii="Arial" w:hAnsi="Arial" w:cs="Arial"/>
          <w:w w:val="100"/>
          <w:sz w:val="24"/>
          <w:szCs w:val="24"/>
        </w:rPr>
        <w:t>a</w:t>
      </w:r>
      <w:r w:rsidR="00465B0A" w:rsidRPr="000E50F0">
        <w:rPr>
          <w:rFonts w:ascii="Arial" w:hAnsi="Arial" w:cs="Arial"/>
          <w:w w:val="100"/>
          <w:sz w:val="24"/>
          <w:szCs w:val="24"/>
        </w:rPr>
        <w:t xml:space="preserve">wężenie </w:t>
      </w:r>
      <w:r w:rsidR="00465B0A" w:rsidRPr="000E50F0">
        <w:rPr>
          <w:rFonts w:ascii="Arial" w:hAnsi="Arial" w:cs="Arial"/>
          <w:bCs/>
          <w:color w:val="000000"/>
          <w:w w:val="100"/>
          <w:sz w:val="24"/>
          <w:szCs w:val="24"/>
        </w:rPr>
        <w:t>zakresu penalizacji (kryminalizacji) czynów</w:t>
      </w:r>
      <w:r w:rsidR="00465B0A" w:rsidRPr="000E50F0">
        <w:rPr>
          <w:rFonts w:ascii="Arial" w:hAnsi="Arial" w:cs="Arial"/>
          <w:w w:val="100"/>
          <w:sz w:val="24"/>
          <w:szCs w:val="24"/>
        </w:rPr>
        <w:t> </w:t>
      </w:r>
      <w:r w:rsidR="009D17E0" w:rsidRPr="000E50F0">
        <w:rPr>
          <w:rFonts w:ascii="Arial" w:hAnsi="Arial" w:cs="Arial"/>
          <w:bCs/>
          <w:color w:val="000000"/>
          <w:w w:val="100"/>
          <w:sz w:val="24"/>
          <w:szCs w:val="24"/>
        </w:rPr>
        <w:t xml:space="preserve">stypizowanych </w:t>
      </w:r>
      <w:r w:rsidR="009D17E0" w:rsidRPr="000E50F0">
        <w:rPr>
          <w:rFonts w:ascii="Arial" w:hAnsi="Arial" w:cs="Arial"/>
          <w:w w:val="100"/>
          <w:sz w:val="24"/>
          <w:szCs w:val="24"/>
        </w:rPr>
        <w:t xml:space="preserve">w art. </w:t>
      </w:r>
      <w:r w:rsidR="009D17E0" w:rsidRPr="000E50F0">
        <w:rPr>
          <w:rFonts w:ascii="Arial" w:hAnsi="Arial" w:cs="Arial"/>
          <w:bCs/>
          <w:color w:val="000000"/>
          <w:w w:val="100"/>
          <w:sz w:val="24"/>
          <w:szCs w:val="24"/>
        </w:rPr>
        <w:t>212 k.k.</w:t>
      </w:r>
      <w:r w:rsidR="00344FF6" w:rsidRPr="000E50F0">
        <w:rPr>
          <w:rFonts w:ascii="Arial" w:hAnsi="Arial" w:cs="Arial"/>
          <w:bCs/>
          <w:color w:val="000000"/>
          <w:w w:val="100"/>
          <w:sz w:val="24"/>
          <w:szCs w:val="24"/>
        </w:rPr>
        <w:t xml:space="preserve"> </w:t>
      </w:r>
      <w:r w:rsidR="00697240" w:rsidRPr="000E50F0">
        <w:rPr>
          <w:rFonts w:ascii="Arial" w:hAnsi="Arial" w:cs="Arial"/>
          <w:bCs/>
          <w:color w:val="000000"/>
          <w:w w:val="100"/>
          <w:sz w:val="24"/>
          <w:szCs w:val="24"/>
        </w:rPr>
        <w:t xml:space="preserve">przez: </w:t>
      </w:r>
    </w:p>
    <w:p w14:paraId="26FBEAAD" w14:textId="26FDC5A5" w:rsidR="00BD7CE9" w:rsidRPr="000E50F0" w:rsidRDefault="00BD7CE9" w:rsidP="00BD7CE9">
      <w:pPr>
        <w:pStyle w:val="xmsolistparagraph"/>
        <w:numPr>
          <w:ilvl w:val="2"/>
          <w:numId w:val="19"/>
        </w:numPr>
        <w:spacing w:before="0" w:beforeAutospacing="0" w:after="0" w:afterAutospacing="0" w:line="360" w:lineRule="auto"/>
        <w:ind w:left="851" w:hanging="284"/>
        <w:jc w:val="both"/>
        <w:rPr>
          <w:rFonts w:ascii="Arial" w:hAnsi="Arial" w:cs="Arial"/>
        </w:rPr>
      </w:pPr>
      <w:r w:rsidRPr="000E50F0">
        <w:rPr>
          <w:rFonts w:ascii="Arial" w:hAnsi="Arial" w:cs="Arial"/>
        </w:rPr>
        <w:t xml:space="preserve">pełną </w:t>
      </w:r>
      <w:r w:rsidR="00697240" w:rsidRPr="000E50F0">
        <w:rPr>
          <w:rFonts w:ascii="Arial" w:hAnsi="Arial" w:cs="Arial"/>
        </w:rPr>
        <w:t xml:space="preserve">depenalizację pomówień niepublicznych, </w:t>
      </w:r>
    </w:p>
    <w:p w14:paraId="5EF0DA16" w14:textId="3A0332A2" w:rsidR="00BD7CE9" w:rsidRPr="000E50F0" w:rsidRDefault="00BD7CE9" w:rsidP="00BD7CE9">
      <w:pPr>
        <w:pStyle w:val="xmsolistparagraph"/>
        <w:numPr>
          <w:ilvl w:val="2"/>
          <w:numId w:val="19"/>
        </w:numPr>
        <w:spacing w:before="0" w:beforeAutospacing="0" w:after="0" w:afterAutospacing="0" w:line="360" w:lineRule="auto"/>
        <w:ind w:left="851" w:hanging="284"/>
        <w:jc w:val="both"/>
        <w:rPr>
          <w:rFonts w:ascii="Arial" w:hAnsi="Arial" w:cs="Arial"/>
        </w:rPr>
      </w:pPr>
      <w:r w:rsidRPr="000E50F0">
        <w:rPr>
          <w:rFonts w:ascii="Arial" w:hAnsi="Arial" w:cs="Arial"/>
        </w:rPr>
        <w:t>depenalizację pomawiani</w:t>
      </w:r>
      <w:r w:rsidR="00E6639B">
        <w:rPr>
          <w:rFonts w:ascii="Arial" w:hAnsi="Arial" w:cs="Arial"/>
        </w:rPr>
        <w:t>a</w:t>
      </w:r>
      <w:r w:rsidRPr="000E50F0">
        <w:rPr>
          <w:rFonts w:ascii="Arial" w:hAnsi="Arial" w:cs="Arial"/>
        </w:rPr>
        <w:t xml:space="preserve"> innych podmiotów niż osoby fizyczne, </w:t>
      </w:r>
    </w:p>
    <w:p w14:paraId="2021F7B5" w14:textId="0CA4069E" w:rsidR="00BD7CE9" w:rsidRPr="000E50F0" w:rsidRDefault="00BD7CE9" w:rsidP="00BD7CE9">
      <w:pPr>
        <w:pStyle w:val="xmsolistparagraph"/>
        <w:numPr>
          <w:ilvl w:val="2"/>
          <w:numId w:val="19"/>
        </w:numPr>
        <w:spacing w:before="0" w:beforeAutospacing="0" w:after="0" w:afterAutospacing="0" w:line="360" w:lineRule="auto"/>
        <w:ind w:left="851" w:hanging="284"/>
        <w:jc w:val="both"/>
        <w:rPr>
          <w:rFonts w:ascii="Arial" w:hAnsi="Arial" w:cs="Arial"/>
        </w:rPr>
      </w:pPr>
      <w:r w:rsidRPr="000E50F0">
        <w:rPr>
          <w:rFonts w:ascii="Arial" w:hAnsi="Arial" w:cs="Arial"/>
        </w:rPr>
        <w:t xml:space="preserve">ograniczenie penalizacji pomawiania do przypadków, gdy sprawca chce poniżenia pomawianego w opinii publicznej lub narażenia na utratę zaufania potrzebnego dla danego stanowiska, zawodu lub rodzaju działalności (depenalizacja pomówienia z zamiarem ewentualnym), </w:t>
      </w:r>
    </w:p>
    <w:p w14:paraId="1A8094AD" w14:textId="122EE0A8" w:rsidR="00BD7CE9" w:rsidRPr="000E50F0" w:rsidRDefault="00BD7CE9" w:rsidP="00BD7CE9">
      <w:pPr>
        <w:pStyle w:val="xmsolistparagraph"/>
        <w:numPr>
          <w:ilvl w:val="2"/>
          <w:numId w:val="19"/>
        </w:numPr>
        <w:spacing w:before="0" w:beforeAutospacing="0" w:after="0" w:afterAutospacing="0" w:line="360" w:lineRule="auto"/>
        <w:ind w:left="851" w:hanging="284"/>
        <w:jc w:val="both"/>
        <w:rPr>
          <w:rFonts w:ascii="Arial" w:hAnsi="Arial" w:cs="Arial"/>
        </w:rPr>
      </w:pPr>
      <w:r w:rsidRPr="000E50F0">
        <w:rPr>
          <w:rFonts w:ascii="Arial" w:hAnsi="Arial" w:cs="Arial"/>
        </w:rPr>
        <w:t xml:space="preserve">dalsze istotne zawężenie penalizacji </w:t>
      </w:r>
      <w:r w:rsidR="00942FA6" w:rsidRPr="000E50F0">
        <w:rPr>
          <w:rFonts w:ascii="Arial" w:hAnsi="Arial" w:cs="Arial"/>
        </w:rPr>
        <w:t>podnoszenia</w:t>
      </w:r>
      <w:r w:rsidRPr="000E50F0">
        <w:rPr>
          <w:rFonts w:ascii="Arial" w:hAnsi="Arial" w:cs="Arial"/>
        </w:rPr>
        <w:t xml:space="preserve"> lub rozgłaszania zarzutów prawdziwych </w:t>
      </w:r>
      <w:r w:rsidR="00942FA6" w:rsidRPr="000E50F0">
        <w:rPr>
          <w:rFonts w:ascii="Arial" w:hAnsi="Arial" w:cs="Arial"/>
        </w:rPr>
        <w:t xml:space="preserve">w związku </w:t>
      </w:r>
      <w:r w:rsidRPr="000E50F0">
        <w:rPr>
          <w:rFonts w:ascii="Arial" w:hAnsi="Arial" w:cs="Arial"/>
        </w:rPr>
        <w:t xml:space="preserve">ze sferą pełnienia funkcji publicznych. </w:t>
      </w:r>
    </w:p>
    <w:p w14:paraId="68B5C348" w14:textId="77777777" w:rsidR="00853D15" w:rsidRPr="000E50F0" w:rsidRDefault="00853D15" w:rsidP="00942FA6">
      <w:pPr>
        <w:spacing w:line="360" w:lineRule="auto"/>
        <w:jc w:val="both"/>
        <w:rPr>
          <w:rFonts w:ascii="Arial" w:hAnsi="Arial" w:cs="Arial"/>
          <w:bCs/>
          <w:color w:val="000000"/>
          <w:w w:val="100"/>
          <w:sz w:val="24"/>
          <w:szCs w:val="24"/>
        </w:rPr>
      </w:pPr>
    </w:p>
    <w:p w14:paraId="71D62B78" w14:textId="1EA57D16" w:rsidR="00086781" w:rsidRPr="000E50F0" w:rsidRDefault="00853D15" w:rsidP="00942FA6">
      <w:pPr>
        <w:spacing w:line="360" w:lineRule="auto"/>
        <w:jc w:val="both"/>
        <w:rPr>
          <w:rFonts w:ascii="Arial" w:hAnsi="Arial" w:cs="Arial"/>
          <w:color w:val="000000"/>
          <w:w w:val="100"/>
          <w:sz w:val="24"/>
          <w:szCs w:val="24"/>
        </w:rPr>
      </w:pPr>
      <w:r w:rsidRPr="000E50F0">
        <w:rPr>
          <w:rFonts w:ascii="Arial" w:hAnsi="Arial" w:cs="Arial"/>
          <w:bCs/>
          <w:color w:val="000000"/>
          <w:w w:val="100"/>
          <w:sz w:val="24"/>
          <w:szCs w:val="24"/>
        </w:rPr>
        <w:t xml:space="preserve">5. </w:t>
      </w:r>
      <w:r w:rsidRPr="000E50F0">
        <w:rPr>
          <w:rFonts w:ascii="Arial" w:hAnsi="Arial" w:cs="Arial"/>
          <w:bCs/>
          <w:color w:val="000000"/>
          <w:w w:val="100"/>
          <w:sz w:val="24"/>
          <w:szCs w:val="24"/>
        </w:rPr>
        <w:tab/>
      </w:r>
      <w:r w:rsidR="00381552" w:rsidRPr="000E50F0">
        <w:rPr>
          <w:rFonts w:ascii="Arial" w:hAnsi="Arial" w:cs="Arial"/>
          <w:bCs/>
          <w:color w:val="000000"/>
          <w:w w:val="100"/>
          <w:sz w:val="24"/>
          <w:szCs w:val="24"/>
        </w:rPr>
        <w:t xml:space="preserve">Jeżeli chodzi o pomówienia niepubliczne, w aktualnym stanie prawnym </w:t>
      </w:r>
      <w:r w:rsidR="00F26E8A" w:rsidRPr="000E50F0">
        <w:rPr>
          <w:rFonts w:ascii="Arial" w:hAnsi="Arial" w:cs="Arial"/>
          <w:color w:val="000000"/>
          <w:w w:val="100"/>
          <w:sz w:val="24"/>
          <w:szCs w:val="24"/>
        </w:rPr>
        <w:t>poza zakresem penalizacji</w:t>
      </w:r>
      <w:r w:rsidR="00381552" w:rsidRPr="000E50F0">
        <w:rPr>
          <w:rFonts w:ascii="Arial" w:hAnsi="Arial" w:cs="Arial"/>
          <w:color w:val="000000"/>
          <w:w w:val="100"/>
          <w:sz w:val="24"/>
          <w:szCs w:val="24"/>
        </w:rPr>
        <w:t xml:space="preserve"> pozostają tylko te, które zasadzają się na </w:t>
      </w:r>
      <w:r w:rsidR="00F26E8A" w:rsidRPr="000E50F0">
        <w:rPr>
          <w:rFonts w:ascii="Arial" w:hAnsi="Arial" w:cs="Arial"/>
          <w:color w:val="000000"/>
          <w:w w:val="100"/>
          <w:sz w:val="24"/>
          <w:szCs w:val="24"/>
        </w:rPr>
        <w:t>zarzut</w:t>
      </w:r>
      <w:r w:rsidR="00381552" w:rsidRPr="000E50F0">
        <w:rPr>
          <w:rFonts w:ascii="Arial" w:hAnsi="Arial" w:cs="Arial"/>
          <w:color w:val="000000"/>
          <w:w w:val="100"/>
          <w:sz w:val="24"/>
          <w:szCs w:val="24"/>
        </w:rPr>
        <w:t>ach</w:t>
      </w:r>
      <w:r w:rsidR="00F26E8A" w:rsidRPr="000E50F0">
        <w:rPr>
          <w:rFonts w:ascii="Arial" w:hAnsi="Arial" w:cs="Arial"/>
          <w:color w:val="000000"/>
          <w:w w:val="100"/>
          <w:sz w:val="24"/>
          <w:szCs w:val="24"/>
        </w:rPr>
        <w:t xml:space="preserve"> prawdziw</w:t>
      </w:r>
      <w:r w:rsidR="00381552" w:rsidRPr="000E50F0">
        <w:rPr>
          <w:rFonts w:ascii="Arial" w:hAnsi="Arial" w:cs="Arial"/>
          <w:color w:val="000000"/>
          <w:w w:val="100"/>
          <w:sz w:val="24"/>
          <w:szCs w:val="24"/>
        </w:rPr>
        <w:t xml:space="preserve">ych (zob. art. 213 </w:t>
      </w:r>
      <w:r w:rsidR="00381552" w:rsidRPr="000E50F0">
        <w:rPr>
          <w:rFonts w:ascii="Arial" w:hAnsi="Arial" w:cs="Arial"/>
          <w:w w:val="100"/>
          <w:sz w:val="24"/>
          <w:szCs w:val="24"/>
        </w:rPr>
        <w:t>§ 1</w:t>
      </w:r>
      <w:r w:rsidR="00381552" w:rsidRPr="000E50F0">
        <w:rPr>
          <w:rFonts w:ascii="Arial" w:hAnsi="Arial" w:cs="Arial"/>
          <w:color w:val="000000"/>
          <w:w w:val="100"/>
          <w:sz w:val="24"/>
          <w:szCs w:val="24"/>
        </w:rPr>
        <w:t xml:space="preserve"> k.k.). Zważywszy na mniejszą co do zasady społeczną szkodliwość </w:t>
      </w:r>
      <w:r w:rsidR="002002AA" w:rsidRPr="000E50F0">
        <w:rPr>
          <w:rFonts w:ascii="Arial" w:hAnsi="Arial" w:cs="Arial"/>
          <w:color w:val="000000"/>
          <w:w w:val="100"/>
          <w:sz w:val="24"/>
          <w:szCs w:val="24"/>
        </w:rPr>
        <w:t xml:space="preserve">zarzutów </w:t>
      </w:r>
      <w:r w:rsidR="00381552" w:rsidRPr="000E50F0">
        <w:rPr>
          <w:rFonts w:ascii="Arial" w:hAnsi="Arial" w:cs="Arial"/>
          <w:color w:val="000000"/>
          <w:w w:val="100"/>
          <w:sz w:val="24"/>
          <w:szCs w:val="24"/>
        </w:rPr>
        <w:t xml:space="preserve">czynionych niepublicznie w stosunku </w:t>
      </w:r>
      <w:r w:rsidR="00086781" w:rsidRPr="000E50F0">
        <w:rPr>
          <w:rFonts w:ascii="Arial" w:hAnsi="Arial" w:cs="Arial"/>
          <w:color w:val="000000"/>
          <w:w w:val="100"/>
          <w:sz w:val="24"/>
          <w:szCs w:val="24"/>
        </w:rPr>
        <w:t xml:space="preserve">do </w:t>
      </w:r>
      <w:r w:rsidR="002002AA" w:rsidRPr="000E50F0">
        <w:rPr>
          <w:rFonts w:ascii="Arial" w:hAnsi="Arial" w:cs="Arial"/>
          <w:color w:val="000000"/>
          <w:w w:val="100"/>
          <w:sz w:val="24"/>
          <w:szCs w:val="24"/>
        </w:rPr>
        <w:t xml:space="preserve">zarzutów </w:t>
      </w:r>
      <w:r w:rsidR="00086781" w:rsidRPr="000E50F0">
        <w:rPr>
          <w:rFonts w:ascii="Arial" w:hAnsi="Arial" w:cs="Arial"/>
          <w:color w:val="000000"/>
          <w:w w:val="100"/>
          <w:sz w:val="24"/>
          <w:szCs w:val="24"/>
        </w:rPr>
        <w:t xml:space="preserve">czynionych publicznie, w razie zapewnienia pomawianemu efektywnej ochrony przed bezprawnymi naruszeniami jego dobrego imienia za pomocą środków właściwych prawu cywilnemu w ocenie Komisji </w:t>
      </w:r>
      <w:r w:rsidR="003E0BC0" w:rsidRPr="000E50F0">
        <w:rPr>
          <w:rFonts w:ascii="Arial" w:hAnsi="Arial" w:cs="Arial"/>
          <w:w w:val="100"/>
          <w:sz w:val="24"/>
          <w:szCs w:val="24"/>
        </w:rPr>
        <w:t xml:space="preserve">Kodyfikacyjnej Prawa Karnego </w:t>
      </w:r>
      <w:r w:rsidR="00086781" w:rsidRPr="000E50F0">
        <w:rPr>
          <w:rFonts w:ascii="Arial" w:hAnsi="Arial" w:cs="Arial"/>
          <w:color w:val="000000"/>
          <w:w w:val="100"/>
          <w:sz w:val="24"/>
          <w:szCs w:val="24"/>
        </w:rPr>
        <w:t xml:space="preserve">możliwa stanie się całkowita rezygnacja ze stosowania środków prawnokarnych w odniesieniu do pomówień niepublicznych. Spełnienie </w:t>
      </w:r>
      <w:r w:rsidRPr="000E50F0">
        <w:rPr>
          <w:rFonts w:ascii="Arial" w:hAnsi="Arial" w:cs="Arial"/>
          <w:color w:val="000000"/>
          <w:w w:val="100"/>
          <w:sz w:val="24"/>
          <w:szCs w:val="24"/>
        </w:rPr>
        <w:t xml:space="preserve">wspomnianego </w:t>
      </w:r>
      <w:r w:rsidR="00086781" w:rsidRPr="000E50F0">
        <w:rPr>
          <w:rFonts w:ascii="Arial" w:hAnsi="Arial" w:cs="Arial"/>
          <w:color w:val="000000"/>
          <w:w w:val="100"/>
          <w:sz w:val="24"/>
          <w:szCs w:val="24"/>
        </w:rPr>
        <w:t xml:space="preserve">warunku umożliwi także </w:t>
      </w:r>
      <w:r w:rsidRPr="000E50F0">
        <w:rPr>
          <w:rFonts w:ascii="Arial" w:hAnsi="Arial" w:cs="Arial"/>
          <w:color w:val="000000"/>
          <w:w w:val="100"/>
          <w:sz w:val="24"/>
          <w:szCs w:val="24"/>
        </w:rPr>
        <w:t>dalsze z</w:t>
      </w:r>
      <w:r w:rsidR="002002AA" w:rsidRPr="000E50F0">
        <w:rPr>
          <w:rFonts w:ascii="Arial" w:hAnsi="Arial" w:cs="Arial"/>
          <w:color w:val="000000"/>
          <w:w w:val="100"/>
          <w:sz w:val="24"/>
          <w:szCs w:val="24"/>
        </w:rPr>
        <w:t>a</w:t>
      </w:r>
      <w:r w:rsidRPr="000E50F0">
        <w:rPr>
          <w:rFonts w:ascii="Arial" w:hAnsi="Arial" w:cs="Arial"/>
          <w:color w:val="000000"/>
          <w:w w:val="100"/>
          <w:sz w:val="24"/>
          <w:szCs w:val="24"/>
        </w:rPr>
        <w:t xml:space="preserve">wężenie zakresu </w:t>
      </w:r>
      <w:r w:rsidR="00086781" w:rsidRPr="000E50F0">
        <w:rPr>
          <w:rFonts w:ascii="Arial" w:hAnsi="Arial" w:cs="Arial"/>
          <w:color w:val="000000"/>
          <w:w w:val="100"/>
          <w:sz w:val="24"/>
          <w:szCs w:val="24"/>
        </w:rPr>
        <w:t xml:space="preserve">kryminalizacji </w:t>
      </w:r>
      <w:r w:rsidRPr="000E50F0">
        <w:rPr>
          <w:rFonts w:ascii="Arial" w:hAnsi="Arial" w:cs="Arial"/>
          <w:color w:val="000000"/>
          <w:w w:val="100"/>
          <w:sz w:val="24"/>
          <w:szCs w:val="24"/>
        </w:rPr>
        <w:t xml:space="preserve">zniesławienia przez </w:t>
      </w:r>
      <w:r w:rsidR="00086781" w:rsidRPr="000E50F0">
        <w:rPr>
          <w:rFonts w:ascii="Arial" w:hAnsi="Arial" w:cs="Arial"/>
          <w:w w:val="100"/>
          <w:sz w:val="24"/>
          <w:szCs w:val="24"/>
        </w:rPr>
        <w:t>depenalizację pomawiani</w:t>
      </w:r>
      <w:r w:rsidRPr="000E50F0">
        <w:rPr>
          <w:rFonts w:ascii="Arial" w:hAnsi="Arial" w:cs="Arial"/>
          <w:w w:val="100"/>
          <w:sz w:val="24"/>
          <w:szCs w:val="24"/>
        </w:rPr>
        <w:t>a</w:t>
      </w:r>
      <w:r w:rsidR="00086781" w:rsidRPr="000E50F0">
        <w:rPr>
          <w:rFonts w:ascii="Arial" w:hAnsi="Arial" w:cs="Arial"/>
          <w:w w:val="100"/>
          <w:sz w:val="24"/>
          <w:szCs w:val="24"/>
        </w:rPr>
        <w:t xml:space="preserve"> innych podmiotów niż osoby fizyczne</w:t>
      </w:r>
      <w:r w:rsidRPr="000E50F0">
        <w:rPr>
          <w:rFonts w:ascii="Arial" w:hAnsi="Arial" w:cs="Arial"/>
          <w:w w:val="100"/>
          <w:sz w:val="24"/>
          <w:szCs w:val="24"/>
        </w:rPr>
        <w:t xml:space="preserve"> oraz pomówień nieintencjonalnych (niemających na celu poniżenia pomawianego w opinii publicznej lub narażenia na utratę zaufania potrzebnego dla danego stanowiska, zawodu lub rodzaju działalności). </w:t>
      </w:r>
    </w:p>
    <w:p w14:paraId="37A895EA" w14:textId="77777777" w:rsidR="00853D15" w:rsidRPr="000E50F0" w:rsidRDefault="00853D15" w:rsidP="00942FA6">
      <w:pPr>
        <w:spacing w:line="360" w:lineRule="auto"/>
        <w:jc w:val="both"/>
        <w:rPr>
          <w:rFonts w:ascii="Arial" w:hAnsi="Arial" w:cs="Arial"/>
          <w:color w:val="000000"/>
          <w:w w:val="100"/>
          <w:sz w:val="24"/>
          <w:szCs w:val="24"/>
        </w:rPr>
      </w:pPr>
    </w:p>
    <w:p w14:paraId="11E2AB47" w14:textId="08A585E1" w:rsidR="00CC4089" w:rsidRPr="000E50F0" w:rsidRDefault="00853D15" w:rsidP="000E50F0">
      <w:pPr>
        <w:pStyle w:val="NormalnyWeb"/>
        <w:shd w:val="clear" w:color="auto" w:fill="FFFFFF"/>
        <w:spacing w:before="0" w:beforeAutospacing="0" w:after="0" w:afterAutospacing="0" w:line="360" w:lineRule="auto"/>
        <w:jc w:val="both"/>
        <w:textAlignment w:val="baseline"/>
        <w:rPr>
          <w:rFonts w:ascii="Arial" w:hAnsi="Arial" w:cs="Arial"/>
        </w:rPr>
      </w:pPr>
      <w:r w:rsidRPr="000E50F0">
        <w:rPr>
          <w:rFonts w:ascii="Arial" w:hAnsi="Arial" w:cs="Arial"/>
          <w:color w:val="000000"/>
        </w:rPr>
        <w:t xml:space="preserve">6. </w:t>
      </w:r>
      <w:r w:rsidRPr="000E50F0">
        <w:rPr>
          <w:rFonts w:ascii="Arial" w:hAnsi="Arial" w:cs="Arial"/>
          <w:color w:val="000000"/>
        </w:rPr>
        <w:tab/>
      </w:r>
      <w:r w:rsidR="000E50F0" w:rsidRPr="000E50F0">
        <w:rPr>
          <w:rFonts w:ascii="Arial" w:hAnsi="Arial" w:cs="Arial"/>
          <w:color w:val="1B1B1B"/>
        </w:rPr>
        <w:t xml:space="preserve">Wolność słowa i niezależność mediów są fundamentem społeczeństwa demokratycznego. </w:t>
      </w:r>
      <w:r w:rsidRPr="000E50F0">
        <w:rPr>
          <w:rFonts w:ascii="Arial" w:hAnsi="Arial" w:cs="Arial"/>
          <w:color w:val="000000"/>
        </w:rPr>
        <w:t>Zapewnienie należytej swobody debacie społecznej</w:t>
      </w:r>
      <w:r w:rsidR="00E13D71" w:rsidRPr="000E50F0">
        <w:rPr>
          <w:rFonts w:ascii="Arial" w:hAnsi="Arial" w:cs="Arial"/>
          <w:color w:val="000000"/>
        </w:rPr>
        <w:t xml:space="preserve"> </w:t>
      </w:r>
      <w:r w:rsidRPr="000E50F0">
        <w:rPr>
          <w:rFonts w:ascii="Arial" w:hAnsi="Arial" w:cs="Arial"/>
          <w:color w:val="000000"/>
        </w:rPr>
        <w:t xml:space="preserve">w zakresie </w:t>
      </w:r>
      <w:r w:rsidRPr="000E50F0">
        <w:rPr>
          <w:rFonts w:ascii="Arial" w:hAnsi="Arial" w:cs="Arial"/>
          <w:color w:val="000000"/>
        </w:rPr>
        <w:lastRenderedPageBreak/>
        <w:t xml:space="preserve">spraw publicznych, w tym prowadzenia tych spraw przez osoby, którym państwo to powierza, wymaga w ocenie Komisji </w:t>
      </w:r>
      <w:r w:rsidR="00F00069" w:rsidRPr="000E50F0">
        <w:rPr>
          <w:rFonts w:ascii="Arial" w:hAnsi="Arial" w:cs="Arial"/>
        </w:rPr>
        <w:t xml:space="preserve">Kodyfikacyjnej Prawa Karnego </w:t>
      </w:r>
      <w:r w:rsidRPr="000E50F0">
        <w:rPr>
          <w:rFonts w:ascii="Arial" w:hAnsi="Arial" w:cs="Arial"/>
        </w:rPr>
        <w:t xml:space="preserve">dalszego istotnego zawężenia penalizacji czynów polegających na podnoszeniu lub rozgłaszaniu zarzutów prawdziwych w związku ze sferą pełnienia funkcji publicznych. </w:t>
      </w:r>
      <w:r w:rsidR="00E13D71" w:rsidRPr="000E50F0">
        <w:rPr>
          <w:rFonts w:ascii="Arial" w:hAnsi="Arial" w:cs="Arial"/>
        </w:rPr>
        <w:t xml:space="preserve">Zmiany wprowadzone w tym zakresie </w:t>
      </w:r>
      <w:r w:rsidR="00F00069" w:rsidRPr="000E50F0">
        <w:rPr>
          <w:rFonts w:ascii="Arial" w:hAnsi="Arial" w:cs="Arial"/>
        </w:rPr>
        <w:t>w art. 213 § 2 k.k. przez ustawę z dnia 5 listopada 2009</w:t>
      </w:r>
      <w:r w:rsidR="00CC4089" w:rsidRPr="000E50F0">
        <w:rPr>
          <w:rFonts w:ascii="Arial" w:hAnsi="Arial" w:cs="Arial"/>
        </w:rPr>
        <w:t> </w:t>
      </w:r>
      <w:r w:rsidR="00F00069" w:rsidRPr="000E50F0">
        <w:rPr>
          <w:rFonts w:ascii="Arial" w:hAnsi="Arial" w:cs="Arial"/>
        </w:rPr>
        <w:t xml:space="preserve">r. </w:t>
      </w:r>
      <w:r w:rsidR="00F00069" w:rsidRPr="00F00069">
        <w:rPr>
          <w:rFonts w:ascii="Arial" w:hAnsi="Arial" w:cs="Arial"/>
          <w:bCs/>
        </w:rPr>
        <w:t xml:space="preserve">o zmianie ustawy - Kodeks karny, ustawy - Kodeks postępowania karnego, ustawy - Kodeks karny wykonawczy, ustawy - Kodeks karny skarbowy oraz niektórych innych ustaw </w:t>
      </w:r>
      <w:r w:rsidR="00F00069" w:rsidRPr="000E50F0">
        <w:rPr>
          <w:rFonts w:ascii="Arial" w:hAnsi="Arial" w:cs="Arial"/>
        </w:rPr>
        <w:t>(Dz.U.09.206.1589)</w:t>
      </w:r>
      <w:r w:rsidR="001727AF">
        <w:rPr>
          <w:rFonts w:ascii="Arial" w:hAnsi="Arial" w:cs="Arial"/>
        </w:rPr>
        <w:t xml:space="preserve"> </w:t>
      </w:r>
      <w:r w:rsidR="00E13D71" w:rsidRPr="000E50F0">
        <w:rPr>
          <w:rFonts w:ascii="Arial" w:hAnsi="Arial" w:cs="Arial"/>
        </w:rPr>
        <w:t xml:space="preserve">obecnie </w:t>
      </w:r>
      <w:r w:rsidR="00F00069" w:rsidRPr="000E50F0">
        <w:rPr>
          <w:rFonts w:ascii="Arial" w:hAnsi="Arial" w:cs="Arial"/>
        </w:rPr>
        <w:t xml:space="preserve">nie są </w:t>
      </w:r>
      <w:r w:rsidR="00C13BE3" w:rsidRPr="000E50F0">
        <w:rPr>
          <w:rFonts w:ascii="Arial" w:hAnsi="Arial" w:cs="Arial"/>
        </w:rPr>
        <w:t xml:space="preserve">już </w:t>
      </w:r>
      <w:r w:rsidR="00E13D71" w:rsidRPr="000E50F0">
        <w:rPr>
          <w:rFonts w:ascii="Arial" w:hAnsi="Arial" w:cs="Arial"/>
        </w:rPr>
        <w:t>wystarczające. Komisja stoi na stanowisku</w:t>
      </w:r>
      <w:r w:rsidR="00F00069" w:rsidRPr="000E50F0">
        <w:rPr>
          <w:rFonts w:ascii="Arial" w:hAnsi="Arial" w:cs="Arial"/>
        </w:rPr>
        <w:t xml:space="preserve">, </w:t>
      </w:r>
      <w:r w:rsidR="001727AF" w:rsidRPr="000E50F0">
        <w:rPr>
          <w:rFonts w:ascii="Arial" w:hAnsi="Arial" w:cs="Arial"/>
        </w:rPr>
        <w:t>że czynienie</w:t>
      </w:r>
      <w:r w:rsidR="00F00069" w:rsidRPr="000E50F0">
        <w:rPr>
          <w:rFonts w:ascii="Arial" w:hAnsi="Arial" w:cs="Arial"/>
        </w:rPr>
        <w:t xml:space="preserve"> prawdziwych zarzutów osobom pełniącym funkcje publiczne powinno zostać bez reszty zdepenalizowane (dziś niekaralne jest tylko podnoszenie</w:t>
      </w:r>
      <w:r w:rsidR="00F00069" w:rsidRPr="00F00069">
        <w:rPr>
          <w:rFonts w:ascii="Arial" w:hAnsi="Arial" w:cs="Arial"/>
        </w:rPr>
        <w:t xml:space="preserve"> lub rozgłasza</w:t>
      </w:r>
      <w:r w:rsidR="00F00069" w:rsidRPr="000E50F0">
        <w:rPr>
          <w:rFonts w:ascii="Arial" w:hAnsi="Arial" w:cs="Arial"/>
        </w:rPr>
        <w:t>nie</w:t>
      </w:r>
      <w:r w:rsidR="00F00069" w:rsidRPr="00F00069">
        <w:rPr>
          <w:rFonts w:ascii="Arial" w:hAnsi="Arial" w:cs="Arial"/>
        </w:rPr>
        <w:t xml:space="preserve"> prawdziwy</w:t>
      </w:r>
      <w:r w:rsidR="00F00069" w:rsidRPr="000E50F0">
        <w:rPr>
          <w:rFonts w:ascii="Arial" w:hAnsi="Arial" w:cs="Arial"/>
        </w:rPr>
        <w:t>ch</w:t>
      </w:r>
      <w:r w:rsidR="00F00069" w:rsidRPr="00F00069">
        <w:rPr>
          <w:rFonts w:ascii="Arial" w:hAnsi="Arial" w:cs="Arial"/>
        </w:rPr>
        <w:t xml:space="preserve"> zarzut</w:t>
      </w:r>
      <w:r w:rsidR="00F00069" w:rsidRPr="000E50F0">
        <w:rPr>
          <w:rFonts w:ascii="Arial" w:hAnsi="Arial" w:cs="Arial"/>
        </w:rPr>
        <w:t>ów dotyczących postępowania takiej osoby)</w:t>
      </w:r>
      <w:r w:rsidR="00A76C0D" w:rsidRPr="000E50F0">
        <w:rPr>
          <w:rFonts w:ascii="Arial" w:hAnsi="Arial" w:cs="Arial"/>
        </w:rPr>
        <w:t xml:space="preserve">. </w:t>
      </w:r>
      <w:r w:rsidR="001E3327" w:rsidRPr="000E50F0">
        <w:rPr>
          <w:rFonts w:ascii="Arial" w:hAnsi="Arial" w:cs="Arial"/>
        </w:rPr>
        <w:t xml:space="preserve">Taka sama zasada powinna obowiązywać również w odniesieniu do osób, które aspirując do pełnienia funkcji publicznych, o takie funkcje się ubiegają. Nieco inaczej należy potraktować osoby, które w przeszłości pełniły funkcje publiczne, ale aktualnie już ich nie pełnią. Zaprzestanie pełnienia funkcji publicznej przez określona osobę samo przez się nie powinno zapewniać jej lepszej ochrony przez krytyką dotyczącą sprawowania przez nią owej funkcji. Dlatego też </w:t>
      </w:r>
      <w:r w:rsidR="00A24787" w:rsidRPr="000E50F0">
        <w:rPr>
          <w:rFonts w:ascii="Arial" w:hAnsi="Arial" w:cs="Arial"/>
        </w:rPr>
        <w:t xml:space="preserve">bezkarne powinno być czynienie prawdziwych zarzutów także takim osobom w przypadku, gdy zarzuty są związane z pełnieniem przez nie funkcji publicznej. </w:t>
      </w:r>
      <w:r w:rsidR="00CC4089" w:rsidRPr="000E50F0">
        <w:rPr>
          <w:rFonts w:ascii="Arial" w:hAnsi="Arial" w:cs="Arial"/>
        </w:rPr>
        <w:t>Ochronę najbardziej osobistych sfer życia wymienionych osób zapewni utrzymanie także w stosunku do nich dotychczasowej zasady, że j</w:t>
      </w:r>
      <w:r w:rsidR="00A24787" w:rsidRPr="000E50F0">
        <w:rPr>
          <w:rFonts w:ascii="Arial" w:hAnsi="Arial" w:cs="Arial"/>
        </w:rPr>
        <w:t>eżeli zarzut dotyczy życia prywatnego lub rodzinnego, dowód prawdy może być przeprowadzony tylko wtedy, gdy zarzut ma zapobiec niebezpieczeństwu dla życia lub zdrowia człowieka albo demoralizacji małoletniego</w:t>
      </w:r>
      <w:r w:rsidR="00CC4089" w:rsidRPr="000E50F0">
        <w:rPr>
          <w:rFonts w:ascii="Arial" w:hAnsi="Arial" w:cs="Arial"/>
        </w:rPr>
        <w:t xml:space="preserve"> (zob. art. 213 § 2 zdanie drugie k.k.). </w:t>
      </w:r>
    </w:p>
    <w:p w14:paraId="61AAF0C8" w14:textId="2BF29249" w:rsidR="00A24787" w:rsidRPr="000E50F0" w:rsidRDefault="00A24787" w:rsidP="00CC4089">
      <w:pPr>
        <w:pStyle w:val="xmsolistparagraph"/>
        <w:spacing w:before="0" w:beforeAutospacing="0" w:after="0" w:afterAutospacing="0" w:line="360" w:lineRule="auto"/>
        <w:jc w:val="both"/>
        <w:rPr>
          <w:rFonts w:ascii="Arial" w:hAnsi="Arial" w:cs="Arial"/>
        </w:rPr>
      </w:pPr>
    </w:p>
    <w:p w14:paraId="6C4B6775" w14:textId="29CE7387" w:rsidR="00CC4089" w:rsidRPr="000E50F0" w:rsidRDefault="00CC4089" w:rsidP="00CC4089">
      <w:pPr>
        <w:pStyle w:val="xmsolistparagraph"/>
        <w:spacing w:before="0" w:beforeAutospacing="0" w:after="0" w:afterAutospacing="0" w:line="360" w:lineRule="auto"/>
        <w:jc w:val="both"/>
        <w:rPr>
          <w:rFonts w:ascii="Arial" w:hAnsi="Arial" w:cs="Arial"/>
        </w:rPr>
      </w:pPr>
      <w:r w:rsidRPr="000E50F0">
        <w:rPr>
          <w:rFonts w:ascii="Arial" w:hAnsi="Arial" w:cs="Arial"/>
        </w:rPr>
        <w:t xml:space="preserve">7. </w:t>
      </w:r>
      <w:r w:rsidRPr="000E50F0">
        <w:rPr>
          <w:rFonts w:ascii="Arial" w:hAnsi="Arial" w:cs="Arial"/>
        </w:rPr>
        <w:tab/>
        <w:t>W ocenie Komisji Kodyfikacyjnej Prawa Karnego wdrożenie efektywnego systemu ochrony dóbr osobistych na płaszczyźnie cywilnoprawnej utorowałoby także drogę do pogłębienia zmian zapoczątkowanych powołan</w:t>
      </w:r>
      <w:r w:rsidR="00476F2B" w:rsidRPr="000E50F0">
        <w:rPr>
          <w:rFonts w:ascii="Arial" w:hAnsi="Arial" w:cs="Arial"/>
        </w:rPr>
        <w:t>ą</w:t>
      </w:r>
      <w:r w:rsidRPr="000E50F0">
        <w:rPr>
          <w:rFonts w:ascii="Arial" w:hAnsi="Arial" w:cs="Arial"/>
        </w:rPr>
        <w:t xml:space="preserve"> wyżej nowelą do Kodeksu karnego z dnia 5 listopada 2009 r. </w:t>
      </w:r>
      <w:r w:rsidR="00476F2B" w:rsidRPr="000E50F0">
        <w:rPr>
          <w:rFonts w:ascii="Arial" w:hAnsi="Arial" w:cs="Arial"/>
        </w:rPr>
        <w:t xml:space="preserve">w zakresie ustawowego </w:t>
      </w:r>
      <w:r w:rsidRPr="000E50F0">
        <w:rPr>
          <w:rFonts w:ascii="Arial" w:hAnsi="Arial" w:cs="Arial"/>
        </w:rPr>
        <w:t>zagroż</w:t>
      </w:r>
      <w:r w:rsidR="00476F2B" w:rsidRPr="000E50F0">
        <w:rPr>
          <w:rFonts w:ascii="Arial" w:hAnsi="Arial" w:cs="Arial"/>
        </w:rPr>
        <w:t>enia za przestępstwo zniesławienia</w:t>
      </w:r>
      <w:r w:rsidRPr="000E50F0">
        <w:rPr>
          <w:rFonts w:ascii="Arial" w:hAnsi="Arial" w:cs="Arial"/>
        </w:rPr>
        <w:t xml:space="preserve"> i całkowitej rezygnacji ze stosowania wobec sprawców </w:t>
      </w:r>
      <w:r w:rsidR="00476F2B" w:rsidRPr="000E50F0">
        <w:rPr>
          <w:rFonts w:ascii="Arial" w:hAnsi="Arial" w:cs="Arial"/>
        </w:rPr>
        <w:t xml:space="preserve">tego </w:t>
      </w:r>
      <w:r w:rsidRPr="000E50F0">
        <w:rPr>
          <w:rFonts w:ascii="Arial" w:hAnsi="Arial" w:cs="Arial"/>
        </w:rPr>
        <w:t>przestępstwa kary pozbawienia wolności. Taka zmiana, której wyrazem byłoby uchylenie w art. 212 k.k. obecnego § 2, w bardzo istotnym stopniu zmniejszyłaby ryzyko wymierzani</w:t>
      </w:r>
      <w:r w:rsidR="00476F2B" w:rsidRPr="000E50F0">
        <w:rPr>
          <w:rFonts w:ascii="Arial" w:hAnsi="Arial" w:cs="Arial"/>
        </w:rPr>
        <w:t xml:space="preserve">a za te przestępstwa kar, których orzeczenie ze względu na ich </w:t>
      </w:r>
      <w:r w:rsidR="00476F2B" w:rsidRPr="000E50F0">
        <w:rPr>
          <w:rFonts w:ascii="Arial" w:hAnsi="Arial" w:cs="Arial"/>
        </w:rPr>
        <w:lastRenderedPageBreak/>
        <w:t>surowość, może</w:t>
      </w:r>
      <w:r w:rsidRPr="000E50F0">
        <w:rPr>
          <w:rFonts w:ascii="Arial" w:hAnsi="Arial" w:cs="Arial"/>
        </w:rPr>
        <w:t xml:space="preserve"> </w:t>
      </w:r>
      <w:r w:rsidR="00476F2B" w:rsidRPr="000E50F0">
        <w:rPr>
          <w:rFonts w:ascii="Arial" w:hAnsi="Arial" w:cs="Arial"/>
        </w:rPr>
        <w:t>prowadzić do naruszenia</w:t>
      </w:r>
      <w:r w:rsidRPr="000E50F0">
        <w:rPr>
          <w:rFonts w:ascii="Arial" w:hAnsi="Arial" w:cs="Arial"/>
        </w:rPr>
        <w:t xml:space="preserve"> </w:t>
      </w:r>
      <w:r w:rsidR="00476F2B" w:rsidRPr="000E50F0">
        <w:rPr>
          <w:rFonts w:ascii="Arial" w:hAnsi="Arial" w:cs="Arial"/>
        </w:rPr>
        <w:t xml:space="preserve">postanowień </w:t>
      </w:r>
      <w:r w:rsidRPr="000E50F0">
        <w:rPr>
          <w:rFonts w:ascii="Arial" w:hAnsi="Arial" w:cs="Arial"/>
        </w:rPr>
        <w:t>art. 10 Europejskiej konwencji o ochronie praw człowieka i podstawowych wolności</w:t>
      </w:r>
      <w:r w:rsidR="00476F2B" w:rsidRPr="000E50F0">
        <w:rPr>
          <w:rFonts w:ascii="Arial" w:hAnsi="Arial" w:cs="Arial"/>
        </w:rPr>
        <w:t xml:space="preserve">. </w:t>
      </w:r>
    </w:p>
    <w:p w14:paraId="7032C194" w14:textId="7C81C60C" w:rsidR="00476F2B" w:rsidRPr="000E50F0" w:rsidRDefault="00476F2B" w:rsidP="00CC4089">
      <w:pPr>
        <w:pStyle w:val="xmsolistparagraph"/>
        <w:spacing w:before="0" w:beforeAutospacing="0" w:after="0" w:afterAutospacing="0" w:line="360" w:lineRule="auto"/>
        <w:jc w:val="both"/>
        <w:rPr>
          <w:rFonts w:ascii="Arial" w:hAnsi="Arial" w:cs="Arial"/>
        </w:rPr>
      </w:pPr>
    </w:p>
    <w:p w14:paraId="4F0CCC48" w14:textId="43331BD0" w:rsidR="00A44A9F" w:rsidRPr="000E50F0" w:rsidRDefault="00476F2B" w:rsidP="00A44A9F">
      <w:pPr>
        <w:spacing w:line="360" w:lineRule="auto"/>
        <w:jc w:val="both"/>
        <w:rPr>
          <w:rFonts w:ascii="Arial" w:hAnsi="Arial" w:cs="Arial"/>
          <w:w w:val="100"/>
          <w:sz w:val="24"/>
          <w:szCs w:val="24"/>
        </w:rPr>
      </w:pPr>
      <w:r w:rsidRPr="000E50F0">
        <w:rPr>
          <w:rFonts w:ascii="Arial" w:hAnsi="Arial" w:cs="Arial"/>
          <w:w w:val="100"/>
          <w:sz w:val="24"/>
          <w:szCs w:val="24"/>
        </w:rPr>
        <w:t xml:space="preserve">8. </w:t>
      </w:r>
      <w:r w:rsidRPr="000E50F0">
        <w:rPr>
          <w:rFonts w:ascii="Arial" w:hAnsi="Arial" w:cs="Arial"/>
          <w:w w:val="100"/>
          <w:sz w:val="24"/>
          <w:szCs w:val="24"/>
        </w:rPr>
        <w:tab/>
        <w:t xml:space="preserve">Wprowadzenie omówionych wyżej zmian wymagałoby nadania nowego brzmienia przepisom </w:t>
      </w:r>
      <w:r w:rsidRPr="000E50F0">
        <w:rPr>
          <w:rFonts w:ascii="Arial" w:hAnsi="Arial" w:cs="Arial"/>
          <w:color w:val="000000"/>
          <w:w w:val="100"/>
          <w:sz w:val="24"/>
          <w:szCs w:val="24"/>
        </w:rPr>
        <w:t xml:space="preserve">art. 212 </w:t>
      </w:r>
      <w:r w:rsidRPr="000E50F0">
        <w:rPr>
          <w:rFonts w:ascii="Arial" w:hAnsi="Arial" w:cs="Arial"/>
          <w:w w:val="100"/>
          <w:sz w:val="24"/>
          <w:szCs w:val="24"/>
        </w:rPr>
        <w:t>§ 1</w:t>
      </w:r>
      <w:r w:rsidRPr="000E50F0">
        <w:rPr>
          <w:rFonts w:ascii="Arial" w:hAnsi="Arial" w:cs="Arial"/>
          <w:color w:val="000000"/>
          <w:w w:val="100"/>
          <w:sz w:val="24"/>
          <w:szCs w:val="24"/>
        </w:rPr>
        <w:t xml:space="preserve"> i art. 213 </w:t>
      </w:r>
      <w:r w:rsidRPr="000E50F0">
        <w:rPr>
          <w:rFonts w:ascii="Arial" w:hAnsi="Arial" w:cs="Arial"/>
          <w:w w:val="100"/>
          <w:sz w:val="24"/>
          <w:szCs w:val="24"/>
        </w:rPr>
        <w:t>§ 2</w:t>
      </w:r>
      <w:r w:rsidRPr="000E50F0">
        <w:rPr>
          <w:rFonts w:ascii="Arial" w:hAnsi="Arial" w:cs="Arial"/>
          <w:color w:val="000000"/>
          <w:w w:val="100"/>
          <w:sz w:val="24"/>
          <w:szCs w:val="24"/>
        </w:rPr>
        <w:t xml:space="preserve"> k.k., uchylenia przepisów art. 212 </w:t>
      </w:r>
      <w:r w:rsidRPr="000E50F0">
        <w:rPr>
          <w:rFonts w:ascii="Arial" w:hAnsi="Arial" w:cs="Arial"/>
          <w:w w:val="100"/>
          <w:sz w:val="24"/>
          <w:szCs w:val="24"/>
        </w:rPr>
        <w:t>§ 2</w:t>
      </w:r>
      <w:r w:rsidRPr="000E50F0">
        <w:rPr>
          <w:rFonts w:ascii="Arial" w:hAnsi="Arial" w:cs="Arial"/>
          <w:color w:val="000000"/>
          <w:w w:val="100"/>
          <w:sz w:val="24"/>
          <w:szCs w:val="24"/>
        </w:rPr>
        <w:t xml:space="preserve"> i art. 213 </w:t>
      </w:r>
      <w:r w:rsidRPr="000E50F0">
        <w:rPr>
          <w:rFonts w:ascii="Arial" w:hAnsi="Arial" w:cs="Arial"/>
          <w:w w:val="100"/>
          <w:sz w:val="24"/>
          <w:szCs w:val="24"/>
        </w:rPr>
        <w:t>§ 1</w:t>
      </w:r>
      <w:r w:rsidRPr="000E50F0">
        <w:rPr>
          <w:rFonts w:ascii="Arial" w:hAnsi="Arial" w:cs="Arial"/>
          <w:color w:val="000000"/>
          <w:w w:val="100"/>
          <w:sz w:val="24"/>
          <w:szCs w:val="24"/>
        </w:rPr>
        <w:t xml:space="preserve"> k.k. oraz dodania </w:t>
      </w:r>
      <w:r w:rsidRPr="000E50F0">
        <w:rPr>
          <w:rFonts w:ascii="Arial" w:hAnsi="Arial" w:cs="Arial"/>
          <w:w w:val="100"/>
          <w:sz w:val="24"/>
          <w:szCs w:val="24"/>
        </w:rPr>
        <w:t xml:space="preserve">§ 1a w </w:t>
      </w:r>
      <w:r w:rsidRPr="000E50F0">
        <w:rPr>
          <w:rFonts w:ascii="Arial" w:hAnsi="Arial" w:cs="Arial"/>
          <w:color w:val="000000"/>
          <w:w w:val="100"/>
          <w:sz w:val="24"/>
          <w:szCs w:val="24"/>
        </w:rPr>
        <w:t xml:space="preserve">art. 213 k.k. Ponadto niezbędne byłyby pewne zmiany dostosowawcze (wynikowe) w art. </w:t>
      </w:r>
      <w:r w:rsidR="00A44A9F" w:rsidRPr="000E50F0">
        <w:rPr>
          <w:rFonts w:ascii="Arial" w:hAnsi="Arial" w:cs="Arial"/>
          <w:color w:val="000000"/>
          <w:w w:val="100"/>
          <w:sz w:val="24"/>
          <w:szCs w:val="24"/>
        </w:rPr>
        <w:t xml:space="preserve">212 k.k. (usunięcie w </w:t>
      </w:r>
      <w:r w:rsidR="00A44A9F" w:rsidRPr="000E50F0">
        <w:rPr>
          <w:rFonts w:ascii="Arial" w:hAnsi="Arial" w:cs="Arial"/>
          <w:w w:val="100"/>
          <w:sz w:val="24"/>
          <w:szCs w:val="24"/>
        </w:rPr>
        <w:t xml:space="preserve">§ 3 i 4 odesłania do § 2) oraz w art. 213 k.k. (wyodrębnienie w osobny paragraf zdania drugiego w </w:t>
      </w:r>
      <w:r w:rsidR="00F52061" w:rsidRPr="000E50F0">
        <w:rPr>
          <w:rFonts w:ascii="Arial" w:hAnsi="Arial" w:cs="Arial"/>
          <w:w w:val="100"/>
          <w:sz w:val="24"/>
          <w:szCs w:val="24"/>
        </w:rPr>
        <w:t>dotychczasow</w:t>
      </w:r>
      <w:r w:rsidR="00F52061">
        <w:rPr>
          <w:rFonts w:ascii="Arial" w:hAnsi="Arial" w:cs="Arial"/>
          <w:w w:val="100"/>
          <w:sz w:val="24"/>
          <w:szCs w:val="24"/>
        </w:rPr>
        <w:t>ym</w:t>
      </w:r>
      <w:r w:rsidR="00A44A9F" w:rsidRPr="000E50F0">
        <w:rPr>
          <w:rFonts w:ascii="Arial" w:hAnsi="Arial" w:cs="Arial"/>
          <w:w w:val="100"/>
          <w:sz w:val="24"/>
          <w:szCs w:val="24"/>
        </w:rPr>
        <w:t xml:space="preserve"> § 2). Wskutek wdrożenia zmian, o których mowa, treść przepisów art. 212 i 213 k.k. przedstawiałaby się następująco: </w:t>
      </w:r>
    </w:p>
    <w:p w14:paraId="6DE2C3DD" w14:textId="77777777" w:rsidR="00A76C0D" w:rsidRPr="000E50F0" w:rsidRDefault="00A76C0D" w:rsidP="00A76C0D">
      <w:pPr>
        <w:jc w:val="both"/>
        <w:rPr>
          <w:rFonts w:ascii="Arial" w:hAnsi="Arial" w:cs="Arial"/>
          <w:i/>
          <w:w w:val="100"/>
          <w:sz w:val="24"/>
          <w:szCs w:val="24"/>
        </w:rPr>
      </w:pPr>
    </w:p>
    <w:p w14:paraId="048C349D" w14:textId="04488A00" w:rsidR="00A44A9F" w:rsidRPr="000E50F0" w:rsidRDefault="00A44A9F" w:rsidP="00A76C0D">
      <w:pPr>
        <w:jc w:val="both"/>
        <w:rPr>
          <w:rFonts w:ascii="Arial" w:hAnsi="Arial" w:cs="Arial"/>
          <w:i/>
          <w:w w:val="100"/>
          <w:sz w:val="24"/>
          <w:szCs w:val="24"/>
        </w:rPr>
      </w:pPr>
      <w:r w:rsidRPr="000E50F0">
        <w:rPr>
          <w:rFonts w:ascii="Arial" w:hAnsi="Arial" w:cs="Arial"/>
          <w:i/>
          <w:w w:val="100"/>
          <w:sz w:val="24"/>
          <w:szCs w:val="24"/>
        </w:rPr>
        <w:t>Art. 212 k.k.</w:t>
      </w:r>
    </w:p>
    <w:p w14:paraId="11CB2D46" w14:textId="79F5FEDB" w:rsidR="00A44A9F" w:rsidRPr="000E50F0" w:rsidRDefault="00A44A9F" w:rsidP="00A76C0D">
      <w:pPr>
        <w:ind w:left="567" w:hanging="567"/>
        <w:jc w:val="both"/>
        <w:rPr>
          <w:rFonts w:ascii="Arial" w:hAnsi="Arial" w:cs="Arial"/>
          <w:i/>
          <w:w w:val="100"/>
          <w:sz w:val="24"/>
          <w:szCs w:val="24"/>
        </w:rPr>
      </w:pPr>
      <w:r w:rsidRPr="000E50F0">
        <w:rPr>
          <w:rFonts w:ascii="Arial" w:hAnsi="Arial" w:cs="Arial"/>
          <w:i/>
          <w:w w:val="100"/>
          <w:sz w:val="24"/>
          <w:szCs w:val="24"/>
        </w:rPr>
        <w:t>§ 1.</w:t>
      </w:r>
      <w:r w:rsidRPr="000E50F0">
        <w:rPr>
          <w:rFonts w:ascii="Arial" w:hAnsi="Arial" w:cs="Arial"/>
          <w:i/>
          <w:w w:val="100"/>
          <w:sz w:val="24"/>
          <w:szCs w:val="24"/>
        </w:rPr>
        <w:tab/>
        <w:t>Kto w celu poniżenia innej osoby w opinii publicznej lub narażenia na utratę zaufania potrzebnego dla danego stanowiska, zawodu lub rodzaju działalności publicznie pomawia ją o takie postępowanie lub właściwości, że może do tego doprowadzić, podlega grzywnie albo karze ograniczenia wolności.  </w:t>
      </w:r>
    </w:p>
    <w:p w14:paraId="3A949FC9" w14:textId="77777777" w:rsidR="00A44A9F" w:rsidRPr="000E50F0" w:rsidRDefault="00A44A9F" w:rsidP="00A76C0D">
      <w:pPr>
        <w:jc w:val="both"/>
        <w:rPr>
          <w:rFonts w:ascii="Arial" w:hAnsi="Arial" w:cs="Arial"/>
          <w:i/>
          <w:w w:val="100"/>
          <w:sz w:val="24"/>
          <w:szCs w:val="24"/>
        </w:rPr>
      </w:pPr>
      <w:r w:rsidRPr="000E50F0">
        <w:rPr>
          <w:rFonts w:ascii="Arial" w:hAnsi="Arial" w:cs="Arial"/>
          <w:i/>
          <w:w w:val="100"/>
          <w:sz w:val="24"/>
          <w:szCs w:val="24"/>
        </w:rPr>
        <w:t>§ 2. (uchylony)</w:t>
      </w:r>
    </w:p>
    <w:p w14:paraId="229EAE22" w14:textId="10A25947" w:rsidR="00A44A9F" w:rsidRPr="00A44A9F" w:rsidRDefault="00A44A9F" w:rsidP="00A76C0D">
      <w:pPr>
        <w:ind w:left="567" w:hanging="567"/>
        <w:jc w:val="both"/>
        <w:rPr>
          <w:rFonts w:ascii="Arial" w:hAnsi="Arial" w:cs="Arial"/>
          <w:i/>
          <w:w w:val="100"/>
          <w:sz w:val="24"/>
          <w:szCs w:val="24"/>
        </w:rPr>
      </w:pPr>
      <w:r w:rsidRPr="00A44A9F">
        <w:rPr>
          <w:rFonts w:ascii="Arial" w:hAnsi="Arial" w:cs="Arial"/>
          <w:i/>
          <w:w w:val="100"/>
          <w:sz w:val="24"/>
          <w:szCs w:val="24"/>
        </w:rPr>
        <w:t>§  3. </w:t>
      </w:r>
      <w:r w:rsidRPr="000E50F0">
        <w:rPr>
          <w:rFonts w:ascii="Arial" w:hAnsi="Arial" w:cs="Arial"/>
          <w:i/>
          <w:w w:val="100"/>
          <w:sz w:val="24"/>
          <w:szCs w:val="24"/>
        </w:rPr>
        <w:tab/>
      </w:r>
      <w:r w:rsidRPr="00A44A9F">
        <w:rPr>
          <w:rFonts w:ascii="Arial" w:hAnsi="Arial" w:cs="Arial"/>
          <w:i/>
          <w:w w:val="100"/>
          <w:sz w:val="24"/>
          <w:szCs w:val="24"/>
        </w:rPr>
        <w:t>W razie skazania za przestępstwo określone w § 1 sąd może orzec nawiązkę na rzecz pokrzywdzonego, Polskiego Czerwonego Krzyża albo na inny cel społeczny wskazany przez pokrzywdzonego.</w:t>
      </w:r>
    </w:p>
    <w:p w14:paraId="3FC5C62A" w14:textId="0856D8CC" w:rsidR="00A44A9F" w:rsidRPr="00A44A9F" w:rsidRDefault="00A44A9F" w:rsidP="00A76C0D">
      <w:pPr>
        <w:jc w:val="both"/>
        <w:rPr>
          <w:rFonts w:ascii="Arial" w:hAnsi="Arial" w:cs="Arial"/>
          <w:i/>
          <w:w w:val="100"/>
          <w:sz w:val="24"/>
          <w:szCs w:val="24"/>
        </w:rPr>
      </w:pPr>
      <w:r w:rsidRPr="00A44A9F">
        <w:rPr>
          <w:rFonts w:ascii="Arial" w:hAnsi="Arial" w:cs="Arial"/>
          <w:i/>
          <w:w w:val="100"/>
          <w:sz w:val="24"/>
          <w:szCs w:val="24"/>
        </w:rPr>
        <w:t>§  4. Ściganie przes</w:t>
      </w:r>
      <w:r w:rsidRPr="000E50F0">
        <w:rPr>
          <w:rFonts w:ascii="Arial" w:hAnsi="Arial" w:cs="Arial"/>
          <w:i/>
          <w:w w:val="100"/>
          <w:sz w:val="24"/>
          <w:szCs w:val="24"/>
        </w:rPr>
        <w:t xml:space="preserve">tępstwa określonego w § 1 </w:t>
      </w:r>
      <w:r w:rsidRPr="00A44A9F">
        <w:rPr>
          <w:rFonts w:ascii="Arial" w:hAnsi="Arial" w:cs="Arial"/>
          <w:i/>
          <w:w w:val="100"/>
          <w:sz w:val="24"/>
          <w:szCs w:val="24"/>
        </w:rPr>
        <w:t>odbywa się z oskarżenia prywatnego.</w:t>
      </w:r>
    </w:p>
    <w:p w14:paraId="6201670E" w14:textId="22069B2B" w:rsidR="00A44A9F" w:rsidRPr="000E50F0" w:rsidRDefault="00A44A9F" w:rsidP="00A76C0D">
      <w:pPr>
        <w:jc w:val="both"/>
        <w:rPr>
          <w:rFonts w:ascii="Arial" w:hAnsi="Arial" w:cs="Arial"/>
          <w:i/>
          <w:w w:val="100"/>
          <w:sz w:val="24"/>
          <w:szCs w:val="24"/>
        </w:rPr>
      </w:pPr>
    </w:p>
    <w:p w14:paraId="32ADE41B" w14:textId="77777777" w:rsidR="00A44A9F" w:rsidRPr="000E50F0" w:rsidRDefault="00A44A9F" w:rsidP="00A76C0D">
      <w:pPr>
        <w:jc w:val="both"/>
        <w:rPr>
          <w:rFonts w:ascii="Arial" w:hAnsi="Arial" w:cs="Arial"/>
          <w:i/>
          <w:w w:val="100"/>
          <w:sz w:val="24"/>
          <w:szCs w:val="24"/>
        </w:rPr>
      </w:pPr>
      <w:r w:rsidRPr="000E50F0">
        <w:rPr>
          <w:rFonts w:ascii="Arial" w:hAnsi="Arial" w:cs="Arial"/>
          <w:i/>
          <w:w w:val="100"/>
          <w:sz w:val="24"/>
          <w:szCs w:val="24"/>
        </w:rPr>
        <w:t>Art. 213</w:t>
      </w:r>
    </w:p>
    <w:p w14:paraId="5414A86A" w14:textId="77777777" w:rsidR="00A44A9F" w:rsidRPr="000E50F0" w:rsidRDefault="00A44A9F" w:rsidP="00A76C0D">
      <w:pPr>
        <w:ind w:left="567" w:hanging="567"/>
        <w:jc w:val="both"/>
        <w:rPr>
          <w:rFonts w:ascii="Arial" w:hAnsi="Arial" w:cs="Arial"/>
          <w:i/>
          <w:w w:val="100"/>
          <w:sz w:val="24"/>
          <w:szCs w:val="24"/>
        </w:rPr>
      </w:pPr>
      <w:r w:rsidRPr="000E50F0">
        <w:rPr>
          <w:rFonts w:ascii="Arial" w:hAnsi="Arial" w:cs="Arial"/>
          <w:i/>
          <w:w w:val="100"/>
          <w:sz w:val="24"/>
          <w:szCs w:val="24"/>
        </w:rPr>
        <w:t>§ 1. (uchylony)</w:t>
      </w:r>
    </w:p>
    <w:p w14:paraId="378DC4B9" w14:textId="77777777" w:rsidR="00A44A9F" w:rsidRPr="000E50F0" w:rsidRDefault="00A44A9F" w:rsidP="00A76C0D">
      <w:pPr>
        <w:ind w:left="567" w:hanging="567"/>
        <w:jc w:val="both"/>
        <w:rPr>
          <w:rFonts w:ascii="Arial" w:hAnsi="Arial" w:cs="Arial"/>
          <w:i/>
          <w:w w:val="100"/>
          <w:sz w:val="24"/>
          <w:szCs w:val="24"/>
        </w:rPr>
      </w:pPr>
      <w:r w:rsidRPr="000E50F0">
        <w:rPr>
          <w:rFonts w:ascii="Arial" w:hAnsi="Arial" w:cs="Arial"/>
          <w:i/>
          <w:w w:val="100"/>
          <w:sz w:val="24"/>
          <w:szCs w:val="24"/>
        </w:rPr>
        <w:t>§ 1a. Nie ma czynu zabronionego określonego w art. 212 § 1, jeżeli prawdziwy zarzut dotyczy osoby, która:</w:t>
      </w:r>
    </w:p>
    <w:p w14:paraId="54C0BB5B" w14:textId="5678EC87" w:rsidR="00A44A9F" w:rsidRPr="000E50F0" w:rsidRDefault="00A44A9F" w:rsidP="00A76C0D">
      <w:pPr>
        <w:ind w:left="567"/>
        <w:jc w:val="both"/>
        <w:rPr>
          <w:rFonts w:ascii="Arial" w:hAnsi="Arial" w:cs="Arial"/>
          <w:i/>
          <w:w w:val="100"/>
          <w:sz w:val="24"/>
          <w:szCs w:val="24"/>
        </w:rPr>
      </w:pPr>
      <w:r w:rsidRPr="000E50F0">
        <w:rPr>
          <w:rFonts w:ascii="Arial" w:hAnsi="Arial" w:cs="Arial"/>
          <w:i/>
          <w:w w:val="100"/>
          <w:sz w:val="24"/>
          <w:szCs w:val="24"/>
        </w:rPr>
        <w:t>1) pełni lub ubiega się o funkcję publiczną,</w:t>
      </w:r>
    </w:p>
    <w:p w14:paraId="00E07D36" w14:textId="134D4C1B" w:rsidR="00A44A9F" w:rsidRPr="000E50F0" w:rsidRDefault="00A44A9F" w:rsidP="00A76C0D">
      <w:pPr>
        <w:ind w:left="567"/>
        <w:jc w:val="both"/>
        <w:rPr>
          <w:rFonts w:ascii="Arial" w:hAnsi="Arial" w:cs="Arial"/>
          <w:i/>
          <w:w w:val="100"/>
          <w:sz w:val="24"/>
          <w:szCs w:val="24"/>
        </w:rPr>
      </w:pPr>
      <w:r w:rsidRPr="000E50F0">
        <w:rPr>
          <w:rFonts w:ascii="Arial" w:hAnsi="Arial" w:cs="Arial"/>
          <w:i/>
          <w:w w:val="100"/>
          <w:sz w:val="24"/>
          <w:szCs w:val="24"/>
        </w:rPr>
        <w:t>2) pełniła funkcję publiczną a zarzut jest z tym związany.</w:t>
      </w:r>
    </w:p>
    <w:p w14:paraId="3F302A5A" w14:textId="46034C00" w:rsidR="00A44A9F" w:rsidRPr="000E50F0" w:rsidRDefault="00A44A9F" w:rsidP="00A76C0D">
      <w:pPr>
        <w:ind w:left="567" w:hanging="567"/>
        <w:jc w:val="both"/>
        <w:rPr>
          <w:rFonts w:ascii="Arial" w:hAnsi="Arial" w:cs="Arial"/>
          <w:i/>
          <w:w w:val="100"/>
          <w:sz w:val="24"/>
          <w:szCs w:val="24"/>
        </w:rPr>
      </w:pPr>
      <w:r w:rsidRPr="000E50F0">
        <w:rPr>
          <w:rFonts w:ascii="Arial" w:hAnsi="Arial" w:cs="Arial"/>
          <w:i/>
          <w:w w:val="100"/>
          <w:sz w:val="24"/>
          <w:szCs w:val="24"/>
        </w:rPr>
        <w:t xml:space="preserve">§ 2. </w:t>
      </w:r>
      <w:r w:rsidRPr="000E50F0">
        <w:rPr>
          <w:rFonts w:ascii="Arial" w:hAnsi="Arial" w:cs="Arial"/>
          <w:i/>
          <w:w w:val="100"/>
          <w:sz w:val="24"/>
          <w:szCs w:val="24"/>
        </w:rPr>
        <w:tab/>
        <w:t>Nie popełnia przestępstwa określonego w art. 212 § 1, kto podnosi lub rozgłasza prawdziwy zarzut służący obronie społecznie uzasadnionego interesu.</w:t>
      </w:r>
    </w:p>
    <w:p w14:paraId="35D59F34" w14:textId="22DA82C7" w:rsidR="00A44A9F" w:rsidRPr="000E50F0" w:rsidRDefault="00A44A9F" w:rsidP="00A76C0D">
      <w:pPr>
        <w:ind w:left="567" w:hanging="567"/>
        <w:jc w:val="both"/>
        <w:rPr>
          <w:rFonts w:ascii="Arial" w:hAnsi="Arial" w:cs="Arial"/>
          <w:i/>
          <w:w w:val="100"/>
          <w:sz w:val="24"/>
          <w:szCs w:val="24"/>
        </w:rPr>
      </w:pPr>
      <w:r w:rsidRPr="000E50F0">
        <w:rPr>
          <w:rFonts w:ascii="Arial" w:hAnsi="Arial" w:cs="Arial"/>
          <w:i/>
          <w:w w:val="100"/>
          <w:sz w:val="24"/>
          <w:szCs w:val="24"/>
        </w:rPr>
        <w:t xml:space="preserve">§ 3. </w:t>
      </w:r>
      <w:r w:rsidRPr="000E50F0">
        <w:rPr>
          <w:rFonts w:ascii="Arial" w:hAnsi="Arial" w:cs="Arial"/>
          <w:i/>
          <w:w w:val="100"/>
          <w:sz w:val="24"/>
          <w:szCs w:val="24"/>
        </w:rPr>
        <w:tab/>
        <w:t>Jeżeli zarzut dotyczy życia prywatnego lub rodzinnego, dowód prawdy może być przeprowadzony tylko wtedy, gdy zarzut ma zapobiec niebezpieczeństwu dla życia lub zdrowia człowieka albo demoralizacji małoletniego.</w:t>
      </w:r>
    </w:p>
    <w:p w14:paraId="7BDFB353" w14:textId="2C643CAB" w:rsidR="00A76C0D" w:rsidRPr="000E50F0" w:rsidRDefault="00A76C0D" w:rsidP="00CC4089">
      <w:pPr>
        <w:pStyle w:val="xmsolistparagraph"/>
        <w:spacing w:before="0" w:beforeAutospacing="0" w:after="0" w:afterAutospacing="0" w:line="360" w:lineRule="auto"/>
        <w:jc w:val="both"/>
        <w:rPr>
          <w:rFonts w:ascii="Arial" w:hAnsi="Arial" w:cs="Arial"/>
        </w:rPr>
      </w:pPr>
    </w:p>
    <w:p w14:paraId="71D89994" w14:textId="735BD89D" w:rsidR="00C10CBE" w:rsidRPr="000E50F0" w:rsidRDefault="00A76C0D" w:rsidP="001A5DA7">
      <w:pPr>
        <w:pStyle w:val="xmsolistparagraph"/>
        <w:spacing w:before="0" w:beforeAutospacing="0" w:after="0" w:afterAutospacing="0" w:line="360" w:lineRule="auto"/>
        <w:jc w:val="both"/>
        <w:rPr>
          <w:rFonts w:ascii="Arial" w:hAnsi="Arial" w:cs="Arial"/>
          <w:bCs/>
          <w:color w:val="000000"/>
        </w:rPr>
      </w:pPr>
      <w:r w:rsidRPr="000E50F0">
        <w:rPr>
          <w:rFonts w:ascii="Arial" w:hAnsi="Arial" w:cs="Arial"/>
        </w:rPr>
        <w:t xml:space="preserve">9. </w:t>
      </w:r>
      <w:r w:rsidRPr="000E50F0">
        <w:rPr>
          <w:rFonts w:ascii="Arial" w:hAnsi="Arial" w:cs="Arial"/>
        </w:rPr>
        <w:tab/>
        <w:t xml:space="preserve">Nawiązanie w początkowym fragmencie projektowanego art. </w:t>
      </w:r>
      <w:r w:rsidRPr="000E50F0">
        <w:rPr>
          <w:rFonts w:ascii="Arial" w:hAnsi="Arial" w:cs="Arial"/>
          <w:color w:val="000000"/>
        </w:rPr>
        <w:t xml:space="preserve">213 </w:t>
      </w:r>
      <w:r w:rsidRPr="000E50F0">
        <w:rPr>
          <w:rFonts w:ascii="Arial" w:hAnsi="Arial" w:cs="Arial"/>
        </w:rPr>
        <w:t xml:space="preserve">§ 1a </w:t>
      </w:r>
      <w:r w:rsidRPr="000E50F0">
        <w:rPr>
          <w:rFonts w:ascii="Arial" w:hAnsi="Arial" w:cs="Arial"/>
          <w:color w:val="000000"/>
        </w:rPr>
        <w:t xml:space="preserve">k.k. do formuły redakcyjnej obecnego art. 213 </w:t>
      </w:r>
      <w:r w:rsidRPr="000E50F0">
        <w:rPr>
          <w:rFonts w:ascii="Arial" w:hAnsi="Arial" w:cs="Arial"/>
        </w:rPr>
        <w:t>§ 1</w:t>
      </w:r>
      <w:r w:rsidRPr="000E50F0">
        <w:rPr>
          <w:rFonts w:ascii="Arial" w:hAnsi="Arial" w:cs="Arial"/>
          <w:color w:val="000000"/>
        </w:rPr>
        <w:t xml:space="preserve"> k.k. – z tą zmianą, że zamiast określenia „przestępstwo” używa się właściwszego w tym kontekście określenia „czyn zabroniony („nie ma czyn</w:t>
      </w:r>
      <w:r w:rsidR="00E6639B">
        <w:rPr>
          <w:rFonts w:ascii="Arial" w:hAnsi="Arial" w:cs="Arial"/>
          <w:color w:val="000000"/>
        </w:rPr>
        <w:t>u</w:t>
      </w:r>
      <w:r w:rsidRPr="000E50F0">
        <w:rPr>
          <w:rFonts w:ascii="Arial" w:hAnsi="Arial" w:cs="Arial"/>
          <w:color w:val="000000"/>
        </w:rPr>
        <w:t xml:space="preserve"> zabronionego…”) –</w:t>
      </w:r>
      <w:r w:rsidR="001A5DA7" w:rsidRPr="000E50F0">
        <w:rPr>
          <w:rFonts w:ascii="Arial" w:hAnsi="Arial" w:cs="Arial"/>
          <w:color w:val="000000"/>
        </w:rPr>
        <w:t xml:space="preserve">  </w:t>
      </w:r>
      <w:r w:rsidR="001A5DA7" w:rsidRPr="000E50F0">
        <w:rPr>
          <w:rFonts w:ascii="Arial" w:hAnsi="Arial" w:cs="Arial"/>
        </w:rPr>
        <w:t xml:space="preserve">biorąc pod uwagę zastane schematy interpretacyjne, stosowane w piśmiennictwie i orzecznictwie, </w:t>
      </w:r>
      <w:r w:rsidRPr="000E50F0">
        <w:rPr>
          <w:rFonts w:ascii="Arial" w:hAnsi="Arial" w:cs="Arial"/>
          <w:color w:val="000000"/>
        </w:rPr>
        <w:t xml:space="preserve">stanowi zdaniem </w:t>
      </w:r>
      <w:r w:rsidRPr="000E50F0">
        <w:rPr>
          <w:rFonts w:ascii="Arial" w:hAnsi="Arial" w:cs="Arial"/>
        </w:rPr>
        <w:t>Komisji Kodyfikacyjnej Prawa Karnego</w:t>
      </w:r>
      <w:r w:rsidR="001A5DA7" w:rsidRPr="000E50F0">
        <w:rPr>
          <w:rFonts w:ascii="Arial" w:hAnsi="Arial" w:cs="Arial"/>
        </w:rPr>
        <w:t xml:space="preserve"> najodpowiedniejszy środek wyrażenia tego, że ów przepis dookreśla znamiona czynu zabronionego </w:t>
      </w:r>
      <w:r w:rsidR="00F52061">
        <w:rPr>
          <w:rFonts w:ascii="Arial" w:hAnsi="Arial" w:cs="Arial"/>
        </w:rPr>
        <w:t>ujętego</w:t>
      </w:r>
      <w:r w:rsidR="00F52061" w:rsidRPr="000E50F0">
        <w:rPr>
          <w:rFonts w:ascii="Arial" w:hAnsi="Arial" w:cs="Arial"/>
        </w:rPr>
        <w:t xml:space="preserve"> </w:t>
      </w:r>
      <w:r w:rsidR="001A5DA7" w:rsidRPr="000E50F0">
        <w:rPr>
          <w:rFonts w:ascii="Arial" w:hAnsi="Arial" w:cs="Arial"/>
        </w:rPr>
        <w:t xml:space="preserve">w art. </w:t>
      </w:r>
      <w:r w:rsidR="001A5DA7" w:rsidRPr="000E50F0">
        <w:rPr>
          <w:rFonts w:ascii="Arial" w:hAnsi="Arial" w:cs="Arial"/>
          <w:color w:val="000000"/>
        </w:rPr>
        <w:t xml:space="preserve">212 </w:t>
      </w:r>
      <w:r w:rsidR="001A5DA7" w:rsidRPr="000E50F0">
        <w:rPr>
          <w:rFonts w:ascii="Arial" w:hAnsi="Arial" w:cs="Arial"/>
        </w:rPr>
        <w:t xml:space="preserve">§ 1 </w:t>
      </w:r>
      <w:r w:rsidR="001A5DA7" w:rsidRPr="000E50F0">
        <w:rPr>
          <w:rFonts w:ascii="Arial" w:hAnsi="Arial" w:cs="Arial"/>
          <w:color w:val="000000"/>
        </w:rPr>
        <w:t>k.k.</w:t>
      </w:r>
      <w:r w:rsidR="001A5DA7" w:rsidRPr="000E50F0">
        <w:rPr>
          <w:rFonts w:ascii="Arial" w:hAnsi="Arial" w:cs="Arial"/>
        </w:rPr>
        <w:t xml:space="preserve"> Jedną z </w:t>
      </w:r>
      <w:r w:rsidR="001A5DA7" w:rsidRPr="000E50F0">
        <w:rPr>
          <w:rFonts w:ascii="Arial" w:hAnsi="Arial" w:cs="Arial"/>
        </w:rPr>
        <w:lastRenderedPageBreak/>
        <w:t xml:space="preserve">konsekwencji tak pojmowanej funkcji tego przepisu będzie to, że przekonanie sprawcy o tym, </w:t>
      </w:r>
      <w:r w:rsidR="00F52061">
        <w:rPr>
          <w:rFonts w:ascii="Arial" w:hAnsi="Arial" w:cs="Arial"/>
        </w:rPr>
        <w:t>i</w:t>
      </w:r>
      <w:r w:rsidR="001A5DA7" w:rsidRPr="000E50F0">
        <w:rPr>
          <w:rFonts w:ascii="Arial" w:hAnsi="Arial" w:cs="Arial"/>
        </w:rPr>
        <w:t xml:space="preserve">ż zarzut, który czyni osobie wymienionej </w:t>
      </w:r>
      <w:r w:rsidR="001A5DA7" w:rsidRPr="000E50F0">
        <w:rPr>
          <w:rFonts w:ascii="Arial" w:hAnsi="Arial" w:cs="Arial"/>
          <w:color w:val="000000"/>
        </w:rPr>
        <w:t xml:space="preserve">213 </w:t>
      </w:r>
      <w:r w:rsidR="001A5DA7" w:rsidRPr="000E50F0">
        <w:rPr>
          <w:rFonts w:ascii="Arial" w:hAnsi="Arial" w:cs="Arial"/>
        </w:rPr>
        <w:t xml:space="preserve">§ 1a </w:t>
      </w:r>
      <w:r w:rsidR="001A5DA7" w:rsidRPr="000E50F0">
        <w:rPr>
          <w:rFonts w:ascii="Arial" w:hAnsi="Arial" w:cs="Arial"/>
          <w:color w:val="000000"/>
        </w:rPr>
        <w:t xml:space="preserve">k.k., jest prawdziwy, wyłączy zgodnie z art. 9 </w:t>
      </w:r>
      <w:r w:rsidR="001A5DA7" w:rsidRPr="000E50F0">
        <w:rPr>
          <w:rFonts w:ascii="Arial" w:hAnsi="Arial" w:cs="Arial"/>
        </w:rPr>
        <w:t xml:space="preserve">§ 1 k.k. </w:t>
      </w:r>
      <w:r w:rsidR="001A5DA7" w:rsidRPr="000E50F0">
        <w:rPr>
          <w:rFonts w:ascii="Arial" w:hAnsi="Arial" w:cs="Arial"/>
          <w:color w:val="000000"/>
        </w:rPr>
        <w:t xml:space="preserve">przypisanie mu zamiaru wymaganego dla bytu </w:t>
      </w:r>
      <w:r w:rsidR="001A5DA7" w:rsidRPr="000E50F0">
        <w:rPr>
          <w:rFonts w:ascii="Arial" w:hAnsi="Arial" w:cs="Arial"/>
        </w:rPr>
        <w:t xml:space="preserve">przestępstwa określonego w art. </w:t>
      </w:r>
      <w:r w:rsidR="001A5DA7" w:rsidRPr="000E50F0">
        <w:rPr>
          <w:rFonts w:ascii="Arial" w:hAnsi="Arial" w:cs="Arial"/>
          <w:color w:val="000000"/>
        </w:rPr>
        <w:t xml:space="preserve">212 </w:t>
      </w:r>
      <w:r w:rsidR="001A5DA7" w:rsidRPr="000E50F0">
        <w:rPr>
          <w:rFonts w:ascii="Arial" w:hAnsi="Arial" w:cs="Arial"/>
        </w:rPr>
        <w:t xml:space="preserve">§ 1 </w:t>
      </w:r>
      <w:r w:rsidR="001A5DA7" w:rsidRPr="000E50F0">
        <w:rPr>
          <w:rFonts w:ascii="Arial" w:hAnsi="Arial" w:cs="Arial"/>
          <w:color w:val="000000"/>
        </w:rPr>
        <w:t xml:space="preserve">k.k. – </w:t>
      </w:r>
      <w:r w:rsidR="00F52061">
        <w:rPr>
          <w:rFonts w:ascii="Arial" w:hAnsi="Arial" w:cs="Arial"/>
          <w:color w:val="000000"/>
        </w:rPr>
        <w:t>nawet</w:t>
      </w:r>
      <w:r w:rsidR="00F52061" w:rsidRPr="000E50F0">
        <w:rPr>
          <w:rFonts w:ascii="Arial" w:hAnsi="Arial" w:cs="Arial"/>
          <w:color w:val="000000"/>
        </w:rPr>
        <w:t xml:space="preserve"> </w:t>
      </w:r>
      <w:r w:rsidR="001A5DA7" w:rsidRPr="000E50F0">
        <w:rPr>
          <w:rFonts w:ascii="Arial" w:hAnsi="Arial" w:cs="Arial"/>
          <w:color w:val="000000"/>
        </w:rPr>
        <w:t xml:space="preserve">wtedy, gdy owo przekonanie będzie nieusprawiedliwione. </w:t>
      </w:r>
      <w:r w:rsidR="000E50F0" w:rsidRPr="000E50F0">
        <w:rPr>
          <w:rFonts w:ascii="Arial" w:hAnsi="Arial" w:cs="Arial"/>
          <w:color w:val="000000"/>
        </w:rPr>
        <w:t xml:space="preserve">Niewątpliwie w praktyce takie rozwiązanie poważnie utrudni podejmowanie prób instrumentalnego wykorzystywania przepisów kryminalizujących zniesławienie dla </w:t>
      </w:r>
      <w:r w:rsidR="000E50F0" w:rsidRPr="000E50F0">
        <w:rPr>
          <w:rFonts w:ascii="Arial" w:hAnsi="Arial" w:cs="Arial"/>
          <w:bCs/>
          <w:color w:val="1B1B1B"/>
          <w:shd w:val="clear" w:color="auto" w:fill="FFFFFF"/>
        </w:rPr>
        <w:t>tłumieni</w:t>
      </w:r>
      <w:r w:rsidR="00E6639B">
        <w:rPr>
          <w:rFonts w:ascii="Arial" w:hAnsi="Arial" w:cs="Arial"/>
          <w:bCs/>
          <w:color w:val="1B1B1B"/>
          <w:shd w:val="clear" w:color="auto" w:fill="FFFFFF"/>
        </w:rPr>
        <w:t>a</w:t>
      </w:r>
      <w:r w:rsidR="000E50F0" w:rsidRPr="000E50F0">
        <w:rPr>
          <w:rFonts w:ascii="Arial" w:hAnsi="Arial" w:cs="Arial"/>
          <w:bCs/>
          <w:color w:val="1B1B1B"/>
          <w:shd w:val="clear" w:color="auto" w:fill="FFFFFF"/>
        </w:rPr>
        <w:t xml:space="preserve"> krytyki </w:t>
      </w:r>
      <w:r w:rsidR="001727AF">
        <w:rPr>
          <w:rFonts w:ascii="Arial" w:hAnsi="Arial" w:cs="Arial"/>
          <w:bCs/>
          <w:color w:val="1B1B1B"/>
          <w:shd w:val="clear" w:color="auto" w:fill="FFFFFF"/>
        </w:rPr>
        <w:t xml:space="preserve">lub </w:t>
      </w:r>
      <w:r w:rsidR="000E50F0" w:rsidRPr="000E50F0">
        <w:rPr>
          <w:rFonts w:ascii="Arial" w:hAnsi="Arial" w:cs="Arial"/>
          <w:bCs/>
          <w:color w:val="1B1B1B"/>
          <w:shd w:val="clear" w:color="auto" w:fill="FFFFFF"/>
        </w:rPr>
        <w:t>negatywnego oddziaływania na swobodę debaty publicznej w inny sposób</w:t>
      </w:r>
      <w:r w:rsidR="001A5DA7" w:rsidRPr="000E50F0">
        <w:rPr>
          <w:rFonts w:ascii="Arial" w:hAnsi="Arial" w:cs="Arial"/>
          <w:color w:val="000000"/>
        </w:rPr>
        <w:t xml:space="preserve"> </w:t>
      </w:r>
    </w:p>
    <w:p w14:paraId="1F5C7BEB" w14:textId="77777777" w:rsidR="00C10CBE" w:rsidRPr="000E50F0" w:rsidRDefault="00C10CBE" w:rsidP="00C10CBE">
      <w:pPr>
        <w:spacing w:line="360" w:lineRule="auto"/>
        <w:jc w:val="both"/>
        <w:rPr>
          <w:rFonts w:ascii="Arial" w:hAnsi="Arial" w:cs="Arial"/>
          <w:bCs/>
          <w:color w:val="000000"/>
          <w:w w:val="100"/>
          <w:sz w:val="24"/>
          <w:szCs w:val="24"/>
        </w:rPr>
      </w:pPr>
    </w:p>
    <w:p w14:paraId="14D2DC6D" w14:textId="5589788E" w:rsidR="00750617" w:rsidRPr="000E50F0" w:rsidRDefault="005A620B" w:rsidP="00750617">
      <w:pPr>
        <w:spacing w:line="360" w:lineRule="auto"/>
        <w:jc w:val="both"/>
        <w:rPr>
          <w:rFonts w:ascii="Arial" w:hAnsi="Arial" w:cs="Arial"/>
          <w:w w:val="100"/>
          <w:sz w:val="24"/>
          <w:szCs w:val="24"/>
        </w:rPr>
      </w:pPr>
      <w:r w:rsidRPr="000E50F0">
        <w:rPr>
          <w:rFonts w:ascii="Arial" w:hAnsi="Arial" w:cs="Arial"/>
          <w:bCs/>
          <w:color w:val="000000"/>
          <w:w w:val="100"/>
          <w:sz w:val="24"/>
          <w:szCs w:val="24"/>
        </w:rPr>
        <w:t>10</w:t>
      </w:r>
      <w:r w:rsidR="006C2BF0" w:rsidRPr="000E50F0">
        <w:rPr>
          <w:rFonts w:ascii="Arial" w:hAnsi="Arial" w:cs="Arial"/>
          <w:bCs/>
          <w:color w:val="000000"/>
          <w:w w:val="100"/>
          <w:sz w:val="24"/>
          <w:szCs w:val="24"/>
        </w:rPr>
        <w:t xml:space="preserve">. </w:t>
      </w:r>
      <w:r w:rsidR="006C2BF0" w:rsidRPr="000E50F0">
        <w:rPr>
          <w:rFonts w:ascii="Arial" w:hAnsi="Arial" w:cs="Arial"/>
          <w:bCs/>
          <w:color w:val="000000"/>
          <w:w w:val="100"/>
          <w:sz w:val="24"/>
          <w:szCs w:val="24"/>
        </w:rPr>
        <w:tab/>
      </w:r>
      <w:r w:rsidRPr="000E50F0">
        <w:rPr>
          <w:rFonts w:ascii="Arial" w:hAnsi="Arial" w:cs="Arial"/>
          <w:bCs/>
          <w:color w:val="000000"/>
          <w:w w:val="100"/>
          <w:sz w:val="24"/>
          <w:szCs w:val="24"/>
        </w:rPr>
        <w:t xml:space="preserve">Można mieć nadzieję, że w stanach faktycznych, w których znajdzie zastosowanie projektowany </w:t>
      </w:r>
      <w:r w:rsidRPr="000E50F0">
        <w:rPr>
          <w:rFonts w:ascii="Arial" w:hAnsi="Arial" w:cs="Arial"/>
          <w:w w:val="100"/>
          <w:sz w:val="24"/>
          <w:szCs w:val="24"/>
        </w:rPr>
        <w:t xml:space="preserve">art. </w:t>
      </w:r>
      <w:r w:rsidRPr="000E50F0">
        <w:rPr>
          <w:rFonts w:ascii="Arial" w:hAnsi="Arial" w:cs="Arial"/>
          <w:color w:val="000000"/>
          <w:w w:val="100"/>
          <w:sz w:val="24"/>
          <w:szCs w:val="24"/>
        </w:rPr>
        <w:t xml:space="preserve">213 </w:t>
      </w:r>
      <w:r w:rsidRPr="000E50F0">
        <w:rPr>
          <w:rFonts w:ascii="Arial" w:hAnsi="Arial" w:cs="Arial"/>
          <w:w w:val="100"/>
          <w:sz w:val="24"/>
          <w:szCs w:val="24"/>
        </w:rPr>
        <w:t xml:space="preserve">§ 1a </w:t>
      </w:r>
      <w:r w:rsidRPr="000E50F0">
        <w:rPr>
          <w:rFonts w:ascii="Arial" w:hAnsi="Arial" w:cs="Arial"/>
          <w:color w:val="000000"/>
          <w:w w:val="100"/>
          <w:sz w:val="24"/>
          <w:szCs w:val="24"/>
        </w:rPr>
        <w:t xml:space="preserve">k.k., sądy zechcą chętniej sięgać po instytucję kierowania sprawy na posiedzenie celem </w:t>
      </w:r>
      <w:r w:rsidR="000E50F0" w:rsidRPr="000E50F0">
        <w:rPr>
          <w:rFonts w:ascii="Arial" w:hAnsi="Arial" w:cs="Arial"/>
          <w:w w:val="100"/>
          <w:sz w:val="24"/>
          <w:szCs w:val="24"/>
        </w:rPr>
        <w:t>umorzenia postę</w:t>
      </w:r>
      <w:r w:rsidR="00750617" w:rsidRPr="000E50F0">
        <w:rPr>
          <w:rFonts w:ascii="Arial" w:hAnsi="Arial" w:cs="Arial"/>
          <w:w w:val="100"/>
          <w:sz w:val="24"/>
          <w:szCs w:val="24"/>
        </w:rPr>
        <w:t>powania karnego na podstawie art. 339 § 3 pkt 1 w zw. z art. 17 § 1 pkt 2 k.p.k.</w:t>
      </w:r>
      <w:r w:rsidR="000E50F0" w:rsidRPr="000E50F0">
        <w:rPr>
          <w:rFonts w:ascii="Arial" w:hAnsi="Arial" w:cs="Arial"/>
          <w:w w:val="100"/>
          <w:sz w:val="24"/>
          <w:szCs w:val="24"/>
        </w:rPr>
        <w:t xml:space="preserve"> Powinno to być zasadą w tych przypadkach, w których obrona już w odpowiedzi na akt oskarżenia wykaz</w:t>
      </w:r>
      <w:r w:rsidR="00F52061">
        <w:rPr>
          <w:rFonts w:ascii="Arial" w:hAnsi="Arial" w:cs="Arial"/>
          <w:w w:val="100"/>
          <w:sz w:val="24"/>
          <w:szCs w:val="24"/>
        </w:rPr>
        <w:t>ała</w:t>
      </w:r>
      <w:r w:rsidR="000E50F0" w:rsidRPr="000E50F0">
        <w:rPr>
          <w:rFonts w:ascii="Arial" w:hAnsi="Arial" w:cs="Arial"/>
          <w:w w:val="100"/>
          <w:sz w:val="24"/>
          <w:szCs w:val="24"/>
        </w:rPr>
        <w:t xml:space="preserve">, że zarzut był prawdziwy. </w:t>
      </w:r>
    </w:p>
    <w:p w14:paraId="106A818E" w14:textId="77777777" w:rsidR="000301F3" w:rsidRPr="000E50F0" w:rsidRDefault="000301F3" w:rsidP="00C345B5">
      <w:pPr>
        <w:spacing w:line="360" w:lineRule="auto"/>
        <w:jc w:val="both"/>
        <w:rPr>
          <w:rFonts w:ascii="Arial" w:hAnsi="Arial" w:cs="Arial"/>
          <w:color w:val="000000"/>
          <w:w w:val="100"/>
          <w:sz w:val="24"/>
          <w:szCs w:val="24"/>
        </w:rPr>
      </w:pPr>
    </w:p>
    <w:p w14:paraId="486E2DFD" w14:textId="77777777" w:rsidR="000301F3" w:rsidRPr="000E50F0" w:rsidRDefault="000301F3" w:rsidP="00C345B5">
      <w:pPr>
        <w:spacing w:line="360" w:lineRule="auto"/>
        <w:jc w:val="both"/>
        <w:rPr>
          <w:rFonts w:ascii="Arial" w:hAnsi="Arial" w:cs="Arial"/>
          <w:color w:val="000000"/>
          <w:w w:val="100"/>
          <w:sz w:val="24"/>
          <w:szCs w:val="24"/>
        </w:rPr>
      </w:pPr>
    </w:p>
    <w:p w14:paraId="7A3FEDF1" w14:textId="00FD1E80" w:rsidR="00750617" w:rsidRPr="000E50F0" w:rsidRDefault="00750617" w:rsidP="00750617">
      <w:pPr>
        <w:pStyle w:val="Tekstpodstawowywcity"/>
        <w:spacing w:line="360" w:lineRule="auto"/>
        <w:ind w:firstLine="0"/>
        <w:jc w:val="both"/>
        <w:rPr>
          <w:w w:val="100"/>
          <w:szCs w:val="24"/>
        </w:rPr>
      </w:pPr>
    </w:p>
    <w:p w14:paraId="46D2A35C" w14:textId="77777777" w:rsidR="00750617" w:rsidRPr="000E50F0" w:rsidRDefault="00750617" w:rsidP="00750617">
      <w:pPr>
        <w:pStyle w:val="Tekstpodstawowywcity"/>
        <w:spacing w:line="360" w:lineRule="auto"/>
        <w:ind w:firstLine="0"/>
        <w:jc w:val="both"/>
        <w:rPr>
          <w:w w:val="100"/>
          <w:szCs w:val="24"/>
        </w:rPr>
      </w:pPr>
    </w:p>
    <w:p w14:paraId="57D77DE6" w14:textId="478A5E77" w:rsidR="00750617" w:rsidRPr="000E50F0" w:rsidRDefault="00CE2877" w:rsidP="00750617">
      <w:pPr>
        <w:pStyle w:val="Tekstpodstawowywcity"/>
        <w:spacing w:line="360" w:lineRule="auto"/>
        <w:ind w:firstLine="0"/>
        <w:jc w:val="both"/>
        <w:rPr>
          <w:w w:val="100"/>
          <w:szCs w:val="24"/>
        </w:rPr>
      </w:pPr>
      <w:r w:rsidRPr="000E50F0">
        <w:rPr>
          <w:w w:val="100"/>
          <w:szCs w:val="24"/>
        </w:rPr>
        <w:t>projekt stanowiska zredagował</w:t>
      </w:r>
    </w:p>
    <w:p w14:paraId="0105D2F9" w14:textId="77777777" w:rsidR="00750617" w:rsidRPr="000E50F0" w:rsidRDefault="00750617" w:rsidP="00750617">
      <w:pPr>
        <w:pStyle w:val="Tekstpodstawowywcity"/>
        <w:spacing w:line="360" w:lineRule="auto"/>
        <w:ind w:firstLine="0"/>
        <w:jc w:val="both"/>
        <w:rPr>
          <w:b/>
          <w:w w:val="100"/>
          <w:szCs w:val="24"/>
        </w:rPr>
      </w:pPr>
      <w:r w:rsidRPr="000E50F0">
        <w:rPr>
          <w:w w:val="100"/>
          <w:szCs w:val="24"/>
        </w:rPr>
        <w:t xml:space="preserve">Jarosław Majewski </w:t>
      </w:r>
    </w:p>
    <w:p w14:paraId="096F4579" w14:textId="77777777" w:rsidR="00D97970" w:rsidRPr="000E50F0" w:rsidRDefault="00D97970" w:rsidP="00D97970">
      <w:pPr>
        <w:pStyle w:val="NormalnyWeb"/>
        <w:spacing w:before="0" w:beforeAutospacing="0" w:after="0" w:afterAutospacing="0" w:line="360" w:lineRule="auto"/>
        <w:rPr>
          <w:rFonts w:ascii="Arial" w:hAnsi="Arial" w:cs="Arial"/>
          <w:color w:val="000000"/>
        </w:rPr>
      </w:pPr>
    </w:p>
    <w:sectPr w:rsidR="00D97970" w:rsidRPr="000E50F0">
      <w:footerReference w:type="even" r:id="rId8"/>
      <w:footerReference w:type="default" r:id="rId9"/>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F880" w14:textId="77777777" w:rsidR="00281127" w:rsidRDefault="00281127">
      <w:r>
        <w:separator/>
      </w:r>
    </w:p>
  </w:endnote>
  <w:endnote w:type="continuationSeparator" w:id="0">
    <w:p w14:paraId="0A757A22" w14:textId="77777777" w:rsidR="00281127" w:rsidRDefault="0028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EF7A" w14:textId="77777777" w:rsidR="00E77251" w:rsidRDefault="00E7725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5592F4A2" w14:textId="77777777" w:rsidR="00E77251" w:rsidRDefault="00E772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384246"/>
      <w:docPartObj>
        <w:docPartGallery w:val="Page Numbers (Bottom of Page)"/>
        <w:docPartUnique/>
      </w:docPartObj>
    </w:sdtPr>
    <w:sdtContent>
      <w:p w14:paraId="5C402A17" w14:textId="51A8A879" w:rsidR="004D4837" w:rsidRDefault="004D4837">
        <w:pPr>
          <w:pStyle w:val="Stopka"/>
          <w:jc w:val="center"/>
        </w:pPr>
        <w:r>
          <w:fldChar w:fldCharType="begin"/>
        </w:r>
        <w:r>
          <w:instrText>PAGE   \* MERGEFORMAT</w:instrText>
        </w:r>
        <w:r>
          <w:fldChar w:fldCharType="separate"/>
        </w:r>
        <w:r w:rsidR="001727AF">
          <w:rPr>
            <w:noProof/>
          </w:rPr>
          <w:t>5</w:t>
        </w:r>
        <w:r>
          <w:fldChar w:fldCharType="end"/>
        </w:r>
      </w:p>
    </w:sdtContent>
  </w:sdt>
  <w:p w14:paraId="12F4B6F8" w14:textId="77777777" w:rsidR="004D4837" w:rsidRDefault="004D48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5C8B" w14:textId="77777777" w:rsidR="00281127" w:rsidRDefault="00281127">
      <w:r>
        <w:separator/>
      </w:r>
    </w:p>
  </w:footnote>
  <w:footnote w:type="continuationSeparator" w:id="0">
    <w:p w14:paraId="0A7176C0" w14:textId="77777777" w:rsidR="00281127" w:rsidRDefault="00281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85C"/>
    <w:multiLevelType w:val="hybridMultilevel"/>
    <w:tmpl w:val="D472CCF6"/>
    <w:lvl w:ilvl="0" w:tplc="4E207868">
      <w:start w:val="1"/>
      <w:numFmt w:val="decimal"/>
      <w:lvlText w:val="%1)"/>
      <w:lvlJc w:val="left"/>
      <w:pPr>
        <w:ind w:left="234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E04029"/>
    <w:multiLevelType w:val="hybridMultilevel"/>
    <w:tmpl w:val="3DE27514"/>
    <w:lvl w:ilvl="0" w:tplc="0DBE6DDE">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E2B7EEC"/>
    <w:multiLevelType w:val="hybridMultilevel"/>
    <w:tmpl w:val="21B45636"/>
    <w:lvl w:ilvl="0" w:tplc="D7DA44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E473259"/>
    <w:multiLevelType w:val="hybridMultilevel"/>
    <w:tmpl w:val="99049568"/>
    <w:lvl w:ilvl="0" w:tplc="4E207868">
      <w:start w:val="1"/>
      <w:numFmt w:val="decimal"/>
      <w:lvlText w:val="%1)"/>
      <w:lvlJc w:val="left"/>
      <w:pPr>
        <w:ind w:left="234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526F5E"/>
    <w:multiLevelType w:val="hybridMultilevel"/>
    <w:tmpl w:val="B0BC9328"/>
    <w:lvl w:ilvl="0" w:tplc="69FEC17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2D5B3638"/>
    <w:multiLevelType w:val="hybridMultilevel"/>
    <w:tmpl w:val="6AEC3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442218"/>
    <w:multiLevelType w:val="hybridMultilevel"/>
    <w:tmpl w:val="F6629C60"/>
    <w:lvl w:ilvl="0" w:tplc="D7349CEE">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333A6991"/>
    <w:multiLevelType w:val="hybridMultilevel"/>
    <w:tmpl w:val="539ACE0C"/>
    <w:lvl w:ilvl="0" w:tplc="09928EB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35007DFC"/>
    <w:multiLevelType w:val="hybridMultilevel"/>
    <w:tmpl w:val="7194A9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1F612E"/>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49AF7F8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C883927"/>
    <w:multiLevelType w:val="hybridMultilevel"/>
    <w:tmpl w:val="0E10EACA"/>
    <w:lvl w:ilvl="0" w:tplc="BF747B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B047A5"/>
    <w:multiLevelType w:val="hybridMultilevel"/>
    <w:tmpl w:val="9F669AF4"/>
    <w:lvl w:ilvl="0" w:tplc="20187D92">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15:restartNumberingAfterBreak="0">
    <w:nsid w:val="52287CB2"/>
    <w:multiLevelType w:val="hybridMultilevel"/>
    <w:tmpl w:val="29E0F988"/>
    <w:lvl w:ilvl="0" w:tplc="4E207868">
      <w:start w:val="1"/>
      <w:numFmt w:val="decimal"/>
      <w:lvlText w:val="%1)"/>
      <w:lvlJc w:val="left"/>
      <w:pPr>
        <w:ind w:left="234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C2080F"/>
    <w:multiLevelType w:val="hybridMultilevel"/>
    <w:tmpl w:val="E3E8C8BA"/>
    <w:lvl w:ilvl="0" w:tplc="5160442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5" w15:restartNumberingAfterBreak="0">
    <w:nsid w:val="5AD026D5"/>
    <w:multiLevelType w:val="singleLevel"/>
    <w:tmpl w:val="04150017"/>
    <w:lvl w:ilvl="0">
      <w:start w:val="1"/>
      <w:numFmt w:val="lowerLetter"/>
      <w:lvlText w:val="%1)"/>
      <w:lvlJc w:val="left"/>
      <w:pPr>
        <w:tabs>
          <w:tab w:val="num" w:pos="360"/>
        </w:tabs>
        <w:ind w:left="360" w:hanging="360"/>
      </w:pPr>
      <w:rPr>
        <w:rFonts w:hint="default"/>
      </w:rPr>
    </w:lvl>
  </w:abstractNum>
  <w:abstractNum w:abstractNumId="16" w15:restartNumberingAfterBreak="0">
    <w:nsid w:val="5C991C94"/>
    <w:multiLevelType w:val="hybridMultilevel"/>
    <w:tmpl w:val="F7D422B2"/>
    <w:lvl w:ilvl="0" w:tplc="70365F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F2436C6"/>
    <w:multiLevelType w:val="hybridMultilevel"/>
    <w:tmpl w:val="E3826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7363FA"/>
    <w:multiLevelType w:val="multilevel"/>
    <w:tmpl w:val="7E529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B8178EA"/>
    <w:multiLevelType w:val="hybridMultilevel"/>
    <w:tmpl w:val="E102A666"/>
    <w:lvl w:ilvl="0" w:tplc="4E207868">
      <w:start w:val="1"/>
      <w:numFmt w:val="decimal"/>
      <w:lvlText w:val="%1)"/>
      <w:lvlJc w:val="left"/>
      <w:pPr>
        <w:ind w:left="234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00711E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04423EA"/>
    <w:multiLevelType w:val="hybridMultilevel"/>
    <w:tmpl w:val="A420C99A"/>
    <w:lvl w:ilvl="0" w:tplc="178CCFBA">
      <w:start w:val="1"/>
      <w:numFmt w:val="decimal"/>
      <w:lvlText w:val="%1."/>
      <w:lvlJc w:val="left"/>
      <w:pPr>
        <w:ind w:left="1065" w:hanging="705"/>
      </w:pPr>
      <w:rPr>
        <w:rFonts w:hint="default"/>
      </w:rPr>
    </w:lvl>
    <w:lvl w:ilvl="1" w:tplc="212618B2">
      <w:start w:val="1"/>
      <w:numFmt w:val="decimal"/>
      <w:lvlText w:val="%2)"/>
      <w:lvlJc w:val="left"/>
      <w:pPr>
        <w:ind w:left="1440" w:hanging="360"/>
      </w:pPr>
      <w:rPr>
        <w:rFonts w:ascii="Arial" w:hAnsi="Arial" w:cs="Arial" w:hint="default"/>
      </w:rPr>
    </w:lvl>
    <w:lvl w:ilvl="2" w:tplc="4E207868">
      <w:start w:val="1"/>
      <w:numFmt w:val="decimal"/>
      <w:lvlText w:val="%3)"/>
      <w:lvlJc w:val="left"/>
      <w:pPr>
        <w:ind w:left="2340" w:hanging="360"/>
      </w:pPr>
      <w:rPr>
        <w:rFonts w:ascii="Arial" w:eastAsia="Times New Roma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8F7EDE"/>
    <w:multiLevelType w:val="hybridMultilevel"/>
    <w:tmpl w:val="A1C6C3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1997171">
    <w:abstractNumId w:val="9"/>
  </w:num>
  <w:num w:numId="2" w16cid:durableId="531648373">
    <w:abstractNumId w:val="15"/>
  </w:num>
  <w:num w:numId="3" w16cid:durableId="98911821">
    <w:abstractNumId w:val="20"/>
  </w:num>
  <w:num w:numId="4" w16cid:durableId="1751462947">
    <w:abstractNumId w:val="12"/>
  </w:num>
  <w:num w:numId="5" w16cid:durableId="439378823">
    <w:abstractNumId w:val="1"/>
  </w:num>
  <w:num w:numId="6" w16cid:durableId="32730419">
    <w:abstractNumId w:val="2"/>
  </w:num>
  <w:num w:numId="7" w16cid:durableId="1593852941">
    <w:abstractNumId w:val="4"/>
  </w:num>
  <w:num w:numId="8" w16cid:durableId="1346830582">
    <w:abstractNumId w:val="22"/>
  </w:num>
  <w:num w:numId="9" w16cid:durableId="795148686">
    <w:abstractNumId w:val="5"/>
  </w:num>
  <w:num w:numId="10" w16cid:durableId="335420935">
    <w:abstractNumId w:val="11"/>
  </w:num>
  <w:num w:numId="11" w16cid:durableId="1774934955">
    <w:abstractNumId w:val="8"/>
  </w:num>
  <w:num w:numId="12" w16cid:durableId="956133809">
    <w:abstractNumId w:val="16"/>
  </w:num>
  <w:num w:numId="13" w16cid:durableId="1964383765">
    <w:abstractNumId w:val="17"/>
  </w:num>
  <w:num w:numId="14" w16cid:durableId="567690288">
    <w:abstractNumId w:val="7"/>
  </w:num>
  <w:num w:numId="15" w16cid:durableId="745304511">
    <w:abstractNumId w:val="6"/>
  </w:num>
  <w:num w:numId="16" w16cid:durableId="714938137">
    <w:abstractNumId w:val="10"/>
  </w:num>
  <w:num w:numId="17" w16cid:durableId="360281071">
    <w:abstractNumId w:val="14"/>
  </w:num>
  <w:num w:numId="18" w16cid:durableId="362050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024606">
    <w:abstractNumId w:val="21"/>
  </w:num>
  <w:num w:numId="20" w16cid:durableId="2016572518">
    <w:abstractNumId w:val="19"/>
  </w:num>
  <w:num w:numId="21" w16cid:durableId="211163150">
    <w:abstractNumId w:val="13"/>
  </w:num>
  <w:num w:numId="22" w16cid:durableId="142432950">
    <w:abstractNumId w:val="3"/>
  </w:num>
  <w:num w:numId="23" w16cid:durableId="114007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E9"/>
    <w:rsid w:val="000040F5"/>
    <w:rsid w:val="0000526A"/>
    <w:rsid w:val="00007C5B"/>
    <w:rsid w:val="0001582C"/>
    <w:rsid w:val="00016450"/>
    <w:rsid w:val="000164D3"/>
    <w:rsid w:val="0002190F"/>
    <w:rsid w:val="00023FBF"/>
    <w:rsid w:val="000301F3"/>
    <w:rsid w:val="0003197A"/>
    <w:rsid w:val="00033628"/>
    <w:rsid w:val="00045052"/>
    <w:rsid w:val="0005775C"/>
    <w:rsid w:val="000650FA"/>
    <w:rsid w:val="00065D04"/>
    <w:rsid w:val="0007237D"/>
    <w:rsid w:val="0007241A"/>
    <w:rsid w:val="000734AD"/>
    <w:rsid w:val="00073DE5"/>
    <w:rsid w:val="000845F4"/>
    <w:rsid w:val="00084D75"/>
    <w:rsid w:val="00086770"/>
    <w:rsid w:val="00086781"/>
    <w:rsid w:val="000874B6"/>
    <w:rsid w:val="0009576C"/>
    <w:rsid w:val="000A2201"/>
    <w:rsid w:val="000B192E"/>
    <w:rsid w:val="000B24B9"/>
    <w:rsid w:val="000B3ED5"/>
    <w:rsid w:val="000B76C7"/>
    <w:rsid w:val="000C16AF"/>
    <w:rsid w:val="000C571B"/>
    <w:rsid w:val="000C5A88"/>
    <w:rsid w:val="000D00FA"/>
    <w:rsid w:val="000D2427"/>
    <w:rsid w:val="000D6CCF"/>
    <w:rsid w:val="000E50F0"/>
    <w:rsid w:val="000F0959"/>
    <w:rsid w:val="000F6509"/>
    <w:rsid w:val="000F78C6"/>
    <w:rsid w:val="000F7B66"/>
    <w:rsid w:val="001027E7"/>
    <w:rsid w:val="00104DAB"/>
    <w:rsid w:val="0010537A"/>
    <w:rsid w:val="0011381B"/>
    <w:rsid w:val="0011436F"/>
    <w:rsid w:val="0011535B"/>
    <w:rsid w:val="00121B71"/>
    <w:rsid w:val="001254F8"/>
    <w:rsid w:val="00131D0E"/>
    <w:rsid w:val="00132E39"/>
    <w:rsid w:val="001373E2"/>
    <w:rsid w:val="00140DF5"/>
    <w:rsid w:val="00152190"/>
    <w:rsid w:val="0015430F"/>
    <w:rsid w:val="00165D7F"/>
    <w:rsid w:val="00165F86"/>
    <w:rsid w:val="0016775C"/>
    <w:rsid w:val="001708A1"/>
    <w:rsid w:val="001727AF"/>
    <w:rsid w:val="001727DD"/>
    <w:rsid w:val="00183E06"/>
    <w:rsid w:val="00184CDD"/>
    <w:rsid w:val="001A5AB7"/>
    <w:rsid w:val="001A5DA7"/>
    <w:rsid w:val="001B16B7"/>
    <w:rsid w:val="001B610B"/>
    <w:rsid w:val="001B74C4"/>
    <w:rsid w:val="001B7ECA"/>
    <w:rsid w:val="001C11CE"/>
    <w:rsid w:val="001C1BD2"/>
    <w:rsid w:val="001C20B8"/>
    <w:rsid w:val="001C4643"/>
    <w:rsid w:val="001D6AA3"/>
    <w:rsid w:val="001D7080"/>
    <w:rsid w:val="001E02B8"/>
    <w:rsid w:val="001E3327"/>
    <w:rsid w:val="001E59F7"/>
    <w:rsid w:val="001E7402"/>
    <w:rsid w:val="002002AA"/>
    <w:rsid w:val="00202A57"/>
    <w:rsid w:val="00211B00"/>
    <w:rsid w:val="00214D59"/>
    <w:rsid w:val="00226A18"/>
    <w:rsid w:val="00226EFB"/>
    <w:rsid w:val="00232456"/>
    <w:rsid w:val="00237009"/>
    <w:rsid w:val="002408E4"/>
    <w:rsid w:val="00240AE8"/>
    <w:rsid w:val="0024355B"/>
    <w:rsid w:val="00245781"/>
    <w:rsid w:val="00252A1B"/>
    <w:rsid w:val="00253FB7"/>
    <w:rsid w:val="002636DD"/>
    <w:rsid w:val="00271F63"/>
    <w:rsid w:val="00275556"/>
    <w:rsid w:val="002758A0"/>
    <w:rsid w:val="00281127"/>
    <w:rsid w:val="00286A0D"/>
    <w:rsid w:val="0028778B"/>
    <w:rsid w:val="002910E2"/>
    <w:rsid w:val="002A165E"/>
    <w:rsid w:val="002A3150"/>
    <w:rsid w:val="002B3C2B"/>
    <w:rsid w:val="002B6417"/>
    <w:rsid w:val="002B759D"/>
    <w:rsid w:val="002B7D19"/>
    <w:rsid w:val="002C2D21"/>
    <w:rsid w:val="002C6F2E"/>
    <w:rsid w:val="002F704E"/>
    <w:rsid w:val="002F7BF1"/>
    <w:rsid w:val="0030009A"/>
    <w:rsid w:val="00302B35"/>
    <w:rsid w:val="00307AE4"/>
    <w:rsid w:val="0031111A"/>
    <w:rsid w:val="003117BD"/>
    <w:rsid w:val="003157BC"/>
    <w:rsid w:val="00324C8F"/>
    <w:rsid w:val="003325F2"/>
    <w:rsid w:val="00332696"/>
    <w:rsid w:val="00342579"/>
    <w:rsid w:val="003442AB"/>
    <w:rsid w:val="00344FF6"/>
    <w:rsid w:val="003508E0"/>
    <w:rsid w:val="00350C92"/>
    <w:rsid w:val="00354C9B"/>
    <w:rsid w:val="00354CCF"/>
    <w:rsid w:val="00362727"/>
    <w:rsid w:val="00363047"/>
    <w:rsid w:val="00373FAA"/>
    <w:rsid w:val="00381552"/>
    <w:rsid w:val="00384CD5"/>
    <w:rsid w:val="0039044F"/>
    <w:rsid w:val="003A183F"/>
    <w:rsid w:val="003A588A"/>
    <w:rsid w:val="003B2D9F"/>
    <w:rsid w:val="003B3884"/>
    <w:rsid w:val="003D0F7C"/>
    <w:rsid w:val="003D2EAF"/>
    <w:rsid w:val="003D3BF1"/>
    <w:rsid w:val="003D4532"/>
    <w:rsid w:val="003D4A03"/>
    <w:rsid w:val="003D5D3F"/>
    <w:rsid w:val="003D679C"/>
    <w:rsid w:val="003E0BC0"/>
    <w:rsid w:val="003E3928"/>
    <w:rsid w:val="003E57F4"/>
    <w:rsid w:val="003E6954"/>
    <w:rsid w:val="003E719C"/>
    <w:rsid w:val="003F12E3"/>
    <w:rsid w:val="003F2CA3"/>
    <w:rsid w:val="003F5871"/>
    <w:rsid w:val="003F6965"/>
    <w:rsid w:val="0040484D"/>
    <w:rsid w:val="00405EF1"/>
    <w:rsid w:val="00413045"/>
    <w:rsid w:val="00422465"/>
    <w:rsid w:val="00424B79"/>
    <w:rsid w:val="00425DD5"/>
    <w:rsid w:val="004359C3"/>
    <w:rsid w:val="00437094"/>
    <w:rsid w:val="004427CC"/>
    <w:rsid w:val="0044506C"/>
    <w:rsid w:val="0044784A"/>
    <w:rsid w:val="004479C7"/>
    <w:rsid w:val="00453C3B"/>
    <w:rsid w:val="004573D6"/>
    <w:rsid w:val="00465B0A"/>
    <w:rsid w:val="0047017C"/>
    <w:rsid w:val="00471900"/>
    <w:rsid w:val="00476F2B"/>
    <w:rsid w:val="004777F7"/>
    <w:rsid w:val="0048588A"/>
    <w:rsid w:val="0048762D"/>
    <w:rsid w:val="004911E7"/>
    <w:rsid w:val="004A681B"/>
    <w:rsid w:val="004B47FC"/>
    <w:rsid w:val="004B6BC9"/>
    <w:rsid w:val="004C0911"/>
    <w:rsid w:val="004D0A50"/>
    <w:rsid w:val="004D1372"/>
    <w:rsid w:val="004D3B06"/>
    <w:rsid w:val="004D4837"/>
    <w:rsid w:val="004D5FAD"/>
    <w:rsid w:val="004E1F6C"/>
    <w:rsid w:val="004F1658"/>
    <w:rsid w:val="005008A1"/>
    <w:rsid w:val="00502E8F"/>
    <w:rsid w:val="005068C5"/>
    <w:rsid w:val="00510D9E"/>
    <w:rsid w:val="00516E5C"/>
    <w:rsid w:val="00520449"/>
    <w:rsid w:val="00520519"/>
    <w:rsid w:val="0053167C"/>
    <w:rsid w:val="005346E8"/>
    <w:rsid w:val="00543107"/>
    <w:rsid w:val="005509D8"/>
    <w:rsid w:val="00553C71"/>
    <w:rsid w:val="00554800"/>
    <w:rsid w:val="00563B1C"/>
    <w:rsid w:val="00564611"/>
    <w:rsid w:val="00567DD2"/>
    <w:rsid w:val="00570F51"/>
    <w:rsid w:val="00570FD3"/>
    <w:rsid w:val="00577118"/>
    <w:rsid w:val="00580DDC"/>
    <w:rsid w:val="00590924"/>
    <w:rsid w:val="00591149"/>
    <w:rsid w:val="00592F66"/>
    <w:rsid w:val="00597E13"/>
    <w:rsid w:val="005A1000"/>
    <w:rsid w:val="005A44C4"/>
    <w:rsid w:val="005A4DF5"/>
    <w:rsid w:val="005A620B"/>
    <w:rsid w:val="005B2E1D"/>
    <w:rsid w:val="005C1E3B"/>
    <w:rsid w:val="005C206A"/>
    <w:rsid w:val="005C58F5"/>
    <w:rsid w:val="005D2B3A"/>
    <w:rsid w:val="005D794A"/>
    <w:rsid w:val="005F1AF1"/>
    <w:rsid w:val="005F665A"/>
    <w:rsid w:val="00600807"/>
    <w:rsid w:val="00601525"/>
    <w:rsid w:val="0060584B"/>
    <w:rsid w:val="00614F6D"/>
    <w:rsid w:val="006167A5"/>
    <w:rsid w:val="0062088C"/>
    <w:rsid w:val="00620EFB"/>
    <w:rsid w:val="00631D25"/>
    <w:rsid w:val="00634633"/>
    <w:rsid w:val="00636EB0"/>
    <w:rsid w:val="00643670"/>
    <w:rsid w:val="006439FA"/>
    <w:rsid w:val="00652099"/>
    <w:rsid w:val="00652E26"/>
    <w:rsid w:val="006738E5"/>
    <w:rsid w:val="006767F4"/>
    <w:rsid w:val="006808DB"/>
    <w:rsid w:val="00694E42"/>
    <w:rsid w:val="00697240"/>
    <w:rsid w:val="006A3A79"/>
    <w:rsid w:val="006A3B93"/>
    <w:rsid w:val="006A64C8"/>
    <w:rsid w:val="006B6426"/>
    <w:rsid w:val="006C2BF0"/>
    <w:rsid w:val="006C4262"/>
    <w:rsid w:val="006C4788"/>
    <w:rsid w:val="006C7209"/>
    <w:rsid w:val="006D0F7E"/>
    <w:rsid w:val="006E53A1"/>
    <w:rsid w:val="007014A4"/>
    <w:rsid w:val="00714765"/>
    <w:rsid w:val="007177EE"/>
    <w:rsid w:val="00721F7A"/>
    <w:rsid w:val="00722CB6"/>
    <w:rsid w:val="00723BC6"/>
    <w:rsid w:val="007267B6"/>
    <w:rsid w:val="007310B6"/>
    <w:rsid w:val="00750617"/>
    <w:rsid w:val="00760DC2"/>
    <w:rsid w:val="00764287"/>
    <w:rsid w:val="00766E37"/>
    <w:rsid w:val="0076729D"/>
    <w:rsid w:val="00774660"/>
    <w:rsid w:val="007821FB"/>
    <w:rsid w:val="00782342"/>
    <w:rsid w:val="007913ED"/>
    <w:rsid w:val="00791460"/>
    <w:rsid w:val="00792063"/>
    <w:rsid w:val="00795A9B"/>
    <w:rsid w:val="007A5BC2"/>
    <w:rsid w:val="007B1709"/>
    <w:rsid w:val="007B3085"/>
    <w:rsid w:val="007C14B3"/>
    <w:rsid w:val="007C49C1"/>
    <w:rsid w:val="007D0D68"/>
    <w:rsid w:val="007D1D3D"/>
    <w:rsid w:val="007D4E84"/>
    <w:rsid w:val="007E610D"/>
    <w:rsid w:val="007E62DB"/>
    <w:rsid w:val="007F00A8"/>
    <w:rsid w:val="007F48D2"/>
    <w:rsid w:val="00803B9D"/>
    <w:rsid w:val="00803C1C"/>
    <w:rsid w:val="00810DAF"/>
    <w:rsid w:val="00825B7E"/>
    <w:rsid w:val="00837B9E"/>
    <w:rsid w:val="00853D15"/>
    <w:rsid w:val="0087550D"/>
    <w:rsid w:val="00876833"/>
    <w:rsid w:val="0088225E"/>
    <w:rsid w:val="00891501"/>
    <w:rsid w:val="0089394F"/>
    <w:rsid w:val="008942AB"/>
    <w:rsid w:val="008A335C"/>
    <w:rsid w:val="008A41C9"/>
    <w:rsid w:val="008B02B0"/>
    <w:rsid w:val="008B0BBD"/>
    <w:rsid w:val="008B49EF"/>
    <w:rsid w:val="008B6A22"/>
    <w:rsid w:val="008C3B9C"/>
    <w:rsid w:val="008D5D49"/>
    <w:rsid w:val="008D68EA"/>
    <w:rsid w:val="008D6AA3"/>
    <w:rsid w:val="008E13AF"/>
    <w:rsid w:val="0090078E"/>
    <w:rsid w:val="00903567"/>
    <w:rsid w:val="00904377"/>
    <w:rsid w:val="00905388"/>
    <w:rsid w:val="009132C2"/>
    <w:rsid w:val="00942FA6"/>
    <w:rsid w:val="00951328"/>
    <w:rsid w:val="00955BB4"/>
    <w:rsid w:val="009575C6"/>
    <w:rsid w:val="00960431"/>
    <w:rsid w:val="009653BC"/>
    <w:rsid w:val="009672D1"/>
    <w:rsid w:val="00970641"/>
    <w:rsid w:val="0097191B"/>
    <w:rsid w:val="00976E71"/>
    <w:rsid w:val="0098329D"/>
    <w:rsid w:val="00985C54"/>
    <w:rsid w:val="009932FB"/>
    <w:rsid w:val="009A19A4"/>
    <w:rsid w:val="009A7395"/>
    <w:rsid w:val="009A76FD"/>
    <w:rsid w:val="009B6E9F"/>
    <w:rsid w:val="009C2774"/>
    <w:rsid w:val="009D04CC"/>
    <w:rsid w:val="009D17E0"/>
    <w:rsid w:val="009D1DC5"/>
    <w:rsid w:val="009F5CDE"/>
    <w:rsid w:val="00A03834"/>
    <w:rsid w:val="00A07A2F"/>
    <w:rsid w:val="00A14DBA"/>
    <w:rsid w:val="00A24787"/>
    <w:rsid w:val="00A24A70"/>
    <w:rsid w:val="00A2712A"/>
    <w:rsid w:val="00A441B3"/>
    <w:rsid w:val="00A44510"/>
    <w:rsid w:val="00A44A9F"/>
    <w:rsid w:val="00A52DFA"/>
    <w:rsid w:val="00A53544"/>
    <w:rsid w:val="00A63832"/>
    <w:rsid w:val="00A63BDD"/>
    <w:rsid w:val="00A63F71"/>
    <w:rsid w:val="00A71A4B"/>
    <w:rsid w:val="00A76C0D"/>
    <w:rsid w:val="00A82E53"/>
    <w:rsid w:val="00A840E9"/>
    <w:rsid w:val="00A84D73"/>
    <w:rsid w:val="00A85B9B"/>
    <w:rsid w:val="00A96DEE"/>
    <w:rsid w:val="00A97E92"/>
    <w:rsid w:val="00AB0A1A"/>
    <w:rsid w:val="00AB190D"/>
    <w:rsid w:val="00AC30EA"/>
    <w:rsid w:val="00AD28FB"/>
    <w:rsid w:val="00AD3E91"/>
    <w:rsid w:val="00AE089E"/>
    <w:rsid w:val="00AE4C08"/>
    <w:rsid w:val="00AE50D4"/>
    <w:rsid w:val="00B03B78"/>
    <w:rsid w:val="00B1394E"/>
    <w:rsid w:val="00B13D60"/>
    <w:rsid w:val="00B14E0A"/>
    <w:rsid w:val="00B24063"/>
    <w:rsid w:val="00B2788B"/>
    <w:rsid w:val="00B32EAB"/>
    <w:rsid w:val="00B36CAC"/>
    <w:rsid w:val="00B370A0"/>
    <w:rsid w:val="00B41B39"/>
    <w:rsid w:val="00B570A1"/>
    <w:rsid w:val="00B662A4"/>
    <w:rsid w:val="00B715A0"/>
    <w:rsid w:val="00B769A8"/>
    <w:rsid w:val="00B76D78"/>
    <w:rsid w:val="00B774A3"/>
    <w:rsid w:val="00B83421"/>
    <w:rsid w:val="00B83440"/>
    <w:rsid w:val="00B914C4"/>
    <w:rsid w:val="00BA191F"/>
    <w:rsid w:val="00BA4BDB"/>
    <w:rsid w:val="00BB2F54"/>
    <w:rsid w:val="00BB6E74"/>
    <w:rsid w:val="00BB7F94"/>
    <w:rsid w:val="00BC446E"/>
    <w:rsid w:val="00BC4818"/>
    <w:rsid w:val="00BD17CB"/>
    <w:rsid w:val="00BD525B"/>
    <w:rsid w:val="00BD7C1B"/>
    <w:rsid w:val="00BD7CE9"/>
    <w:rsid w:val="00BE6125"/>
    <w:rsid w:val="00BF2C22"/>
    <w:rsid w:val="00BF4873"/>
    <w:rsid w:val="00C075E1"/>
    <w:rsid w:val="00C07CDE"/>
    <w:rsid w:val="00C10CBE"/>
    <w:rsid w:val="00C13BE3"/>
    <w:rsid w:val="00C27093"/>
    <w:rsid w:val="00C345B5"/>
    <w:rsid w:val="00C509AF"/>
    <w:rsid w:val="00C6280E"/>
    <w:rsid w:val="00C63E3C"/>
    <w:rsid w:val="00C67735"/>
    <w:rsid w:val="00C67B56"/>
    <w:rsid w:val="00C83A83"/>
    <w:rsid w:val="00C83ACB"/>
    <w:rsid w:val="00C91B86"/>
    <w:rsid w:val="00C91F83"/>
    <w:rsid w:val="00C93785"/>
    <w:rsid w:val="00CB2E01"/>
    <w:rsid w:val="00CC3381"/>
    <w:rsid w:val="00CC4089"/>
    <w:rsid w:val="00CD6930"/>
    <w:rsid w:val="00CE0302"/>
    <w:rsid w:val="00CE10CA"/>
    <w:rsid w:val="00CE2877"/>
    <w:rsid w:val="00CE7367"/>
    <w:rsid w:val="00CF3B0C"/>
    <w:rsid w:val="00CF3D32"/>
    <w:rsid w:val="00D04832"/>
    <w:rsid w:val="00D068BE"/>
    <w:rsid w:val="00D07636"/>
    <w:rsid w:val="00D159F5"/>
    <w:rsid w:val="00D23413"/>
    <w:rsid w:val="00D26E3B"/>
    <w:rsid w:val="00D30B15"/>
    <w:rsid w:val="00D44FBA"/>
    <w:rsid w:val="00D524EA"/>
    <w:rsid w:val="00D526A8"/>
    <w:rsid w:val="00D53DB9"/>
    <w:rsid w:val="00D63949"/>
    <w:rsid w:val="00D73C8A"/>
    <w:rsid w:val="00D90C87"/>
    <w:rsid w:val="00D91342"/>
    <w:rsid w:val="00D954E8"/>
    <w:rsid w:val="00D95C77"/>
    <w:rsid w:val="00D97970"/>
    <w:rsid w:val="00D97F81"/>
    <w:rsid w:val="00DB26A4"/>
    <w:rsid w:val="00DC11B2"/>
    <w:rsid w:val="00DC2649"/>
    <w:rsid w:val="00DD4AA7"/>
    <w:rsid w:val="00DF394F"/>
    <w:rsid w:val="00E01862"/>
    <w:rsid w:val="00E138E5"/>
    <w:rsid w:val="00E13D71"/>
    <w:rsid w:val="00E1453B"/>
    <w:rsid w:val="00E16EBA"/>
    <w:rsid w:val="00E2171E"/>
    <w:rsid w:val="00E31D0A"/>
    <w:rsid w:val="00E31D6A"/>
    <w:rsid w:val="00E3751E"/>
    <w:rsid w:val="00E436C8"/>
    <w:rsid w:val="00E456C3"/>
    <w:rsid w:val="00E531AA"/>
    <w:rsid w:val="00E60381"/>
    <w:rsid w:val="00E61AF7"/>
    <w:rsid w:val="00E63576"/>
    <w:rsid w:val="00E6570D"/>
    <w:rsid w:val="00E6639B"/>
    <w:rsid w:val="00E676E9"/>
    <w:rsid w:val="00E7201E"/>
    <w:rsid w:val="00E73D5B"/>
    <w:rsid w:val="00E75398"/>
    <w:rsid w:val="00E77251"/>
    <w:rsid w:val="00E9443A"/>
    <w:rsid w:val="00E97B70"/>
    <w:rsid w:val="00EA29DC"/>
    <w:rsid w:val="00EA6AF8"/>
    <w:rsid w:val="00EC5272"/>
    <w:rsid w:val="00EC5304"/>
    <w:rsid w:val="00ED0F48"/>
    <w:rsid w:val="00ED620F"/>
    <w:rsid w:val="00EE46FD"/>
    <w:rsid w:val="00EE62A3"/>
    <w:rsid w:val="00EF2FB4"/>
    <w:rsid w:val="00EF679B"/>
    <w:rsid w:val="00F00069"/>
    <w:rsid w:val="00F0011B"/>
    <w:rsid w:val="00F074C7"/>
    <w:rsid w:val="00F07B1A"/>
    <w:rsid w:val="00F136BA"/>
    <w:rsid w:val="00F14FF7"/>
    <w:rsid w:val="00F23373"/>
    <w:rsid w:val="00F252E5"/>
    <w:rsid w:val="00F26E8A"/>
    <w:rsid w:val="00F26FA2"/>
    <w:rsid w:val="00F30459"/>
    <w:rsid w:val="00F31DC9"/>
    <w:rsid w:val="00F4188A"/>
    <w:rsid w:val="00F4571D"/>
    <w:rsid w:val="00F47ACD"/>
    <w:rsid w:val="00F52061"/>
    <w:rsid w:val="00F52F61"/>
    <w:rsid w:val="00F55FD7"/>
    <w:rsid w:val="00F75540"/>
    <w:rsid w:val="00F75ED8"/>
    <w:rsid w:val="00F76296"/>
    <w:rsid w:val="00F80F3D"/>
    <w:rsid w:val="00F817CA"/>
    <w:rsid w:val="00F85002"/>
    <w:rsid w:val="00F90C7A"/>
    <w:rsid w:val="00F93DE8"/>
    <w:rsid w:val="00F964A4"/>
    <w:rsid w:val="00FA29A7"/>
    <w:rsid w:val="00FB3A10"/>
    <w:rsid w:val="00FD533F"/>
    <w:rsid w:val="00FE3A88"/>
    <w:rsid w:val="00FE4468"/>
    <w:rsid w:val="00FE6FE5"/>
    <w:rsid w:val="00FE778A"/>
    <w:rsid w:val="00FF0E7B"/>
    <w:rsid w:val="00FF5628"/>
    <w:rsid w:val="00FF6239"/>
    <w:rsid w:val="00FF7C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1C058"/>
  <w15:docId w15:val="{A1C427C6-2426-44F7-A186-CAE7916C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w w:val="90"/>
      <w:sz w:val="28"/>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b/>
      <w:sz w:val="32"/>
    </w:rPr>
  </w:style>
  <w:style w:type="paragraph" w:styleId="Nagwek3">
    <w:name w:val="heading 3"/>
    <w:basedOn w:val="Normalny"/>
    <w:next w:val="Normalny"/>
    <w:qFormat/>
    <w:pPr>
      <w:keepNext/>
      <w:jc w:val="center"/>
      <w:outlineLvl w:val="2"/>
    </w:pPr>
    <w:rPr>
      <w:b/>
    </w:rPr>
  </w:style>
  <w:style w:type="paragraph" w:styleId="Nagwek4">
    <w:name w:val="heading 4"/>
    <w:basedOn w:val="Normalny"/>
    <w:next w:val="Normalny"/>
    <w:link w:val="Nagwek4Znak"/>
    <w:semiHidden/>
    <w:unhideWhenUsed/>
    <w:qFormat/>
    <w:rsid w:val="00C63E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b/>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2">
    <w:name w:val="Body Text 2"/>
    <w:basedOn w:val="Normalny"/>
    <w:pPr>
      <w:jc w:val="center"/>
    </w:pPr>
    <w:rPr>
      <w:b/>
      <w:sz w:val="32"/>
    </w:rPr>
  </w:style>
  <w:style w:type="paragraph" w:styleId="Tekstpodstawowywcity">
    <w:name w:val="Body Text Indent"/>
    <w:basedOn w:val="Normalny"/>
    <w:link w:val="TekstpodstawowywcityZnak"/>
    <w:pPr>
      <w:ind w:firstLine="480"/>
      <w:textAlignment w:val="top"/>
    </w:pPr>
    <w:rPr>
      <w:rFonts w:ascii="Arial" w:hAnsi="Arial" w:cs="Arial"/>
      <w:bCs/>
      <w:sz w:val="24"/>
    </w:rPr>
  </w:style>
  <w:style w:type="paragraph" w:styleId="Tekstpodstawowywcity2">
    <w:name w:val="Body Text Indent 2"/>
    <w:basedOn w:val="Normalny"/>
    <w:pPr>
      <w:ind w:firstLine="708"/>
      <w:jc w:val="both"/>
    </w:pPr>
  </w:style>
  <w:style w:type="paragraph" w:styleId="Tekstprzypisudolnego">
    <w:name w:val="footnote text"/>
    <w:basedOn w:val="Normalny"/>
    <w:link w:val="TekstprzypisudolnegoZnak"/>
    <w:semiHidden/>
    <w:rsid w:val="00152190"/>
    <w:rPr>
      <w:sz w:val="20"/>
    </w:rPr>
  </w:style>
  <w:style w:type="character" w:styleId="Odwoanieprzypisudolnego">
    <w:name w:val="footnote reference"/>
    <w:semiHidden/>
    <w:rsid w:val="00152190"/>
    <w:rPr>
      <w:vertAlign w:val="superscript"/>
    </w:rPr>
  </w:style>
  <w:style w:type="paragraph" w:styleId="Tekstdymka">
    <w:name w:val="Balloon Text"/>
    <w:basedOn w:val="Normalny"/>
    <w:semiHidden/>
    <w:rsid w:val="00A44510"/>
    <w:rPr>
      <w:rFonts w:ascii="Tahoma" w:hAnsi="Tahoma" w:cs="Tahoma"/>
      <w:sz w:val="16"/>
      <w:szCs w:val="16"/>
    </w:rPr>
  </w:style>
  <w:style w:type="character" w:styleId="Odwoaniedokomentarza">
    <w:name w:val="annotation reference"/>
    <w:basedOn w:val="Domylnaczcionkaakapitu"/>
    <w:rsid w:val="00183E06"/>
    <w:rPr>
      <w:sz w:val="16"/>
      <w:szCs w:val="16"/>
    </w:rPr>
  </w:style>
  <w:style w:type="paragraph" w:styleId="Tekstkomentarza">
    <w:name w:val="annotation text"/>
    <w:basedOn w:val="Normalny"/>
    <w:link w:val="TekstkomentarzaZnak"/>
    <w:rsid w:val="00183E06"/>
    <w:rPr>
      <w:sz w:val="20"/>
    </w:rPr>
  </w:style>
  <w:style w:type="character" w:customStyle="1" w:styleId="TekstkomentarzaZnak">
    <w:name w:val="Tekst komentarza Znak"/>
    <w:basedOn w:val="Domylnaczcionkaakapitu"/>
    <w:link w:val="Tekstkomentarza"/>
    <w:rsid w:val="00183E06"/>
    <w:rPr>
      <w:w w:val="90"/>
    </w:rPr>
  </w:style>
  <w:style w:type="paragraph" w:styleId="Tematkomentarza">
    <w:name w:val="annotation subject"/>
    <w:basedOn w:val="Tekstkomentarza"/>
    <w:next w:val="Tekstkomentarza"/>
    <w:link w:val="TematkomentarzaZnak"/>
    <w:rsid w:val="00183E06"/>
    <w:rPr>
      <w:b/>
      <w:bCs/>
    </w:rPr>
  </w:style>
  <w:style w:type="character" w:customStyle="1" w:styleId="TematkomentarzaZnak">
    <w:name w:val="Temat komentarza Znak"/>
    <w:basedOn w:val="TekstkomentarzaZnak"/>
    <w:link w:val="Tematkomentarza"/>
    <w:rsid w:val="00183E06"/>
    <w:rPr>
      <w:b/>
      <w:bCs/>
      <w:w w:val="90"/>
    </w:rPr>
  </w:style>
  <w:style w:type="character" w:customStyle="1" w:styleId="TekstprzypisudolnegoZnak">
    <w:name w:val="Tekst przypisu dolnego Znak"/>
    <w:link w:val="Tekstprzypisudolnego"/>
    <w:semiHidden/>
    <w:rsid w:val="00211B00"/>
    <w:rPr>
      <w:w w:val="90"/>
    </w:rPr>
  </w:style>
  <w:style w:type="character" w:customStyle="1" w:styleId="Znakiprzypiswdolnych">
    <w:name w:val="Znaki przypisów dolnych"/>
    <w:rsid w:val="00211B00"/>
    <w:rPr>
      <w:vertAlign w:val="superscript"/>
    </w:rPr>
  </w:style>
  <w:style w:type="paragraph" w:customStyle="1" w:styleId="Default">
    <w:name w:val="Default"/>
    <w:rsid w:val="002A165E"/>
    <w:pPr>
      <w:autoSpaceDE w:val="0"/>
      <w:autoSpaceDN w:val="0"/>
      <w:adjustRightInd w:val="0"/>
    </w:pPr>
    <w:rPr>
      <w:color w:val="000000"/>
      <w:sz w:val="24"/>
      <w:szCs w:val="24"/>
    </w:rPr>
  </w:style>
  <w:style w:type="paragraph" w:styleId="Akapitzlist">
    <w:name w:val="List Paragraph"/>
    <w:basedOn w:val="Normalny"/>
    <w:uiPriority w:val="34"/>
    <w:qFormat/>
    <w:rsid w:val="00BB6E74"/>
    <w:pPr>
      <w:ind w:left="720"/>
      <w:contextualSpacing/>
    </w:pPr>
  </w:style>
  <w:style w:type="character" w:customStyle="1" w:styleId="ng-binding">
    <w:name w:val="ng-binding"/>
    <w:basedOn w:val="Domylnaczcionkaakapitu"/>
    <w:rsid w:val="00F0011B"/>
  </w:style>
  <w:style w:type="paragraph" w:styleId="Tekstprzypisukocowego">
    <w:name w:val="endnote text"/>
    <w:basedOn w:val="Normalny"/>
    <w:link w:val="TekstprzypisukocowegoZnak"/>
    <w:rsid w:val="00791460"/>
    <w:rPr>
      <w:sz w:val="20"/>
    </w:rPr>
  </w:style>
  <w:style w:type="character" w:customStyle="1" w:styleId="TekstprzypisukocowegoZnak">
    <w:name w:val="Tekst przypisu końcowego Znak"/>
    <w:basedOn w:val="Domylnaczcionkaakapitu"/>
    <w:link w:val="Tekstprzypisukocowego"/>
    <w:rsid w:val="00791460"/>
    <w:rPr>
      <w:w w:val="90"/>
    </w:rPr>
  </w:style>
  <w:style w:type="character" w:styleId="Odwoanieprzypisukocowego">
    <w:name w:val="endnote reference"/>
    <w:basedOn w:val="Domylnaczcionkaakapitu"/>
    <w:rsid w:val="00791460"/>
    <w:rPr>
      <w:vertAlign w:val="superscript"/>
    </w:rPr>
  </w:style>
  <w:style w:type="paragraph" w:styleId="Nagwek">
    <w:name w:val="header"/>
    <w:basedOn w:val="Normalny"/>
    <w:link w:val="NagwekZnak"/>
    <w:unhideWhenUsed/>
    <w:rsid w:val="003E57F4"/>
    <w:pPr>
      <w:tabs>
        <w:tab w:val="center" w:pos="4536"/>
        <w:tab w:val="right" w:pos="9072"/>
      </w:tabs>
    </w:pPr>
  </w:style>
  <w:style w:type="character" w:customStyle="1" w:styleId="NagwekZnak">
    <w:name w:val="Nagłówek Znak"/>
    <w:basedOn w:val="Domylnaczcionkaakapitu"/>
    <w:link w:val="Nagwek"/>
    <w:rsid w:val="003E57F4"/>
    <w:rPr>
      <w:w w:val="90"/>
      <w:sz w:val="28"/>
    </w:rPr>
  </w:style>
  <w:style w:type="paragraph" w:styleId="Poprawka">
    <w:name w:val="Revision"/>
    <w:hidden/>
    <w:uiPriority w:val="99"/>
    <w:semiHidden/>
    <w:rsid w:val="000D2427"/>
    <w:rPr>
      <w:w w:val="90"/>
      <w:sz w:val="28"/>
    </w:rPr>
  </w:style>
  <w:style w:type="character" w:styleId="Hipercze">
    <w:name w:val="Hyperlink"/>
    <w:basedOn w:val="Domylnaczcionkaakapitu"/>
    <w:uiPriority w:val="99"/>
    <w:semiHidden/>
    <w:unhideWhenUsed/>
    <w:rsid w:val="001E02B8"/>
    <w:rPr>
      <w:color w:val="0000FF"/>
      <w:u w:val="single"/>
    </w:rPr>
  </w:style>
  <w:style w:type="paragraph" w:customStyle="1" w:styleId="abcczegodotyczyzmiana">
    <w:name w:val="abcczegodotyczyzmiana"/>
    <w:basedOn w:val="Normalny"/>
    <w:rsid w:val="00D23413"/>
    <w:pPr>
      <w:spacing w:before="100" w:beforeAutospacing="1" w:after="100" w:afterAutospacing="1"/>
    </w:pPr>
    <w:rPr>
      <w:w w:val="100"/>
      <w:sz w:val="24"/>
      <w:szCs w:val="24"/>
    </w:rPr>
  </w:style>
  <w:style w:type="paragraph" w:customStyle="1" w:styleId="abcobowiazywanie">
    <w:name w:val="abcobowiazywanie"/>
    <w:basedOn w:val="Normalny"/>
    <w:rsid w:val="00D23413"/>
    <w:pPr>
      <w:spacing w:before="100" w:beforeAutospacing="1" w:after="100" w:afterAutospacing="1"/>
    </w:pPr>
    <w:rPr>
      <w:w w:val="100"/>
      <w:sz w:val="24"/>
      <w:szCs w:val="24"/>
    </w:rPr>
  </w:style>
  <w:style w:type="paragraph" w:styleId="NormalnyWeb">
    <w:name w:val="Normal (Web)"/>
    <w:basedOn w:val="Normalny"/>
    <w:uiPriority w:val="99"/>
    <w:unhideWhenUsed/>
    <w:rsid w:val="00C93785"/>
    <w:pPr>
      <w:spacing w:before="100" w:beforeAutospacing="1" w:after="100" w:afterAutospacing="1"/>
    </w:pPr>
    <w:rPr>
      <w:w w:val="100"/>
      <w:sz w:val="24"/>
      <w:szCs w:val="24"/>
    </w:rPr>
  </w:style>
  <w:style w:type="character" w:customStyle="1" w:styleId="StopkaZnak">
    <w:name w:val="Stopka Znak"/>
    <w:basedOn w:val="Domylnaczcionkaakapitu"/>
    <w:link w:val="Stopka"/>
    <w:uiPriority w:val="99"/>
    <w:rsid w:val="004D4837"/>
    <w:rPr>
      <w:w w:val="90"/>
      <w:sz w:val="28"/>
    </w:rPr>
  </w:style>
  <w:style w:type="character" w:customStyle="1" w:styleId="TekstpodstawowywcityZnak">
    <w:name w:val="Tekst podstawowy wcięty Znak"/>
    <w:basedOn w:val="Domylnaczcionkaakapitu"/>
    <w:link w:val="Tekstpodstawowywcity"/>
    <w:rsid w:val="00FB3A10"/>
    <w:rPr>
      <w:rFonts w:ascii="Arial" w:hAnsi="Arial" w:cs="Arial"/>
      <w:bCs/>
      <w:w w:val="90"/>
      <w:sz w:val="24"/>
    </w:rPr>
  </w:style>
  <w:style w:type="character" w:customStyle="1" w:styleId="Nagwek4Znak">
    <w:name w:val="Nagłówek 4 Znak"/>
    <w:basedOn w:val="Domylnaczcionkaakapitu"/>
    <w:link w:val="Nagwek4"/>
    <w:semiHidden/>
    <w:rsid w:val="00C63E3C"/>
    <w:rPr>
      <w:rFonts w:asciiTheme="majorHAnsi" w:eastAsiaTheme="majorEastAsia" w:hAnsiTheme="majorHAnsi" w:cstheme="majorBidi"/>
      <w:i/>
      <w:iCs/>
      <w:color w:val="2E74B5" w:themeColor="accent1" w:themeShade="BF"/>
      <w:w w:val="90"/>
      <w:sz w:val="28"/>
    </w:rPr>
  </w:style>
  <w:style w:type="paragraph" w:customStyle="1" w:styleId="xmsolistparagraph">
    <w:name w:val="x_msolistparagraph"/>
    <w:basedOn w:val="Normalny"/>
    <w:rsid w:val="00465B0A"/>
    <w:pPr>
      <w:spacing w:before="100" w:beforeAutospacing="1" w:after="100" w:afterAutospacing="1"/>
    </w:pPr>
    <w:rPr>
      <w:w w:val="1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6182">
      <w:bodyDiv w:val="1"/>
      <w:marLeft w:val="0"/>
      <w:marRight w:val="0"/>
      <w:marTop w:val="0"/>
      <w:marBottom w:val="0"/>
      <w:divBdr>
        <w:top w:val="none" w:sz="0" w:space="0" w:color="auto"/>
        <w:left w:val="none" w:sz="0" w:space="0" w:color="auto"/>
        <w:bottom w:val="none" w:sz="0" w:space="0" w:color="auto"/>
        <w:right w:val="none" w:sz="0" w:space="0" w:color="auto"/>
      </w:divBdr>
      <w:divsChild>
        <w:div w:id="667751883">
          <w:marLeft w:val="360"/>
          <w:marRight w:val="0"/>
          <w:marTop w:val="0"/>
          <w:marBottom w:val="72"/>
          <w:divBdr>
            <w:top w:val="none" w:sz="0" w:space="0" w:color="auto"/>
            <w:left w:val="none" w:sz="0" w:space="0" w:color="auto"/>
            <w:bottom w:val="none" w:sz="0" w:space="0" w:color="auto"/>
            <w:right w:val="none" w:sz="0" w:space="0" w:color="auto"/>
          </w:divBdr>
          <w:divsChild>
            <w:div w:id="199779389">
              <w:marLeft w:val="0"/>
              <w:marRight w:val="0"/>
              <w:marTop w:val="0"/>
              <w:marBottom w:val="0"/>
              <w:divBdr>
                <w:top w:val="none" w:sz="0" w:space="0" w:color="auto"/>
                <w:left w:val="none" w:sz="0" w:space="0" w:color="auto"/>
                <w:bottom w:val="none" w:sz="0" w:space="0" w:color="auto"/>
                <w:right w:val="none" w:sz="0" w:space="0" w:color="auto"/>
              </w:divBdr>
            </w:div>
          </w:divsChild>
        </w:div>
        <w:div w:id="1931968334">
          <w:marLeft w:val="360"/>
          <w:marRight w:val="0"/>
          <w:marTop w:val="0"/>
          <w:marBottom w:val="72"/>
          <w:divBdr>
            <w:top w:val="none" w:sz="0" w:space="0" w:color="auto"/>
            <w:left w:val="none" w:sz="0" w:space="0" w:color="auto"/>
            <w:bottom w:val="none" w:sz="0" w:space="0" w:color="auto"/>
            <w:right w:val="none" w:sz="0" w:space="0" w:color="auto"/>
          </w:divBdr>
          <w:divsChild>
            <w:div w:id="4068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0529">
      <w:bodyDiv w:val="1"/>
      <w:marLeft w:val="0"/>
      <w:marRight w:val="0"/>
      <w:marTop w:val="0"/>
      <w:marBottom w:val="0"/>
      <w:divBdr>
        <w:top w:val="none" w:sz="0" w:space="0" w:color="auto"/>
        <w:left w:val="none" w:sz="0" w:space="0" w:color="auto"/>
        <w:bottom w:val="none" w:sz="0" w:space="0" w:color="auto"/>
        <w:right w:val="none" w:sz="0" w:space="0" w:color="auto"/>
      </w:divBdr>
    </w:div>
    <w:div w:id="186411193">
      <w:bodyDiv w:val="1"/>
      <w:marLeft w:val="0"/>
      <w:marRight w:val="0"/>
      <w:marTop w:val="0"/>
      <w:marBottom w:val="0"/>
      <w:divBdr>
        <w:top w:val="none" w:sz="0" w:space="0" w:color="auto"/>
        <w:left w:val="none" w:sz="0" w:space="0" w:color="auto"/>
        <w:bottom w:val="none" w:sz="0" w:space="0" w:color="auto"/>
        <w:right w:val="none" w:sz="0" w:space="0" w:color="auto"/>
      </w:divBdr>
      <w:divsChild>
        <w:div w:id="507260384">
          <w:marLeft w:val="0"/>
          <w:marRight w:val="0"/>
          <w:marTop w:val="72"/>
          <w:marBottom w:val="0"/>
          <w:divBdr>
            <w:top w:val="none" w:sz="0" w:space="0" w:color="auto"/>
            <w:left w:val="none" w:sz="0" w:space="0" w:color="auto"/>
            <w:bottom w:val="none" w:sz="0" w:space="0" w:color="auto"/>
            <w:right w:val="none" w:sz="0" w:space="0" w:color="auto"/>
          </w:divBdr>
          <w:divsChild>
            <w:div w:id="2096196296">
              <w:marLeft w:val="0"/>
              <w:marRight w:val="0"/>
              <w:marTop w:val="0"/>
              <w:marBottom w:val="0"/>
              <w:divBdr>
                <w:top w:val="none" w:sz="0" w:space="0" w:color="auto"/>
                <w:left w:val="none" w:sz="0" w:space="0" w:color="auto"/>
                <w:bottom w:val="none" w:sz="0" w:space="0" w:color="auto"/>
                <w:right w:val="none" w:sz="0" w:space="0" w:color="auto"/>
              </w:divBdr>
            </w:div>
          </w:divsChild>
        </w:div>
        <w:div w:id="137187324">
          <w:marLeft w:val="0"/>
          <w:marRight w:val="0"/>
          <w:marTop w:val="72"/>
          <w:marBottom w:val="0"/>
          <w:divBdr>
            <w:top w:val="none" w:sz="0" w:space="0" w:color="auto"/>
            <w:left w:val="none" w:sz="0" w:space="0" w:color="auto"/>
            <w:bottom w:val="none" w:sz="0" w:space="0" w:color="auto"/>
            <w:right w:val="none" w:sz="0" w:space="0" w:color="auto"/>
          </w:divBdr>
          <w:divsChild>
            <w:div w:id="2012949310">
              <w:marLeft w:val="0"/>
              <w:marRight w:val="0"/>
              <w:marTop w:val="0"/>
              <w:marBottom w:val="0"/>
              <w:divBdr>
                <w:top w:val="none" w:sz="0" w:space="0" w:color="auto"/>
                <w:left w:val="none" w:sz="0" w:space="0" w:color="auto"/>
                <w:bottom w:val="none" w:sz="0" w:space="0" w:color="auto"/>
                <w:right w:val="none" w:sz="0" w:space="0" w:color="auto"/>
              </w:divBdr>
            </w:div>
          </w:divsChild>
        </w:div>
        <w:div w:id="1283922683">
          <w:marLeft w:val="0"/>
          <w:marRight w:val="0"/>
          <w:marTop w:val="72"/>
          <w:marBottom w:val="0"/>
          <w:divBdr>
            <w:top w:val="none" w:sz="0" w:space="0" w:color="auto"/>
            <w:left w:val="none" w:sz="0" w:space="0" w:color="auto"/>
            <w:bottom w:val="none" w:sz="0" w:space="0" w:color="auto"/>
            <w:right w:val="none" w:sz="0" w:space="0" w:color="auto"/>
          </w:divBdr>
          <w:divsChild>
            <w:div w:id="513344311">
              <w:marLeft w:val="0"/>
              <w:marRight w:val="0"/>
              <w:marTop w:val="0"/>
              <w:marBottom w:val="0"/>
              <w:divBdr>
                <w:top w:val="none" w:sz="0" w:space="0" w:color="auto"/>
                <w:left w:val="none" w:sz="0" w:space="0" w:color="auto"/>
                <w:bottom w:val="none" w:sz="0" w:space="0" w:color="auto"/>
                <w:right w:val="none" w:sz="0" w:space="0" w:color="auto"/>
              </w:divBdr>
            </w:div>
          </w:divsChild>
        </w:div>
        <w:div w:id="74907705">
          <w:marLeft w:val="0"/>
          <w:marRight w:val="0"/>
          <w:marTop w:val="72"/>
          <w:marBottom w:val="0"/>
          <w:divBdr>
            <w:top w:val="none" w:sz="0" w:space="0" w:color="auto"/>
            <w:left w:val="none" w:sz="0" w:space="0" w:color="auto"/>
            <w:bottom w:val="none" w:sz="0" w:space="0" w:color="auto"/>
            <w:right w:val="none" w:sz="0" w:space="0" w:color="auto"/>
          </w:divBdr>
          <w:divsChild>
            <w:div w:id="447815232">
              <w:marLeft w:val="0"/>
              <w:marRight w:val="0"/>
              <w:marTop w:val="0"/>
              <w:marBottom w:val="0"/>
              <w:divBdr>
                <w:top w:val="none" w:sz="0" w:space="0" w:color="auto"/>
                <w:left w:val="none" w:sz="0" w:space="0" w:color="auto"/>
                <w:bottom w:val="none" w:sz="0" w:space="0" w:color="auto"/>
                <w:right w:val="none" w:sz="0" w:space="0" w:color="auto"/>
              </w:divBdr>
            </w:div>
          </w:divsChild>
        </w:div>
        <w:div w:id="401565910">
          <w:marLeft w:val="0"/>
          <w:marRight w:val="0"/>
          <w:marTop w:val="72"/>
          <w:marBottom w:val="0"/>
          <w:divBdr>
            <w:top w:val="none" w:sz="0" w:space="0" w:color="auto"/>
            <w:left w:val="none" w:sz="0" w:space="0" w:color="auto"/>
            <w:bottom w:val="none" w:sz="0" w:space="0" w:color="auto"/>
            <w:right w:val="none" w:sz="0" w:space="0" w:color="auto"/>
          </w:divBdr>
          <w:divsChild>
            <w:div w:id="2055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084">
      <w:bodyDiv w:val="1"/>
      <w:marLeft w:val="0"/>
      <w:marRight w:val="0"/>
      <w:marTop w:val="0"/>
      <w:marBottom w:val="0"/>
      <w:divBdr>
        <w:top w:val="none" w:sz="0" w:space="0" w:color="auto"/>
        <w:left w:val="none" w:sz="0" w:space="0" w:color="auto"/>
        <w:bottom w:val="none" w:sz="0" w:space="0" w:color="auto"/>
        <w:right w:val="none" w:sz="0" w:space="0" w:color="auto"/>
      </w:divBdr>
      <w:divsChild>
        <w:div w:id="2044088498">
          <w:marLeft w:val="0"/>
          <w:marRight w:val="0"/>
          <w:marTop w:val="72"/>
          <w:marBottom w:val="0"/>
          <w:divBdr>
            <w:top w:val="none" w:sz="0" w:space="0" w:color="auto"/>
            <w:left w:val="none" w:sz="0" w:space="0" w:color="auto"/>
            <w:bottom w:val="none" w:sz="0" w:space="0" w:color="auto"/>
            <w:right w:val="none" w:sz="0" w:space="0" w:color="auto"/>
          </w:divBdr>
          <w:divsChild>
            <w:div w:id="474107169">
              <w:marLeft w:val="0"/>
              <w:marRight w:val="0"/>
              <w:marTop w:val="0"/>
              <w:marBottom w:val="0"/>
              <w:divBdr>
                <w:top w:val="none" w:sz="0" w:space="0" w:color="auto"/>
                <w:left w:val="none" w:sz="0" w:space="0" w:color="auto"/>
                <w:bottom w:val="none" w:sz="0" w:space="0" w:color="auto"/>
                <w:right w:val="none" w:sz="0" w:space="0" w:color="auto"/>
              </w:divBdr>
            </w:div>
          </w:divsChild>
        </w:div>
        <w:div w:id="538054598">
          <w:marLeft w:val="0"/>
          <w:marRight w:val="0"/>
          <w:marTop w:val="72"/>
          <w:marBottom w:val="0"/>
          <w:divBdr>
            <w:top w:val="none" w:sz="0" w:space="0" w:color="auto"/>
            <w:left w:val="none" w:sz="0" w:space="0" w:color="auto"/>
            <w:bottom w:val="none" w:sz="0" w:space="0" w:color="auto"/>
            <w:right w:val="none" w:sz="0" w:space="0" w:color="auto"/>
          </w:divBdr>
          <w:divsChild>
            <w:div w:id="1559780192">
              <w:marLeft w:val="0"/>
              <w:marRight w:val="0"/>
              <w:marTop w:val="0"/>
              <w:marBottom w:val="0"/>
              <w:divBdr>
                <w:top w:val="none" w:sz="0" w:space="0" w:color="auto"/>
                <w:left w:val="none" w:sz="0" w:space="0" w:color="auto"/>
                <w:bottom w:val="none" w:sz="0" w:space="0" w:color="auto"/>
                <w:right w:val="none" w:sz="0" w:space="0" w:color="auto"/>
              </w:divBdr>
            </w:div>
          </w:divsChild>
        </w:div>
        <w:div w:id="1177647575">
          <w:marLeft w:val="0"/>
          <w:marRight w:val="0"/>
          <w:marTop w:val="72"/>
          <w:marBottom w:val="0"/>
          <w:divBdr>
            <w:top w:val="none" w:sz="0" w:space="0" w:color="auto"/>
            <w:left w:val="none" w:sz="0" w:space="0" w:color="auto"/>
            <w:bottom w:val="none" w:sz="0" w:space="0" w:color="auto"/>
            <w:right w:val="none" w:sz="0" w:space="0" w:color="auto"/>
          </w:divBdr>
          <w:divsChild>
            <w:div w:id="954602716">
              <w:marLeft w:val="0"/>
              <w:marRight w:val="0"/>
              <w:marTop w:val="0"/>
              <w:marBottom w:val="0"/>
              <w:divBdr>
                <w:top w:val="none" w:sz="0" w:space="0" w:color="auto"/>
                <w:left w:val="none" w:sz="0" w:space="0" w:color="auto"/>
                <w:bottom w:val="none" w:sz="0" w:space="0" w:color="auto"/>
                <w:right w:val="none" w:sz="0" w:space="0" w:color="auto"/>
              </w:divBdr>
            </w:div>
          </w:divsChild>
        </w:div>
        <w:div w:id="1058241261">
          <w:marLeft w:val="0"/>
          <w:marRight w:val="0"/>
          <w:marTop w:val="72"/>
          <w:marBottom w:val="0"/>
          <w:divBdr>
            <w:top w:val="none" w:sz="0" w:space="0" w:color="auto"/>
            <w:left w:val="none" w:sz="0" w:space="0" w:color="auto"/>
            <w:bottom w:val="none" w:sz="0" w:space="0" w:color="auto"/>
            <w:right w:val="none" w:sz="0" w:space="0" w:color="auto"/>
          </w:divBdr>
          <w:divsChild>
            <w:div w:id="17668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8518">
      <w:bodyDiv w:val="1"/>
      <w:marLeft w:val="0"/>
      <w:marRight w:val="0"/>
      <w:marTop w:val="0"/>
      <w:marBottom w:val="0"/>
      <w:divBdr>
        <w:top w:val="none" w:sz="0" w:space="0" w:color="auto"/>
        <w:left w:val="none" w:sz="0" w:space="0" w:color="auto"/>
        <w:bottom w:val="none" w:sz="0" w:space="0" w:color="auto"/>
        <w:right w:val="none" w:sz="0" w:space="0" w:color="auto"/>
      </w:divBdr>
    </w:div>
    <w:div w:id="481239167">
      <w:bodyDiv w:val="1"/>
      <w:marLeft w:val="0"/>
      <w:marRight w:val="0"/>
      <w:marTop w:val="0"/>
      <w:marBottom w:val="0"/>
      <w:divBdr>
        <w:top w:val="none" w:sz="0" w:space="0" w:color="auto"/>
        <w:left w:val="none" w:sz="0" w:space="0" w:color="auto"/>
        <w:bottom w:val="none" w:sz="0" w:space="0" w:color="auto"/>
        <w:right w:val="none" w:sz="0" w:space="0" w:color="auto"/>
      </w:divBdr>
      <w:divsChild>
        <w:div w:id="2132169915">
          <w:marLeft w:val="0"/>
          <w:marRight w:val="0"/>
          <w:marTop w:val="0"/>
          <w:marBottom w:val="0"/>
          <w:divBdr>
            <w:top w:val="none" w:sz="0" w:space="0" w:color="auto"/>
            <w:left w:val="none" w:sz="0" w:space="0" w:color="auto"/>
            <w:bottom w:val="none" w:sz="0" w:space="0" w:color="auto"/>
            <w:right w:val="none" w:sz="0" w:space="0" w:color="auto"/>
          </w:divBdr>
          <w:divsChild>
            <w:div w:id="3701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48239">
      <w:bodyDiv w:val="1"/>
      <w:marLeft w:val="0"/>
      <w:marRight w:val="0"/>
      <w:marTop w:val="0"/>
      <w:marBottom w:val="0"/>
      <w:divBdr>
        <w:top w:val="none" w:sz="0" w:space="0" w:color="auto"/>
        <w:left w:val="none" w:sz="0" w:space="0" w:color="auto"/>
        <w:bottom w:val="none" w:sz="0" w:space="0" w:color="auto"/>
        <w:right w:val="none" w:sz="0" w:space="0" w:color="auto"/>
      </w:divBdr>
    </w:div>
    <w:div w:id="531843108">
      <w:bodyDiv w:val="1"/>
      <w:marLeft w:val="0"/>
      <w:marRight w:val="0"/>
      <w:marTop w:val="0"/>
      <w:marBottom w:val="0"/>
      <w:divBdr>
        <w:top w:val="none" w:sz="0" w:space="0" w:color="auto"/>
        <w:left w:val="none" w:sz="0" w:space="0" w:color="auto"/>
        <w:bottom w:val="none" w:sz="0" w:space="0" w:color="auto"/>
        <w:right w:val="none" w:sz="0" w:space="0" w:color="auto"/>
      </w:divBdr>
      <w:divsChild>
        <w:div w:id="612254070">
          <w:marLeft w:val="0"/>
          <w:marRight w:val="0"/>
          <w:marTop w:val="0"/>
          <w:marBottom w:val="0"/>
          <w:divBdr>
            <w:top w:val="none" w:sz="0" w:space="0" w:color="auto"/>
            <w:left w:val="none" w:sz="0" w:space="0" w:color="auto"/>
            <w:bottom w:val="none" w:sz="0" w:space="0" w:color="auto"/>
            <w:right w:val="none" w:sz="0" w:space="0" w:color="auto"/>
          </w:divBdr>
        </w:div>
        <w:div w:id="1695836648">
          <w:marLeft w:val="0"/>
          <w:marRight w:val="0"/>
          <w:marTop w:val="72"/>
          <w:marBottom w:val="0"/>
          <w:divBdr>
            <w:top w:val="none" w:sz="0" w:space="0" w:color="auto"/>
            <w:left w:val="none" w:sz="0" w:space="0" w:color="auto"/>
            <w:bottom w:val="none" w:sz="0" w:space="0" w:color="auto"/>
            <w:right w:val="none" w:sz="0" w:space="0" w:color="auto"/>
          </w:divBdr>
          <w:divsChild>
            <w:div w:id="1498230299">
              <w:marLeft w:val="0"/>
              <w:marRight w:val="0"/>
              <w:marTop w:val="0"/>
              <w:marBottom w:val="0"/>
              <w:divBdr>
                <w:top w:val="none" w:sz="0" w:space="0" w:color="auto"/>
                <w:left w:val="none" w:sz="0" w:space="0" w:color="auto"/>
                <w:bottom w:val="none" w:sz="0" w:space="0" w:color="auto"/>
                <w:right w:val="none" w:sz="0" w:space="0" w:color="auto"/>
              </w:divBdr>
            </w:div>
          </w:divsChild>
        </w:div>
        <w:div w:id="1837572461">
          <w:marLeft w:val="0"/>
          <w:marRight w:val="0"/>
          <w:marTop w:val="72"/>
          <w:marBottom w:val="0"/>
          <w:divBdr>
            <w:top w:val="none" w:sz="0" w:space="0" w:color="auto"/>
            <w:left w:val="none" w:sz="0" w:space="0" w:color="auto"/>
            <w:bottom w:val="none" w:sz="0" w:space="0" w:color="auto"/>
            <w:right w:val="none" w:sz="0" w:space="0" w:color="auto"/>
          </w:divBdr>
          <w:divsChild>
            <w:div w:id="470051627">
              <w:marLeft w:val="0"/>
              <w:marRight w:val="0"/>
              <w:marTop w:val="0"/>
              <w:marBottom w:val="0"/>
              <w:divBdr>
                <w:top w:val="none" w:sz="0" w:space="0" w:color="auto"/>
                <w:left w:val="none" w:sz="0" w:space="0" w:color="auto"/>
                <w:bottom w:val="none" w:sz="0" w:space="0" w:color="auto"/>
                <w:right w:val="none" w:sz="0" w:space="0" w:color="auto"/>
              </w:divBdr>
            </w:div>
          </w:divsChild>
        </w:div>
        <w:div w:id="2075160325">
          <w:marLeft w:val="0"/>
          <w:marRight w:val="0"/>
          <w:marTop w:val="72"/>
          <w:marBottom w:val="0"/>
          <w:divBdr>
            <w:top w:val="none" w:sz="0" w:space="0" w:color="auto"/>
            <w:left w:val="none" w:sz="0" w:space="0" w:color="auto"/>
            <w:bottom w:val="none" w:sz="0" w:space="0" w:color="auto"/>
            <w:right w:val="none" w:sz="0" w:space="0" w:color="auto"/>
          </w:divBdr>
          <w:divsChild>
            <w:div w:id="1759516190">
              <w:marLeft w:val="0"/>
              <w:marRight w:val="0"/>
              <w:marTop w:val="0"/>
              <w:marBottom w:val="0"/>
              <w:divBdr>
                <w:top w:val="none" w:sz="0" w:space="0" w:color="auto"/>
                <w:left w:val="none" w:sz="0" w:space="0" w:color="auto"/>
                <w:bottom w:val="none" w:sz="0" w:space="0" w:color="auto"/>
                <w:right w:val="none" w:sz="0" w:space="0" w:color="auto"/>
              </w:divBdr>
            </w:div>
          </w:divsChild>
        </w:div>
        <w:div w:id="1662655527">
          <w:marLeft w:val="0"/>
          <w:marRight w:val="0"/>
          <w:marTop w:val="72"/>
          <w:marBottom w:val="0"/>
          <w:divBdr>
            <w:top w:val="none" w:sz="0" w:space="0" w:color="auto"/>
            <w:left w:val="none" w:sz="0" w:space="0" w:color="auto"/>
            <w:bottom w:val="none" w:sz="0" w:space="0" w:color="auto"/>
            <w:right w:val="none" w:sz="0" w:space="0" w:color="auto"/>
          </w:divBdr>
          <w:divsChild>
            <w:div w:id="1305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423">
      <w:bodyDiv w:val="1"/>
      <w:marLeft w:val="0"/>
      <w:marRight w:val="0"/>
      <w:marTop w:val="0"/>
      <w:marBottom w:val="0"/>
      <w:divBdr>
        <w:top w:val="none" w:sz="0" w:space="0" w:color="auto"/>
        <w:left w:val="none" w:sz="0" w:space="0" w:color="auto"/>
        <w:bottom w:val="none" w:sz="0" w:space="0" w:color="auto"/>
        <w:right w:val="none" w:sz="0" w:space="0" w:color="auto"/>
      </w:divBdr>
      <w:divsChild>
        <w:div w:id="697661339">
          <w:marLeft w:val="360"/>
          <w:marRight w:val="0"/>
          <w:marTop w:val="72"/>
          <w:marBottom w:val="72"/>
          <w:divBdr>
            <w:top w:val="none" w:sz="0" w:space="0" w:color="auto"/>
            <w:left w:val="none" w:sz="0" w:space="0" w:color="auto"/>
            <w:bottom w:val="none" w:sz="0" w:space="0" w:color="auto"/>
            <w:right w:val="none" w:sz="0" w:space="0" w:color="auto"/>
          </w:divBdr>
          <w:divsChild>
            <w:div w:id="9681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7726">
      <w:bodyDiv w:val="1"/>
      <w:marLeft w:val="0"/>
      <w:marRight w:val="0"/>
      <w:marTop w:val="0"/>
      <w:marBottom w:val="0"/>
      <w:divBdr>
        <w:top w:val="none" w:sz="0" w:space="0" w:color="auto"/>
        <w:left w:val="none" w:sz="0" w:space="0" w:color="auto"/>
        <w:bottom w:val="none" w:sz="0" w:space="0" w:color="auto"/>
        <w:right w:val="none" w:sz="0" w:space="0" w:color="auto"/>
      </w:divBdr>
      <w:divsChild>
        <w:div w:id="2030447259">
          <w:marLeft w:val="0"/>
          <w:marRight w:val="0"/>
          <w:marTop w:val="0"/>
          <w:marBottom w:val="0"/>
          <w:divBdr>
            <w:top w:val="none" w:sz="0" w:space="0" w:color="auto"/>
            <w:left w:val="none" w:sz="0" w:space="0" w:color="auto"/>
            <w:bottom w:val="none" w:sz="0" w:space="0" w:color="auto"/>
            <w:right w:val="none" w:sz="0" w:space="0" w:color="auto"/>
          </w:divBdr>
        </w:div>
        <w:div w:id="153035126">
          <w:marLeft w:val="0"/>
          <w:marRight w:val="0"/>
          <w:marTop w:val="0"/>
          <w:marBottom w:val="0"/>
          <w:divBdr>
            <w:top w:val="none" w:sz="0" w:space="0" w:color="auto"/>
            <w:left w:val="none" w:sz="0" w:space="0" w:color="auto"/>
            <w:bottom w:val="none" w:sz="0" w:space="0" w:color="auto"/>
            <w:right w:val="none" w:sz="0" w:space="0" w:color="auto"/>
          </w:divBdr>
        </w:div>
        <w:div w:id="1253704878">
          <w:marLeft w:val="0"/>
          <w:marRight w:val="0"/>
          <w:marTop w:val="0"/>
          <w:marBottom w:val="0"/>
          <w:divBdr>
            <w:top w:val="none" w:sz="0" w:space="0" w:color="auto"/>
            <w:left w:val="none" w:sz="0" w:space="0" w:color="auto"/>
            <w:bottom w:val="none" w:sz="0" w:space="0" w:color="auto"/>
            <w:right w:val="none" w:sz="0" w:space="0" w:color="auto"/>
          </w:divBdr>
        </w:div>
        <w:div w:id="69741248">
          <w:marLeft w:val="0"/>
          <w:marRight w:val="0"/>
          <w:marTop w:val="0"/>
          <w:marBottom w:val="0"/>
          <w:divBdr>
            <w:top w:val="none" w:sz="0" w:space="0" w:color="auto"/>
            <w:left w:val="none" w:sz="0" w:space="0" w:color="auto"/>
            <w:bottom w:val="none" w:sz="0" w:space="0" w:color="auto"/>
            <w:right w:val="none" w:sz="0" w:space="0" w:color="auto"/>
          </w:divBdr>
        </w:div>
        <w:div w:id="291987033">
          <w:marLeft w:val="0"/>
          <w:marRight w:val="0"/>
          <w:marTop w:val="0"/>
          <w:marBottom w:val="0"/>
          <w:divBdr>
            <w:top w:val="none" w:sz="0" w:space="0" w:color="auto"/>
            <w:left w:val="none" w:sz="0" w:space="0" w:color="auto"/>
            <w:bottom w:val="none" w:sz="0" w:space="0" w:color="auto"/>
            <w:right w:val="none" w:sz="0" w:space="0" w:color="auto"/>
          </w:divBdr>
        </w:div>
        <w:div w:id="518933209">
          <w:marLeft w:val="0"/>
          <w:marRight w:val="0"/>
          <w:marTop w:val="0"/>
          <w:marBottom w:val="0"/>
          <w:divBdr>
            <w:top w:val="none" w:sz="0" w:space="0" w:color="auto"/>
            <w:left w:val="none" w:sz="0" w:space="0" w:color="auto"/>
            <w:bottom w:val="none" w:sz="0" w:space="0" w:color="auto"/>
            <w:right w:val="none" w:sz="0" w:space="0" w:color="auto"/>
          </w:divBdr>
        </w:div>
        <w:div w:id="83114294">
          <w:marLeft w:val="0"/>
          <w:marRight w:val="0"/>
          <w:marTop w:val="0"/>
          <w:marBottom w:val="0"/>
          <w:divBdr>
            <w:top w:val="none" w:sz="0" w:space="0" w:color="auto"/>
            <w:left w:val="none" w:sz="0" w:space="0" w:color="auto"/>
            <w:bottom w:val="none" w:sz="0" w:space="0" w:color="auto"/>
            <w:right w:val="none" w:sz="0" w:space="0" w:color="auto"/>
          </w:divBdr>
        </w:div>
        <w:div w:id="1792242204">
          <w:marLeft w:val="0"/>
          <w:marRight w:val="0"/>
          <w:marTop w:val="0"/>
          <w:marBottom w:val="0"/>
          <w:divBdr>
            <w:top w:val="none" w:sz="0" w:space="0" w:color="auto"/>
            <w:left w:val="none" w:sz="0" w:space="0" w:color="auto"/>
            <w:bottom w:val="none" w:sz="0" w:space="0" w:color="auto"/>
            <w:right w:val="none" w:sz="0" w:space="0" w:color="auto"/>
          </w:divBdr>
        </w:div>
        <w:div w:id="1287420586">
          <w:marLeft w:val="0"/>
          <w:marRight w:val="0"/>
          <w:marTop w:val="0"/>
          <w:marBottom w:val="0"/>
          <w:divBdr>
            <w:top w:val="none" w:sz="0" w:space="0" w:color="auto"/>
            <w:left w:val="none" w:sz="0" w:space="0" w:color="auto"/>
            <w:bottom w:val="none" w:sz="0" w:space="0" w:color="auto"/>
            <w:right w:val="none" w:sz="0" w:space="0" w:color="auto"/>
          </w:divBdr>
        </w:div>
        <w:div w:id="1729913777">
          <w:marLeft w:val="0"/>
          <w:marRight w:val="0"/>
          <w:marTop w:val="0"/>
          <w:marBottom w:val="0"/>
          <w:divBdr>
            <w:top w:val="none" w:sz="0" w:space="0" w:color="auto"/>
            <w:left w:val="none" w:sz="0" w:space="0" w:color="auto"/>
            <w:bottom w:val="none" w:sz="0" w:space="0" w:color="auto"/>
            <w:right w:val="none" w:sz="0" w:space="0" w:color="auto"/>
          </w:divBdr>
        </w:div>
      </w:divsChild>
    </w:div>
    <w:div w:id="655571980">
      <w:bodyDiv w:val="1"/>
      <w:marLeft w:val="0"/>
      <w:marRight w:val="0"/>
      <w:marTop w:val="0"/>
      <w:marBottom w:val="0"/>
      <w:divBdr>
        <w:top w:val="none" w:sz="0" w:space="0" w:color="auto"/>
        <w:left w:val="none" w:sz="0" w:space="0" w:color="auto"/>
        <w:bottom w:val="none" w:sz="0" w:space="0" w:color="auto"/>
        <w:right w:val="none" w:sz="0" w:space="0" w:color="auto"/>
      </w:divBdr>
      <w:divsChild>
        <w:div w:id="524101599">
          <w:marLeft w:val="360"/>
          <w:marRight w:val="0"/>
          <w:marTop w:val="72"/>
          <w:marBottom w:val="72"/>
          <w:divBdr>
            <w:top w:val="none" w:sz="0" w:space="0" w:color="auto"/>
            <w:left w:val="none" w:sz="0" w:space="0" w:color="auto"/>
            <w:bottom w:val="none" w:sz="0" w:space="0" w:color="auto"/>
            <w:right w:val="none" w:sz="0" w:space="0" w:color="auto"/>
          </w:divBdr>
        </w:div>
        <w:div w:id="2146312160">
          <w:marLeft w:val="360"/>
          <w:marRight w:val="0"/>
          <w:marTop w:val="0"/>
          <w:marBottom w:val="72"/>
          <w:divBdr>
            <w:top w:val="none" w:sz="0" w:space="0" w:color="auto"/>
            <w:left w:val="none" w:sz="0" w:space="0" w:color="auto"/>
            <w:bottom w:val="none" w:sz="0" w:space="0" w:color="auto"/>
            <w:right w:val="none" w:sz="0" w:space="0" w:color="auto"/>
          </w:divBdr>
          <w:divsChild>
            <w:div w:id="778793798">
              <w:marLeft w:val="0"/>
              <w:marRight w:val="0"/>
              <w:marTop w:val="0"/>
              <w:marBottom w:val="0"/>
              <w:divBdr>
                <w:top w:val="none" w:sz="0" w:space="0" w:color="auto"/>
                <w:left w:val="none" w:sz="0" w:space="0" w:color="auto"/>
                <w:bottom w:val="none" w:sz="0" w:space="0" w:color="auto"/>
                <w:right w:val="none" w:sz="0" w:space="0" w:color="auto"/>
              </w:divBdr>
            </w:div>
          </w:divsChild>
        </w:div>
        <w:div w:id="1211261753">
          <w:marLeft w:val="360"/>
          <w:marRight w:val="0"/>
          <w:marTop w:val="0"/>
          <w:marBottom w:val="72"/>
          <w:divBdr>
            <w:top w:val="none" w:sz="0" w:space="0" w:color="auto"/>
            <w:left w:val="none" w:sz="0" w:space="0" w:color="auto"/>
            <w:bottom w:val="none" w:sz="0" w:space="0" w:color="auto"/>
            <w:right w:val="none" w:sz="0" w:space="0" w:color="auto"/>
          </w:divBdr>
          <w:divsChild>
            <w:div w:id="18078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15454">
      <w:bodyDiv w:val="1"/>
      <w:marLeft w:val="0"/>
      <w:marRight w:val="0"/>
      <w:marTop w:val="0"/>
      <w:marBottom w:val="0"/>
      <w:divBdr>
        <w:top w:val="none" w:sz="0" w:space="0" w:color="auto"/>
        <w:left w:val="none" w:sz="0" w:space="0" w:color="auto"/>
        <w:bottom w:val="none" w:sz="0" w:space="0" w:color="auto"/>
        <w:right w:val="none" w:sz="0" w:space="0" w:color="auto"/>
      </w:divBdr>
    </w:div>
    <w:div w:id="954598875">
      <w:bodyDiv w:val="1"/>
      <w:marLeft w:val="0"/>
      <w:marRight w:val="0"/>
      <w:marTop w:val="0"/>
      <w:marBottom w:val="0"/>
      <w:divBdr>
        <w:top w:val="none" w:sz="0" w:space="0" w:color="auto"/>
        <w:left w:val="none" w:sz="0" w:space="0" w:color="auto"/>
        <w:bottom w:val="none" w:sz="0" w:space="0" w:color="auto"/>
        <w:right w:val="none" w:sz="0" w:space="0" w:color="auto"/>
      </w:divBdr>
    </w:div>
    <w:div w:id="978994421">
      <w:bodyDiv w:val="1"/>
      <w:marLeft w:val="0"/>
      <w:marRight w:val="0"/>
      <w:marTop w:val="0"/>
      <w:marBottom w:val="0"/>
      <w:divBdr>
        <w:top w:val="none" w:sz="0" w:space="0" w:color="auto"/>
        <w:left w:val="none" w:sz="0" w:space="0" w:color="auto"/>
        <w:bottom w:val="none" w:sz="0" w:space="0" w:color="auto"/>
        <w:right w:val="none" w:sz="0" w:space="0" w:color="auto"/>
      </w:divBdr>
    </w:div>
    <w:div w:id="1006711469">
      <w:bodyDiv w:val="1"/>
      <w:marLeft w:val="0"/>
      <w:marRight w:val="0"/>
      <w:marTop w:val="0"/>
      <w:marBottom w:val="0"/>
      <w:divBdr>
        <w:top w:val="none" w:sz="0" w:space="0" w:color="auto"/>
        <w:left w:val="none" w:sz="0" w:space="0" w:color="auto"/>
        <w:bottom w:val="none" w:sz="0" w:space="0" w:color="auto"/>
        <w:right w:val="none" w:sz="0" w:space="0" w:color="auto"/>
      </w:divBdr>
      <w:divsChild>
        <w:div w:id="1896620746">
          <w:marLeft w:val="0"/>
          <w:marRight w:val="0"/>
          <w:marTop w:val="0"/>
          <w:marBottom w:val="0"/>
          <w:divBdr>
            <w:top w:val="none" w:sz="0" w:space="0" w:color="auto"/>
            <w:left w:val="none" w:sz="0" w:space="0" w:color="auto"/>
            <w:bottom w:val="none" w:sz="0" w:space="0" w:color="auto"/>
            <w:right w:val="none" w:sz="0" w:space="0" w:color="auto"/>
          </w:divBdr>
          <w:divsChild>
            <w:div w:id="228616039">
              <w:marLeft w:val="0"/>
              <w:marRight w:val="0"/>
              <w:marTop w:val="0"/>
              <w:marBottom w:val="0"/>
              <w:divBdr>
                <w:top w:val="none" w:sz="0" w:space="0" w:color="auto"/>
                <w:left w:val="none" w:sz="0" w:space="0" w:color="auto"/>
                <w:bottom w:val="none" w:sz="0" w:space="0" w:color="auto"/>
                <w:right w:val="none" w:sz="0" w:space="0" w:color="auto"/>
              </w:divBdr>
            </w:div>
          </w:divsChild>
        </w:div>
        <w:div w:id="1527406170">
          <w:marLeft w:val="0"/>
          <w:marRight w:val="0"/>
          <w:marTop w:val="0"/>
          <w:marBottom w:val="0"/>
          <w:divBdr>
            <w:top w:val="none" w:sz="0" w:space="0" w:color="auto"/>
            <w:left w:val="none" w:sz="0" w:space="0" w:color="auto"/>
            <w:bottom w:val="none" w:sz="0" w:space="0" w:color="auto"/>
            <w:right w:val="none" w:sz="0" w:space="0" w:color="auto"/>
          </w:divBdr>
          <w:divsChild>
            <w:div w:id="5639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8352">
      <w:bodyDiv w:val="1"/>
      <w:marLeft w:val="0"/>
      <w:marRight w:val="0"/>
      <w:marTop w:val="0"/>
      <w:marBottom w:val="0"/>
      <w:divBdr>
        <w:top w:val="none" w:sz="0" w:space="0" w:color="auto"/>
        <w:left w:val="none" w:sz="0" w:space="0" w:color="auto"/>
        <w:bottom w:val="none" w:sz="0" w:space="0" w:color="auto"/>
        <w:right w:val="none" w:sz="0" w:space="0" w:color="auto"/>
      </w:divBdr>
      <w:divsChild>
        <w:div w:id="1644121198">
          <w:marLeft w:val="0"/>
          <w:marRight w:val="0"/>
          <w:marTop w:val="0"/>
          <w:marBottom w:val="0"/>
          <w:divBdr>
            <w:top w:val="none" w:sz="0" w:space="0" w:color="auto"/>
            <w:left w:val="none" w:sz="0" w:space="0" w:color="auto"/>
            <w:bottom w:val="none" w:sz="0" w:space="0" w:color="auto"/>
            <w:right w:val="none" w:sz="0" w:space="0" w:color="auto"/>
          </w:divBdr>
          <w:divsChild>
            <w:div w:id="12468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4599">
      <w:bodyDiv w:val="1"/>
      <w:marLeft w:val="0"/>
      <w:marRight w:val="0"/>
      <w:marTop w:val="0"/>
      <w:marBottom w:val="0"/>
      <w:divBdr>
        <w:top w:val="none" w:sz="0" w:space="0" w:color="auto"/>
        <w:left w:val="none" w:sz="0" w:space="0" w:color="auto"/>
        <w:bottom w:val="none" w:sz="0" w:space="0" w:color="auto"/>
        <w:right w:val="none" w:sz="0" w:space="0" w:color="auto"/>
      </w:divBdr>
    </w:div>
    <w:div w:id="1108354675">
      <w:bodyDiv w:val="1"/>
      <w:marLeft w:val="0"/>
      <w:marRight w:val="0"/>
      <w:marTop w:val="0"/>
      <w:marBottom w:val="0"/>
      <w:divBdr>
        <w:top w:val="none" w:sz="0" w:space="0" w:color="auto"/>
        <w:left w:val="none" w:sz="0" w:space="0" w:color="auto"/>
        <w:bottom w:val="none" w:sz="0" w:space="0" w:color="auto"/>
        <w:right w:val="none" w:sz="0" w:space="0" w:color="auto"/>
      </w:divBdr>
    </w:div>
    <w:div w:id="1303345710">
      <w:bodyDiv w:val="1"/>
      <w:marLeft w:val="0"/>
      <w:marRight w:val="0"/>
      <w:marTop w:val="0"/>
      <w:marBottom w:val="0"/>
      <w:divBdr>
        <w:top w:val="none" w:sz="0" w:space="0" w:color="auto"/>
        <w:left w:val="none" w:sz="0" w:space="0" w:color="auto"/>
        <w:bottom w:val="none" w:sz="0" w:space="0" w:color="auto"/>
        <w:right w:val="none" w:sz="0" w:space="0" w:color="auto"/>
      </w:divBdr>
      <w:divsChild>
        <w:div w:id="1668287411">
          <w:marLeft w:val="0"/>
          <w:marRight w:val="0"/>
          <w:marTop w:val="0"/>
          <w:marBottom w:val="0"/>
          <w:divBdr>
            <w:top w:val="none" w:sz="0" w:space="0" w:color="auto"/>
            <w:left w:val="none" w:sz="0" w:space="0" w:color="auto"/>
            <w:bottom w:val="none" w:sz="0" w:space="0" w:color="auto"/>
            <w:right w:val="none" w:sz="0" w:space="0" w:color="auto"/>
          </w:divBdr>
        </w:div>
        <w:div w:id="2126151237">
          <w:marLeft w:val="0"/>
          <w:marRight w:val="0"/>
          <w:marTop w:val="72"/>
          <w:marBottom w:val="0"/>
          <w:divBdr>
            <w:top w:val="none" w:sz="0" w:space="0" w:color="auto"/>
            <w:left w:val="none" w:sz="0" w:space="0" w:color="auto"/>
            <w:bottom w:val="none" w:sz="0" w:space="0" w:color="auto"/>
            <w:right w:val="none" w:sz="0" w:space="0" w:color="auto"/>
          </w:divBdr>
          <w:divsChild>
            <w:div w:id="1381593760">
              <w:marLeft w:val="0"/>
              <w:marRight w:val="0"/>
              <w:marTop w:val="0"/>
              <w:marBottom w:val="0"/>
              <w:divBdr>
                <w:top w:val="none" w:sz="0" w:space="0" w:color="auto"/>
                <w:left w:val="none" w:sz="0" w:space="0" w:color="auto"/>
                <w:bottom w:val="none" w:sz="0" w:space="0" w:color="auto"/>
                <w:right w:val="none" w:sz="0" w:space="0" w:color="auto"/>
              </w:divBdr>
            </w:div>
          </w:divsChild>
        </w:div>
        <w:div w:id="54283716">
          <w:marLeft w:val="0"/>
          <w:marRight w:val="0"/>
          <w:marTop w:val="72"/>
          <w:marBottom w:val="0"/>
          <w:divBdr>
            <w:top w:val="none" w:sz="0" w:space="0" w:color="auto"/>
            <w:left w:val="none" w:sz="0" w:space="0" w:color="auto"/>
            <w:bottom w:val="none" w:sz="0" w:space="0" w:color="auto"/>
            <w:right w:val="none" w:sz="0" w:space="0" w:color="auto"/>
          </w:divBdr>
          <w:divsChild>
            <w:div w:id="1555577063">
              <w:marLeft w:val="0"/>
              <w:marRight w:val="0"/>
              <w:marTop w:val="0"/>
              <w:marBottom w:val="0"/>
              <w:divBdr>
                <w:top w:val="none" w:sz="0" w:space="0" w:color="auto"/>
                <w:left w:val="none" w:sz="0" w:space="0" w:color="auto"/>
                <w:bottom w:val="none" w:sz="0" w:space="0" w:color="auto"/>
                <w:right w:val="none" w:sz="0" w:space="0" w:color="auto"/>
              </w:divBdr>
            </w:div>
          </w:divsChild>
        </w:div>
        <w:div w:id="952131442">
          <w:marLeft w:val="0"/>
          <w:marRight w:val="0"/>
          <w:marTop w:val="72"/>
          <w:marBottom w:val="0"/>
          <w:divBdr>
            <w:top w:val="none" w:sz="0" w:space="0" w:color="auto"/>
            <w:left w:val="none" w:sz="0" w:space="0" w:color="auto"/>
            <w:bottom w:val="none" w:sz="0" w:space="0" w:color="auto"/>
            <w:right w:val="none" w:sz="0" w:space="0" w:color="auto"/>
          </w:divBdr>
          <w:divsChild>
            <w:div w:id="19280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6431">
      <w:bodyDiv w:val="1"/>
      <w:marLeft w:val="0"/>
      <w:marRight w:val="0"/>
      <w:marTop w:val="0"/>
      <w:marBottom w:val="0"/>
      <w:divBdr>
        <w:top w:val="none" w:sz="0" w:space="0" w:color="auto"/>
        <w:left w:val="none" w:sz="0" w:space="0" w:color="auto"/>
        <w:bottom w:val="none" w:sz="0" w:space="0" w:color="auto"/>
        <w:right w:val="none" w:sz="0" w:space="0" w:color="auto"/>
      </w:divBdr>
      <w:divsChild>
        <w:div w:id="359666174">
          <w:marLeft w:val="0"/>
          <w:marRight w:val="0"/>
          <w:marTop w:val="72"/>
          <w:marBottom w:val="0"/>
          <w:divBdr>
            <w:top w:val="none" w:sz="0" w:space="0" w:color="auto"/>
            <w:left w:val="none" w:sz="0" w:space="0" w:color="auto"/>
            <w:bottom w:val="none" w:sz="0" w:space="0" w:color="auto"/>
            <w:right w:val="none" w:sz="0" w:space="0" w:color="auto"/>
          </w:divBdr>
          <w:divsChild>
            <w:div w:id="775440336">
              <w:marLeft w:val="0"/>
              <w:marRight w:val="0"/>
              <w:marTop w:val="0"/>
              <w:marBottom w:val="0"/>
              <w:divBdr>
                <w:top w:val="none" w:sz="0" w:space="0" w:color="auto"/>
                <w:left w:val="none" w:sz="0" w:space="0" w:color="auto"/>
                <w:bottom w:val="none" w:sz="0" w:space="0" w:color="auto"/>
                <w:right w:val="none" w:sz="0" w:space="0" w:color="auto"/>
              </w:divBdr>
            </w:div>
            <w:div w:id="1941185222">
              <w:marLeft w:val="360"/>
              <w:marRight w:val="0"/>
              <w:marTop w:val="72"/>
              <w:marBottom w:val="72"/>
              <w:divBdr>
                <w:top w:val="none" w:sz="0" w:space="0" w:color="auto"/>
                <w:left w:val="none" w:sz="0" w:space="0" w:color="auto"/>
                <w:bottom w:val="none" w:sz="0" w:space="0" w:color="auto"/>
                <w:right w:val="none" w:sz="0" w:space="0" w:color="auto"/>
              </w:divBdr>
              <w:divsChild>
                <w:div w:id="173612250">
                  <w:marLeft w:val="0"/>
                  <w:marRight w:val="0"/>
                  <w:marTop w:val="0"/>
                  <w:marBottom w:val="0"/>
                  <w:divBdr>
                    <w:top w:val="none" w:sz="0" w:space="0" w:color="auto"/>
                    <w:left w:val="none" w:sz="0" w:space="0" w:color="auto"/>
                    <w:bottom w:val="none" w:sz="0" w:space="0" w:color="auto"/>
                    <w:right w:val="none" w:sz="0" w:space="0" w:color="auto"/>
                  </w:divBdr>
                </w:div>
              </w:divsChild>
            </w:div>
            <w:div w:id="1676959831">
              <w:marLeft w:val="360"/>
              <w:marRight w:val="0"/>
              <w:marTop w:val="0"/>
              <w:marBottom w:val="72"/>
              <w:divBdr>
                <w:top w:val="none" w:sz="0" w:space="0" w:color="auto"/>
                <w:left w:val="none" w:sz="0" w:space="0" w:color="auto"/>
                <w:bottom w:val="none" w:sz="0" w:space="0" w:color="auto"/>
                <w:right w:val="none" w:sz="0" w:space="0" w:color="auto"/>
              </w:divBdr>
              <w:divsChild>
                <w:div w:id="461533715">
                  <w:marLeft w:val="0"/>
                  <w:marRight w:val="0"/>
                  <w:marTop w:val="0"/>
                  <w:marBottom w:val="0"/>
                  <w:divBdr>
                    <w:top w:val="none" w:sz="0" w:space="0" w:color="auto"/>
                    <w:left w:val="none" w:sz="0" w:space="0" w:color="auto"/>
                    <w:bottom w:val="none" w:sz="0" w:space="0" w:color="auto"/>
                    <w:right w:val="none" w:sz="0" w:space="0" w:color="auto"/>
                  </w:divBdr>
                </w:div>
              </w:divsChild>
            </w:div>
            <w:div w:id="1454637977">
              <w:marLeft w:val="360"/>
              <w:marRight w:val="0"/>
              <w:marTop w:val="0"/>
              <w:marBottom w:val="72"/>
              <w:divBdr>
                <w:top w:val="none" w:sz="0" w:space="0" w:color="auto"/>
                <w:left w:val="none" w:sz="0" w:space="0" w:color="auto"/>
                <w:bottom w:val="none" w:sz="0" w:space="0" w:color="auto"/>
                <w:right w:val="none" w:sz="0" w:space="0" w:color="auto"/>
              </w:divBdr>
              <w:divsChild>
                <w:div w:id="374619976">
                  <w:marLeft w:val="0"/>
                  <w:marRight w:val="0"/>
                  <w:marTop w:val="0"/>
                  <w:marBottom w:val="0"/>
                  <w:divBdr>
                    <w:top w:val="none" w:sz="0" w:space="0" w:color="auto"/>
                    <w:left w:val="none" w:sz="0" w:space="0" w:color="auto"/>
                    <w:bottom w:val="none" w:sz="0" w:space="0" w:color="auto"/>
                    <w:right w:val="none" w:sz="0" w:space="0" w:color="auto"/>
                  </w:divBdr>
                </w:div>
              </w:divsChild>
            </w:div>
            <w:div w:id="839926872">
              <w:marLeft w:val="360"/>
              <w:marRight w:val="0"/>
              <w:marTop w:val="0"/>
              <w:marBottom w:val="72"/>
              <w:divBdr>
                <w:top w:val="none" w:sz="0" w:space="0" w:color="auto"/>
                <w:left w:val="none" w:sz="0" w:space="0" w:color="auto"/>
                <w:bottom w:val="none" w:sz="0" w:space="0" w:color="auto"/>
                <w:right w:val="none" w:sz="0" w:space="0" w:color="auto"/>
              </w:divBdr>
              <w:divsChild>
                <w:div w:id="439107393">
                  <w:marLeft w:val="0"/>
                  <w:marRight w:val="0"/>
                  <w:marTop w:val="0"/>
                  <w:marBottom w:val="0"/>
                  <w:divBdr>
                    <w:top w:val="none" w:sz="0" w:space="0" w:color="auto"/>
                    <w:left w:val="none" w:sz="0" w:space="0" w:color="auto"/>
                    <w:bottom w:val="none" w:sz="0" w:space="0" w:color="auto"/>
                    <w:right w:val="none" w:sz="0" w:space="0" w:color="auto"/>
                  </w:divBdr>
                </w:div>
              </w:divsChild>
            </w:div>
            <w:div w:id="2020158841">
              <w:marLeft w:val="360"/>
              <w:marRight w:val="0"/>
              <w:marTop w:val="0"/>
              <w:marBottom w:val="72"/>
              <w:divBdr>
                <w:top w:val="none" w:sz="0" w:space="0" w:color="auto"/>
                <w:left w:val="none" w:sz="0" w:space="0" w:color="auto"/>
                <w:bottom w:val="none" w:sz="0" w:space="0" w:color="auto"/>
                <w:right w:val="none" w:sz="0" w:space="0" w:color="auto"/>
              </w:divBdr>
              <w:divsChild>
                <w:div w:id="402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4345">
      <w:bodyDiv w:val="1"/>
      <w:marLeft w:val="0"/>
      <w:marRight w:val="0"/>
      <w:marTop w:val="0"/>
      <w:marBottom w:val="0"/>
      <w:divBdr>
        <w:top w:val="none" w:sz="0" w:space="0" w:color="auto"/>
        <w:left w:val="none" w:sz="0" w:space="0" w:color="auto"/>
        <w:bottom w:val="none" w:sz="0" w:space="0" w:color="auto"/>
        <w:right w:val="none" w:sz="0" w:space="0" w:color="auto"/>
      </w:divBdr>
    </w:div>
    <w:div w:id="1583181153">
      <w:bodyDiv w:val="1"/>
      <w:marLeft w:val="0"/>
      <w:marRight w:val="0"/>
      <w:marTop w:val="0"/>
      <w:marBottom w:val="0"/>
      <w:divBdr>
        <w:top w:val="none" w:sz="0" w:space="0" w:color="auto"/>
        <w:left w:val="none" w:sz="0" w:space="0" w:color="auto"/>
        <w:bottom w:val="none" w:sz="0" w:space="0" w:color="auto"/>
        <w:right w:val="none" w:sz="0" w:space="0" w:color="auto"/>
      </w:divBdr>
    </w:div>
    <w:div w:id="1672217843">
      <w:bodyDiv w:val="1"/>
      <w:marLeft w:val="0"/>
      <w:marRight w:val="0"/>
      <w:marTop w:val="0"/>
      <w:marBottom w:val="0"/>
      <w:divBdr>
        <w:top w:val="none" w:sz="0" w:space="0" w:color="auto"/>
        <w:left w:val="none" w:sz="0" w:space="0" w:color="auto"/>
        <w:bottom w:val="none" w:sz="0" w:space="0" w:color="auto"/>
        <w:right w:val="none" w:sz="0" w:space="0" w:color="auto"/>
      </w:divBdr>
      <w:divsChild>
        <w:div w:id="47146635">
          <w:marLeft w:val="0"/>
          <w:marRight w:val="0"/>
          <w:marTop w:val="72"/>
          <w:marBottom w:val="0"/>
          <w:divBdr>
            <w:top w:val="none" w:sz="0" w:space="0" w:color="auto"/>
            <w:left w:val="none" w:sz="0" w:space="0" w:color="auto"/>
            <w:bottom w:val="none" w:sz="0" w:space="0" w:color="auto"/>
            <w:right w:val="none" w:sz="0" w:space="0" w:color="auto"/>
          </w:divBdr>
          <w:divsChild>
            <w:div w:id="164788986">
              <w:marLeft w:val="0"/>
              <w:marRight w:val="0"/>
              <w:marTop w:val="0"/>
              <w:marBottom w:val="0"/>
              <w:divBdr>
                <w:top w:val="none" w:sz="0" w:space="0" w:color="auto"/>
                <w:left w:val="none" w:sz="0" w:space="0" w:color="auto"/>
                <w:bottom w:val="none" w:sz="0" w:space="0" w:color="auto"/>
                <w:right w:val="none" w:sz="0" w:space="0" w:color="auto"/>
              </w:divBdr>
            </w:div>
          </w:divsChild>
        </w:div>
        <w:div w:id="767038746">
          <w:marLeft w:val="0"/>
          <w:marRight w:val="0"/>
          <w:marTop w:val="72"/>
          <w:marBottom w:val="0"/>
          <w:divBdr>
            <w:top w:val="none" w:sz="0" w:space="0" w:color="auto"/>
            <w:left w:val="none" w:sz="0" w:space="0" w:color="auto"/>
            <w:bottom w:val="none" w:sz="0" w:space="0" w:color="auto"/>
            <w:right w:val="none" w:sz="0" w:space="0" w:color="auto"/>
          </w:divBdr>
          <w:divsChild>
            <w:div w:id="153493651">
              <w:marLeft w:val="0"/>
              <w:marRight w:val="0"/>
              <w:marTop w:val="0"/>
              <w:marBottom w:val="0"/>
              <w:divBdr>
                <w:top w:val="none" w:sz="0" w:space="0" w:color="auto"/>
                <w:left w:val="none" w:sz="0" w:space="0" w:color="auto"/>
                <w:bottom w:val="none" w:sz="0" w:space="0" w:color="auto"/>
                <w:right w:val="none" w:sz="0" w:space="0" w:color="auto"/>
              </w:divBdr>
            </w:div>
          </w:divsChild>
        </w:div>
        <w:div w:id="1438134948">
          <w:marLeft w:val="0"/>
          <w:marRight w:val="0"/>
          <w:marTop w:val="72"/>
          <w:marBottom w:val="0"/>
          <w:divBdr>
            <w:top w:val="none" w:sz="0" w:space="0" w:color="auto"/>
            <w:left w:val="none" w:sz="0" w:space="0" w:color="auto"/>
            <w:bottom w:val="none" w:sz="0" w:space="0" w:color="auto"/>
            <w:right w:val="none" w:sz="0" w:space="0" w:color="auto"/>
          </w:divBdr>
          <w:divsChild>
            <w:div w:id="5984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33263">
      <w:bodyDiv w:val="1"/>
      <w:marLeft w:val="0"/>
      <w:marRight w:val="0"/>
      <w:marTop w:val="0"/>
      <w:marBottom w:val="0"/>
      <w:divBdr>
        <w:top w:val="none" w:sz="0" w:space="0" w:color="auto"/>
        <w:left w:val="none" w:sz="0" w:space="0" w:color="auto"/>
        <w:bottom w:val="none" w:sz="0" w:space="0" w:color="auto"/>
        <w:right w:val="none" w:sz="0" w:space="0" w:color="auto"/>
      </w:divBdr>
    </w:div>
    <w:div w:id="1705405279">
      <w:bodyDiv w:val="1"/>
      <w:marLeft w:val="0"/>
      <w:marRight w:val="0"/>
      <w:marTop w:val="0"/>
      <w:marBottom w:val="0"/>
      <w:divBdr>
        <w:top w:val="none" w:sz="0" w:space="0" w:color="auto"/>
        <w:left w:val="none" w:sz="0" w:space="0" w:color="auto"/>
        <w:bottom w:val="none" w:sz="0" w:space="0" w:color="auto"/>
        <w:right w:val="none" w:sz="0" w:space="0" w:color="auto"/>
      </w:divBdr>
      <w:divsChild>
        <w:div w:id="1729843928">
          <w:marLeft w:val="0"/>
          <w:marRight w:val="0"/>
          <w:marTop w:val="0"/>
          <w:marBottom w:val="0"/>
          <w:divBdr>
            <w:top w:val="none" w:sz="0" w:space="0" w:color="auto"/>
            <w:left w:val="none" w:sz="0" w:space="0" w:color="auto"/>
            <w:bottom w:val="none" w:sz="0" w:space="0" w:color="auto"/>
            <w:right w:val="none" w:sz="0" w:space="0" w:color="auto"/>
          </w:divBdr>
        </w:div>
        <w:div w:id="360060546">
          <w:marLeft w:val="0"/>
          <w:marRight w:val="0"/>
          <w:marTop w:val="72"/>
          <w:marBottom w:val="0"/>
          <w:divBdr>
            <w:top w:val="none" w:sz="0" w:space="0" w:color="auto"/>
            <w:left w:val="none" w:sz="0" w:space="0" w:color="auto"/>
            <w:bottom w:val="none" w:sz="0" w:space="0" w:color="auto"/>
            <w:right w:val="none" w:sz="0" w:space="0" w:color="auto"/>
          </w:divBdr>
          <w:divsChild>
            <w:div w:id="1161460225">
              <w:marLeft w:val="0"/>
              <w:marRight w:val="0"/>
              <w:marTop w:val="0"/>
              <w:marBottom w:val="0"/>
              <w:divBdr>
                <w:top w:val="none" w:sz="0" w:space="0" w:color="auto"/>
                <w:left w:val="none" w:sz="0" w:space="0" w:color="auto"/>
                <w:bottom w:val="none" w:sz="0" w:space="0" w:color="auto"/>
                <w:right w:val="none" w:sz="0" w:space="0" w:color="auto"/>
              </w:divBdr>
            </w:div>
          </w:divsChild>
        </w:div>
        <w:div w:id="153499676">
          <w:marLeft w:val="0"/>
          <w:marRight w:val="0"/>
          <w:marTop w:val="72"/>
          <w:marBottom w:val="0"/>
          <w:divBdr>
            <w:top w:val="none" w:sz="0" w:space="0" w:color="auto"/>
            <w:left w:val="none" w:sz="0" w:space="0" w:color="auto"/>
            <w:bottom w:val="none" w:sz="0" w:space="0" w:color="auto"/>
            <w:right w:val="none" w:sz="0" w:space="0" w:color="auto"/>
          </w:divBdr>
          <w:divsChild>
            <w:div w:id="327635160">
              <w:marLeft w:val="0"/>
              <w:marRight w:val="0"/>
              <w:marTop w:val="0"/>
              <w:marBottom w:val="0"/>
              <w:divBdr>
                <w:top w:val="none" w:sz="0" w:space="0" w:color="auto"/>
                <w:left w:val="none" w:sz="0" w:space="0" w:color="auto"/>
                <w:bottom w:val="none" w:sz="0" w:space="0" w:color="auto"/>
                <w:right w:val="none" w:sz="0" w:space="0" w:color="auto"/>
              </w:divBdr>
            </w:div>
          </w:divsChild>
        </w:div>
        <w:div w:id="786899386">
          <w:marLeft w:val="0"/>
          <w:marRight w:val="0"/>
          <w:marTop w:val="72"/>
          <w:marBottom w:val="0"/>
          <w:divBdr>
            <w:top w:val="none" w:sz="0" w:space="0" w:color="auto"/>
            <w:left w:val="none" w:sz="0" w:space="0" w:color="auto"/>
            <w:bottom w:val="none" w:sz="0" w:space="0" w:color="auto"/>
            <w:right w:val="none" w:sz="0" w:space="0" w:color="auto"/>
          </w:divBdr>
          <w:divsChild>
            <w:div w:id="293948546">
              <w:marLeft w:val="0"/>
              <w:marRight w:val="0"/>
              <w:marTop w:val="0"/>
              <w:marBottom w:val="0"/>
              <w:divBdr>
                <w:top w:val="none" w:sz="0" w:space="0" w:color="auto"/>
                <w:left w:val="none" w:sz="0" w:space="0" w:color="auto"/>
                <w:bottom w:val="none" w:sz="0" w:space="0" w:color="auto"/>
                <w:right w:val="none" w:sz="0" w:space="0" w:color="auto"/>
              </w:divBdr>
            </w:div>
          </w:divsChild>
        </w:div>
        <w:div w:id="1161264867">
          <w:marLeft w:val="0"/>
          <w:marRight w:val="0"/>
          <w:marTop w:val="72"/>
          <w:marBottom w:val="0"/>
          <w:divBdr>
            <w:top w:val="none" w:sz="0" w:space="0" w:color="auto"/>
            <w:left w:val="none" w:sz="0" w:space="0" w:color="auto"/>
            <w:bottom w:val="none" w:sz="0" w:space="0" w:color="auto"/>
            <w:right w:val="none" w:sz="0" w:space="0" w:color="auto"/>
          </w:divBdr>
          <w:divsChild>
            <w:div w:id="18228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1300">
      <w:bodyDiv w:val="1"/>
      <w:marLeft w:val="0"/>
      <w:marRight w:val="0"/>
      <w:marTop w:val="0"/>
      <w:marBottom w:val="0"/>
      <w:divBdr>
        <w:top w:val="none" w:sz="0" w:space="0" w:color="auto"/>
        <w:left w:val="none" w:sz="0" w:space="0" w:color="auto"/>
        <w:bottom w:val="none" w:sz="0" w:space="0" w:color="auto"/>
        <w:right w:val="none" w:sz="0" w:space="0" w:color="auto"/>
      </w:divBdr>
      <w:divsChild>
        <w:div w:id="559098048">
          <w:marLeft w:val="0"/>
          <w:marRight w:val="0"/>
          <w:marTop w:val="72"/>
          <w:marBottom w:val="0"/>
          <w:divBdr>
            <w:top w:val="none" w:sz="0" w:space="0" w:color="auto"/>
            <w:left w:val="none" w:sz="0" w:space="0" w:color="auto"/>
            <w:bottom w:val="none" w:sz="0" w:space="0" w:color="auto"/>
            <w:right w:val="none" w:sz="0" w:space="0" w:color="auto"/>
          </w:divBdr>
          <w:divsChild>
            <w:div w:id="2099253023">
              <w:marLeft w:val="0"/>
              <w:marRight w:val="0"/>
              <w:marTop w:val="0"/>
              <w:marBottom w:val="0"/>
              <w:divBdr>
                <w:top w:val="none" w:sz="0" w:space="0" w:color="auto"/>
                <w:left w:val="none" w:sz="0" w:space="0" w:color="auto"/>
                <w:bottom w:val="none" w:sz="0" w:space="0" w:color="auto"/>
                <w:right w:val="none" w:sz="0" w:space="0" w:color="auto"/>
              </w:divBdr>
            </w:div>
            <w:div w:id="947009580">
              <w:marLeft w:val="360"/>
              <w:marRight w:val="0"/>
              <w:marTop w:val="72"/>
              <w:marBottom w:val="72"/>
              <w:divBdr>
                <w:top w:val="none" w:sz="0" w:space="0" w:color="auto"/>
                <w:left w:val="none" w:sz="0" w:space="0" w:color="auto"/>
                <w:bottom w:val="none" w:sz="0" w:space="0" w:color="auto"/>
                <w:right w:val="none" w:sz="0" w:space="0" w:color="auto"/>
              </w:divBdr>
              <w:divsChild>
                <w:div w:id="907693646">
                  <w:marLeft w:val="0"/>
                  <w:marRight w:val="0"/>
                  <w:marTop w:val="0"/>
                  <w:marBottom w:val="0"/>
                  <w:divBdr>
                    <w:top w:val="none" w:sz="0" w:space="0" w:color="auto"/>
                    <w:left w:val="none" w:sz="0" w:space="0" w:color="auto"/>
                    <w:bottom w:val="none" w:sz="0" w:space="0" w:color="auto"/>
                    <w:right w:val="none" w:sz="0" w:space="0" w:color="auto"/>
                  </w:divBdr>
                </w:div>
              </w:divsChild>
            </w:div>
            <w:div w:id="1301300106">
              <w:marLeft w:val="360"/>
              <w:marRight w:val="0"/>
              <w:marTop w:val="0"/>
              <w:marBottom w:val="72"/>
              <w:divBdr>
                <w:top w:val="none" w:sz="0" w:space="0" w:color="auto"/>
                <w:left w:val="none" w:sz="0" w:space="0" w:color="auto"/>
                <w:bottom w:val="none" w:sz="0" w:space="0" w:color="auto"/>
                <w:right w:val="none" w:sz="0" w:space="0" w:color="auto"/>
              </w:divBdr>
              <w:divsChild>
                <w:div w:id="292058529">
                  <w:marLeft w:val="0"/>
                  <w:marRight w:val="0"/>
                  <w:marTop w:val="0"/>
                  <w:marBottom w:val="0"/>
                  <w:divBdr>
                    <w:top w:val="none" w:sz="0" w:space="0" w:color="auto"/>
                    <w:left w:val="none" w:sz="0" w:space="0" w:color="auto"/>
                    <w:bottom w:val="none" w:sz="0" w:space="0" w:color="auto"/>
                    <w:right w:val="none" w:sz="0" w:space="0" w:color="auto"/>
                  </w:divBdr>
                </w:div>
              </w:divsChild>
            </w:div>
            <w:div w:id="1914773177">
              <w:marLeft w:val="360"/>
              <w:marRight w:val="0"/>
              <w:marTop w:val="0"/>
              <w:marBottom w:val="72"/>
              <w:divBdr>
                <w:top w:val="none" w:sz="0" w:space="0" w:color="auto"/>
                <w:left w:val="none" w:sz="0" w:space="0" w:color="auto"/>
                <w:bottom w:val="none" w:sz="0" w:space="0" w:color="auto"/>
                <w:right w:val="none" w:sz="0" w:space="0" w:color="auto"/>
              </w:divBdr>
              <w:divsChild>
                <w:div w:id="7027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3055">
      <w:bodyDiv w:val="1"/>
      <w:marLeft w:val="0"/>
      <w:marRight w:val="0"/>
      <w:marTop w:val="0"/>
      <w:marBottom w:val="0"/>
      <w:divBdr>
        <w:top w:val="none" w:sz="0" w:space="0" w:color="auto"/>
        <w:left w:val="none" w:sz="0" w:space="0" w:color="auto"/>
        <w:bottom w:val="none" w:sz="0" w:space="0" w:color="auto"/>
        <w:right w:val="none" w:sz="0" w:space="0" w:color="auto"/>
      </w:divBdr>
    </w:div>
    <w:div w:id="1909609950">
      <w:bodyDiv w:val="1"/>
      <w:marLeft w:val="0"/>
      <w:marRight w:val="0"/>
      <w:marTop w:val="0"/>
      <w:marBottom w:val="0"/>
      <w:divBdr>
        <w:top w:val="none" w:sz="0" w:space="0" w:color="auto"/>
        <w:left w:val="none" w:sz="0" w:space="0" w:color="auto"/>
        <w:bottom w:val="none" w:sz="0" w:space="0" w:color="auto"/>
        <w:right w:val="none" w:sz="0" w:space="0" w:color="auto"/>
      </w:divBdr>
    </w:div>
    <w:div w:id="1930430904">
      <w:bodyDiv w:val="1"/>
      <w:marLeft w:val="0"/>
      <w:marRight w:val="0"/>
      <w:marTop w:val="0"/>
      <w:marBottom w:val="0"/>
      <w:divBdr>
        <w:top w:val="none" w:sz="0" w:space="0" w:color="auto"/>
        <w:left w:val="none" w:sz="0" w:space="0" w:color="auto"/>
        <w:bottom w:val="none" w:sz="0" w:space="0" w:color="auto"/>
        <w:right w:val="none" w:sz="0" w:space="0" w:color="auto"/>
      </w:divBdr>
    </w:div>
    <w:div w:id="199957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4657C-3809-4113-A7E0-6CAC6915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1448</Words>
  <Characters>8691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Prof</vt:lpstr>
    </vt:vector>
  </TitlesOfParts>
  <Company>DMS</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creator>Cezary Mik</dc:creator>
  <cp:lastModifiedBy>Wiraszka-Bereza Beata  (DPK)</cp:lastModifiedBy>
  <cp:revision>2</cp:revision>
  <cp:lastPrinted>2024-10-07T10:05:00Z</cp:lastPrinted>
  <dcterms:created xsi:type="dcterms:W3CDTF">2025-03-07T11:30:00Z</dcterms:created>
  <dcterms:modified xsi:type="dcterms:W3CDTF">2025-03-07T11:30:00Z</dcterms:modified>
</cp:coreProperties>
</file>