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F41C" w14:textId="77777777" w:rsidR="00ED4931" w:rsidRDefault="00ED4931" w:rsidP="00ED493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D2D05">
        <w:rPr>
          <w:rFonts w:ascii="Times New Roman" w:eastAsia="Times New Roman" w:hAnsi="Times New Roman" w:cs="Times New Roman"/>
          <w:lang w:eastAsia="pl-PL"/>
        </w:rPr>
        <w:t xml:space="preserve">PPIS.DYR.272.5.2023           </w:t>
      </w:r>
    </w:p>
    <w:p w14:paraId="0560A9F2" w14:textId="20A5BACD" w:rsidR="00ED4931" w:rsidRPr="009D2D05" w:rsidRDefault="00ED4931" w:rsidP="00ED493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ab/>
      </w:r>
      <w:r w:rsidRPr="00DF3A0E">
        <w:rPr>
          <w:rFonts w:ascii="Times New Roman" w:eastAsia="Times New Roman" w:hAnsi="Times New Roman" w:cs="Times New Roman"/>
          <w:lang w:eastAsia="pl-PL"/>
        </w:rPr>
        <w:tab/>
      </w:r>
      <w:r w:rsidRPr="00DF3A0E">
        <w:rPr>
          <w:rFonts w:ascii="Times New Roman" w:eastAsia="Times New Roman" w:hAnsi="Times New Roman" w:cs="Times New Roman"/>
          <w:lang w:eastAsia="pl-PL"/>
        </w:rPr>
        <w:tab/>
      </w:r>
      <w:r w:rsidRPr="00DF3A0E">
        <w:rPr>
          <w:rFonts w:ascii="Times New Roman" w:eastAsia="Times New Roman" w:hAnsi="Times New Roman" w:cs="Times New Roman"/>
          <w:lang w:eastAsia="pl-PL"/>
        </w:rPr>
        <w:tab/>
      </w:r>
      <w:r w:rsidRPr="00DF3A0E">
        <w:rPr>
          <w:rFonts w:ascii="Times New Roman" w:eastAsia="Times New Roman" w:hAnsi="Times New Roman" w:cs="Times New Roman"/>
          <w:lang w:eastAsia="pl-PL"/>
        </w:rPr>
        <w:tab/>
      </w:r>
      <w:r w:rsidRPr="00DF3A0E">
        <w:rPr>
          <w:rFonts w:ascii="Times New Roman" w:eastAsia="Times New Roman" w:hAnsi="Times New Roman" w:cs="Times New Roman"/>
          <w:lang w:eastAsia="pl-PL"/>
        </w:rPr>
        <w:tab/>
      </w:r>
      <w:r w:rsidRPr="00DF3A0E">
        <w:rPr>
          <w:rFonts w:ascii="Times New Roman" w:eastAsia="Times New Roman" w:hAnsi="Times New Roman" w:cs="Times New Roman"/>
          <w:lang w:eastAsia="pl-PL"/>
        </w:rPr>
        <w:tab/>
      </w:r>
      <w:r w:rsidRPr="00DF3A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3</w:t>
      </w:r>
      <w:r w:rsidRPr="00DF3A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do</w:t>
      </w:r>
      <w:r w:rsidRPr="009D2D0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Zapytania </w:t>
      </w:r>
    </w:p>
    <w:p w14:paraId="68645F3C" w14:textId="77777777" w:rsidR="00ED4931" w:rsidRDefault="00ED4931" w:rsidP="00ED493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9D2D0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ofertowego/Ogłoszenie o zamówieniu</w:t>
      </w:r>
    </w:p>
    <w:p w14:paraId="6DA67515" w14:textId="77777777" w:rsidR="00ED4931" w:rsidRPr="00DF3A0E" w:rsidRDefault="00ED4931" w:rsidP="00ED49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5E6A33D" w14:textId="77777777" w:rsidR="00ED4931" w:rsidRPr="00E90835" w:rsidRDefault="00ED4931" w:rsidP="00ED4931">
      <w:pPr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E90835">
        <w:rPr>
          <w:rFonts w:ascii="Times New Roman" w:eastAsia="Times New Roman" w:hAnsi="Times New Roman" w:cs="Times New Roman"/>
          <w:b/>
          <w:bCs/>
          <w:lang w:eastAsia="pl-PL"/>
        </w:rPr>
        <w:t xml:space="preserve">Klauzula informacyjna stanowiąca realizację obowiązku informacyjnego </w:t>
      </w:r>
    </w:p>
    <w:p w14:paraId="1C111156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 xml:space="preserve">Administratorem przetwarzanych danych osobowych jest </w:t>
      </w:r>
      <w:r w:rsidRPr="00DF3A0E">
        <w:rPr>
          <w:rFonts w:ascii="Times New Roman" w:eastAsia="ArialMT" w:hAnsi="Times New Roman" w:cs="Times New Roman"/>
        </w:rPr>
        <w:t xml:space="preserve">minister właściwy ds. rozwoju </w:t>
      </w:r>
      <w:r w:rsidRPr="00DF3A0E">
        <w:rPr>
          <w:rFonts w:ascii="Times New Roman" w:hAnsi="Times New Roman" w:cs="Times New Roman"/>
        </w:rPr>
        <w:t xml:space="preserve">regionalnego, </w:t>
      </w:r>
      <w:r w:rsidRPr="00DF3A0E">
        <w:rPr>
          <w:rFonts w:ascii="Times New Roman" w:eastAsia="ArialMT" w:hAnsi="Times New Roman" w:cs="Times New Roman"/>
        </w:rPr>
        <w:t xml:space="preserve">pełniący funkcję Instytucji Zarządzającej Programem Operacyjnym Infrastruktura </w:t>
      </w:r>
      <w:r w:rsidRPr="00DF3A0E">
        <w:rPr>
          <w:rFonts w:ascii="Times New Roman" w:eastAsia="ArialMT" w:hAnsi="Times New Roman" w:cs="Times New Roman"/>
        </w:rPr>
        <w:br/>
        <w:t xml:space="preserve">i Środowisko </w:t>
      </w:r>
      <w:r w:rsidRPr="00DF3A0E">
        <w:rPr>
          <w:rFonts w:ascii="Times New Roman" w:hAnsi="Times New Roman" w:cs="Times New Roman"/>
        </w:rPr>
        <w:t xml:space="preserve">2014-2020 (PO </w:t>
      </w:r>
      <w:proofErr w:type="spellStart"/>
      <w:r w:rsidRPr="00DF3A0E">
        <w:rPr>
          <w:rFonts w:ascii="Times New Roman" w:eastAsia="ArialMT" w:hAnsi="Times New Roman" w:cs="Times New Roman"/>
        </w:rPr>
        <w:t>IiŚ</w:t>
      </w:r>
      <w:proofErr w:type="spellEnd"/>
      <w:r w:rsidRPr="00DF3A0E">
        <w:rPr>
          <w:rFonts w:ascii="Times New Roman" w:eastAsia="ArialMT" w:hAnsi="Times New Roman" w:cs="Times New Roman"/>
        </w:rPr>
        <w:t xml:space="preserve"> 2014</w:t>
      </w:r>
      <w:r w:rsidRPr="00DF3A0E">
        <w:rPr>
          <w:rFonts w:ascii="Times New Roman" w:hAnsi="Times New Roman" w:cs="Times New Roman"/>
        </w:rPr>
        <w:t>-2020), z siedzib</w:t>
      </w:r>
      <w:r w:rsidRPr="00DF3A0E">
        <w:rPr>
          <w:rFonts w:ascii="Times New Roman" w:eastAsia="ArialMT" w:hAnsi="Times New Roman" w:cs="Times New Roman"/>
        </w:rPr>
        <w:t xml:space="preserve">ą </w:t>
      </w:r>
      <w:r w:rsidRPr="00DF3A0E">
        <w:rPr>
          <w:rFonts w:ascii="Times New Roman" w:hAnsi="Times New Roman" w:cs="Times New Roman"/>
        </w:rPr>
        <w:t xml:space="preserve">przy </w:t>
      </w:r>
      <w:r w:rsidRPr="00DF3A0E">
        <w:rPr>
          <w:rFonts w:ascii="Times New Roman" w:eastAsia="ArialMT" w:hAnsi="Times New Roman" w:cs="Times New Roman"/>
        </w:rPr>
        <w:t>ul. Wspóln</w:t>
      </w:r>
      <w:r w:rsidRPr="00DF3A0E">
        <w:rPr>
          <w:rFonts w:ascii="Times New Roman" w:hAnsi="Times New Roman" w:cs="Times New Roman"/>
        </w:rPr>
        <w:t>ej 2/4, 00-926 Warszawa.</w:t>
      </w:r>
    </w:p>
    <w:p w14:paraId="55D2D03B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F3A0E">
        <w:rPr>
          <w:rFonts w:ascii="Times New Roman" w:eastAsia="ArialMT" w:hAnsi="Times New Roman" w:cs="Times New Roman"/>
        </w:rPr>
        <w:t xml:space="preserve">Minister Zdrowia pełniący funkcję Instytucji Pośredniczącej PO </w:t>
      </w:r>
      <w:proofErr w:type="spellStart"/>
      <w:r w:rsidRPr="00DF3A0E">
        <w:rPr>
          <w:rFonts w:ascii="Times New Roman" w:eastAsia="ArialMT" w:hAnsi="Times New Roman" w:cs="Times New Roman"/>
        </w:rPr>
        <w:t>IiŚ</w:t>
      </w:r>
      <w:proofErr w:type="spellEnd"/>
      <w:r w:rsidRPr="00DF3A0E">
        <w:rPr>
          <w:rFonts w:ascii="Times New Roman" w:eastAsia="ArialMT" w:hAnsi="Times New Roman" w:cs="Times New Roman"/>
        </w:rPr>
        <w:t xml:space="preserve"> 20</w:t>
      </w:r>
      <w:r w:rsidRPr="00DF3A0E">
        <w:rPr>
          <w:rFonts w:ascii="Times New Roman" w:hAnsi="Times New Roman" w:cs="Times New Roman"/>
        </w:rPr>
        <w:t xml:space="preserve">14-2020 jest podmiotem </w:t>
      </w:r>
      <w:r w:rsidRPr="00DF3A0E">
        <w:rPr>
          <w:rFonts w:ascii="Times New Roman" w:eastAsia="ArialMT" w:hAnsi="Times New Roman" w:cs="Times New Roman"/>
        </w:rPr>
        <w:t>przetwarzającym dane osobowe na podstaw</w:t>
      </w:r>
      <w:r w:rsidRPr="00DF3A0E">
        <w:rPr>
          <w:rFonts w:ascii="Times New Roman" w:hAnsi="Times New Roman" w:cs="Times New Roman"/>
        </w:rPr>
        <w:t>ie porozumienia zawartego z administratorem (tzw. procesorem).</w:t>
      </w:r>
    </w:p>
    <w:p w14:paraId="138B45EC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MT" w:hAnsi="Times New Roman" w:cs="Times New Roman"/>
        </w:rPr>
      </w:pPr>
      <w:r w:rsidRPr="00DF3A0E">
        <w:rPr>
          <w:rFonts w:ascii="Times New Roman" w:hAnsi="Times New Roman" w:cs="Times New Roman"/>
        </w:rPr>
        <w:t>Dane osobo</w:t>
      </w:r>
      <w:r w:rsidRPr="00DF3A0E">
        <w:rPr>
          <w:rFonts w:ascii="Times New Roman" w:eastAsia="ArialMT" w:hAnsi="Times New Roman" w:cs="Times New Roman"/>
        </w:rPr>
        <w:t xml:space="preserve">we przetwarzane będą </w:t>
      </w:r>
      <w:r w:rsidRPr="00DF3A0E">
        <w:rPr>
          <w:rFonts w:ascii="Times New Roman" w:hAnsi="Times New Roman" w:cs="Times New Roman"/>
        </w:rPr>
        <w:t xml:space="preserve">na potrzeby realizacji PO </w:t>
      </w:r>
      <w:proofErr w:type="spellStart"/>
      <w:r w:rsidRPr="00DF3A0E">
        <w:rPr>
          <w:rFonts w:ascii="Times New Roman" w:eastAsia="ArialMT" w:hAnsi="Times New Roman" w:cs="Times New Roman"/>
        </w:rPr>
        <w:t>IiŚ</w:t>
      </w:r>
      <w:proofErr w:type="spellEnd"/>
      <w:r w:rsidRPr="00DF3A0E">
        <w:rPr>
          <w:rFonts w:ascii="Times New Roman" w:eastAsia="ArialMT" w:hAnsi="Times New Roman" w:cs="Times New Roman"/>
        </w:rPr>
        <w:t xml:space="preserve"> 2014</w:t>
      </w:r>
      <w:r w:rsidRPr="00DF3A0E">
        <w:rPr>
          <w:rFonts w:ascii="Times New Roman" w:hAnsi="Times New Roman" w:cs="Times New Roman"/>
        </w:rPr>
        <w:t xml:space="preserve">-2020, w tym </w:t>
      </w:r>
      <w:r w:rsidRPr="00DF3A0E">
        <w:rPr>
          <w:rFonts w:ascii="Times New Roman" w:hAnsi="Times New Roman" w:cs="Times New Roman"/>
        </w:rPr>
        <w:br/>
        <w:t xml:space="preserve">w </w:t>
      </w:r>
      <w:r w:rsidRPr="00DF3A0E">
        <w:rPr>
          <w:rFonts w:ascii="Times New Roman" w:eastAsia="ArialMT" w:hAnsi="Times New Roman" w:cs="Times New Roman"/>
        </w:rPr>
        <w:t xml:space="preserve">szczególności </w:t>
      </w:r>
      <w:r w:rsidRPr="00DF3A0E">
        <w:rPr>
          <w:rFonts w:ascii="Times New Roman" w:hAnsi="Times New Roman" w:cs="Times New Roman"/>
        </w:rPr>
        <w:t xml:space="preserve">w celu realizacji projektu w ramach Osi Priorytetowej XI REACT-UE. </w:t>
      </w:r>
      <w:r w:rsidRPr="00DF3A0E">
        <w:rPr>
          <w:rFonts w:ascii="Times New Roman" w:eastAsia="ArialMT" w:hAnsi="Times New Roman" w:cs="Times New Roman"/>
        </w:rPr>
        <w:t>Podanie danych jest dobrowolne, ale konieczne do realizacji ww. celu, związanego z wdrażaniem Programu. Odmowa ich podania jest równoznaczna z brakiem możliwości podjęcia stosownych działań.</w:t>
      </w:r>
    </w:p>
    <w:p w14:paraId="61062415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 xml:space="preserve">Przetwarzanie danych osobowych </w:t>
      </w:r>
      <w:r w:rsidRPr="00DF3A0E">
        <w:rPr>
          <w:rFonts w:ascii="Times New Roman" w:eastAsia="ArialMT" w:hAnsi="Times New Roman" w:cs="Times New Roman"/>
        </w:rPr>
        <w:t>odbywa się w związku</w:t>
      </w:r>
      <w:r w:rsidRPr="00DF3A0E">
        <w:rPr>
          <w:rStyle w:val="Odwoanieprzypisudolnego"/>
          <w:rFonts w:ascii="Times New Roman" w:eastAsia="ArialMT" w:hAnsi="Times New Roman" w:cs="Times New Roman"/>
        </w:rPr>
        <w:footnoteReference w:id="1"/>
      </w:r>
      <w:r w:rsidRPr="00DF3A0E">
        <w:rPr>
          <w:rFonts w:ascii="Times New Roman" w:hAnsi="Times New Roman" w:cs="Times New Roman"/>
        </w:rPr>
        <w:t>:</w:t>
      </w:r>
    </w:p>
    <w:p w14:paraId="43A3200E" w14:textId="77777777" w:rsidR="00ED4931" w:rsidRPr="00DF3A0E" w:rsidRDefault="00ED4931" w:rsidP="00ED493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 xml:space="preserve">z </w:t>
      </w:r>
      <w:r w:rsidRPr="00DF3A0E">
        <w:rPr>
          <w:rFonts w:ascii="Times New Roman" w:eastAsia="ArialMT" w:hAnsi="Times New Roman" w:cs="Times New Roman"/>
        </w:rPr>
        <w:t>realizacją ciążącego na administratorze obowiązku prawnego (art. 6 ust. 1 lit. c RODO</w:t>
      </w:r>
      <w:r w:rsidRPr="00DF3A0E">
        <w:rPr>
          <w:rStyle w:val="Odwoanieprzypisudolnego"/>
          <w:rFonts w:ascii="Times New Roman" w:eastAsia="ArialMT" w:hAnsi="Times New Roman" w:cs="Times New Roman"/>
        </w:rPr>
        <w:footnoteReference w:id="2"/>
      </w:r>
      <w:r w:rsidRPr="00DF3A0E">
        <w:rPr>
          <w:rFonts w:ascii="Times New Roman" w:hAnsi="Times New Roman" w:cs="Times New Roman"/>
        </w:rPr>
        <w:t>),</w:t>
      </w:r>
    </w:p>
    <w:p w14:paraId="64119E89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F3A0E">
        <w:rPr>
          <w:rFonts w:ascii="Times New Roman" w:eastAsia="ArialMT" w:hAnsi="Times New Roman" w:cs="Times New Roman"/>
        </w:rPr>
        <w:t xml:space="preserve">wynikającego z następujących przepisów </w:t>
      </w:r>
      <w:r w:rsidRPr="00DF3A0E">
        <w:rPr>
          <w:rFonts w:ascii="Times New Roman" w:hAnsi="Times New Roman" w:cs="Times New Roman"/>
        </w:rPr>
        <w:t>prawa</w:t>
      </w:r>
      <w:r w:rsidRPr="00DF3A0E">
        <w:rPr>
          <w:rStyle w:val="Odwoanieprzypisudolnego"/>
          <w:rFonts w:ascii="Times New Roman" w:hAnsi="Times New Roman" w:cs="Times New Roman"/>
        </w:rPr>
        <w:footnoteReference w:id="3"/>
      </w:r>
      <w:r w:rsidRPr="00DF3A0E">
        <w:rPr>
          <w:rFonts w:ascii="Times New Roman" w:hAnsi="Times New Roman" w:cs="Times New Roman"/>
        </w:rPr>
        <w:t>:</w:t>
      </w:r>
    </w:p>
    <w:p w14:paraId="12FBEBBA" w14:textId="77777777" w:rsidR="00ED4931" w:rsidRPr="00DF3A0E" w:rsidRDefault="00ED4931" w:rsidP="00ED493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F3A0E">
        <w:rPr>
          <w:rFonts w:ascii="Times New Roman" w:hAnsi="Times New Roman" w:cs="Times New Roman"/>
        </w:rPr>
        <w:t>r</w:t>
      </w:r>
      <w:r w:rsidRPr="00DF3A0E">
        <w:rPr>
          <w:rFonts w:ascii="Times New Roman" w:eastAsia="ArialMT" w:hAnsi="Times New Roman" w:cs="Times New Roman"/>
        </w:rPr>
        <w:t xml:space="preserve">ozporządzenia </w:t>
      </w:r>
      <w:r w:rsidRPr="00DF3A0E">
        <w:rPr>
          <w:rFonts w:ascii="Times New Roman" w:hAnsi="Times New Roman" w:cs="Times New Roman"/>
        </w:rPr>
        <w:t xml:space="preserve">Parlamentu Europejskiego i Rady nr 1303/2013 z dnia 17 grudnia 2013 r. </w:t>
      </w:r>
      <w:r w:rsidRPr="00DF3A0E">
        <w:rPr>
          <w:rFonts w:ascii="Times New Roman" w:eastAsia="ArialMT" w:hAnsi="Times New Roman" w:cs="Times New Roman"/>
        </w:rPr>
        <w:t>ustanawiające</w:t>
      </w:r>
      <w:r w:rsidRPr="00DF3A0E">
        <w:rPr>
          <w:rFonts w:ascii="Times New Roman" w:hAnsi="Times New Roman" w:cs="Times New Roman"/>
        </w:rPr>
        <w:t xml:space="preserve">go </w:t>
      </w:r>
      <w:r w:rsidRPr="00DF3A0E">
        <w:rPr>
          <w:rFonts w:ascii="Times New Roman" w:eastAsia="ArialMT" w:hAnsi="Times New Roman" w:cs="Times New Roman"/>
        </w:rPr>
        <w:t xml:space="preserve">wspólne przepisy dotyczące Europejskiego Funduszu Rozwoju Regionalnego, Europejskiego Funduszu Społecznego, Funduszu Spójności, Europejskiego </w:t>
      </w:r>
      <w:r w:rsidRPr="00DF3A0E">
        <w:rPr>
          <w:rFonts w:ascii="Times New Roman" w:hAnsi="Times New Roman" w:cs="Times New Roman"/>
        </w:rPr>
        <w:t xml:space="preserve">Funduszu Rolnego na </w:t>
      </w:r>
      <w:r w:rsidRPr="00DF3A0E">
        <w:rPr>
          <w:rFonts w:ascii="Times New Roman" w:eastAsia="ArialMT" w:hAnsi="Times New Roman" w:cs="Times New Roman"/>
        </w:rPr>
        <w:t xml:space="preserve">rzecz Rozwoju Obszarów Wiejskich oraz Europejskiego Funduszu </w:t>
      </w:r>
      <w:r w:rsidRPr="00DF3A0E">
        <w:rPr>
          <w:rFonts w:ascii="Times New Roman" w:hAnsi="Times New Roman" w:cs="Times New Roman"/>
        </w:rPr>
        <w:t>Morskiego i Rybackiego, oraz ust</w:t>
      </w:r>
      <w:r w:rsidRPr="00DF3A0E">
        <w:rPr>
          <w:rFonts w:ascii="Times New Roman" w:eastAsia="ArialMT" w:hAnsi="Times New Roman" w:cs="Times New Roman"/>
        </w:rPr>
        <w:t>anawiające</w:t>
      </w:r>
      <w:r w:rsidRPr="00DF3A0E">
        <w:rPr>
          <w:rFonts w:ascii="Times New Roman" w:hAnsi="Times New Roman" w:cs="Times New Roman"/>
        </w:rPr>
        <w:t xml:space="preserve">go </w:t>
      </w:r>
      <w:r w:rsidRPr="00DF3A0E">
        <w:rPr>
          <w:rFonts w:ascii="Times New Roman" w:eastAsia="ArialMT" w:hAnsi="Times New Roman" w:cs="Times New Roman"/>
        </w:rPr>
        <w:t xml:space="preserve">przepisy ogólne dotyczące Europejskiego Funduszu Rozwoju Regionalnego, Europejskiego Funduszu Społecznego, Funduszu Spójności i </w:t>
      </w:r>
      <w:r w:rsidRPr="00DF3A0E">
        <w:rPr>
          <w:rFonts w:ascii="Times New Roman" w:hAnsi="Times New Roman" w:cs="Times New Roman"/>
        </w:rPr>
        <w:t xml:space="preserve">Europejskiego Funduszu Morskiego i Rybackiego oraz </w:t>
      </w:r>
      <w:r w:rsidRPr="00DF3A0E">
        <w:rPr>
          <w:rFonts w:ascii="Times New Roman" w:eastAsia="ArialMT" w:hAnsi="Times New Roman" w:cs="Times New Roman"/>
        </w:rPr>
        <w:t>uchylającego Rozporządzenie Rady (WE) nr 1083/2006</w:t>
      </w:r>
      <w:r w:rsidRPr="00DF3A0E">
        <w:rPr>
          <w:rFonts w:ascii="Times New Roman" w:hAnsi="Times New Roman" w:cs="Times New Roman"/>
        </w:rPr>
        <w:t>,</w:t>
      </w:r>
    </w:p>
    <w:p w14:paraId="658EFF02" w14:textId="77777777" w:rsidR="00ED4931" w:rsidRPr="00DF3A0E" w:rsidRDefault="00ED4931" w:rsidP="00ED493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F3A0E">
        <w:rPr>
          <w:rFonts w:ascii="Times New Roman" w:eastAsia="ArialMT" w:hAnsi="Times New Roman" w:cs="Times New Roman"/>
        </w:rPr>
        <w:t>rozporządzen</w:t>
      </w:r>
      <w:r w:rsidRPr="00DF3A0E">
        <w:rPr>
          <w:rFonts w:ascii="Times New Roman" w:hAnsi="Times New Roman" w:cs="Times New Roman"/>
        </w:rPr>
        <w:t xml:space="preserve">ia Parlamentu Europejskiego i Rady (UE) 2020/2221 z dnia 23 grudnia 2020 r. </w:t>
      </w:r>
      <w:r w:rsidRPr="00DF3A0E">
        <w:rPr>
          <w:rFonts w:ascii="Times New Roman" w:eastAsia="ArialMT" w:hAnsi="Times New Roman" w:cs="Times New Roman"/>
        </w:rPr>
        <w:t xml:space="preserve">zmieniającym rozporządzenie (UE) nr 1303/2013 w odniesieniu do zasobów dodatkowych </w:t>
      </w:r>
      <w:r w:rsidRPr="00DF3A0E">
        <w:rPr>
          <w:rFonts w:ascii="Times New Roman" w:eastAsia="ArialMT" w:hAnsi="Times New Roman" w:cs="Times New Roman"/>
        </w:rPr>
        <w:br/>
        <w:t xml:space="preserve">i przepisów wykonawczych w celu zapewnienia pomocy na wspieranie kryzysowych działań </w:t>
      </w:r>
      <w:r w:rsidRPr="00DF3A0E">
        <w:rPr>
          <w:rFonts w:ascii="Times New Roman" w:hAnsi="Times New Roman" w:cs="Times New Roman"/>
        </w:rPr>
        <w:t xml:space="preserve">naprawczych </w:t>
      </w:r>
      <w:r w:rsidRPr="00DF3A0E">
        <w:rPr>
          <w:rFonts w:ascii="Times New Roman" w:eastAsia="ArialMT" w:hAnsi="Times New Roman" w:cs="Times New Roman"/>
        </w:rPr>
        <w:t>w kontekście pandemii COVID</w:t>
      </w:r>
      <w:r w:rsidRPr="00DF3A0E">
        <w:rPr>
          <w:rFonts w:ascii="Times New Roman" w:hAnsi="Times New Roman" w:cs="Times New Roman"/>
        </w:rPr>
        <w:t>-</w:t>
      </w:r>
      <w:r w:rsidRPr="00DF3A0E">
        <w:rPr>
          <w:rFonts w:ascii="Times New Roman" w:eastAsia="ArialMT" w:hAnsi="Times New Roman" w:cs="Times New Roman"/>
        </w:rPr>
        <w:t xml:space="preserve">19 i jej skutków społecznych oraz przygotowanie do ekologicznej i cyfrowej odbudowy gospodarki zwiększającej jej odporność </w:t>
      </w:r>
      <w:r w:rsidRPr="00DF3A0E">
        <w:rPr>
          <w:rFonts w:ascii="Times New Roman" w:hAnsi="Times New Roman" w:cs="Times New Roman"/>
        </w:rPr>
        <w:t>(REACT-EU);</w:t>
      </w:r>
    </w:p>
    <w:p w14:paraId="39D9D1A9" w14:textId="77777777" w:rsidR="00ED4931" w:rsidRPr="00DF3A0E" w:rsidRDefault="00ED4931" w:rsidP="00ED493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</w:rPr>
      </w:pPr>
      <w:r w:rsidRPr="00DF3A0E">
        <w:rPr>
          <w:rFonts w:ascii="Times New Roman" w:hAnsi="Times New Roman" w:cs="Times New Roman"/>
        </w:rPr>
        <w:t>rozp</w:t>
      </w:r>
      <w:r w:rsidRPr="00DF3A0E">
        <w:rPr>
          <w:rFonts w:ascii="Times New Roman" w:eastAsia="ArialMT" w:hAnsi="Times New Roman" w:cs="Times New Roman"/>
        </w:rPr>
        <w:t xml:space="preserve">orządzenia </w:t>
      </w:r>
      <w:r w:rsidRPr="00DF3A0E">
        <w:rPr>
          <w:rFonts w:ascii="Times New Roman" w:hAnsi="Times New Roman" w:cs="Times New Roman"/>
        </w:rPr>
        <w:t xml:space="preserve">wykonawczego </w:t>
      </w:r>
      <w:r w:rsidRPr="00DF3A0E">
        <w:rPr>
          <w:rFonts w:ascii="Times New Roman" w:eastAsia="ArialMT" w:hAnsi="Times New Roman" w:cs="Times New Roman"/>
        </w:rPr>
        <w:t>Komisji (UE) nr 1011/2014 z dnia 22 września 2014 r. ustanawiając</w:t>
      </w:r>
      <w:r w:rsidRPr="00DF3A0E">
        <w:rPr>
          <w:rFonts w:ascii="Times New Roman" w:hAnsi="Times New Roman" w:cs="Times New Roman"/>
        </w:rPr>
        <w:t xml:space="preserve">ego </w:t>
      </w:r>
      <w:r w:rsidRPr="00DF3A0E">
        <w:rPr>
          <w:rFonts w:ascii="Times New Roman" w:eastAsia="ArialMT" w:hAnsi="Times New Roman" w:cs="Times New Roman"/>
        </w:rPr>
        <w:t xml:space="preserve">szczegółowe przepisy wykonawcze do rozporządzenia Parlamentu </w:t>
      </w:r>
      <w:r w:rsidRPr="00DF3A0E">
        <w:rPr>
          <w:rFonts w:ascii="Times New Roman" w:hAnsi="Times New Roman" w:cs="Times New Roman"/>
        </w:rPr>
        <w:t xml:space="preserve">Europejskiego i Rady (UE) nr </w:t>
      </w:r>
      <w:r w:rsidRPr="00DF3A0E">
        <w:rPr>
          <w:rFonts w:ascii="Times New Roman" w:eastAsia="ArialMT" w:hAnsi="Times New Roman" w:cs="Times New Roman"/>
        </w:rPr>
        <w:t>1303/2013 w odniesieniu do wzorów służących</w:t>
      </w:r>
      <w:r w:rsidRPr="00DF3A0E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F3A0E">
        <w:rPr>
          <w:rFonts w:ascii="Times New Roman" w:hAnsi="Times New Roman" w:cs="Times New Roman"/>
        </w:rPr>
        <w:t xml:space="preserve">do </w:t>
      </w:r>
      <w:r w:rsidRPr="00DF3A0E">
        <w:rPr>
          <w:rFonts w:ascii="Times New Roman" w:eastAsia="ArialMT" w:hAnsi="Times New Roman" w:cs="Times New Roman"/>
        </w:rPr>
        <w:t xml:space="preserve">przekazywania Komisji określonych informacji oraz szczegółowe przepisy dotyczące wymiany informacji między beneficjentami a instytucjami zarządzającymi, certyfikującymi, </w:t>
      </w:r>
      <w:r w:rsidRPr="00DF3A0E">
        <w:rPr>
          <w:rFonts w:ascii="Times New Roman" w:hAnsi="Times New Roman" w:cs="Times New Roman"/>
        </w:rPr>
        <w:t xml:space="preserve">audytowymi i </w:t>
      </w:r>
      <w:r w:rsidRPr="00DF3A0E">
        <w:rPr>
          <w:rFonts w:ascii="Times New Roman" w:eastAsia="ArialMT" w:hAnsi="Times New Roman" w:cs="Times New Roman"/>
        </w:rPr>
        <w:t>pośredniczącymi</w:t>
      </w:r>
      <w:r w:rsidRPr="00DF3A0E">
        <w:rPr>
          <w:rFonts w:ascii="Times New Roman" w:eastAsia="Times New Roman" w:hAnsi="Times New Roman" w:cs="Times New Roman"/>
          <w:lang w:eastAsia="pl-PL"/>
        </w:rPr>
        <w:t>,</w:t>
      </w:r>
    </w:p>
    <w:p w14:paraId="744D0361" w14:textId="77777777" w:rsidR="00ED4931" w:rsidRPr="00DF3A0E" w:rsidRDefault="00ED4931" w:rsidP="00ED493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</w:rPr>
      </w:pPr>
      <w:r w:rsidRPr="00DF3A0E">
        <w:rPr>
          <w:rFonts w:ascii="Times New Roman" w:eastAsia="ArialMT" w:hAnsi="Times New Roman" w:cs="Times New Roman"/>
        </w:rPr>
        <w:t xml:space="preserve">Rozporządzenie Parlamentu Europejskiego i Rady (UE, </w:t>
      </w:r>
      <w:proofErr w:type="spellStart"/>
      <w:r w:rsidRPr="00DF3A0E">
        <w:rPr>
          <w:rFonts w:ascii="Times New Roman" w:eastAsia="ArialMT" w:hAnsi="Times New Roman" w:cs="Times New Roman"/>
        </w:rPr>
        <w:t>Euratom</w:t>
      </w:r>
      <w:proofErr w:type="spellEnd"/>
      <w:r w:rsidRPr="00DF3A0E">
        <w:rPr>
          <w:rFonts w:ascii="Times New Roman" w:eastAsia="ArialMT" w:hAnsi="Times New Roman" w:cs="Times New Roman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</w:t>
      </w:r>
      <w:r w:rsidRPr="00DF3A0E">
        <w:rPr>
          <w:rFonts w:ascii="Times New Roman" w:eastAsia="ArialMT" w:hAnsi="Times New Roman" w:cs="Times New Roman"/>
        </w:rPr>
        <w:br/>
        <w:t xml:space="preserve">nr 541/2014/UE, a także uchylające rozporządzenie (UE, </w:t>
      </w:r>
      <w:proofErr w:type="spellStart"/>
      <w:r w:rsidRPr="00DF3A0E">
        <w:rPr>
          <w:rFonts w:ascii="Times New Roman" w:eastAsia="ArialMT" w:hAnsi="Times New Roman" w:cs="Times New Roman"/>
        </w:rPr>
        <w:t>Euratom</w:t>
      </w:r>
      <w:proofErr w:type="spellEnd"/>
      <w:r w:rsidRPr="00DF3A0E">
        <w:rPr>
          <w:rFonts w:ascii="Times New Roman" w:eastAsia="ArialMT" w:hAnsi="Times New Roman" w:cs="Times New Roman"/>
        </w:rPr>
        <w:t>) nr 966/2012,</w:t>
      </w:r>
    </w:p>
    <w:p w14:paraId="498788EA" w14:textId="77777777" w:rsidR="00ED4931" w:rsidRPr="00DF3A0E" w:rsidRDefault="00ED4931" w:rsidP="00ED493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</w:rPr>
      </w:pPr>
      <w:r w:rsidRPr="00DF3A0E">
        <w:rPr>
          <w:rFonts w:ascii="Times New Roman" w:eastAsia="ArialMT" w:hAnsi="Times New Roman" w:cs="Times New Roman"/>
        </w:rPr>
        <w:t>ustawy z dnia 11 lipca 2014 r. o zasadach realizacji programów w zakresie polityki spójności finansowanych w perspektywie finansowej 2014-2020,</w:t>
      </w:r>
    </w:p>
    <w:p w14:paraId="6F9C4967" w14:textId="77777777" w:rsidR="00ED4931" w:rsidRPr="00DF3A0E" w:rsidRDefault="00ED4931" w:rsidP="00ED493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</w:rPr>
      </w:pPr>
      <w:r w:rsidRPr="00DF3A0E">
        <w:rPr>
          <w:rFonts w:ascii="Times New Roman" w:eastAsia="ArialMT" w:hAnsi="Times New Roman" w:cs="Times New Roman"/>
        </w:rPr>
        <w:t>ustawy z dnia 14 czerwca 1960 r. - Kodeks postępowania administracyjnego,</w:t>
      </w:r>
    </w:p>
    <w:p w14:paraId="59B8F0CC" w14:textId="77777777" w:rsidR="00ED4931" w:rsidRPr="00DF3A0E" w:rsidRDefault="00ED4931" w:rsidP="00ED493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</w:rPr>
      </w:pPr>
      <w:r w:rsidRPr="00DF3A0E">
        <w:rPr>
          <w:rFonts w:ascii="Times New Roman" w:eastAsia="ArialMT" w:hAnsi="Times New Roman" w:cs="Times New Roman"/>
        </w:rPr>
        <w:t>ustawy z dnia 27 sierpnia 2009 r. o finansach publicznych,</w:t>
      </w:r>
      <w:r w:rsidRPr="00DF3A0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</w:p>
    <w:p w14:paraId="26FAB008" w14:textId="77777777" w:rsidR="00ED4931" w:rsidRPr="00DF3A0E" w:rsidRDefault="00ED4931" w:rsidP="00ED493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z wykonywaniem przez administratora zadań realizowanych w interesie publicznym lub ze sprawowaniem władzy publicznej powierzonej administratorowi (art. 6 ust. 1 lit. e RODO).</w:t>
      </w:r>
    </w:p>
    <w:p w14:paraId="7A3FE849" w14:textId="77777777" w:rsidR="00ED4931" w:rsidRPr="00DF3A0E" w:rsidRDefault="00ED4931" w:rsidP="00ED493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z realizacją umowy, gdy osoba, której dane dotyczą, jest jej stroną, a przetwarzanie danych osobowych jest niezbędne do jej zawarcia oraz wykonania (art. 6 ust. 1 lit. b RODO).</w:t>
      </w:r>
    </w:p>
    <w:p w14:paraId="00BF405E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1515C3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F3A0E">
        <w:rPr>
          <w:rFonts w:ascii="Times New Roman" w:eastAsia="Times New Roman" w:hAnsi="Times New Roman" w:cs="Times New Roman"/>
          <w:sz w:val="21"/>
          <w:szCs w:val="21"/>
          <w:lang w:eastAsia="pl-PL"/>
        </w:rPr>
        <w:lastRenderedPageBreak/>
        <w:t>Minister może przetwarzać różne rodzaje danych</w:t>
      </w:r>
      <w:r w:rsidRPr="00DF3A0E">
        <w:rPr>
          <w:rStyle w:val="Odwoanieprzypisudolnego"/>
          <w:rFonts w:ascii="Times New Roman" w:eastAsia="Times New Roman" w:hAnsi="Times New Roman" w:cs="Times New Roman"/>
          <w:sz w:val="21"/>
          <w:szCs w:val="21"/>
          <w:lang w:eastAsia="pl-PL"/>
        </w:rPr>
        <w:footnoteReference w:id="4"/>
      </w:r>
      <w:r w:rsidRPr="00DF3A0E">
        <w:rPr>
          <w:rFonts w:ascii="Times New Roman" w:eastAsia="Times New Roman" w:hAnsi="Times New Roman" w:cs="Times New Roman"/>
          <w:sz w:val="21"/>
          <w:szCs w:val="21"/>
          <w:lang w:eastAsia="pl-PL"/>
        </w:rPr>
        <w:t>, w tym przede wszystkim:</w:t>
      </w:r>
    </w:p>
    <w:p w14:paraId="77F0BBD8" w14:textId="77777777" w:rsidR="00ED4931" w:rsidRPr="00DF3A0E" w:rsidRDefault="00ED4931" w:rsidP="00ED493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hAnsi="Times New Roman" w:cs="Times New Roman"/>
          <w:sz w:val="21"/>
          <w:szCs w:val="21"/>
        </w:rPr>
        <w:t xml:space="preserve">dane identyfikacyjne, w tym w </w:t>
      </w:r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szczególności: imię, nazwisko, miejsce zatrudnienia </w:t>
      </w:r>
      <w:r w:rsidRPr="00DF3A0E">
        <w:rPr>
          <w:rFonts w:ascii="Times New Roman" w:hAnsi="Times New Roman" w:cs="Times New Roman"/>
          <w:sz w:val="21"/>
          <w:szCs w:val="21"/>
        </w:rPr>
        <w:t xml:space="preserve">/ </w:t>
      </w:r>
      <w:r w:rsidRPr="00DF3A0E">
        <w:rPr>
          <w:rFonts w:ascii="Times New Roman" w:eastAsia="ArialMT" w:hAnsi="Times New Roman" w:cs="Times New Roman"/>
          <w:sz w:val="21"/>
          <w:szCs w:val="21"/>
        </w:rPr>
        <w:t>formę prowadzenia działalności gospodarczej, stanowisko; w niektórych przypadkach także PESEL</w:t>
      </w:r>
      <w:r w:rsidRPr="00DF3A0E">
        <w:rPr>
          <w:rFonts w:ascii="Times New Roman" w:hAnsi="Times New Roman" w:cs="Times New Roman"/>
          <w:sz w:val="21"/>
          <w:szCs w:val="21"/>
        </w:rPr>
        <w:t>, NIP, REGON,</w:t>
      </w:r>
    </w:p>
    <w:p w14:paraId="69634940" w14:textId="77777777" w:rsidR="00ED4931" w:rsidRPr="00DF3A0E" w:rsidRDefault="00ED4931" w:rsidP="00ED493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dane dotyczące </w:t>
      </w:r>
      <w:r w:rsidRPr="00DF3A0E">
        <w:rPr>
          <w:rFonts w:ascii="Times New Roman" w:hAnsi="Times New Roman" w:cs="Times New Roman"/>
          <w:sz w:val="21"/>
          <w:szCs w:val="21"/>
        </w:rPr>
        <w:t xml:space="preserve">zatrudnienia, w tym w </w:t>
      </w:r>
      <w:r w:rsidRPr="00DF3A0E">
        <w:rPr>
          <w:rFonts w:ascii="Times New Roman" w:eastAsia="ArialMT" w:hAnsi="Times New Roman" w:cs="Times New Roman"/>
          <w:sz w:val="21"/>
          <w:szCs w:val="21"/>
        </w:rPr>
        <w:t>szczególności</w:t>
      </w:r>
      <w:r w:rsidRPr="00DF3A0E">
        <w:rPr>
          <w:rFonts w:ascii="Times New Roman" w:hAnsi="Times New Roman" w:cs="Times New Roman"/>
          <w:sz w:val="21"/>
          <w:szCs w:val="21"/>
        </w:rPr>
        <w:t>: otrzymywane wynagrodzenie oraz wymiar czasu pracy,</w:t>
      </w:r>
    </w:p>
    <w:p w14:paraId="20FDF8CA" w14:textId="77777777" w:rsidR="00ED4931" w:rsidRPr="00DF3A0E" w:rsidRDefault="00ED4931" w:rsidP="00ED493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hAnsi="Times New Roman" w:cs="Times New Roman"/>
          <w:sz w:val="21"/>
          <w:szCs w:val="21"/>
        </w:rPr>
        <w:t xml:space="preserve">dane kontaktowe, w tym w </w:t>
      </w:r>
      <w:r w:rsidRPr="00DF3A0E">
        <w:rPr>
          <w:rFonts w:ascii="Times New Roman" w:eastAsia="ArialMT" w:hAnsi="Times New Roman" w:cs="Times New Roman"/>
          <w:sz w:val="21"/>
          <w:szCs w:val="21"/>
        </w:rPr>
        <w:t>szczególności</w:t>
      </w:r>
      <w:r w:rsidRPr="00DF3A0E">
        <w:rPr>
          <w:rFonts w:ascii="Times New Roman" w:hAnsi="Times New Roman" w:cs="Times New Roman"/>
          <w:sz w:val="21"/>
          <w:szCs w:val="21"/>
        </w:rPr>
        <w:t xml:space="preserve">: adres e-mail, nr telefonu, nr fax, adres do korespondencji, </w:t>
      </w:r>
    </w:p>
    <w:p w14:paraId="4A3E1D5F" w14:textId="77777777" w:rsidR="00ED4931" w:rsidRPr="00DF3A0E" w:rsidRDefault="00ED4931" w:rsidP="00ED493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hAnsi="Times New Roman" w:cs="Times New Roman"/>
          <w:sz w:val="21"/>
          <w:szCs w:val="21"/>
        </w:rPr>
        <w:t>dane o charakterze finansowym, w tym szc</w:t>
      </w:r>
      <w:r w:rsidRPr="00DF3A0E">
        <w:rPr>
          <w:rFonts w:ascii="Times New Roman" w:eastAsia="ArialMT" w:hAnsi="Times New Roman" w:cs="Times New Roman"/>
          <w:sz w:val="21"/>
          <w:szCs w:val="21"/>
        </w:rPr>
        <w:t>zególności</w:t>
      </w:r>
      <w:r w:rsidRPr="00DF3A0E">
        <w:rPr>
          <w:rFonts w:ascii="Times New Roman" w:hAnsi="Times New Roman" w:cs="Times New Roman"/>
          <w:sz w:val="21"/>
          <w:szCs w:val="21"/>
        </w:rPr>
        <w:t xml:space="preserve">: </w:t>
      </w:r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nr rachunku bankowego, kwotę przyznanych środków, informacje dotyczące nieruchomości (nr działki, nr księgi wieczystej, </w:t>
      </w:r>
      <w:r w:rsidRPr="00DF3A0E">
        <w:rPr>
          <w:rFonts w:ascii="Times New Roman" w:hAnsi="Times New Roman" w:cs="Times New Roman"/>
          <w:sz w:val="21"/>
          <w:szCs w:val="21"/>
        </w:rPr>
        <w:t xml:space="preserve">nr </w:t>
      </w:r>
      <w:r w:rsidRPr="00DF3A0E">
        <w:rPr>
          <w:rFonts w:ascii="Times New Roman" w:eastAsia="ArialMT" w:hAnsi="Times New Roman" w:cs="Times New Roman"/>
          <w:sz w:val="21"/>
          <w:szCs w:val="21"/>
        </w:rPr>
        <w:t>przyłącza gazowego).</w:t>
      </w:r>
    </w:p>
    <w:p w14:paraId="4BF9A3FF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Dane pozyskiwane są bezpośrednio od osób, których one dotyczą, albo od instytucji i podmiotów zaangażowanych w realizację Programu, w tym w szczególności: od wnioskodawców, beneficjentów, partnerów.</w:t>
      </w:r>
    </w:p>
    <w:p w14:paraId="43154959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hAnsi="Times New Roman" w:cs="Times New Roman"/>
          <w:sz w:val="21"/>
          <w:szCs w:val="21"/>
        </w:rPr>
        <w:t xml:space="preserve">Odbiorcami danych osobowych </w:t>
      </w:r>
      <w:r w:rsidRPr="00DF3A0E">
        <w:rPr>
          <w:rFonts w:ascii="Times New Roman" w:eastAsia="ArialMT" w:hAnsi="Times New Roman" w:cs="Times New Roman"/>
          <w:sz w:val="21"/>
          <w:szCs w:val="21"/>
        </w:rPr>
        <w:t>mogą być:</w:t>
      </w:r>
    </w:p>
    <w:p w14:paraId="22ABC1C3" w14:textId="77777777" w:rsidR="00ED4931" w:rsidRPr="00DF3A0E" w:rsidRDefault="00ED4931" w:rsidP="00ED4931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podmioty, którym Instytucja Zarządzająca PO </w:t>
      </w:r>
      <w:proofErr w:type="spellStart"/>
      <w:r w:rsidRPr="00DF3A0E">
        <w:rPr>
          <w:rFonts w:ascii="Times New Roman" w:eastAsia="ArialMT" w:hAnsi="Times New Roman" w:cs="Times New Roman"/>
          <w:sz w:val="21"/>
          <w:szCs w:val="21"/>
        </w:rPr>
        <w:t>IiŚ</w:t>
      </w:r>
      <w:proofErr w:type="spellEnd"/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 2014</w:t>
      </w:r>
      <w:r w:rsidRPr="00DF3A0E">
        <w:rPr>
          <w:rFonts w:ascii="Times New Roman" w:hAnsi="Times New Roman" w:cs="Times New Roman"/>
          <w:sz w:val="21"/>
          <w:szCs w:val="21"/>
        </w:rPr>
        <w:t xml:space="preserve">-2020 </w:t>
      </w:r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powierzyła wykonywanie zadań związanych z realizacją </w:t>
      </w:r>
      <w:r w:rsidRPr="00DF3A0E">
        <w:rPr>
          <w:rFonts w:ascii="Times New Roman" w:hAnsi="Times New Roman" w:cs="Times New Roman"/>
          <w:sz w:val="21"/>
          <w:szCs w:val="21"/>
        </w:rPr>
        <w:t>Programu</w:t>
      </w:r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, w tym w szczególności podmioty pełniące funkcje Instytucji </w:t>
      </w:r>
      <w:r w:rsidRPr="00DF3A0E">
        <w:rPr>
          <w:rFonts w:ascii="Times New Roman" w:hAnsi="Times New Roman" w:cs="Times New Roman"/>
          <w:sz w:val="21"/>
          <w:szCs w:val="21"/>
        </w:rPr>
        <w:t>P</w:t>
      </w:r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ośredniczących i </w:t>
      </w:r>
      <w:r w:rsidRPr="00DF3A0E">
        <w:rPr>
          <w:rFonts w:ascii="Times New Roman" w:hAnsi="Times New Roman" w:cs="Times New Roman"/>
          <w:sz w:val="21"/>
          <w:szCs w:val="21"/>
        </w:rPr>
        <w:t>W</w:t>
      </w:r>
      <w:r w:rsidRPr="00DF3A0E">
        <w:rPr>
          <w:rFonts w:ascii="Times New Roman" w:eastAsia="ArialMT" w:hAnsi="Times New Roman" w:cs="Times New Roman"/>
          <w:sz w:val="21"/>
          <w:szCs w:val="21"/>
        </w:rPr>
        <w:t>drażających</w:t>
      </w:r>
      <w:r w:rsidRPr="00DF3A0E">
        <w:rPr>
          <w:rFonts w:ascii="Times New Roman" w:hAnsi="Times New Roman" w:cs="Times New Roman"/>
          <w:sz w:val="21"/>
          <w:szCs w:val="21"/>
        </w:rPr>
        <w:t>,</w:t>
      </w:r>
    </w:p>
    <w:p w14:paraId="323514EE" w14:textId="77777777" w:rsidR="00ED4931" w:rsidRPr="00DF3A0E" w:rsidRDefault="00ED4931" w:rsidP="00ED4931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hAnsi="Times New Roman" w:cs="Times New Roman"/>
          <w:sz w:val="21"/>
          <w:szCs w:val="21"/>
        </w:rPr>
        <w:t xml:space="preserve">instytucje, organy i agencje Unii Europejskiej (UE), a </w:t>
      </w:r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także inne podmioty, którym UE powierzyła wykonywanie zadań związanych z wdrażaniem PO </w:t>
      </w:r>
      <w:proofErr w:type="spellStart"/>
      <w:r w:rsidRPr="00DF3A0E">
        <w:rPr>
          <w:rFonts w:ascii="Times New Roman" w:eastAsia="ArialMT" w:hAnsi="Times New Roman" w:cs="Times New Roman"/>
          <w:sz w:val="21"/>
          <w:szCs w:val="21"/>
        </w:rPr>
        <w:t>IiŚ</w:t>
      </w:r>
      <w:proofErr w:type="spellEnd"/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 2014</w:t>
      </w:r>
      <w:r w:rsidRPr="00DF3A0E">
        <w:rPr>
          <w:rFonts w:ascii="Times New Roman" w:hAnsi="Times New Roman" w:cs="Times New Roman"/>
          <w:sz w:val="21"/>
          <w:szCs w:val="21"/>
        </w:rPr>
        <w:t>-2020.</w:t>
      </w:r>
    </w:p>
    <w:p w14:paraId="3970C60E" w14:textId="77777777" w:rsidR="00ED4931" w:rsidRPr="00DF3A0E" w:rsidRDefault="00ED4931" w:rsidP="00ED4931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podmioty świadczące usługi, w tym związane z obsługą i rozwojem systemów teleinformatycznych oraz zapewnieniem łączności, w szczególności dostawcy rozwiązań IT </w:t>
      </w:r>
      <w:r w:rsidRPr="00DF3A0E">
        <w:rPr>
          <w:rFonts w:ascii="Times New Roman" w:eastAsia="ArialMT" w:hAnsi="Times New Roman" w:cs="Times New Roman"/>
          <w:sz w:val="21"/>
          <w:szCs w:val="21"/>
        </w:rPr>
        <w:br/>
      </w:r>
      <w:r w:rsidRPr="00DF3A0E">
        <w:rPr>
          <w:rFonts w:ascii="Times New Roman" w:hAnsi="Times New Roman" w:cs="Times New Roman"/>
          <w:sz w:val="21"/>
          <w:szCs w:val="21"/>
        </w:rPr>
        <w:t>i operatorzy telekomunikacyjni</w:t>
      </w:r>
      <w:r w:rsidRPr="00DF3A0E">
        <w:rPr>
          <w:rStyle w:val="Odwoanieprzypisudolnego"/>
          <w:rFonts w:ascii="Times New Roman" w:hAnsi="Times New Roman" w:cs="Times New Roman"/>
          <w:sz w:val="21"/>
          <w:szCs w:val="21"/>
        </w:rPr>
        <w:footnoteReference w:id="5"/>
      </w:r>
      <w:r w:rsidRPr="00DF3A0E">
        <w:rPr>
          <w:rFonts w:ascii="Times New Roman" w:hAnsi="Times New Roman" w:cs="Times New Roman"/>
          <w:sz w:val="21"/>
          <w:szCs w:val="21"/>
        </w:rPr>
        <w:t>.</w:t>
      </w:r>
    </w:p>
    <w:p w14:paraId="366AC786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Osobie, której dane dotyczą, przysługuje:</w:t>
      </w:r>
    </w:p>
    <w:p w14:paraId="3975419D" w14:textId="77777777" w:rsidR="00ED4931" w:rsidRPr="00DF3A0E" w:rsidRDefault="00ED4931" w:rsidP="00ED493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prawo dostępu do swoich danych oraz otrzymania ich kopii (art. 15 RODO),</w:t>
      </w:r>
    </w:p>
    <w:p w14:paraId="6262E705" w14:textId="77777777" w:rsidR="00ED4931" w:rsidRPr="00DF3A0E" w:rsidRDefault="00ED4931" w:rsidP="00ED493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prawo do sprostowania swoich danych (art. 16 RODO),</w:t>
      </w:r>
    </w:p>
    <w:p w14:paraId="0745937F" w14:textId="77777777" w:rsidR="00ED4931" w:rsidRPr="00DF3A0E" w:rsidRDefault="00ED4931" w:rsidP="00ED493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prawo do usunięcia swoich danych (art. 17 RODO) - jeśli nie zaistniały okoliczności, o których mowa w art. 17 ust. 3 RODO,</w:t>
      </w:r>
    </w:p>
    <w:p w14:paraId="1338191A" w14:textId="77777777" w:rsidR="00ED4931" w:rsidRPr="00DF3A0E" w:rsidRDefault="00ED4931" w:rsidP="00ED493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prawo do żądania od administratora ograniczenia przetwarzania swoich danych (art. 18 RODO),</w:t>
      </w:r>
    </w:p>
    <w:p w14:paraId="6A27A321" w14:textId="77777777" w:rsidR="00ED4931" w:rsidRPr="00DF3A0E" w:rsidRDefault="00ED4931" w:rsidP="00ED493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prawo do przenoszenia swoich danych (art. 20 RODO) - jeśli przetwarzanie odbywa się na podstawie umowy: w celu jej zawarcia lub realizacji (w myśl art. 6 ust. 1 lit. b RODO),</w:t>
      </w:r>
    </w:p>
    <w:p w14:paraId="0DAA1B08" w14:textId="77777777" w:rsidR="00ED4931" w:rsidRPr="00DF3A0E" w:rsidRDefault="00ED4931" w:rsidP="00ED4931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oraz w sposób zautomatyzowany</w:t>
      </w:r>
      <w:r w:rsidRPr="00DF3A0E">
        <w:rPr>
          <w:rStyle w:val="Odwoanieprzypisudolnego"/>
          <w:rFonts w:ascii="Times New Roman" w:eastAsia="ArialMT" w:hAnsi="Times New Roman" w:cs="Times New Roman"/>
          <w:sz w:val="21"/>
          <w:szCs w:val="21"/>
        </w:rPr>
        <w:footnoteReference w:id="6"/>
      </w:r>
      <w:r w:rsidRPr="00DF3A0E">
        <w:rPr>
          <w:rFonts w:ascii="Times New Roman" w:eastAsia="ArialMT" w:hAnsi="Times New Roman" w:cs="Times New Roman"/>
          <w:sz w:val="21"/>
          <w:szCs w:val="21"/>
        </w:rPr>
        <w:t>,</w:t>
      </w:r>
    </w:p>
    <w:p w14:paraId="51DBC6EA" w14:textId="77777777" w:rsidR="00ED4931" w:rsidRPr="00DF3A0E" w:rsidRDefault="00ED4931" w:rsidP="00ED493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prawo wniesienia sprzeciwu wobec przetwarzania swoich danych (art. 21 RODO) – jeśli przetwarzanie odbywa się w celu wykonywania zadania realizowanego w interesie publicznym lub w ramach sprawowania władzy publicznej, powierzonej administratorowi (tj. w celu, o którym mowa w art. 6 ust. 1 lit. e RODO),</w:t>
      </w:r>
    </w:p>
    <w:p w14:paraId="776AE402" w14:textId="77777777" w:rsidR="00ED4931" w:rsidRPr="00DF3A0E" w:rsidRDefault="00ED4931" w:rsidP="00ED493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5ABA1B3C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W przypadku pytań, kontakt z Inspektorem Ochrony Danych Osobowych Ministerstwa Funduszy </w:t>
      </w:r>
      <w:r w:rsidRPr="00DF3A0E">
        <w:rPr>
          <w:rFonts w:ascii="Times New Roman" w:eastAsia="ArialMT" w:hAnsi="Times New Roman" w:cs="Times New Roman"/>
          <w:sz w:val="21"/>
          <w:szCs w:val="21"/>
        </w:rPr>
        <w:br/>
        <w:t>i Polityki Regionalnej i jest możliwy:</w:t>
      </w:r>
    </w:p>
    <w:p w14:paraId="30B3A60A" w14:textId="77777777" w:rsidR="00ED4931" w:rsidRPr="00DF3A0E" w:rsidRDefault="00ED4931" w:rsidP="00ED493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pod adresem: ul. Wspólna 2/4, 00-926 Warszawa,</w:t>
      </w:r>
    </w:p>
    <w:p w14:paraId="76F58DEB" w14:textId="77777777" w:rsidR="00ED4931" w:rsidRPr="00DF3A0E" w:rsidRDefault="00ED4931" w:rsidP="00ED493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pod adresem e-mail: </w:t>
      </w:r>
      <w:hyperlink r:id="rId8" w:history="1">
        <w:r w:rsidRPr="00DF3A0E">
          <w:rPr>
            <w:rStyle w:val="Hipercze"/>
            <w:rFonts w:ascii="Times New Roman" w:eastAsia="ArialMT" w:hAnsi="Times New Roman" w:cs="Times New Roman"/>
            <w:sz w:val="21"/>
            <w:szCs w:val="21"/>
          </w:rPr>
          <w:t>IOD@mfipr.gov.pl</w:t>
        </w:r>
      </w:hyperlink>
      <w:r w:rsidRPr="00DF3A0E">
        <w:rPr>
          <w:rFonts w:ascii="Times New Roman" w:eastAsia="ArialMT" w:hAnsi="Times New Roman" w:cs="Times New Roman"/>
          <w:sz w:val="21"/>
          <w:szCs w:val="21"/>
        </w:rPr>
        <w:t xml:space="preserve">. </w:t>
      </w:r>
    </w:p>
    <w:p w14:paraId="45526ABB" w14:textId="77777777" w:rsidR="00ED4931" w:rsidRPr="00DF3A0E" w:rsidRDefault="00ED4931" w:rsidP="00ED4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1"/>
          <w:szCs w:val="21"/>
        </w:rPr>
      </w:pPr>
      <w:r w:rsidRPr="00DF3A0E">
        <w:rPr>
          <w:rFonts w:ascii="Times New Roman" w:eastAsia="ArialMT" w:hAnsi="Times New Roman" w:cs="Times New Roman"/>
          <w:sz w:val="21"/>
          <w:szCs w:val="21"/>
        </w:rPr>
        <w:t>Dane osobowe</w:t>
      </w:r>
      <w:r w:rsidRPr="00DF3A0E">
        <w:rPr>
          <w:rFonts w:ascii="Times New Roman" w:hAnsi="Times New Roman" w:cs="Times New Roman"/>
          <w:sz w:val="21"/>
          <w:szCs w:val="21"/>
        </w:rPr>
        <w:t xml:space="preserve"> </w:t>
      </w:r>
      <w:r w:rsidRPr="00DF3A0E">
        <w:rPr>
          <w:rFonts w:ascii="Times New Roman" w:eastAsia="ArialMT" w:hAnsi="Times New Roman" w:cs="Times New Roman"/>
          <w:sz w:val="21"/>
          <w:szCs w:val="21"/>
        </w:rPr>
        <w:t>nie będą objęte procesem zautomatyzowanego podejmowania decyzji, w tym profilowania.</w:t>
      </w:r>
    </w:p>
    <w:p w14:paraId="05D5533E" w14:textId="77777777" w:rsidR="00ED4931" w:rsidRPr="00DF3A0E" w:rsidRDefault="00ED4931" w:rsidP="00ED4931">
      <w:pPr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3E713B0" w14:textId="77777777" w:rsidR="00ED4931" w:rsidRPr="00DF3A0E" w:rsidRDefault="00ED4931" w:rsidP="00ED4931">
      <w:pPr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Zapoznałem się klauzulą</w:t>
      </w:r>
    </w:p>
    <w:p w14:paraId="32EB408C" w14:textId="77777777" w:rsidR="00ED4931" w:rsidRPr="00DF3A0E" w:rsidRDefault="00ED4931" w:rsidP="00ED4931">
      <w:pPr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285D705" w14:textId="61B02781" w:rsidR="00ED4931" w:rsidRPr="00ED4931" w:rsidRDefault="00ED4931" w:rsidP="00ED4931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………...........................................................................................</w:t>
      </w:r>
      <w:r w:rsidRPr="00DF3A0E">
        <w:rPr>
          <w:rFonts w:ascii="Times New Roman" w:eastAsia="Times New Roman" w:hAnsi="Times New Roman" w:cs="Times New Roman"/>
          <w:lang w:eastAsia="ar-SA"/>
        </w:rPr>
        <w:br/>
        <w:t>(data i podpis czytelny lub podpis z pieczęcią imienną Wykonawcy</w:t>
      </w:r>
      <w:r>
        <w:rPr>
          <w:rFonts w:ascii="Times New Roman" w:eastAsia="Times New Roman" w:hAnsi="Times New Roman" w:cs="Times New Roman"/>
          <w:lang w:eastAsia="ar-SA"/>
        </w:rPr>
        <w:t>)</w:t>
      </w:r>
    </w:p>
    <w:p w14:paraId="0CEA25AA" w14:textId="77777777" w:rsidR="00ED4931" w:rsidRDefault="00ED4931" w:rsidP="00CC73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ED4931" w:rsidSect="00FE37DF">
      <w:headerReference w:type="default" r:id="rId9"/>
      <w:pgSz w:w="11906" w:h="16838"/>
      <w:pgMar w:top="20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67714" w14:textId="77777777" w:rsidR="00CA1315" w:rsidRDefault="00CA1315" w:rsidP="00517A6D">
      <w:pPr>
        <w:spacing w:after="0" w:line="240" w:lineRule="auto"/>
      </w:pPr>
      <w:r>
        <w:separator/>
      </w:r>
    </w:p>
  </w:endnote>
  <w:endnote w:type="continuationSeparator" w:id="0">
    <w:p w14:paraId="58455553" w14:textId="77777777" w:rsidR="00CA1315" w:rsidRDefault="00CA1315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BA4F" w14:textId="77777777" w:rsidR="00CA1315" w:rsidRDefault="00CA1315" w:rsidP="00517A6D">
      <w:pPr>
        <w:spacing w:after="0" w:line="240" w:lineRule="auto"/>
      </w:pPr>
      <w:r>
        <w:separator/>
      </w:r>
    </w:p>
  </w:footnote>
  <w:footnote w:type="continuationSeparator" w:id="0">
    <w:p w14:paraId="58DC3A94" w14:textId="77777777" w:rsidR="00CA1315" w:rsidRDefault="00CA1315" w:rsidP="00517A6D">
      <w:pPr>
        <w:spacing w:after="0" w:line="240" w:lineRule="auto"/>
      </w:pPr>
      <w:r>
        <w:continuationSeparator/>
      </w:r>
    </w:p>
  </w:footnote>
  <w:footnote w:id="1">
    <w:p w14:paraId="54CA2D75" w14:textId="77777777" w:rsidR="00ED4931" w:rsidRDefault="00ED4931" w:rsidP="00ED49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56C14">
        <w:t>Należy wybrać jedną lub kilka podstaw.</w:t>
      </w:r>
    </w:p>
  </w:footnote>
  <w:footnote w:id="2">
    <w:p w14:paraId="6B3ED69D" w14:textId="77777777" w:rsidR="00ED4931" w:rsidRDefault="00ED4931" w:rsidP="00ED4931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(Dz. Urz. UE. L 119 z 04.05.2016, s.1-88).</w:t>
      </w:r>
    </w:p>
  </w:footnote>
  <w:footnote w:id="3">
    <w:p w14:paraId="64BC4190" w14:textId="77777777" w:rsidR="00ED4931" w:rsidRDefault="00ED4931" w:rsidP="00ED493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jeden lub kilka przepisów prawa - możliwe jest ich przywołanie w zakresie ograniczonym na potrzeby konkretnej klauzuli.</w:t>
      </w:r>
    </w:p>
  </w:footnote>
  <w:footnote w:id="4">
    <w:p w14:paraId="252C2D52" w14:textId="77777777" w:rsidR="00ED4931" w:rsidRDefault="00ED4931" w:rsidP="00ED49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5916">
        <w:t>Informacje podawane w przypadku wykonywania obowiązku informacyjnego na podstawie art. 14 RODO</w:t>
      </w:r>
      <w:r>
        <w:t>.</w:t>
      </w:r>
    </w:p>
  </w:footnote>
  <w:footnote w:id="5">
    <w:p w14:paraId="2AD36DDE" w14:textId="77777777" w:rsidR="00ED4931" w:rsidRDefault="00ED4931" w:rsidP="00ED4931">
      <w:pPr>
        <w:pStyle w:val="Tekstprzypisudolnego"/>
      </w:pPr>
      <w:r>
        <w:rPr>
          <w:rStyle w:val="Odwoanieprzypisudolnego"/>
        </w:rPr>
        <w:footnoteRef/>
      </w:r>
      <w:r>
        <w:t xml:space="preserve"> O ile dotyczy.</w:t>
      </w:r>
    </w:p>
  </w:footnote>
  <w:footnote w:id="6">
    <w:p w14:paraId="0C2AB7A4" w14:textId="77777777" w:rsidR="00ED4931" w:rsidRDefault="00ED4931" w:rsidP="00ED49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03B6C">
        <w:t>Do automatyzacji procesu przetwarzania danych osobowych wystarczy, że dane te są zapisane na dysku komputera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BB83" w14:textId="0B4AAA6A" w:rsidR="00517A6D" w:rsidRDefault="00837EA0" w:rsidP="00ED262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F6BC1DA" wp14:editId="2A51A1D3">
          <wp:extent cx="1227600" cy="543600"/>
          <wp:effectExtent l="0" t="0" r="0" b="8890"/>
          <wp:docPr id="1840954785" name="Obraz 1840954785" descr="Logo Programu Infrastruktura i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Logo Programu Infrastruktura i Środowisk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6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ptab w:relativeTo="margin" w:alignment="center" w:leader="none"/>
    </w:r>
    <w:r>
      <w:rPr>
        <w:noProof/>
      </w:rPr>
      <w:drawing>
        <wp:inline distT="0" distB="0" distL="0" distR="0" wp14:anchorId="0089A72F" wp14:editId="5FD38288">
          <wp:extent cx="1634400" cy="543600"/>
          <wp:effectExtent l="0" t="0" r="4445" b="8890"/>
          <wp:docPr id="695632530" name="Obraz 695632530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t xml:space="preserve">   </w:t>
    </w:r>
    <w:r w:rsidR="00517A6D">
      <w:ptab w:relativeTo="margin" w:alignment="right" w:leader="none"/>
    </w:r>
    <w:r w:rsidR="003B17EC">
      <w:rPr>
        <w:noProof/>
      </w:rPr>
      <w:drawing>
        <wp:inline distT="0" distB="0" distL="0" distR="0" wp14:anchorId="754EBBBE" wp14:editId="4A786C24">
          <wp:extent cx="1666800" cy="543600"/>
          <wp:effectExtent l="0" t="0" r="0" b="8890"/>
          <wp:docPr id="597840300" name="Obraz 597840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28718" w14:textId="0A479E96" w:rsidR="00517A6D" w:rsidRDefault="00517A6D" w:rsidP="00517A6D">
    <w:pPr>
      <w:pStyle w:val="Nagwek"/>
      <w:tabs>
        <w:tab w:val="clear" w:pos="4536"/>
        <w:tab w:val="clear" w:pos="9072"/>
      </w:tabs>
      <w:ind w:left="993" w:right="850"/>
      <w:jc w:val="center"/>
    </w:pPr>
    <w: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930"/>
    <w:multiLevelType w:val="hybridMultilevel"/>
    <w:tmpl w:val="EC32E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CE7"/>
    <w:multiLevelType w:val="hybridMultilevel"/>
    <w:tmpl w:val="19D08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F09C8"/>
    <w:multiLevelType w:val="hybridMultilevel"/>
    <w:tmpl w:val="FD82211C"/>
    <w:lvl w:ilvl="0" w:tplc="6F8EF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258F"/>
    <w:multiLevelType w:val="multilevel"/>
    <w:tmpl w:val="2AD46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A0ED2"/>
    <w:multiLevelType w:val="hybridMultilevel"/>
    <w:tmpl w:val="75105E00"/>
    <w:lvl w:ilvl="0" w:tplc="8692FF5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A1756"/>
    <w:multiLevelType w:val="hybridMultilevel"/>
    <w:tmpl w:val="0958E5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FBD03E7"/>
    <w:multiLevelType w:val="hybridMultilevel"/>
    <w:tmpl w:val="B0FAF2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1D507D"/>
    <w:multiLevelType w:val="hybridMultilevel"/>
    <w:tmpl w:val="049AC8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29265E"/>
    <w:multiLevelType w:val="hybridMultilevel"/>
    <w:tmpl w:val="59101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2878"/>
    <w:multiLevelType w:val="hybridMultilevel"/>
    <w:tmpl w:val="F156F0B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A82CE0"/>
    <w:multiLevelType w:val="hybridMultilevel"/>
    <w:tmpl w:val="B3D80A18"/>
    <w:lvl w:ilvl="0" w:tplc="98D480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C43B56"/>
    <w:multiLevelType w:val="hybridMultilevel"/>
    <w:tmpl w:val="0DD02D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4730F6"/>
    <w:multiLevelType w:val="hybridMultilevel"/>
    <w:tmpl w:val="2C484A5E"/>
    <w:lvl w:ilvl="0" w:tplc="98D48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3563F"/>
    <w:multiLevelType w:val="hybridMultilevel"/>
    <w:tmpl w:val="D340F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116100"/>
    <w:multiLevelType w:val="hybridMultilevel"/>
    <w:tmpl w:val="209C4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66188"/>
    <w:multiLevelType w:val="hybridMultilevel"/>
    <w:tmpl w:val="FB7C671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0C368BB"/>
    <w:multiLevelType w:val="hybridMultilevel"/>
    <w:tmpl w:val="FB7C67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6C15815"/>
    <w:multiLevelType w:val="hybridMultilevel"/>
    <w:tmpl w:val="B67413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332CC"/>
    <w:multiLevelType w:val="hybridMultilevel"/>
    <w:tmpl w:val="0B60D7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B4468"/>
    <w:multiLevelType w:val="hybridMultilevel"/>
    <w:tmpl w:val="063457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DED74CC"/>
    <w:multiLevelType w:val="hybridMultilevel"/>
    <w:tmpl w:val="41AE44B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588246D"/>
    <w:multiLevelType w:val="hybridMultilevel"/>
    <w:tmpl w:val="6A86210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77D53C7"/>
    <w:multiLevelType w:val="hybridMultilevel"/>
    <w:tmpl w:val="6332E4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0E62C9"/>
    <w:multiLevelType w:val="hybridMultilevel"/>
    <w:tmpl w:val="7F929AE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57F3CED"/>
    <w:multiLevelType w:val="hybridMultilevel"/>
    <w:tmpl w:val="1C9610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3749D3"/>
    <w:multiLevelType w:val="hybridMultilevel"/>
    <w:tmpl w:val="C13E0780"/>
    <w:lvl w:ilvl="0" w:tplc="98D480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D8C0188"/>
    <w:multiLevelType w:val="hybridMultilevel"/>
    <w:tmpl w:val="42E01278"/>
    <w:lvl w:ilvl="0" w:tplc="50763AA4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8432EE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CBA63DC6">
      <w:start w:val="1"/>
      <w:numFmt w:val="decimal"/>
      <w:lvlText w:val="%3."/>
      <w:lvlJc w:val="left"/>
      <w:pPr>
        <w:ind w:left="26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DD740F2"/>
    <w:multiLevelType w:val="hybridMultilevel"/>
    <w:tmpl w:val="80B8B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F046343"/>
    <w:multiLevelType w:val="multilevel"/>
    <w:tmpl w:val="753860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F35382B"/>
    <w:multiLevelType w:val="hybridMultilevel"/>
    <w:tmpl w:val="A9221376"/>
    <w:lvl w:ilvl="0" w:tplc="E3CA6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16A6B"/>
    <w:multiLevelType w:val="hybridMultilevel"/>
    <w:tmpl w:val="B8A8A5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6A5157B"/>
    <w:multiLevelType w:val="hybridMultilevel"/>
    <w:tmpl w:val="9F3C54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8A55385"/>
    <w:multiLevelType w:val="hybridMultilevel"/>
    <w:tmpl w:val="7F929AE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DD85939"/>
    <w:multiLevelType w:val="hybridMultilevel"/>
    <w:tmpl w:val="901C2D2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2492FDF"/>
    <w:multiLevelType w:val="hybridMultilevel"/>
    <w:tmpl w:val="06483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72A59"/>
    <w:multiLevelType w:val="hybridMultilevel"/>
    <w:tmpl w:val="1C6EEF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A062F"/>
    <w:multiLevelType w:val="hybridMultilevel"/>
    <w:tmpl w:val="901C2D2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8DA08C8"/>
    <w:multiLevelType w:val="hybridMultilevel"/>
    <w:tmpl w:val="42ECAE88"/>
    <w:lvl w:ilvl="0" w:tplc="98D48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AE4BCA"/>
    <w:multiLevelType w:val="hybridMultilevel"/>
    <w:tmpl w:val="1F2C4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4230B"/>
    <w:multiLevelType w:val="hybridMultilevel"/>
    <w:tmpl w:val="493CE1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E80529E"/>
    <w:multiLevelType w:val="hybridMultilevel"/>
    <w:tmpl w:val="CCD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C55EE"/>
    <w:multiLevelType w:val="hybridMultilevel"/>
    <w:tmpl w:val="EBAC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33805">
    <w:abstractNumId w:val="26"/>
  </w:num>
  <w:num w:numId="2" w16cid:durableId="1373729094">
    <w:abstractNumId w:val="4"/>
  </w:num>
  <w:num w:numId="3" w16cid:durableId="1587884035">
    <w:abstractNumId w:val="40"/>
  </w:num>
  <w:num w:numId="4" w16cid:durableId="539560953">
    <w:abstractNumId w:val="34"/>
  </w:num>
  <w:num w:numId="5" w16cid:durableId="2248224">
    <w:abstractNumId w:val="37"/>
  </w:num>
  <w:num w:numId="6" w16cid:durableId="597831105">
    <w:abstractNumId w:val="10"/>
  </w:num>
  <w:num w:numId="7" w16cid:durableId="1221791645">
    <w:abstractNumId w:val="2"/>
  </w:num>
  <w:num w:numId="8" w16cid:durableId="256448843">
    <w:abstractNumId w:val="13"/>
  </w:num>
  <w:num w:numId="9" w16cid:durableId="779959849">
    <w:abstractNumId w:val="28"/>
  </w:num>
  <w:num w:numId="10" w16cid:durableId="1302341329">
    <w:abstractNumId w:val="3"/>
  </w:num>
  <w:num w:numId="11" w16cid:durableId="668993942">
    <w:abstractNumId w:val="41"/>
  </w:num>
  <w:num w:numId="12" w16cid:durableId="2134130151">
    <w:abstractNumId w:val="1"/>
  </w:num>
  <w:num w:numId="13" w16cid:durableId="1241524930">
    <w:abstractNumId w:val="6"/>
  </w:num>
  <w:num w:numId="14" w16cid:durableId="833301986">
    <w:abstractNumId w:val="0"/>
  </w:num>
  <w:num w:numId="15" w16cid:durableId="1351298473">
    <w:abstractNumId w:val="38"/>
  </w:num>
  <w:num w:numId="16" w16cid:durableId="1610816955">
    <w:abstractNumId w:val="24"/>
  </w:num>
  <w:num w:numId="17" w16cid:durableId="1021398853">
    <w:abstractNumId w:val="9"/>
  </w:num>
  <w:num w:numId="18" w16cid:durableId="556822290">
    <w:abstractNumId w:val="22"/>
  </w:num>
  <w:num w:numId="19" w16cid:durableId="1172641692">
    <w:abstractNumId w:val="36"/>
  </w:num>
  <w:num w:numId="20" w16cid:durableId="434323878">
    <w:abstractNumId w:val="19"/>
  </w:num>
  <w:num w:numId="21" w16cid:durableId="761493463">
    <w:abstractNumId w:val="33"/>
  </w:num>
  <w:num w:numId="22" w16cid:durableId="839271860">
    <w:abstractNumId w:val="21"/>
  </w:num>
  <w:num w:numId="23" w16cid:durableId="1855417334">
    <w:abstractNumId w:val="39"/>
  </w:num>
  <w:num w:numId="24" w16cid:durableId="1340084530">
    <w:abstractNumId w:val="23"/>
  </w:num>
  <w:num w:numId="25" w16cid:durableId="1559590796">
    <w:abstractNumId w:val="5"/>
  </w:num>
  <w:num w:numId="26" w16cid:durableId="1065377802">
    <w:abstractNumId w:val="16"/>
  </w:num>
  <w:num w:numId="27" w16cid:durableId="2118914087">
    <w:abstractNumId w:val="30"/>
  </w:num>
  <w:num w:numId="28" w16cid:durableId="301810436">
    <w:abstractNumId w:val="20"/>
  </w:num>
  <w:num w:numId="29" w16cid:durableId="1643149302">
    <w:abstractNumId w:val="15"/>
  </w:num>
  <w:num w:numId="30" w16cid:durableId="1333023414">
    <w:abstractNumId w:val="31"/>
  </w:num>
  <w:num w:numId="31" w16cid:durableId="254293652">
    <w:abstractNumId w:val="7"/>
  </w:num>
  <w:num w:numId="32" w16cid:durableId="1474565937">
    <w:abstractNumId w:val="32"/>
  </w:num>
  <w:num w:numId="33" w16cid:durableId="191961244">
    <w:abstractNumId w:val="25"/>
  </w:num>
  <w:num w:numId="34" w16cid:durableId="1652755982">
    <w:abstractNumId w:val="35"/>
  </w:num>
  <w:num w:numId="35" w16cid:durableId="2021278143">
    <w:abstractNumId w:val="29"/>
  </w:num>
  <w:num w:numId="36" w16cid:durableId="920866706">
    <w:abstractNumId w:val="27"/>
  </w:num>
  <w:num w:numId="37" w16cid:durableId="124130372">
    <w:abstractNumId w:val="12"/>
  </w:num>
  <w:num w:numId="38" w16cid:durableId="1979795478">
    <w:abstractNumId w:val="18"/>
  </w:num>
  <w:num w:numId="39" w16cid:durableId="43869872">
    <w:abstractNumId w:val="17"/>
  </w:num>
  <w:num w:numId="40" w16cid:durableId="492839346">
    <w:abstractNumId w:val="11"/>
  </w:num>
  <w:num w:numId="41" w16cid:durableId="242954357">
    <w:abstractNumId w:val="8"/>
  </w:num>
  <w:num w:numId="42" w16cid:durableId="1299527761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4"/>
    <w:rsid w:val="00007592"/>
    <w:rsid w:val="00040F7F"/>
    <w:rsid w:val="00046373"/>
    <w:rsid w:val="00054300"/>
    <w:rsid w:val="00062492"/>
    <w:rsid w:val="0008635B"/>
    <w:rsid w:val="00091B16"/>
    <w:rsid w:val="00095250"/>
    <w:rsid w:val="000A33C9"/>
    <w:rsid w:val="000D1D3E"/>
    <w:rsid w:val="000D3EB1"/>
    <w:rsid w:val="000E1DD9"/>
    <w:rsid w:val="000F3DC9"/>
    <w:rsid w:val="00101CE0"/>
    <w:rsid w:val="00104204"/>
    <w:rsid w:val="001069C7"/>
    <w:rsid w:val="001112EB"/>
    <w:rsid w:val="00112A92"/>
    <w:rsid w:val="00122192"/>
    <w:rsid w:val="001264EE"/>
    <w:rsid w:val="001413A9"/>
    <w:rsid w:val="0014319C"/>
    <w:rsid w:val="001523FB"/>
    <w:rsid w:val="00152F2B"/>
    <w:rsid w:val="00153426"/>
    <w:rsid w:val="00157D48"/>
    <w:rsid w:val="001671EE"/>
    <w:rsid w:val="00185F23"/>
    <w:rsid w:val="00186824"/>
    <w:rsid w:val="001B742B"/>
    <w:rsid w:val="001D280C"/>
    <w:rsid w:val="001E0FA2"/>
    <w:rsid w:val="001E13CA"/>
    <w:rsid w:val="001E16D2"/>
    <w:rsid w:val="001E1CDB"/>
    <w:rsid w:val="002039DE"/>
    <w:rsid w:val="00203B6C"/>
    <w:rsid w:val="00210CD2"/>
    <w:rsid w:val="00213522"/>
    <w:rsid w:val="0025494B"/>
    <w:rsid w:val="002730AB"/>
    <w:rsid w:val="002857F2"/>
    <w:rsid w:val="0028783A"/>
    <w:rsid w:val="00295C7A"/>
    <w:rsid w:val="002A7204"/>
    <w:rsid w:val="002B2AFE"/>
    <w:rsid w:val="002C2F87"/>
    <w:rsid w:val="002C5FBD"/>
    <w:rsid w:val="002C756D"/>
    <w:rsid w:val="002D5700"/>
    <w:rsid w:val="002E32E6"/>
    <w:rsid w:val="002E5D39"/>
    <w:rsid w:val="002E5FD2"/>
    <w:rsid w:val="002F58C4"/>
    <w:rsid w:val="002F5ACE"/>
    <w:rsid w:val="003013A6"/>
    <w:rsid w:val="00301D23"/>
    <w:rsid w:val="003165D7"/>
    <w:rsid w:val="00343BC7"/>
    <w:rsid w:val="0036216C"/>
    <w:rsid w:val="00364CE4"/>
    <w:rsid w:val="00367D91"/>
    <w:rsid w:val="003768EE"/>
    <w:rsid w:val="00383C15"/>
    <w:rsid w:val="003857F9"/>
    <w:rsid w:val="003A0EE8"/>
    <w:rsid w:val="003B17EC"/>
    <w:rsid w:val="003D18EB"/>
    <w:rsid w:val="003E5B0E"/>
    <w:rsid w:val="003F06F9"/>
    <w:rsid w:val="003F18A9"/>
    <w:rsid w:val="003F1F33"/>
    <w:rsid w:val="003F6D80"/>
    <w:rsid w:val="00406515"/>
    <w:rsid w:val="00415203"/>
    <w:rsid w:val="00426A22"/>
    <w:rsid w:val="0044093D"/>
    <w:rsid w:val="00443D0E"/>
    <w:rsid w:val="0044789C"/>
    <w:rsid w:val="0046700F"/>
    <w:rsid w:val="00477C47"/>
    <w:rsid w:val="00487EDF"/>
    <w:rsid w:val="00492689"/>
    <w:rsid w:val="004E22A8"/>
    <w:rsid w:val="00517A6D"/>
    <w:rsid w:val="005231AD"/>
    <w:rsid w:val="00524AA4"/>
    <w:rsid w:val="00526EF7"/>
    <w:rsid w:val="00532155"/>
    <w:rsid w:val="00532658"/>
    <w:rsid w:val="00533AA7"/>
    <w:rsid w:val="00534408"/>
    <w:rsid w:val="00547E8F"/>
    <w:rsid w:val="005521BB"/>
    <w:rsid w:val="00556C14"/>
    <w:rsid w:val="00573E9B"/>
    <w:rsid w:val="00591C41"/>
    <w:rsid w:val="005937F2"/>
    <w:rsid w:val="00593C62"/>
    <w:rsid w:val="005A1C24"/>
    <w:rsid w:val="005A52B0"/>
    <w:rsid w:val="005B1B0E"/>
    <w:rsid w:val="005B367A"/>
    <w:rsid w:val="005B5A33"/>
    <w:rsid w:val="005C4E4C"/>
    <w:rsid w:val="005C60B6"/>
    <w:rsid w:val="005D7E07"/>
    <w:rsid w:val="005E194A"/>
    <w:rsid w:val="005E32F9"/>
    <w:rsid w:val="0060093A"/>
    <w:rsid w:val="006036B2"/>
    <w:rsid w:val="00607628"/>
    <w:rsid w:val="0061280E"/>
    <w:rsid w:val="00620684"/>
    <w:rsid w:val="006231F6"/>
    <w:rsid w:val="0063442E"/>
    <w:rsid w:val="006550FF"/>
    <w:rsid w:val="00657EA2"/>
    <w:rsid w:val="0067105A"/>
    <w:rsid w:val="00671307"/>
    <w:rsid w:val="006813B0"/>
    <w:rsid w:val="00682AC1"/>
    <w:rsid w:val="00695E38"/>
    <w:rsid w:val="006E1937"/>
    <w:rsid w:val="006F7520"/>
    <w:rsid w:val="007314C9"/>
    <w:rsid w:val="00745B5B"/>
    <w:rsid w:val="00763842"/>
    <w:rsid w:val="00766F20"/>
    <w:rsid w:val="007718E6"/>
    <w:rsid w:val="0078061D"/>
    <w:rsid w:val="00794A43"/>
    <w:rsid w:val="007A65EB"/>
    <w:rsid w:val="007A7138"/>
    <w:rsid w:val="007C31CF"/>
    <w:rsid w:val="007F50C7"/>
    <w:rsid w:val="007F7ECD"/>
    <w:rsid w:val="008034CB"/>
    <w:rsid w:val="008113B7"/>
    <w:rsid w:val="00815492"/>
    <w:rsid w:val="00837EA0"/>
    <w:rsid w:val="0086401C"/>
    <w:rsid w:val="0086650E"/>
    <w:rsid w:val="00870E73"/>
    <w:rsid w:val="008734F9"/>
    <w:rsid w:val="00876D0A"/>
    <w:rsid w:val="008808AC"/>
    <w:rsid w:val="00881493"/>
    <w:rsid w:val="00886894"/>
    <w:rsid w:val="008D71BC"/>
    <w:rsid w:val="008F62E0"/>
    <w:rsid w:val="008F72B9"/>
    <w:rsid w:val="00915866"/>
    <w:rsid w:val="00943092"/>
    <w:rsid w:val="0096218B"/>
    <w:rsid w:val="00964475"/>
    <w:rsid w:val="00975051"/>
    <w:rsid w:val="00976B15"/>
    <w:rsid w:val="00987A55"/>
    <w:rsid w:val="00996103"/>
    <w:rsid w:val="009A2C09"/>
    <w:rsid w:val="009C2859"/>
    <w:rsid w:val="009D2986"/>
    <w:rsid w:val="009D2D05"/>
    <w:rsid w:val="009D64E2"/>
    <w:rsid w:val="009D715C"/>
    <w:rsid w:val="00A16BC1"/>
    <w:rsid w:val="00A22445"/>
    <w:rsid w:val="00A30FE4"/>
    <w:rsid w:val="00A35F84"/>
    <w:rsid w:val="00A52AE2"/>
    <w:rsid w:val="00A5308E"/>
    <w:rsid w:val="00A5452C"/>
    <w:rsid w:val="00A5653C"/>
    <w:rsid w:val="00A72030"/>
    <w:rsid w:val="00A83E28"/>
    <w:rsid w:val="00A92DB1"/>
    <w:rsid w:val="00A97EA4"/>
    <w:rsid w:val="00AB1133"/>
    <w:rsid w:val="00AC2482"/>
    <w:rsid w:val="00AD00FD"/>
    <w:rsid w:val="00AD21BA"/>
    <w:rsid w:val="00AE12D1"/>
    <w:rsid w:val="00AF56B8"/>
    <w:rsid w:val="00B14441"/>
    <w:rsid w:val="00B27A63"/>
    <w:rsid w:val="00B33006"/>
    <w:rsid w:val="00B60A32"/>
    <w:rsid w:val="00B61446"/>
    <w:rsid w:val="00B66758"/>
    <w:rsid w:val="00B806EF"/>
    <w:rsid w:val="00BA3B9C"/>
    <w:rsid w:val="00BD33CB"/>
    <w:rsid w:val="00BD5DFD"/>
    <w:rsid w:val="00BE1866"/>
    <w:rsid w:val="00BF5482"/>
    <w:rsid w:val="00C20179"/>
    <w:rsid w:val="00C203AE"/>
    <w:rsid w:val="00C2104F"/>
    <w:rsid w:val="00C30BD3"/>
    <w:rsid w:val="00C60265"/>
    <w:rsid w:val="00C6416C"/>
    <w:rsid w:val="00C651D0"/>
    <w:rsid w:val="00C72F8F"/>
    <w:rsid w:val="00C75916"/>
    <w:rsid w:val="00C85877"/>
    <w:rsid w:val="00C97EE6"/>
    <w:rsid w:val="00CA1315"/>
    <w:rsid w:val="00CC2CBC"/>
    <w:rsid w:val="00CC34CC"/>
    <w:rsid w:val="00CC36A9"/>
    <w:rsid w:val="00CC73C7"/>
    <w:rsid w:val="00CD76A6"/>
    <w:rsid w:val="00CE31A2"/>
    <w:rsid w:val="00CF46D6"/>
    <w:rsid w:val="00D00F92"/>
    <w:rsid w:val="00D04181"/>
    <w:rsid w:val="00D109FA"/>
    <w:rsid w:val="00D25593"/>
    <w:rsid w:val="00D43352"/>
    <w:rsid w:val="00D65459"/>
    <w:rsid w:val="00D768E4"/>
    <w:rsid w:val="00D969B7"/>
    <w:rsid w:val="00DA56EE"/>
    <w:rsid w:val="00DC0CF5"/>
    <w:rsid w:val="00DD71FB"/>
    <w:rsid w:val="00DE6637"/>
    <w:rsid w:val="00DF3A0E"/>
    <w:rsid w:val="00DF5AA9"/>
    <w:rsid w:val="00DF6D8A"/>
    <w:rsid w:val="00E05CFA"/>
    <w:rsid w:val="00E10259"/>
    <w:rsid w:val="00E1512E"/>
    <w:rsid w:val="00E15A5F"/>
    <w:rsid w:val="00E2249E"/>
    <w:rsid w:val="00E3047E"/>
    <w:rsid w:val="00E53168"/>
    <w:rsid w:val="00E620AC"/>
    <w:rsid w:val="00E65196"/>
    <w:rsid w:val="00E71A1C"/>
    <w:rsid w:val="00E86790"/>
    <w:rsid w:val="00E90835"/>
    <w:rsid w:val="00EA51E6"/>
    <w:rsid w:val="00EB50E8"/>
    <w:rsid w:val="00EB6EFD"/>
    <w:rsid w:val="00EC1B13"/>
    <w:rsid w:val="00EC3369"/>
    <w:rsid w:val="00ED2627"/>
    <w:rsid w:val="00ED4931"/>
    <w:rsid w:val="00ED4ED2"/>
    <w:rsid w:val="00EF5E96"/>
    <w:rsid w:val="00F23D3E"/>
    <w:rsid w:val="00F330B6"/>
    <w:rsid w:val="00F33933"/>
    <w:rsid w:val="00F811A5"/>
    <w:rsid w:val="00F96F12"/>
    <w:rsid w:val="00FA1F95"/>
    <w:rsid w:val="00FA5FB9"/>
    <w:rsid w:val="00FB087F"/>
    <w:rsid w:val="00FB217C"/>
    <w:rsid w:val="00FB34EA"/>
    <w:rsid w:val="00FB3620"/>
    <w:rsid w:val="00FB6380"/>
    <w:rsid w:val="00FB7A40"/>
    <w:rsid w:val="00FC59BF"/>
    <w:rsid w:val="00FD3566"/>
    <w:rsid w:val="00FE37DF"/>
    <w:rsid w:val="00FE680D"/>
    <w:rsid w:val="00FF0FF8"/>
    <w:rsid w:val="00FF19A8"/>
    <w:rsid w:val="00FF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F28C"/>
  <w15:chartTrackingRefBased/>
  <w15:docId w15:val="{E5D61E0C-C729-44F9-BE24-74638FC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1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A6D"/>
  </w:style>
  <w:style w:type="paragraph" w:styleId="Stopka">
    <w:name w:val="footer"/>
    <w:basedOn w:val="Normalny"/>
    <w:link w:val="Stopka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A6D"/>
  </w:style>
  <w:style w:type="character" w:styleId="Hipercze">
    <w:name w:val="Hyperlink"/>
    <w:basedOn w:val="Domylnaczcionkaakapitu"/>
    <w:uiPriority w:val="99"/>
    <w:unhideWhenUsed/>
    <w:rsid w:val="00FB63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38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6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7F50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50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7F50C7"/>
    <w:rPr>
      <w:vertAlign w:val="superscript"/>
    </w:rPr>
  </w:style>
  <w:style w:type="paragraph" w:customStyle="1" w:styleId="Default">
    <w:name w:val="Default"/>
    <w:rsid w:val="00E53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1F7C2-77B6-44BE-A81D-8CA6C1FC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Kusiak</dc:creator>
  <cp:keywords/>
  <dc:description/>
  <cp:lastModifiedBy>PSSE Pajęczno - Dorota Brzozowska</cp:lastModifiedBy>
  <cp:revision>2</cp:revision>
  <cp:lastPrinted>2023-07-12T06:51:00Z</cp:lastPrinted>
  <dcterms:created xsi:type="dcterms:W3CDTF">2023-07-12T07:00:00Z</dcterms:created>
  <dcterms:modified xsi:type="dcterms:W3CDTF">2023-07-12T07:00:00Z</dcterms:modified>
</cp:coreProperties>
</file>