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283A" w14:textId="77777777" w:rsidR="00C66471" w:rsidRPr="00C66471" w:rsidRDefault="00C66471" w:rsidP="00C6647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29945592"/>
      <w:bookmarkStart w:id="1" w:name="_Hlk129945593"/>
      <w:r w:rsidRPr="00C66471">
        <w:rPr>
          <w:rFonts w:asciiTheme="minorHAnsi" w:hAnsiTheme="minorHAnsi" w:cstheme="minorHAnsi"/>
          <w:noProof/>
        </w:rPr>
        <w:drawing>
          <wp:inline distT="0" distB="0" distL="0" distR="0" wp14:anchorId="562B5BB4" wp14:editId="43FD058F">
            <wp:extent cx="556260" cy="59436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70E30" w14:textId="77777777" w:rsidR="00C66471" w:rsidRPr="00C66471" w:rsidRDefault="00C66471" w:rsidP="00C6647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C66471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2482E76" w14:textId="77777777" w:rsidR="00C66471" w:rsidRPr="00C66471" w:rsidRDefault="00C66471" w:rsidP="00C66471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0"/>
      <w:bookmarkEnd w:id="1"/>
    </w:p>
    <w:p w14:paraId="373CC6B0" w14:textId="77777777" w:rsidR="00C66471" w:rsidRPr="00C66471" w:rsidRDefault="00C66471" w:rsidP="00C6647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0DAB9DB" w14:textId="708400FA" w:rsidR="002C6C4F" w:rsidRPr="00C66471" w:rsidRDefault="002C6C4F" w:rsidP="00C6647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66471">
        <w:rPr>
          <w:rFonts w:asciiTheme="minorHAnsi" w:hAnsiTheme="minorHAnsi" w:cstheme="minorHAnsi"/>
          <w:sz w:val="20"/>
          <w:szCs w:val="20"/>
        </w:rPr>
        <w:t xml:space="preserve">Warszawa, </w:t>
      </w:r>
      <w:r w:rsidR="00C66471" w:rsidRPr="00C66471">
        <w:rPr>
          <w:rFonts w:asciiTheme="minorHAnsi" w:hAnsiTheme="minorHAnsi" w:cstheme="minorHAnsi"/>
          <w:sz w:val="20"/>
          <w:szCs w:val="20"/>
        </w:rPr>
        <w:t>15</w:t>
      </w:r>
      <w:r w:rsidR="00A80E44" w:rsidRPr="00C66471">
        <w:rPr>
          <w:rFonts w:asciiTheme="minorHAnsi" w:hAnsiTheme="minorHAnsi" w:cstheme="minorHAnsi"/>
          <w:sz w:val="20"/>
          <w:szCs w:val="20"/>
        </w:rPr>
        <w:t xml:space="preserve"> </w:t>
      </w:r>
      <w:r w:rsidR="00205A62" w:rsidRPr="00C66471">
        <w:rPr>
          <w:rFonts w:asciiTheme="minorHAnsi" w:hAnsiTheme="minorHAnsi" w:cstheme="minorHAnsi"/>
          <w:sz w:val="20"/>
          <w:szCs w:val="20"/>
        </w:rPr>
        <w:t xml:space="preserve">lutego </w:t>
      </w:r>
      <w:r w:rsidRPr="00C66471">
        <w:rPr>
          <w:rFonts w:asciiTheme="minorHAnsi" w:hAnsiTheme="minorHAnsi" w:cstheme="minorHAnsi"/>
          <w:sz w:val="20"/>
          <w:szCs w:val="20"/>
        </w:rPr>
        <w:t>202</w:t>
      </w:r>
      <w:r w:rsidR="001D71F2" w:rsidRPr="00C66471">
        <w:rPr>
          <w:rFonts w:asciiTheme="minorHAnsi" w:hAnsiTheme="minorHAnsi" w:cstheme="minorHAnsi"/>
          <w:sz w:val="20"/>
          <w:szCs w:val="20"/>
        </w:rPr>
        <w:t>4</w:t>
      </w:r>
      <w:r w:rsidRPr="00C66471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218D827" w14:textId="14E91E8C" w:rsidR="0068500C" w:rsidRPr="00C66471" w:rsidRDefault="0068500C" w:rsidP="00C6647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66471">
        <w:rPr>
          <w:rFonts w:asciiTheme="minorHAnsi" w:hAnsiTheme="minorHAnsi" w:cstheme="minorHAnsi"/>
          <w:sz w:val="20"/>
          <w:szCs w:val="20"/>
        </w:rPr>
        <w:t>DOOŚ-</w:t>
      </w:r>
      <w:r w:rsidR="00372965" w:rsidRPr="00C66471">
        <w:rPr>
          <w:rFonts w:asciiTheme="minorHAnsi" w:hAnsiTheme="minorHAnsi" w:cstheme="minorHAnsi"/>
          <w:sz w:val="20"/>
          <w:szCs w:val="20"/>
        </w:rPr>
        <w:t>WDŚZOO</w:t>
      </w:r>
      <w:r w:rsidRPr="00C66471">
        <w:rPr>
          <w:rFonts w:asciiTheme="minorHAnsi" w:hAnsiTheme="minorHAnsi" w:cstheme="minorHAnsi"/>
          <w:sz w:val="20"/>
          <w:szCs w:val="20"/>
        </w:rPr>
        <w:t>.</w:t>
      </w:r>
      <w:r w:rsidR="009D37D2" w:rsidRPr="00C66471">
        <w:rPr>
          <w:rFonts w:asciiTheme="minorHAnsi" w:hAnsiTheme="minorHAnsi" w:cstheme="minorHAnsi"/>
          <w:sz w:val="20"/>
          <w:szCs w:val="20"/>
        </w:rPr>
        <w:t>420</w:t>
      </w:r>
      <w:r w:rsidRPr="00C66471">
        <w:rPr>
          <w:rFonts w:asciiTheme="minorHAnsi" w:hAnsiTheme="minorHAnsi" w:cstheme="minorHAnsi"/>
          <w:sz w:val="20"/>
          <w:szCs w:val="20"/>
        </w:rPr>
        <w:t>.</w:t>
      </w:r>
      <w:r w:rsidR="003A5B4A" w:rsidRPr="00C66471">
        <w:rPr>
          <w:rFonts w:asciiTheme="minorHAnsi" w:hAnsiTheme="minorHAnsi" w:cstheme="minorHAnsi"/>
          <w:sz w:val="20"/>
          <w:szCs w:val="20"/>
        </w:rPr>
        <w:t>3</w:t>
      </w:r>
      <w:r w:rsidR="000D5B78" w:rsidRPr="00C66471">
        <w:rPr>
          <w:rFonts w:asciiTheme="minorHAnsi" w:hAnsiTheme="minorHAnsi" w:cstheme="minorHAnsi"/>
          <w:sz w:val="20"/>
          <w:szCs w:val="20"/>
        </w:rPr>
        <w:t>4</w:t>
      </w:r>
      <w:r w:rsidR="003A760C" w:rsidRPr="00C66471">
        <w:rPr>
          <w:rFonts w:asciiTheme="minorHAnsi" w:hAnsiTheme="minorHAnsi" w:cstheme="minorHAnsi"/>
          <w:sz w:val="20"/>
          <w:szCs w:val="20"/>
        </w:rPr>
        <w:t>.</w:t>
      </w:r>
      <w:r w:rsidRPr="00C66471">
        <w:rPr>
          <w:rFonts w:asciiTheme="minorHAnsi" w:hAnsiTheme="minorHAnsi" w:cstheme="minorHAnsi"/>
          <w:sz w:val="20"/>
          <w:szCs w:val="20"/>
        </w:rPr>
        <w:t>20</w:t>
      </w:r>
      <w:r w:rsidR="000D5B78" w:rsidRPr="00C66471">
        <w:rPr>
          <w:rFonts w:asciiTheme="minorHAnsi" w:hAnsiTheme="minorHAnsi" w:cstheme="minorHAnsi"/>
          <w:sz w:val="20"/>
          <w:szCs w:val="20"/>
        </w:rPr>
        <w:t>22</w:t>
      </w:r>
      <w:r w:rsidRPr="00C66471">
        <w:rPr>
          <w:rFonts w:asciiTheme="minorHAnsi" w:hAnsiTheme="minorHAnsi" w:cstheme="minorHAnsi"/>
          <w:sz w:val="20"/>
          <w:szCs w:val="20"/>
        </w:rPr>
        <w:t>.</w:t>
      </w:r>
      <w:r w:rsidR="00372965" w:rsidRPr="00C66471">
        <w:rPr>
          <w:rFonts w:asciiTheme="minorHAnsi" w:hAnsiTheme="minorHAnsi" w:cstheme="minorHAnsi"/>
          <w:sz w:val="20"/>
          <w:szCs w:val="20"/>
        </w:rPr>
        <w:t>KN.</w:t>
      </w:r>
      <w:r w:rsidR="0006211B" w:rsidRPr="00C66471">
        <w:rPr>
          <w:rFonts w:asciiTheme="minorHAnsi" w:hAnsiTheme="minorHAnsi" w:cstheme="minorHAnsi"/>
          <w:sz w:val="20"/>
          <w:szCs w:val="20"/>
        </w:rPr>
        <w:t>92</w:t>
      </w:r>
    </w:p>
    <w:p w14:paraId="2AA35C2E" w14:textId="77777777" w:rsidR="0060369E" w:rsidRPr="00C66471" w:rsidRDefault="0060369E" w:rsidP="00C66471">
      <w:pPr>
        <w:jc w:val="left"/>
        <w:rPr>
          <w:rFonts w:asciiTheme="minorHAnsi" w:hAnsiTheme="minorHAnsi" w:cstheme="minorHAnsi"/>
          <w:color w:val="000000"/>
          <w:sz w:val="28"/>
          <w:szCs w:val="28"/>
        </w:rPr>
      </w:pPr>
    </w:p>
    <w:p w14:paraId="3E2948F4" w14:textId="270FF7D5" w:rsidR="0068500C" w:rsidRPr="00C66471" w:rsidRDefault="0068500C" w:rsidP="00C66471">
      <w:pPr>
        <w:spacing w:after="240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C66471">
        <w:rPr>
          <w:rFonts w:asciiTheme="minorHAnsi" w:hAnsiTheme="minorHAnsi" w:cstheme="minorHAnsi"/>
          <w:color w:val="000000"/>
          <w:sz w:val="28"/>
          <w:szCs w:val="28"/>
        </w:rPr>
        <w:t>DECYZJA</w:t>
      </w:r>
    </w:p>
    <w:p w14:paraId="50E08AFC" w14:textId="015DD37F" w:rsidR="0068500C" w:rsidRPr="00C66471" w:rsidRDefault="00635C29" w:rsidP="00C66471">
      <w:pPr>
        <w:jc w:val="left"/>
        <w:rPr>
          <w:rFonts w:asciiTheme="minorHAnsi" w:hAnsiTheme="minorHAnsi" w:cstheme="minorHAnsi"/>
          <w:i/>
        </w:rPr>
      </w:pPr>
      <w:bookmarkStart w:id="2" w:name="_Hlk129945569"/>
      <w:r w:rsidRPr="00C66471">
        <w:rPr>
          <w:rFonts w:asciiTheme="minorHAnsi" w:hAnsiTheme="minorHAnsi" w:cstheme="minorHAnsi"/>
          <w:color w:val="000000"/>
        </w:rPr>
        <w:t xml:space="preserve">Generalny Dyrektor Ochrony Środowiska, </w:t>
      </w:r>
      <w:bookmarkEnd w:id="2"/>
      <w:r w:rsidR="0068500C" w:rsidRPr="00C66471">
        <w:rPr>
          <w:rFonts w:asciiTheme="minorHAnsi" w:hAnsiTheme="minorHAnsi" w:cstheme="minorHAnsi"/>
          <w:color w:val="000000"/>
        </w:rPr>
        <w:t>po rozpatrzeniu odwoła</w:t>
      </w:r>
      <w:r w:rsidR="00D22128" w:rsidRPr="00C66471">
        <w:rPr>
          <w:rFonts w:asciiTheme="minorHAnsi" w:hAnsiTheme="minorHAnsi" w:cstheme="minorHAnsi"/>
          <w:color w:val="000000"/>
        </w:rPr>
        <w:t>ń</w:t>
      </w:r>
      <w:r w:rsidR="00033848" w:rsidRPr="00C66471">
        <w:rPr>
          <w:rFonts w:asciiTheme="minorHAnsi" w:hAnsiTheme="minorHAnsi" w:cstheme="minorHAnsi"/>
          <w:color w:val="000000"/>
        </w:rPr>
        <w:t>:</w:t>
      </w:r>
      <w:r w:rsidR="0068500C" w:rsidRPr="00C66471">
        <w:rPr>
          <w:rFonts w:asciiTheme="minorHAnsi" w:hAnsiTheme="minorHAnsi" w:cstheme="minorHAnsi"/>
          <w:color w:val="000000"/>
        </w:rPr>
        <w:t xml:space="preserve"> </w:t>
      </w:r>
      <w:bookmarkStart w:id="3" w:name="_Hlk118806337"/>
      <w:r w:rsidR="00F2184D">
        <w:rPr>
          <w:rFonts w:asciiTheme="minorHAnsi" w:hAnsiTheme="minorHAnsi" w:cstheme="minorHAnsi"/>
        </w:rPr>
        <w:t>(…)</w:t>
      </w:r>
      <w:r w:rsidR="00D11B92" w:rsidRPr="00C66471">
        <w:rPr>
          <w:rFonts w:asciiTheme="minorHAnsi" w:hAnsiTheme="minorHAnsi" w:cstheme="minorHAnsi"/>
        </w:rPr>
        <w:t xml:space="preserve"> i</w:t>
      </w:r>
      <w:r w:rsidR="00033848" w:rsidRPr="00C66471">
        <w:rPr>
          <w:rFonts w:asciiTheme="minorHAnsi" w:hAnsiTheme="minorHAnsi" w:cstheme="minorHAnsi"/>
        </w:rPr>
        <w:t xml:space="preserve"> </w:t>
      </w:r>
      <w:r w:rsidR="00FC6F62" w:rsidRPr="00C66471">
        <w:rPr>
          <w:rFonts w:asciiTheme="minorHAnsi" w:hAnsiTheme="minorHAnsi" w:cstheme="minorHAnsi"/>
          <w:color w:val="000000"/>
        </w:rPr>
        <w:t>Ekologicznego Stowarzyszenia Przyjaciół Trójmiejskiego Parku Krajobrazowego EKOPARK</w:t>
      </w:r>
      <w:bookmarkEnd w:id="3"/>
      <w:r w:rsidR="0068500C" w:rsidRPr="00C66471">
        <w:rPr>
          <w:rFonts w:asciiTheme="minorHAnsi" w:hAnsiTheme="minorHAnsi" w:cstheme="minorHAnsi"/>
        </w:rPr>
        <w:t xml:space="preserve"> od decyzji</w:t>
      </w:r>
      <w:r w:rsidR="00372965" w:rsidRPr="00C66471">
        <w:rPr>
          <w:rFonts w:asciiTheme="minorHAnsi" w:hAnsiTheme="minorHAnsi" w:cstheme="minorHAnsi"/>
        </w:rPr>
        <w:t xml:space="preserve"> </w:t>
      </w:r>
      <w:r w:rsidR="0068500C" w:rsidRPr="00C66471">
        <w:rPr>
          <w:rFonts w:asciiTheme="minorHAnsi" w:hAnsiTheme="minorHAnsi" w:cstheme="minorHAnsi"/>
        </w:rPr>
        <w:t>Regionalnego</w:t>
      </w:r>
      <w:r w:rsidR="00372965" w:rsidRPr="00C66471">
        <w:rPr>
          <w:rFonts w:asciiTheme="minorHAnsi" w:hAnsiTheme="minorHAnsi" w:cstheme="minorHAnsi"/>
        </w:rPr>
        <w:t xml:space="preserve"> Dyrektora Ochrony Środowiska </w:t>
      </w:r>
      <w:bookmarkStart w:id="4" w:name="_Hlk111790867"/>
      <w:r w:rsidR="00372965" w:rsidRPr="00C66471">
        <w:rPr>
          <w:rFonts w:asciiTheme="minorHAnsi" w:hAnsiTheme="minorHAnsi" w:cstheme="minorHAnsi"/>
        </w:rPr>
        <w:t>w</w:t>
      </w:r>
      <w:r w:rsidR="0006211B" w:rsidRPr="00C66471">
        <w:rPr>
          <w:rFonts w:asciiTheme="minorHAnsi" w:hAnsiTheme="minorHAnsi" w:cstheme="minorHAnsi"/>
        </w:rPr>
        <w:t> </w:t>
      </w:r>
      <w:r w:rsidR="003A5B4A" w:rsidRPr="00C66471">
        <w:rPr>
          <w:rFonts w:asciiTheme="minorHAnsi" w:hAnsiTheme="minorHAnsi" w:cstheme="minorHAnsi"/>
        </w:rPr>
        <w:t>Gdańsku</w:t>
      </w:r>
      <w:r w:rsidR="0068500C" w:rsidRPr="00C66471">
        <w:rPr>
          <w:rFonts w:asciiTheme="minorHAnsi" w:hAnsiTheme="minorHAnsi" w:cstheme="minorHAnsi"/>
        </w:rPr>
        <w:t xml:space="preserve"> z </w:t>
      </w:r>
      <w:r w:rsidR="003A5B4A" w:rsidRPr="00C66471">
        <w:rPr>
          <w:rFonts w:asciiTheme="minorHAnsi" w:hAnsiTheme="minorHAnsi" w:cstheme="minorHAnsi"/>
        </w:rPr>
        <w:t>2</w:t>
      </w:r>
      <w:r w:rsidR="003A760C" w:rsidRPr="00C66471">
        <w:rPr>
          <w:rFonts w:asciiTheme="minorHAnsi" w:hAnsiTheme="minorHAnsi" w:cstheme="minorHAnsi"/>
        </w:rPr>
        <w:t>6</w:t>
      </w:r>
      <w:r w:rsidR="0068500C" w:rsidRPr="00C66471">
        <w:rPr>
          <w:rFonts w:asciiTheme="minorHAnsi" w:hAnsiTheme="minorHAnsi" w:cstheme="minorHAnsi"/>
        </w:rPr>
        <w:t xml:space="preserve"> </w:t>
      </w:r>
      <w:r w:rsidR="003A760C" w:rsidRPr="00C66471">
        <w:rPr>
          <w:rFonts w:asciiTheme="minorHAnsi" w:hAnsiTheme="minorHAnsi" w:cstheme="minorHAnsi"/>
        </w:rPr>
        <w:t>listopada</w:t>
      </w:r>
      <w:r w:rsidR="0068500C" w:rsidRPr="00C66471">
        <w:rPr>
          <w:rFonts w:asciiTheme="minorHAnsi" w:hAnsiTheme="minorHAnsi" w:cstheme="minorHAnsi"/>
        </w:rPr>
        <w:t xml:space="preserve"> 201</w:t>
      </w:r>
      <w:r w:rsidR="00372965" w:rsidRPr="00C66471">
        <w:rPr>
          <w:rFonts w:asciiTheme="minorHAnsi" w:hAnsiTheme="minorHAnsi" w:cstheme="minorHAnsi"/>
        </w:rPr>
        <w:t>8</w:t>
      </w:r>
      <w:r w:rsidR="00A75860" w:rsidRPr="00C66471">
        <w:rPr>
          <w:rFonts w:asciiTheme="minorHAnsi" w:hAnsiTheme="minorHAnsi" w:cstheme="minorHAnsi"/>
        </w:rPr>
        <w:t> </w:t>
      </w:r>
      <w:r w:rsidR="0068500C" w:rsidRPr="00C66471">
        <w:rPr>
          <w:rFonts w:asciiTheme="minorHAnsi" w:hAnsiTheme="minorHAnsi" w:cstheme="minorHAnsi"/>
        </w:rPr>
        <w:t xml:space="preserve">r., znak: </w:t>
      </w:r>
      <w:r w:rsidR="003A5B4A" w:rsidRPr="00C66471">
        <w:rPr>
          <w:rFonts w:asciiTheme="minorHAnsi" w:hAnsiTheme="minorHAnsi" w:cstheme="minorHAnsi"/>
        </w:rPr>
        <w:t>RDOŚ-Gd-</w:t>
      </w:r>
      <w:r w:rsidR="00372965" w:rsidRPr="00C66471">
        <w:rPr>
          <w:rFonts w:asciiTheme="minorHAnsi" w:hAnsiTheme="minorHAnsi" w:cstheme="minorHAnsi"/>
        </w:rPr>
        <w:t>W</w:t>
      </w:r>
      <w:r w:rsidR="0068500C" w:rsidRPr="00C66471">
        <w:rPr>
          <w:rFonts w:asciiTheme="minorHAnsi" w:hAnsiTheme="minorHAnsi" w:cstheme="minorHAnsi"/>
        </w:rPr>
        <w:t>OO.42</w:t>
      </w:r>
      <w:r w:rsidR="00E568A7" w:rsidRPr="00C66471">
        <w:rPr>
          <w:rFonts w:asciiTheme="minorHAnsi" w:hAnsiTheme="minorHAnsi" w:cstheme="minorHAnsi"/>
        </w:rPr>
        <w:t>0</w:t>
      </w:r>
      <w:r w:rsidR="003A5B4A" w:rsidRPr="00C66471">
        <w:rPr>
          <w:rFonts w:asciiTheme="minorHAnsi" w:hAnsiTheme="minorHAnsi" w:cstheme="minorHAnsi"/>
        </w:rPr>
        <w:t>7</w:t>
      </w:r>
      <w:r w:rsidR="0068500C" w:rsidRPr="00C66471">
        <w:rPr>
          <w:rFonts w:asciiTheme="minorHAnsi" w:hAnsiTheme="minorHAnsi" w:cstheme="minorHAnsi"/>
        </w:rPr>
        <w:t>.</w:t>
      </w:r>
      <w:r w:rsidR="003A5B4A" w:rsidRPr="00C66471">
        <w:rPr>
          <w:rFonts w:asciiTheme="minorHAnsi" w:hAnsiTheme="minorHAnsi" w:cstheme="minorHAnsi"/>
        </w:rPr>
        <w:t>184</w:t>
      </w:r>
      <w:r w:rsidR="0068500C" w:rsidRPr="00C66471">
        <w:rPr>
          <w:rFonts w:asciiTheme="minorHAnsi" w:hAnsiTheme="minorHAnsi" w:cstheme="minorHAnsi"/>
        </w:rPr>
        <w:t>.</w:t>
      </w:r>
      <w:r w:rsidR="00033848" w:rsidRPr="00C66471">
        <w:rPr>
          <w:rFonts w:asciiTheme="minorHAnsi" w:hAnsiTheme="minorHAnsi" w:cstheme="minorHAnsi"/>
        </w:rPr>
        <w:t xml:space="preserve"> </w:t>
      </w:r>
      <w:r w:rsidR="0068500C" w:rsidRPr="00C66471">
        <w:rPr>
          <w:rFonts w:asciiTheme="minorHAnsi" w:hAnsiTheme="minorHAnsi" w:cstheme="minorHAnsi"/>
        </w:rPr>
        <w:t>201</w:t>
      </w:r>
      <w:r w:rsidR="003A5B4A" w:rsidRPr="00C66471">
        <w:rPr>
          <w:rFonts w:asciiTheme="minorHAnsi" w:hAnsiTheme="minorHAnsi" w:cstheme="minorHAnsi"/>
        </w:rPr>
        <w:t>7</w:t>
      </w:r>
      <w:r w:rsidR="0068500C" w:rsidRPr="00C66471">
        <w:rPr>
          <w:rFonts w:asciiTheme="minorHAnsi" w:hAnsiTheme="minorHAnsi" w:cstheme="minorHAnsi"/>
        </w:rPr>
        <w:t>.</w:t>
      </w:r>
      <w:r w:rsidR="003A5B4A" w:rsidRPr="00C66471">
        <w:rPr>
          <w:rFonts w:asciiTheme="minorHAnsi" w:hAnsiTheme="minorHAnsi" w:cstheme="minorHAnsi"/>
        </w:rPr>
        <w:t>IB</w:t>
      </w:r>
      <w:r w:rsidR="00372965" w:rsidRPr="00C66471">
        <w:rPr>
          <w:rFonts w:asciiTheme="minorHAnsi" w:hAnsiTheme="minorHAnsi" w:cstheme="minorHAnsi"/>
        </w:rPr>
        <w:t>.</w:t>
      </w:r>
      <w:r w:rsidR="003A5B4A" w:rsidRPr="00C66471">
        <w:rPr>
          <w:rFonts w:asciiTheme="minorHAnsi" w:hAnsiTheme="minorHAnsi" w:cstheme="minorHAnsi"/>
        </w:rPr>
        <w:t>17</w:t>
      </w:r>
      <w:r w:rsidR="0068500C" w:rsidRPr="00C66471">
        <w:rPr>
          <w:rFonts w:asciiTheme="minorHAnsi" w:hAnsiTheme="minorHAnsi" w:cstheme="minorHAnsi"/>
        </w:rPr>
        <w:t xml:space="preserve">, </w:t>
      </w:r>
      <w:r w:rsidR="007B100B" w:rsidRPr="00C66471">
        <w:rPr>
          <w:rFonts w:asciiTheme="minorHAnsi" w:hAnsiTheme="minorHAnsi" w:cstheme="minorHAnsi"/>
        </w:rPr>
        <w:t>o środowiskow</w:t>
      </w:r>
      <w:r w:rsidR="00C50B8B" w:rsidRPr="00C66471">
        <w:rPr>
          <w:rFonts w:asciiTheme="minorHAnsi" w:hAnsiTheme="minorHAnsi" w:cstheme="minorHAnsi"/>
        </w:rPr>
        <w:t>ych</w:t>
      </w:r>
      <w:r w:rsidR="007B100B" w:rsidRPr="00C66471">
        <w:rPr>
          <w:rFonts w:asciiTheme="minorHAnsi" w:hAnsiTheme="minorHAnsi" w:cstheme="minorHAnsi"/>
        </w:rPr>
        <w:t xml:space="preserve"> uwarunkowania</w:t>
      </w:r>
      <w:r w:rsidR="00C50B8B" w:rsidRPr="00C66471">
        <w:rPr>
          <w:rFonts w:asciiTheme="minorHAnsi" w:hAnsiTheme="minorHAnsi" w:cstheme="minorHAnsi"/>
        </w:rPr>
        <w:t>ch</w:t>
      </w:r>
      <w:r w:rsidR="00377607" w:rsidRPr="00C66471">
        <w:rPr>
          <w:rFonts w:asciiTheme="minorHAnsi" w:hAnsiTheme="minorHAnsi" w:cstheme="minorHAnsi"/>
        </w:rPr>
        <w:t xml:space="preserve"> dla przedsięwzięcia pn.: „Budowa kwatery składowej B3 odpadów innych niż niebezpieczne i obojętne wraz z niezbędnymi elementami zagospodarowania terenu na działkach nr 5/1, 6/1, 7/62, 7/44, 177/2 (obręb Łężyce) na terenie zakładu Eko Dolina sp. z o.o. w Łężycach”</w:t>
      </w:r>
      <w:r w:rsidR="007B100B" w:rsidRPr="00C66471">
        <w:rPr>
          <w:rFonts w:asciiTheme="minorHAnsi" w:hAnsiTheme="minorHAnsi" w:cstheme="minorHAnsi"/>
        </w:rPr>
        <w:t xml:space="preserve">, </w:t>
      </w:r>
      <w:r w:rsidR="0006211B" w:rsidRPr="00C66471">
        <w:rPr>
          <w:rFonts w:asciiTheme="minorHAnsi" w:hAnsiTheme="minorHAnsi" w:cstheme="minorHAnsi"/>
          <w:color w:val="000000"/>
        </w:rPr>
        <w:t>na podstawie art. 138 §</w:t>
      </w:r>
      <w:r w:rsidR="007B100B" w:rsidRPr="00C66471">
        <w:rPr>
          <w:rFonts w:asciiTheme="minorHAnsi" w:hAnsiTheme="minorHAnsi" w:cstheme="minorHAnsi"/>
          <w:color w:val="000000"/>
        </w:rPr>
        <w:t> </w:t>
      </w:r>
      <w:r w:rsidR="0006211B" w:rsidRPr="00C66471">
        <w:rPr>
          <w:rFonts w:asciiTheme="minorHAnsi" w:hAnsiTheme="minorHAnsi" w:cstheme="minorHAnsi"/>
          <w:color w:val="000000"/>
        </w:rPr>
        <w:t>1 pkt 1 i 2 ustawy z</w:t>
      </w:r>
      <w:r w:rsidR="00C50B8B" w:rsidRPr="00C66471">
        <w:rPr>
          <w:rFonts w:asciiTheme="minorHAnsi" w:hAnsiTheme="minorHAnsi" w:cstheme="minorHAnsi"/>
          <w:color w:val="000000"/>
        </w:rPr>
        <w:t> </w:t>
      </w:r>
      <w:r w:rsidR="0006211B" w:rsidRPr="00C66471">
        <w:rPr>
          <w:rFonts w:asciiTheme="minorHAnsi" w:hAnsiTheme="minorHAnsi" w:cstheme="minorHAnsi"/>
          <w:color w:val="000000"/>
        </w:rPr>
        <w:t>dnia 14 czerwca 1960 r. – Kodeks postępowania administracyjnego (</w:t>
      </w:r>
      <w:r w:rsidR="0006211B" w:rsidRPr="00C66471">
        <w:rPr>
          <w:rFonts w:asciiTheme="minorHAnsi" w:hAnsiTheme="minorHAnsi" w:cstheme="minorHAnsi"/>
        </w:rPr>
        <w:t>Dz.</w:t>
      </w:r>
      <w:r w:rsidR="007B100B" w:rsidRPr="00C66471">
        <w:rPr>
          <w:rFonts w:asciiTheme="minorHAnsi" w:hAnsiTheme="minorHAnsi" w:cstheme="minorHAnsi"/>
        </w:rPr>
        <w:t> </w:t>
      </w:r>
      <w:r w:rsidR="0006211B" w:rsidRPr="00C66471">
        <w:rPr>
          <w:rFonts w:asciiTheme="minorHAnsi" w:hAnsiTheme="minorHAnsi" w:cstheme="minorHAnsi"/>
        </w:rPr>
        <w:t>U. z 2023 r. poz.</w:t>
      </w:r>
      <w:r w:rsidR="00C50B8B" w:rsidRPr="00C66471">
        <w:rPr>
          <w:rFonts w:asciiTheme="minorHAnsi" w:hAnsiTheme="minorHAnsi" w:cstheme="minorHAnsi"/>
        </w:rPr>
        <w:t> </w:t>
      </w:r>
      <w:r w:rsidR="0006211B" w:rsidRPr="00C66471">
        <w:rPr>
          <w:rFonts w:asciiTheme="minorHAnsi" w:hAnsiTheme="minorHAnsi" w:cstheme="minorHAnsi"/>
        </w:rPr>
        <w:t>775, ze zm.</w:t>
      </w:r>
      <w:r w:rsidR="0006211B" w:rsidRPr="00C66471">
        <w:rPr>
          <w:rFonts w:asciiTheme="minorHAnsi" w:hAnsiTheme="minorHAnsi" w:cstheme="minorHAnsi"/>
          <w:color w:val="000000"/>
        </w:rPr>
        <w:t xml:space="preserve">), dalej k.p.a., </w:t>
      </w:r>
      <w:r w:rsidR="0006211B" w:rsidRPr="00C66471">
        <w:rPr>
          <w:rFonts w:asciiTheme="minorHAnsi" w:hAnsiTheme="minorHAnsi" w:cstheme="minorHAnsi"/>
        </w:rPr>
        <w:t>w związku z art. 71 ust. 2 pkt 1 i art. 82 ust. 1 ustawy z dnia 3</w:t>
      </w:r>
      <w:r w:rsidR="00C50B8B" w:rsidRPr="00C66471">
        <w:rPr>
          <w:rFonts w:asciiTheme="minorHAnsi" w:hAnsiTheme="minorHAnsi" w:cstheme="minorHAnsi"/>
        </w:rPr>
        <w:t> </w:t>
      </w:r>
      <w:r w:rsidR="0006211B" w:rsidRPr="00C66471">
        <w:rPr>
          <w:rFonts w:asciiTheme="minorHAnsi" w:hAnsiTheme="minorHAnsi" w:cstheme="minorHAnsi"/>
        </w:rPr>
        <w:t>października 2008 r. o udostępnianiu informacji o środowisku i jego ochronie, udziale społeczeństwa w ochronie środowiska oraz o</w:t>
      </w:r>
      <w:r w:rsidR="007B100B" w:rsidRPr="00C66471">
        <w:rPr>
          <w:rFonts w:asciiTheme="minorHAnsi" w:hAnsiTheme="minorHAnsi" w:cstheme="minorHAnsi"/>
        </w:rPr>
        <w:t> </w:t>
      </w:r>
      <w:r w:rsidR="0006211B" w:rsidRPr="00C66471">
        <w:rPr>
          <w:rFonts w:asciiTheme="minorHAnsi" w:hAnsiTheme="minorHAnsi" w:cstheme="minorHAnsi"/>
        </w:rPr>
        <w:t>ocenach oddziaływania na środowisko (Dz. U. z</w:t>
      </w:r>
      <w:r w:rsidR="00C50B8B" w:rsidRPr="00C66471">
        <w:rPr>
          <w:rFonts w:asciiTheme="minorHAnsi" w:hAnsiTheme="minorHAnsi" w:cstheme="minorHAnsi"/>
        </w:rPr>
        <w:t> </w:t>
      </w:r>
      <w:r w:rsidR="0006211B" w:rsidRPr="00C66471">
        <w:rPr>
          <w:rFonts w:asciiTheme="minorHAnsi" w:hAnsiTheme="minorHAnsi" w:cstheme="minorHAnsi"/>
        </w:rPr>
        <w:t xml:space="preserve">2023 r. poz. 1094, ze zm.), dalej </w:t>
      </w:r>
      <w:proofErr w:type="spellStart"/>
      <w:r w:rsidR="0006211B" w:rsidRPr="00C66471">
        <w:rPr>
          <w:rFonts w:asciiTheme="minorHAnsi" w:hAnsiTheme="minorHAnsi" w:cstheme="minorHAnsi"/>
        </w:rPr>
        <w:t>u.o.o.ś</w:t>
      </w:r>
      <w:proofErr w:type="spellEnd"/>
      <w:r w:rsidR="0006211B" w:rsidRPr="00C66471">
        <w:rPr>
          <w:rFonts w:asciiTheme="minorHAnsi" w:hAnsiTheme="minorHAnsi" w:cstheme="minorHAnsi"/>
        </w:rPr>
        <w:t>.</w:t>
      </w:r>
      <w:r w:rsidR="0060369E" w:rsidRPr="00C66471">
        <w:rPr>
          <w:rFonts w:asciiTheme="minorHAnsi" w:hAnsiTheme="minorHAnsi" w:cstheme="minorHAnsi"/>
        </w:rPr>
        <w:t>:</w:t>
      </w:r>
      <w:bookmarkEnd w:id="4"/>
    </w:p>
    <w:p w14:paraId="5140D74A" w14:textId="77777777" w:rsidR="00AB7AB7" w:rsidRPr="00C66471" w:rsidRDefault="00AB7AB7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1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3F900162" w14:textId="2A4765E2" w:rsidR="00AB7AB7" w:rsidRPr="00C66471" w:rsidRDefault="00AB7AB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„Zaplecze budowy zorganizować w sposób eliminujący zagrożenie przedostania się zanieczyszczeń do środowiska gruntowo – wodnego, poprzez wykorzystywanie istniejących miejsc o powierzchni utwardzonej. W przypadku braku możliwości wykorzystania istniejących miejsc o powierzchni utwardzonej, zaplecze budowy utwardzić i zabezpieczyć przed przedostawaniem się szkodliwych substancji do środowiska gruntowo – wodnego”</w:t>
      </w:r>
    </w:p>
    <w:p w14:paraId="1291DBBB" w14:textId="77777777" w:rsidR="00AB7AB7" w:rsidRPr="00C66471" w:rsidRDefault="00AB7AB7" w:rsidP="00C66471">
      <w:pPr>
        <w:keepNext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00A74138" w14:textId="77777777" w:rsidR="00007A9C" w:rsidRPr="00C66471" w:rsidRDefault="00AB7AB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007A9C" w:rsidRPr="00C66471">
        <w:rPr>
          <w:rFonts w:asciiTheme="minorHAnsi" w:hAnsiTheme="minorHAnsi" w:cstheme="minorHAnsi"/>
        </w:rPr>
        <w:t>Rozwiązania służące ochronie środowiska gruntowo-wodnego na etapie realizacji lub użytkowania kwatery B3:</w:t>
      </w:r>
    </w:p>
    <w:p w14:paraId="2B7DC23C" w14:textId="68CF54BA" w:rsidR="005A4144" w:rsidRPr="00C66471" w:rsidRDefault="005A4144" w:rsidP="00C66471">
      <w:pPr>
        <w:pStyle w:val="Akapitzlist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zaplecze budowy należy </w:t>
      </w:r>
      <w:r w:rsidR="00D440BD" w:rsidRPr="00C66471">
        <w:rPr>
          <w:rFonts w:asciiTheme="minorHAnsi" w:hAnsiTheme="minorHAnsi" w:cstheme="minorHAnsi"/>
        </w:rPr>
        <w:t>z</w:t>
      </w:r>
      <w:r w:rsidRPr="00C66471">
        <w:rPr>
          <w:rFonts w:asciiTheme="minorHAnsi" w:hAnsiTheme="minorHAnsi" w:cstheme="minorHAnsi"/>
        </w:rPr>
        <w:t xml:space="preserve">lokalizować w </w:t>
      </w:r>
      <w:r w:rsidR="00D440BD" w:rsidRPr="00C66471">
        <w:rPr>
          <w:rFonts w:asciiTheme="minorHAnsi" w:hAnsiTheme="minorHAnsi" w:cstheme="minorHAnsi"/>
        </w:rPr>
        <w:t xml:space="preserve">granicach terenu </w:t>
      </w:r>
      <w:r w:rsidR="00377607" w:rsidRPr="00C66471">
        <w:rPr>
          <w:rFonts w:asciiTheme="minorHAnsi" w:hAnsiTheme="minorHAnsi" w:cstheme="minorHAnsi"/>
        </w:rPr>
        <w:t>zakładu Eko Dolina sp. z o.o.</w:t>
      </w:r>
      <w:r w:rsidRPr="00C66471">
        <w:rPr>
          <w:rFonts w:asciiTheme="minorHAnsi" w:hAnsiTheme="minorHAnsi" w:cstheme="minorHAnsi"/>
        </w:rPr>
        <w:t>;</w:t>
      </w:r>
    </w:p>
    <w:p w14:paraId="67F0A5AF" w14:textId="75C8F26E" w:rsidR="00AB7AB7" w:rsidRPr="00C66471" w:rsidRDefault="00AB7AB7" w:rsidP="00C66471">
      <w:pPr>
        <w:pStyle w:val="Akapitzlist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plac budowy oraz zaplecz</w:t>
      </w:r>
      <w:r w:rsidR="005E3421" w:rsidRPr="00C66471">
        <w:rPr>
          <w:rFonts w:asciiTheme="minorHAnsi" w:hAnsiTheme="minorHAnsi" w:cstheme="minorHAnsi"/>
        </w:rPr>
        <w:t>e</w:t>
      </w:r>
      <w:r w:rsidRPr="00C66471">
        <w:rPr>
          <w:rFonts w:asciiTheme="minorHAnsi" w:hAnsiTheme="minorHAnsi" w:cstheme="minorHAnsi"/>
        </w:rPr>
        <w:t xml:space="preserve"> budowy należy wyposażyć w techniczne i chemiczne środki do ograniczania rozprzestrzeniania się, usuwania lub neutralizacji zanieczyszczeń ropopochodnych. W przypadku wycieku substancji ropopochodnych należy je niezwłocznie usunąć lub zneutralizować;</w:t>
      </w:r>
    </w:p>
    <w:p w14:paraId="2AA48173" w14:textId="2807D9C8" w:rsidR="00AB7AB7" w:rsidRPr="00C66471" w:rsidRDefault="00AB7AB7" w:rsidP="00C66471">
      <w:pPr>
        <w:pStyle w:val="Akapitzlist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>tankowanie, serwisowanie</w:t>
      </w:r>
      <w:r w:rsidR="009B137A" w:rsidRPr="00C66471">
        <w:rPr>
          <w:rFonts w:asciiTheme="minorHAnsi" w:hAnsiTheme="minorHAnsi" w:cstheme="minorHAnsi"/>
          <w:lang w:val="pl-PL"/>
        </w:rPr>
        <w:t>, mycie</w:t>
      </w:r>
      <w:r w:rsidRPr="00C66471">
        <w:rPr>
          <w:rFonts w:asciiTheme="minorHAnsi" w:hAnsiTheme="minorHAnsi" w:cstheme="minorHAnsi"/>
        </w:rPr>
        <w:t xml:space="preserve"> oraz parkowanie maszyn i urządzeń oraz pojazdów budowlanych należy prowadzić </w:t>
      </w:r>
      <w:r w:rsidR="009B137A" w:rsidRPr="00C66471">
        <w:rPr>
          <w:rFonts w:asciiTheme="minorHAnsi" w:hAnsiTheme="minorHAnsi" w:cstheme="minorHAnsi"/>
          <w:lang w:val="pl-PL"/>
        </w:rPr>
        <w:t xml:space="preserve">w miejscach utwardzonych i uszczelnionych (np. za pomocą </w:t>
      </w:r>
      <w:proofErr w:type="spellStart"/>
      <w:r w:rsidR="009B137A" w:rsidRPr="00C66471">
        <w:rPr>
          <w:rFonts w:asciiTheme="minorHAnsi" w:hAnsiTheme="minorHAnsi" w:cstheme="minorHAnsi"/>
          <w:lang w:val="pl-PL"/>
        </w:rPr>
        <w:t>geomembran</w:t>
      </w:r>
      <w:proofErr w:type="spellEnd"/>
      <w:r w:rsidR="009B137A" w:rsidRPr="00C66471">
        <w:rPr>
          <w:rFonts w:asciiTheme="minorHAnsi" w:hAnsiTheme="minorHAnsi" w:cstheme="minorHAnsi"/>
          <w:lang w:val="pl-PL"/>
        </w:rPr>
        <w:t>) zlokalizowanych w granicach terenu zakładu Eko Dolina sp.</w:t>
      </w:r>
      <w:r w:rsidR="00731A3D" w:rsidRPr="00C66471">
        <w:rPr>
          <w:rFonts w:asciiTheme="minorHAnsi" w:hAnsiTheme="minorHAnsi" w:cstheme="minorHAnsi"/>
          <w:lang w:val="pl-PL"/>
        </w:rPr>
        <w:t> </w:t>
      </w:r>
      <w:r w:rsidR="009B137A" w:rsidRPr="00C66471">
        <w:rPr>
          <w:rFonts w:asciiTheme="minorHAnsi" w:hAnsiTheme="minorHAnsi" w:cstheme="minorHAnsi"/>
          <w:lang w:val="pl-PL"/>
        </w:rPr>
        <w:t>z</w:t>
      </w:r>
      <w:r w:rsidR="00731A3D" w:rsidRPr="00C66471">
        <w:rPr>
          <w:rFonts w:asciiTheme="minorHAnsi" w:hAnsiTheme="minorHAnsi" w:cstheme="minorHAnsi"/>
          <w:lang w:val="pl-PL"/>
        </w:rPr>
        <w:t> </w:t>
      </w:r>
      <w:r w:rsidR="009B137A" w:rsidRPr="00C66471">
        <w:rPr>
          <w:rFonts w:asciiTheme="minorHAnsi" w:hAnsiTheme="minorHAnsi" w:cstheme="minorHAnsi"/>
          <w:lang w:val="pl-PL"/>
        </w:rPr>
        <w:t>o.o.; miejsca te powinny być wyposażone w urządzenia do podczyszczania ścieków z zawiesin oraz substancji ropopochodnych</w:t>
      </w:r>
      <w:r w:rsidRPr="00C66471">
        <w:rPr>
          <w:rFonts w:asciiTheme="minorHAnsi" w:hAnsiTheme="minorHAnsi" w:cstheme="minorHAnsi"/>
        </w:rPr>
        <w:t>;</w:t>
      </w:r>
    </w:p>
    <w:p w14:paraId="1735047D" w14:textId="55099D2B" w:rsidR="00AB7AB7" w:rsidRPr="00C66471" w:rsidRDefault="00AB7AB7" w:rsidP="00C66471">
      <w:pPr>
        <w:pStyle w:val="Akapitzlist4"/>
        <w:numPr>
          <w:ilvl w:val="0"/>
          <w:numId w:val="30"/>
        </w:numPr>
        <w:spacing w:after="0"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66471">
        <w:rPr>
          <w:rFonts w:asciiTheme="minorHAnsi" w:hAnsiTheme="minorHAnsi" w:cstheme="minorHAnsi"/>
          <w:sz w:val="24"/>
          <w:szCs w:val="24"/>
        </w:rPr>
        <w:t xml:space="preserve">materiały pędne oraz oleje i smary wykorzystywane na etapie realizacji przedsięwzięcia należy magazynować na terenie </w:t>
      </w:r>
      <w:r w:rsidR="009B137A" w:rsidRPr="00C66471">
        <w:rPr>
          <w:rFonts w:asciiTheme="minorHAnsi" w:hAnsiTheme="minorHAnsi" w:cstheme="minorHAnsi"/>
          <w:sz w:val="24"/>
          <w:szCs w:val="24"/>
        </w:rPr>
        <w:t xml:space="preserve">zaplecza budowy na utwardzonym i uszczelnionym (np. za pomocą </w:t>
      </w:r>
      <w:proofErr w:type="spellStart"/>
      <w:r w:rsidR="009B137A" w:rsidRPr="00C66471">
        <w:rPr>
          <w:rFonts w:asciiTheme="minorHAnsi" w:hAnsiTheme="minorHAnsi" w:cstheme="minorHAnsi"/>
          <w:sz w:val="24"/>
          <w:szCs w:val="24"/>
        </w:rPr>
        <w:t>geomembran</w:t>
      </w:r>
      <w:proofErr w:type="spellEnd"/>
      <w:r w:rsidR="009B137A" w:rsidRPr="00C66471">
        <w:rPr>
          <w:rFonts w:asciiTheme="minorHAnsi" w:hAnsiTheme="minorHAnsi" w:cstheme="minorHAnsi"/>
          <w:sz w:val="24"/>
          <w:szCs w:val="24"/>
        </w:rPr>
        <w:t>) podłożu</w:t>
      </w:r>
      <w:r w:rsidRPr="00C66471">
        <w:rPr>
          <w:rFonts w:asciiTheme="minorHAnsi" w:hAnsiTheme="minorHAnsi" w:cstheme="minorHAnsi"/>
          <w:sz w:val="24"/>
          <w:szCs w:val="24"/>
        </w:rPr>
        <w:t>. Powyższe substancje należy magazynować w zamykanych i szczelnych pojemnikach, odpornych na działanie przechowywanych w nich substancji, w miejscach osłoniętych przed działaniem czynników atmosferycznych oraz zabezpieczonych przed dostępem osób nieuprawnionych;</w:t>
      </w:r>
    </w:p>
    <w:p w14:paraId="67FA001B" w14:textId="58542F35" w:rsidR="00D440BD" w:rsidRPr="00C66471" w:rsidRDefault="00D440BD" w:rsidP="00C66471">
      <w:pPr>
        <w:pStyle w:val="Akapitzlist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materiały budowlane oraz substancje i preparaty stosowane na etapie realizacji przedsięwzięcia, z kart charakterystyki których wynika, że mogą stanowić zagrożenie dla wód lub dla gleby, należy magazynować na terenie zaplecza budowy na utwardzonym i uszczelnionym </w:t>
      </w:r>
      <w:r w:rsidR="009B137A" w:rsidRPr="00C66471">
        <w:rPr>
          <w:rFonts w:asciiTheme="minorHAnsi" w:hAnsiTheme="minorHAnsi" w:cstheme="minorHAnsi"/>
          <w:lang w:val="pl-PL"/>
        </w:rPr>
        <w:t xml:space="preserve">(np. za pomocą </w:t>
      </w:r>
      <w:proofErr w:type="spellStart"/>
      <w:r w:rsidR="009B137A" w:rsidRPr="00C66471">
        <w:rPr>
          <w:rFonts w:asciiTheme="minorHAnsi" w:hAnsiTheme="minorHAnsi" w:cstheme="minorHAnsi"/>
          <w:lang w:val="pl-PL"/>
        </w:rPr>
        <w:t>geomembran</w:t>
      </w:r>
      <w:proofErr w:type="spellEnd"/>
      <w:r w:rsidR="009B137A" w:rsidRPr="00C66471">
        <w:rPr>
          <w:rFonts w:asciiTheme="minorHAnsi" w:hAnsiTheme="minorHAnsi" w:cstheme="minorHAnsi"/>
          <w:lang w:val="pl-PL"/>
        </w:rPr>
        <w:t xml:space="preserve">) </w:t>
      </w:r>
      <w:r w:rsidRPr="00C66471">
        <w:rPr>
          <w:rFonts w:asciiTheme="minorHAnsi" w:hAnsiTheme="minorHAnsi" w:cstheme="minorHAnsi"/>
        </w:rPr>
        <w:t>podłożu, w miejscach osłoniętych przed działaniem czynników atmosferycznych oraz zabezpieczonych przed dostępem osób nieuprawnionych. Miejsca te należy wyposażyć w urządzenia lub środki umożliwiające ich zebranie lub neutralizację w sytuacji przypadkowego wydostania się z opakowań. Rodzaje i ilość urządzeń lub środków dostosować do rodzaju i ilości magazynowanych materiałów, substancji i preparatów. Powyższe materiały, substancje i preparaty magazynować i przemieszczać w opakowaniach producenta. W</w:t>
      </w:r>
      <w:r w:rsidR="00FA0D43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przypadku ich wydostania się z opakowań, należy je niezwłocznie usunąć lub zneutralizować;</w:t>
      </w:r>
    </w:p>
    <w:p w14:paraId="2B2B9977" w14:textId="08933BFE" w:rsidR="00FD70A0" w:rsidRPr="00C66471" w:rsidRDefault="00FD70A0" w:rsidP="00C66471">
      <w:pPr>
        <w:pStyle w:val="Akapitzlist4"/>
        <w:numPr>
          <w:ilvl w:val="0"/>
          <w:numId w:val="30"/>
        </w:numPr>
        <w:spacing w:after="0"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66471">
        <w:rPr>
          <w:rFonts w:asciiTheme="minorHAnsi" w:hAnsiTheme="minorHAnsi" w:cstheme="minorHAnsi"/>
          <w:sz w:val="24"/>
          <w:szCs w:val="24"/>
        </w:rPr>
        <w:t xml:space="preserve">odpady powstałe na etapie realizacji przedsięwzięcia należy magazynować na terenie placów zlokalizowanych w obrębie zaplecza budowy. </w:t>
      </w:r>
      <w:r w:rsidR="000E51F4" w:rsidRPr="00C66471">
        <w:rPr>
          <w:rFonts w:asciiTheme="minorHAnsi" w:hAnsiTheme="minorHAnsi" w:cstheme="minorHAnsi"/>
          <w:sz w:val="24"/>
          <w:szCs w:val="24"/>
        </w:rPr>
        <w:t xml:space="preserve">Miejsca </w:t>
      </w:r>
      <w:r w:rsidR="00D319C6" w:rsidRPr="00C66471">
        <w:rPr>
          <w:rFonts w:asciiTheme="minorHAnsi" w:hAnsiTheme="minorHAnsi" w:cstheme="minorHAnsi"/>
          <w:sz w:val="24"/>
          <w:szCs w:val="24"/>
        </w:rPr>
        <w:t xml:space="preserve">magazynowania odpadów niebezpiecznych </w:t>
      </w:r>
      <w:r w:rsidR="000E51F4" w:rsidRPr="00C66471">
        <w:rPr>
          <w:rFonts w:asciiTheme="minorHAnsi" w:hAnsiTheme="minorHAnsi" w:cstheme="minorHAnsi"/>
          <w:sz w:val="24"/>
          <w:szCs w:val="24"/>
        </w:rPr>
        <w:t>należy wyposażyć w urządzenia lub środki umożliwiające zebranie lub neutralizację odpadów, w sytuacji ich przypadkowego wydostania się z</w:t>
      </w:r>
      <w:r w:rsidR="001373C7" w:rsidRPr="00C66471">
        <w:rPr>
          <w:rFonts w:asciiTheme="minorHAnsi" w:hAnsiTheme="minorHAnsi" w:cstheme="minorHAnsi"/>
          <w:sz w:val="24"/>
          <w:szCs w:val="24"/>
        </w:rPr>
        <w:t> </w:t>
      </w:r>
      <w:r w:rsidR="000E51F4" w:rsidRPr="00C66471">
        <w:rPr>
          <w:rFonts w:asciiTheme="minorHAnsi" w:hAnsiTheme="minorHAnsi" w:cstheme="minorHAnsi"/>
          <w:sz w:val="24"/>
          <w:szCs w:val="24"/>
        </w:rPr>
        <w:t>pojemników. Rodzaje i ilość tych urządzeń lub środków należy dostosować do rodzaju i ilości magazynowanych odpadów. W przypadku wydostania się odpadów z</w:t>
      </w:r>
      <w:r w:rsidR="001373C7" w:rsidRPr="00C66471">
        <w:rPr>
          <w:rFonts w:asciiTheme="minorHAnsi" w:hAnsiTheme="minorHAnsi" w:cstheme="minorHAnsi"/>
          <w:sz w:val="24"/>
          <w:szCs w:val="24"/>
        </w:rPr>
        <w:t> </w:t>
      </w:r>
      <w:r w:rsidR="000E51F4" w:rsidRPr="00C66471">
        <w:rPr>
          <w:rFonts w:asciiTheme="minorHAnsi" w:hAnsiTheme="minorHAnsi" w:cstheme="minorHAnsi"/>
          <w:sz w:val="24"/>
          <w:szCs w:val="24"/>
        </w:rPr>
        <w:t>pojemników należy je niezwłocznie usunąć lub zneutralizować</w:t>
      </w:r>
      <w:r w:rsidRPr="00C66471">
        <w:rPr>
          <w:rFonts w:asciiTheme="minorHAnsi" w:hAnsiTheme="minorHAnsi" w:cstheme="minorHAnsi"/>
          <w:sz w:val="24"/>
          <w:szCs w:val="24"/>
        </w:rPr>
        <w:t>;</w:t>
      </w:r>
    </w:p>
    <w:p w14:paraId="3C8AD8CD" w14:textId="101C45CD" w:rsidR="00FD70A0" w:rsidRPr="00C66471" w:rsidRDefault="00FD70A0" w:rsidP="00C66471">
      <w:pPr>
        <w:pStyle w:val="Akapitzlist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dopuszcza się magazynowanie niezanieczyszczonej gleby</w:t>
      </w:r>
      <w:r w:rsidR="000E51F4" w:rsidRPr="00C66471">
        <w:rPr>
          <w:rFonts w:asciiTheme="minorHAnsi" w:hAnsiTheme="minorHAnsi" w:cstheme="minorHAnsi"/>
        </w:rPr>
        <w:t xml:space="preserve"> i</w:t>
      </w:r>
      <w:r w:rsidRPr="00C66471">
        <w:rPr>
          <w:rFonts w:asciiTheme="minorHAnsi" w:hAnsiTheme="minorHAnsi" w:cstheme="minorHAnsi"/>
        </w:rPr>
        <w:t xml:space="preserve"> ziemi przewidzianych do wykorzystania </w:t>
      </w:r>
      <w:r w:rsidR="000E51F4" w:rsidRPr="00C66471">
        <w:rPr>
          <w:rFonts w:asciiTheme="minorHAnsi" w:hAnsiTheme="minorHAnsi" w:cstheme="minorHAnsi"/>
        </w:rPr>
        <w:t>na etapie</w:t>
      </w:r>
      <w:r w:rsidRPr="00C66471">
        <w:rPr>
          <w:rFonts w:asciiTheme="minorHAnsi" w:hAnsiTheme="minorHAnsi" w:cstheme="minorHAnsi"/>
        </w:rPr>
        <w:t xml:space="preserve"> realizacji</w:t>
      </w:r>
      <w:r w:rsidR="000E51F4" w:rsidRPr="00C66471">
        <w:rPr>
          <w:rFonts w:asciiTheme="minorHAnsi" w:hAnsiTheme="minorHAnsi" w:cstheme="minorHAnsi"/>
        </w:rPr>
        <w:t xml:space="preserve"> lub użytkowania</w:t>
      </w:r>
      <w:r w:rsidRPr="00C66471">
        <w:rPr>
          <w:rFonts w:asciiTheme="minorHAnsi" w:hAnsiTheme="minorHAnsi" w:cstheme="minorHAnsi"/>
        </w:rPr>
        <w:t xml:space="preserve"> przedsięwzięcia poza zapleczem budowy</w:t>
      </w:r>
      <w:r w:rsidR="000E51F4" w:rsidRPr="00C66471">
        <w:rPr>
          <w:rFonts w:asciiTheme="minorHAnsi" w:hAnsiTheme="minorHAnsi" w:cstheme="minorHAnsi"/>
        </w:rPr>
        <w:t>”</w:t>
      </w:r>
      <w:r w:rsidRPr="00C66471">
        <w:rPr>
          <w:rFonts w:asciiTheme="minorHAnsi" w:hAnsiTheme="minorHAnsi" w:cstheme="minorHAnsi"/>
        </w:rPr>
        <w:t>;</w:t>
      </w:r>
    </w:p>
    <w:p w14:paraId="35AC0C8F" w14:textId="77777777" w:rsidR="007A073D" w:rsidRPr="00C66471" w:rsidRDefault="007A073D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3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246AACDB" w14:textId="27AE93E1" w:rsidR="007A073D" w:rsidRPr="00C66471" w:rsidRDefault="007A073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„Podczas realizacji wykopów zabezpieczyć plac robót płotkiem z siatki herpetologicznej przed przedostaniem się do wykopów małych zwierząt - płazów, gadów i małych ssaków; codziennie rano przeprowadzać kontrolę wykopów przed przystąpieniem do dalszych prac; </w:t>
      </w:r>
      <w:r w:rsidRPr="00C66471">
        <w:rPr>
          <w:rFonts w:asciiTheme="minorHAnsi" w:hAnsiTheme="minorHAnsi" w:cstheme="minorHAnsi"/>
        </w:rPr>
        <w:lastRenderedPageBreak/>
        <w:t>uwięzione zwierzęta niezwłocznie przenieść poza teren objęty pracami, na właściwe dla nich siedlisko”</w:t>
      </w:r>
    </w:p>
    <w:p w14:paraId="2B761E68" w14:textId="77777777" w:rsidR="007A073D" w:rsidRPr="00C66471" w:rsidRDefault="007A073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6D79553E" w14:textId="2D90D482" w:rsidR="006670F8" w:rsidRPr="00C66471" w:rsidRDefault="007A073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E37353" w:rsidRPr="00C66471">
        <w:rPr>
          <w:rFonts w:asciiTheme="minorHAnsi" w:hAnsiTheme="minorHAnsi" w:cstheme="minorHAnsi"/>
        </w:rPr>
        <w:t xml:space="preserve">Podczas realizacji inwestycji </w:t>
      </w:r>
      <w:r w:rsidR="006670F8" w:rsidRPr="00C66471">
        <w:rPr>
          <w:rFonts w:asciiTheme="minorHAnsi" w:hAnsiTheme="minorHAnsi" w:cstheme="minorHAnsi"/>
        </w:rPr>
        <w:t>należy:</w:t>
      </w:r>
    </w:p>
    <w:p w14:paraId="62C82714" w14:textId="5BCE53A9" w:rsidR="00ED41A8" w:rsidRPr="00C66471" w:rsidRDefault="006670F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a)</w:t>
      </w:r>
      <w:r w:rsidRPr="00C66471">
        <w:rPr>
          <w:rFonts w:asciiTheme="minorHAnsi" w:hAnsiTheme="minorHAnsi" w:cstheme="minorHAnsi"/>
        </w:rPr>
        <w:tab/>
      </w:r>
      <w:r w:rsidR="00146795" w:rsidRPr="00C66471">
        <w:rPr>
          <w:rFonts w:asciiTheme="minorHAnsi" w:hAnsiTheme="minorHAnsi" w:cstheme="minorHAnsi"/>
        </w:rPr>
        <w:t xml:space="preserve">przed </w:t>
      </w:r>
      <w:r w:rsidR="0059475A" w:rsidRPr="00C66471">
        <w:rPr>
          <w:rFonts w:asciiTheme="minorHAnsi" w:hAnsiTheme="minorHAnsi" w:cstheme="minorHAnsi"/>
        </w:rPr>
        <w:t xml:space="preserve">przystąpieniem do wycinki drzew i krzewów oraz niwelacji terenu </w:t>
      </w:r>
      <w:r w:rsidR="00ED41A8" w:rsidRPr="00C66471">
        <w:rPr>
          <w:rFonts w:asciiTheme="minorHAnsi" w:hAnsiTheme="minorHAnsi" w:cstheme="minorHAnsi"/>
        </w:rPr>
        <w:t>skontrolować teren projektowanej kwatery B3 pod kątem obecności lęgów ptaków, siedlisk rozrodczych i osobników gatunków zwierząt chronionych, w tym płazów</w:t>
      </w:r>
      <w:r w:rsidR="0059475A" w:rsidRPr="00C66471">
        <w:rPr>
          <w:rFonts w:asciiTheme="minorHAnsi" w:hAnsiTheme="minorHAnsi" w:cstheme="minorHAnsi"/>
        </w:rPr>
        <w:t>.</w:t>
      </w:r>
      <w:r w:rsidR="00ED41A8" w:rsidRPr="00C66471">
        <w:rPr>
          <w:rFonts w:asciiTheme="minorHAnsi" w:hAnsiTheme="minorHAnsi" w:cstheme="minorHAnsi"/>
        </w:rPr>
        <w:t xml:space="preserve"> </w:t>
      </w:r>
      <w:r w:rsidR="0059475A" w:rsidRPr="00C66471">
        <w:rPr>
          <w:rFonts w:asciiTheme="minorHAnsi" w:hAnsiTheme="minorHAnsi" w:cstheme="minorHAnsi"/>
        </w:rPr>
        <w:t>W</w:t>
      </w:r>
      <w:r w:rsidR="00FA0D43" w:rsidRPr="00C66471">
        <w:rPr>
          <w:rFonts w:asciiTheme="minorHAnsi" w:hAnsiTheme="minorHAnsi" w:cstheme="minorHAnsi"/>
        </w:rPr>
        <w:t> </w:t>
      </w:r>
      <w:r w:rsidR="0059475A" w:rsidRPr="00C66471">
        <w:rPr>
          <w:rFonts w:asciiTheme="minorHAnsi" w:hAnsiTheme="minorHAnsi" w:cstheme="minorHAnsi"/>
        </w:rPr>
        <w:t>przypadku stwierdzenia obecności zwierząt należy zapewnić im możliwość przemieszcz</w:t>
      </w:r>
      <w:r w:rsidR="00340C1C" w:rsidRPr="00C66471">
        <w:rPr>
          <w:rFonts w:asciiTheme="minorHAnsi" w:hAnsiTheme="minorHAnsi" w:cstheme="minorHAnsi"/>
        </w:rPr>
        <w:t>e</w:t>
      </w:r>
      <w:r w:rsidR="0059475A" w:rsidRPr="00C66471">
        <w:rPr>
          <w:rFonts w:asciiTheme="minorHAnsi" w:hAnsiTheme="minorHAnsi" w:cstheme="minorHAnsi"/>
        </w:rPr>
        <w:t>nia się poza obszar realizacji przedsięwzięcia lub dokonać przeniesienia zidentyfikowanych osobników na optymalne dla danego gatunku siedliska</w:t>
      </w:r>
      <w:r w:rsidR="00B17CFC" w:rsidRPr="00C66471">
        <w:rPr>
          <w:rFonts w:asciiTheme="minorHAnsi" w:hAnsiTheme="minorHAnsi" w:cstheme="minorHAnsi"/>
        </w:rPr>
        <w:t>;</w:t>
      </w:r>
    </w:p>
    <w:p w14:paraId="33901856" w14:textId="39CC5E90" w:rsidR="006670F8" w:rsidRPr="00C66471" w:rsidRDefault="00ED41A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b)</w:t>
      </w:r>
      <w:r w:rsidRPr="00C66471">
        <w:rPr>
          <w:rFonts w:asciiTheme="minorHAnsi" w:hAnsiTheme="minorHAnsi" w:cstheme="minorHAnsi"/>
        </w:rPr>
        <w:tab/>
      </w:r>
      <w:r w:rsidR="006670F8" w:rsidRPr="00C66471">
        <w:rPr>
          <w:rFonts w:asciiTheme="minorHAnsi" w:hAnsiTheme="minorHAnsi" w:cstheme="minorHAnsi"/>
        </w:rPr>
        <w:t>w</w:t>
      </w:r>
      <w:r w:rsidR="00340C1C" w:rsidRPr="00C66471">
        <w:rPr>
          <w:rFonts w:asciiTheme="minorHAnsi" w:hAnsiTheme="minorHAnsi" w:cstheme="minorHAnsi"/>
        </w:rPr>
        <w:t>okół</w:t>
      </w:r>
      <w:r w:rsidR="006670F8" w:rsidRPr="00C66471">
        <w:rPr>
          <w:rFonts w:asciiTheme="minorHAnsi" w:hAnsiTheme="minorHAnsi" w:cstheme="minorHAnsi"/>
        </w:rPr>
        <w:t xml:space="preserve"> miejsc</w:t>
      </w:r>
      <w:r w:rsidR="00340C1C" w:rsidRPr="00C66471">
        <w:rPr>
          <w:rFonts w:asciiTheme="minorHAnsi" w:hAnsiTheme="minorHAnsi" w:cstheme="minorHAnsi"/>
        </w:rPr>
        <w:t>a</w:t>
      </w:r>
      <w:r w:rsidR="006670F8" w:rsidRPr="00C66471">
        <w:rPr>
          <w:rFonts w:asciiTheme="minorHAnsi" w:hAnsiTheme="minorHAnsi" w:cstheme="minorHAnsi"/>
        </w:rPr>
        <w:t xml:space="preserve"> prowadzenia robót budowlanych zastosować tymczasowe wygrodzenia herpetologiczne w postaci </w:t>
      </w:r>
      <w:r w:rsidR="00146795" w:rsidRPr="00C66471">
        <w:rPr>
          <w:rFonts w:asciiTheme="minorHAnsi" w:hAnsiTheme="minorHAnsi" w:cstheme="minorHAnsi"/>
        </w:rPr>
        <w:t>geowłókniny, folii lub siatki z tworzywa sztucznego o</w:t>
      </w:r>
      <w:r w:rsidR="00C45C72" w:rsidRPr="00C66471">
        <w:rPr>
          <w:rFonts w:asciiTheme="minorHAnsi" w:hAnsiTheme="minorHAnsi" w:cstheme="minorHAnsi"/>
        </w:rPr>
        <w:t> </w:t>
      </w:r>
      <w:r w:rsidR="00146795" w:rsidRPr="00C66471">
        <w:rPr>
          <w:rFonts w:asciiTheme="minorHAnsi" w:hAnsiTheme="minorHAnsi" w:cstheme="minorHAnsi"/>
        </w:rPr>
        <w:t xml:space="preserve">oczkach nie większych niż 5 × 5 mm, o wysokości minimum 50 cm nad </w:t>
      </w:r>
      <w:r w:rsidR="00146795" w:rsidRPr="00C66471">
        <w:rPr>
          <w:rFonts w:asciiTheme="minorHAnsi" w:hAnsiTheme="minorHAnsi" w:cstheme="minorHAnsi"/>
          <w:lang w:bidi="en-US"/>
        </w:rPr>
        <w:t xml:space="preserve">poziomem gruntu, wkopane na minimum 10 cm pod </w:t>
      </w:r>
      <w:r w:rsidR="00146795" w:rsidRPr="00C66471">
        <w:rPr>
          <w:rFonts w:asciiTheme="minorHAnsi" w:hAnsiTheme="minorHAnsi" w:cstheme="minorHAnsi"/>
        </w:rPr>
        <w:t xml:space="preserve">powierzchnię </w:t>
      </w:r>
      <w:r w:rsidR="00146795" w:rsidRPr="00C66471">
        <w:rPr>
          <w:rFonts w:asciiTheme="minorHAnsi" w:hAnsiTheme="minorHAnsi" w:cstheme="minorHAnsi"/>
          <w:lang w:bidi="en-US"/>
        </w:rPr>
        <w:t xml:space="preserve">gruntu oraz </w:t>
      </w:r>
      <w:r w:rsidR="00146795" w:rsidRPr="00C66471">
        <w:rPr>
          <w:rFonts w:asciiTheme="minorHAnsi" w:hAnsiTheme="minorHAnsi" w:cstheme="minorHAnsi"/>
        </w:rPr>
        <w:t>posiada</w:t>
      </w:r>
      <w:r w:rsidR="00340C1C" w:rsidRPr="00C66471">
        <w:rPr>
          <w:rFonts w:asciiTheme="minorHAnsi" w:hAnsiTheme="minorHAnsi" w:cstheme="minorHAnsi"/>
        </w:rPr>
        <w:t>jące</w:t>
      </w:r>
      <w:r w:rsidR="00146795" w:rsidRPr="00C66471">
        <w:rPr>
          <w:rFonts w:asciiTheme="minorHAnsi" w:hAnsiTheme="minorHAnsi" w:cstheme="minorHAnsi"/>
        </w:rPr>
        <w:t xml:space="preserve"> odgięcie górnej krawędzi </w:t>
      </w:r>
      <w:r w:rsidR="00146795" w:rsidRPr="00C66471">
        <w:rPr>
          <w:rFonts w:asciiTheme="minorHAnsi" w:hAnsiTheme="minorHAnsi" w:cstheme="minorHAnsi"/>
          <w:lang w:bidi="en-US"/>
        </w:rPr>
        <w:t xml:space="preserve">na </w:t>
      </w:r>
      <w:r w:rsidR="00146795" w:rsidRPr="00C66471">
        <w:rPr>
          <w:rFonts w:asciiTheme="minorHAnsi" w:hAnsiTheme="minorHAnsi" w:cstheme="minorHAnsi"/>
        </w:rPr>
        <w:t xml:space="preserve">zewnątrz </w:t>
      </w:r>
      <w:r w:rsidR="00146795" w:rsidRPr="00C66471">
        <w:rPr>
          <w:rFonts w:asciiTheme="minorHAnsi" w:hAnsiTheme="minorHAnsi" w:cstheme="minorHAnsi"/>
          <w:lang w:bidi="en-US"/>
        </w:rPr>
        <w:t xml:space="preserve">terenu (w kierunku </w:t>
      </w:r>
      <w:r w:rsidR="00146795" w:rsidRPr="00C66471">
        <w:rPr>
          <w:rFonts w:asciiTheme="minorHAnsi" w:hAnsiTheme="minorHAnsi" w:cstheme="minorHAnsi"/>
        </w:rPr>
        <w:t xml:space="preserve">otaczającego </w:t>
      </w:r>
      <w:r w:rsidR="00146795" w:rsidRPr="00C66471">
        <w:rPr>
          <w:rFonts w:asciiTheme="minorHAnsi" w:hAnsiTheme="minorHAnsi" w:cstheme="minorHAnsi"/>
          <w:lang w:bidi="en-US"/>
        </w:rPr>
        <w:t xml:space="preserve">terenu) pod </w:t>
      </w:r>
      <w:r w:rsidR="00146795" w:rsidRPr="00C66471">
        <w:rPr>
          <w:rFonts w:asciiTheme="minorHAnsi" w:hAnsiTheme="minorHAnsi" w:cstheme="minorHAnsi"/>
        </w:rPr>
        <w:t xml:space="preserve">kątem </w:t>
      </w:r>
      <w:r w:rsidR="00146795" w:rsidRPr="00C66471">
        <w:rPr>
          <w:rFonts w:asciiTheme="minorHAnsi" w:hAnsiTheme="minorHAnsi" w:cstheme="minorHAnsi"/>
          <w:lang w:bidi="en-US"/>
        </w:rPr>
        <w:t xml:space="preserve">45-90° </w:t>
      </w:r>
      <w:r w:rsidR="00146795" w:rsidRPr="00C66471">
        <w:rPr>
          <w:rFonts w:asciiTheme="minorHAnsi" w:hAnsiTheme="minorHAnsi" w:cstheme="minorHAnsi"/>
        </w:rPr>
        <w:t xml:space="preserve">tworząc </w:t>
      </w:r>
      <w:r w:rsidR="00146795" w:rsidRPr="00C66471">
        <w:rPr>
          <w:rFonts w:asciiTheme="minorHAnsi" w:hAnsiTheme="minorHAnsi" w:cstheme="minorHAnsi"/>
          <w:lang w:bidi="en-US"/>
        </w:rPr>
        <w:t xml:space="preserve">daszek </w:t>
      </w:r>
      <w:r w:rsidR="00146795" w:rsidRPr="00C66471">
        <w:rPr>
          <w:rFonts w:asciiTheme="minorHAnsi" w:hAnsiTheme="minorHAnsi" w:cstheme="minorHAnsi"/>
        </w:rPr>
        <w:t xml:space="preserve">(przewieszkę) </w:t>
      </w:r>
      <w:r w:rsidR="00146795" w:rsidRPr="00C66471">
        <w:rPr>
          <w:rFonts w:asciiTheme="minorHAnsi" w:hAnsiTheme="minorHAnsi" w:cstheme="minorHAnsi"/>
          <w:lang w:bidi="en-US"/>
        </w:rPr>
        <w:t xml:space="preserve">o </w:t>
      </w:r>
      <w:r w:rsidR="00146795" w:rsidRPr="00C66471">
        <w:rPr>
          <w:rFonts w:asciiTheme="minorHAnsi" w:hAnsiTheme="minorHAnsi" w:cstheme="minorHAnsi"/>
        </w:rPr>
        <w:t xml:space="preserve">szerokości wynoszącej </w:t>
      </w:r>
      <w:r w:rsidR="00146795" w:rsidRPr="00C66471">
        <w:rPr>
          <w:rFonts w:asciiTheme="minorHAnsi" w:hAnsiTheme="minorHAnsi" w:cstheme="minorHAnsi"/>
          <w:lang w:bidi="en-US"/>
        </w:rPr>
        <w:t>minimum 10</w:t>
      </w:r>
      <w:r w:rsidR="00CA3AC8" w:rsidRPr="00C66471">
        <w:rPr>
          <w:rFonts w:asciiTheme="minorHAnsi" w:hAnsiTheme="minorHAnsi" w:cstheme="minorHAnsi"/>
          <w:lang w:bidi="en-US"/>
        </w:rPr>
        <w:t> </w:t>
      </w:r>
      <w:r w:rsidR="00146795" w:rsidRPr="00C66471">
        <w:rPr>
          <w:rFonts w:asciiTheme="minorHAnsi" w:hAnsiTheme="minorHAnsi" w:cstheme="minorHAnsi"/>
          <w:lang w:bidi="en-US"/>
        </w:rPr>
        <w:t xml:space="preserve">cm. </w:t>
      </w:r>
      <w:r w:rsidR="00146795" w:rsidRPr="00C66471">
        <w:rPr>
          <w:rFonts w:asciiTheme="minorHAnsi" w:hAnsiTheme="minorHAnsi" w:cstheme="minorHAnsi"/>
        </w:rPr>
        <w:t xml:space="preserve">Zakończenie </w:t>
      </w:r>
      <w:r w:rsidR="00146795" w:rsidRPr="00C66471">
        <w:rPr>
          <w:rFonts w:asciiTheme="minorHAnsi" w:hAnsiTheme="minorHAnsi" w:cstheme="minorHAnsi"/>
          <w:lang w:bidi="en-US"/>
        </w:rPr>
        <w:t xml:space="preserve">ogrodzenia powinno </w:t>
      </w:r>
      <w:r w:rsidR="00146795" w:rsidRPr="00C66471">
        <w:rPr>
          <w:rFonts w:asciiTheme="minorHAnsi" w:hAnsiTheme="minorHAnsi" w:cstheme="minorHAnsi"/>
        </w:rPr>
        <w:t xml:space="preserve">posiadać </w:t>
      </w:r>
      <w:proofErr w:type="spellStart"/>
      <w:r w:rsidR="00146795" w:rsidRPr="00C66471">
        <w:rPr>
          <w:rFonts w:asciiTheme="minorHAnsi" w:hAnsiTheme="minorHAnsi" w:cstheme="minorHAnsi"/>
        </w:rPr>
        <w:t>zawrotkę</w:t>
      </w:r>
      <w:proofErr w:type="spellEnd"/>
      <w:r w:rsidR="00146795" w:rsidRPr="00C66471">
        <w:rPr>
          <w:rFonts w:asciiTheme="minorHAnsi" w:hAnsiTheme="minorHAnsi" w:cstheme="minorHAnsi"/>
        </w:rPr>
        <w:t xml:space="preserve"> o kształcie </w:t>
      </w:r>
      <w:r w:rsidR="00146795" w:rsidRPr="00C66471">
        <w:rPr>
          <w:rFonts w:asciiTheme="minorHAnsi" w:hAnsiTheme="minorHAnsi" w:cstheme="minorHAnsi"/>
          <w:lang w:bidi="en-US"/>
        </w:rPr>
        <w:t xml:space="preserve">litery „U”, </w:t>
      </w:r>
      <w:r w:rsidR="00146795" w:rsidRPr="00C66471">
        <w:rPr>
          <w:rFonts w:asciiTheme="minorHAnsi" w:hAnsiTheme="minorHAnsi" w:cstheme="minorHAnsi"/>
        </w:rPr>
        <w:t xml:space="preserve">powodującą zmianę </w:t>
      </w:r>
      <w:r w:rsidR="00146795" w:rsidRPr="00C66471">
        <w:rPr>
          <w:rFonts w:asciiTheme="minorHAnsi" w:hAnsiTheme="minorHAnsi" w:cstheme="minorHAnsi"/>
          <w:lang w:bidi="en-US"/>
        </w:rPr>
        <w:t xml:space="preserve">kierunku ruchu </w:t>
      </w:r>
      <w:r w:rsidR="00146795" w:rsidRPr="00C66471">
        <w:rPr>
          <w:rFonts w:asciiTheme="minorHAnsi" w:hAnsiTheme="minorHAnsi" w:cstheme="minorHAnsi"/>
        </w:rPr>
        <w:t xml:space="preserve">zwierząt. </w:t>
      </w:r>
      <w:proofErr w:type="spellStart"/>
      <w:r w:rsidR="006670F8" w:rsidRPr="00C66471">
        <w:rPr>
          <w:rFonts w:asciiTheme="minorHAnsi" w:hAnsiTheme="minorHAnsi" w:cstheme="minorHAnsi"/>
        </w:rPr>
        <w:t>Zawrotka</w:t>
      </w:r>
      <w:proofErr w:type="spellEnd"/>
      <w:r w:rsidR="006670F8" w:rsidRPr="00C66471">
        <w:rPr>
          <w:rFonts w:asciiTheme="minorHAnsi" w:hAnsiTheme="minorHAnsi" w:cstheme="minorHAnsi"/>
        </w:rPr>
        <w:t xml:space="preserve"> powinna mieć długość 70-80 cm i odstęp między równolegle biegnącymi </w:t>
      </w:r>
      <w:proofErr w:type="spellStart"/>
      <w:r w:rsidR="006670F8" w:rsidRPr="00C66471">
        <w:rPr>
          <w:rFonts w:asciiTheme="minorHAnsi" w:hAnsiTheme="minorHAnsi" w:cstheme="minorHAnsi"/>
        </w:rPr>
        <w:t>wygrodzeniami</w:t>
      </w:r>
      <w:proofErr w:type="spellEnd"/>
      <w:r w:rsidR="006670F8" w:rsidRPr="00C66471">
        <w:rPr>
          <w:rFonts w:asciiTheme="minorHAnsi" w:hAnsiTheme="minorHAnsi" w:cstheme="minorHAnsi"/>
        </w:rPr>
        <w:t xml:space="preserve"> 30-50 cm</w:t>
      </w:r>
      <w:r w:rsidR="00B17CFC" w:rsidRPr="00C66471">
        <w:rPr>
          <w:rFonts w:asciiTheme="minorHAnsi" w:hAnsiTheme="minorHAnsi" w:cstheme="minorHAnsi"/>
        </w:rPr>
        <w:t>;</w:t>
      </w:r>
    </w:p>
    <w:p w14:paraId="3A026E90" w14:textId="6F6BE05F" w:rsidR="00ED41A8" w:rsidRPr="00C66471" w:rsidRDefault="00DA776C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c</w:t>
      </w:r>
      <w:r w:rsidR="00ED41A8" w:rsidRPr="00C66471">
        <w:rPr>
          <w:rFonts w:asciiTheme="minorHAnsi" w:hAnsiTheme="minorHAnsi" w:cstheme="minorHAnsi"/>
        </w:rPr>
        <w:t>)</w:t>
      </w:r>
      <w:r w:rsidR="00ED41A8" w:rsidRPr="00C66471">
        <w:rPr>
          <w:rFonts w:asciiTheme="minorHAnsi" w:hAnsiTheme="minorHAnsi" w:cstheme="minorHAnsi"/>
        </w:rPr>
        <w:tab/>
      </w:r>
      <w:r w:rsidR="00541E6B" w:rsidRPr="00C66471">
        <w:rPr>
          <w:rFonts w:asciiTheme="minorHAnsi" w:hAnsiTheme="minorHAnsi" w:cstheme="minorHAnsi"/>
        </w:rPr>
        <w:t xml:space="preserve">tymczasowe wygrodzenia herpetologiczne </w:t>
      </w:r>
      <w:r w:rsidRPr="00C66471">
        <w:rPr>
          <w:rFonts w:asciiTheme="minorHAnsi" w:hAnsiTheme="minorHAnsi" w:cstheme="minorHAnsi"/>
        </w:rPr>
        <w:t xml:space="preserve">utrzymywać </w:t>
      </w:r>
      <w:r w:rsidR="00541E6B" w:rsidRPr="00C66471">
        <w:rPr>
          <w:rFonts w:asciiTheme="minorHAnsi" w:hAnsiTheme="minorHAnsi" w:cstheme="minorHAnsi"/>
        </w:rPr>
        <w:t>w stanie technicznym zapewniającym ich właściwe funkcjonowanie, w szczególności poprzez kontrole ich stanu oraz niezwłoczne dokonywanie bieżących napraw</w:t>
      </w:r>
      <w:r w:rsidR="00146795" w:rsidRPr="00C66471">
        <w:rPr>
          <w:rFonts w:asciiTheme="minorHAnsi" w:hAnsiTheme="minorHAnsi" w:cstheme="minorHAnsi"/>
        </w:rPr>
        <w:t xml:space="preserve">. W przypadku stwierdzenia uszkodzeń, braku szczelności, ubytków </w:t>
      </w:r>
      <w:proofErr w:type="spellStart"/>
      <w:r w:rsidR="006138D2" w:rsidRPr="00C66471">
        <w:rPr>
          <w:rFonts w:asciiTheme="minorHAnsi" w:hAnsiTheme="minorHAnsi" w:cstheme="minorHAnsi"/>
        </w:rPr>
        <w:t>tp</w:t>
      </w:r>
      <w:proofErr w:type="spellEnd"/>
      <w:r w:rsidR="006138D2" w:rsidRPr="00C66471">
        <w:rPr>
          <w:rFonts w:asciiTheme="minorHAnsi" w:hAnsiTheme="minorHAnsi" w:cstheme="minorHAnsi"/>
        </w:rPr>
        <w:t>.</w:t>
      </w:r>
      <w:r w:rsidR="00146795" w:rsidRPr="00C66471">
        <w:rPr>
          <w:rFonts w:asciiTheme="minorHAnsi" w:hAnsiTheme="minorHAnsi" w:cstheme="minorHAnsi"/>
        </w:rPr>
        <w:t>. należy niezwłocznie wykonać naprawę ogrodzenia, a także usuwać roślinność przerastającą konstrukcje ogrodzeń, ułatwiającą wspinanie się zwierząt</w:t>
      </w:r>
      <w:r w:rsidR="00B17CFC" w:rsidRPr="00C66471">
        <w:rPr>
          <w:rFonts w:asciiTheme="minorHAnsi" w:hAnsiTheme="minorHAnsi" w:cstheme="minorHAnsi"/>
        </w:rPr>
        <w:t>;</w:t>
      </w:r>
    </w:p>
    <w:p w14:paraId="7BEFFEDF" w14:textId="0E47C45A" w:rsidR="00E37353" w:rsidRPr="00C66471" w:rsidRDefault="0038098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d</w:t>
      </w:r>
      <w:r w:rsidR="00ED41A8" w:rsidRPr="00C66471">
        <w:rPr>
          <w:rFonts w:asciiTheme="minorHAnsi" w:hAnsiTheme="minorHAnsi" w:cstheme="minorHAnsi"/>
        </w:rPr>
        <w:t>)</w:t>
      </w:r>
      <w:r w:rsidR="00ED41A8" w:rsidRPr="00C66471">
        <w:rPr>
          <w:rFonts w:asciiTheme="minorHAnsi" w:hAnsiTheme="minorHAnsi" w:cstheme="minorHAnsi"/>
        </w:rPr>
        <w:tab/>
        <w:t xml:space="preserve">kontrolować </w:t>
      </w:r>
      <w:r w:rsidR="00E37353" w:rsidRPr="00C66471">
        <w:rPr>
          <w:rFonts w:asciiTheme="minorHAnsi" w:hAnsiTheme="minorHAnsi" w:cstheme="minorHAnsi"/>
        </w:rPr>
        <w:t>teren budowy, w szczególności miejsc</w:t>
      </w:r>
      <w:r w:rsidR="00ED41A8" w:rsidRPr="00C66471">
        <w:rPr>
          <w:rFonts w:asciiTheme="minorHAnsi" w:hAnsiTheme="minorHAnsi" w:cstheme="minorHAnsi"/>
        </w:rPr>
        <w:t>a</w:t>
      </w:r>
      <w:r w:rsidR="00E37353" w:rsidRPr="00C66471">
        <w:rPr>
          <w:rFonts w:asciiTheme="minorHAnsi" w:hAnsiTheme="minorHAnsi" w:cstheme="minorHAnsi"/>
        </w:rPr>
        <w:t xml:space="preserve"> mogąc</w:t>
      </w:r>
      <w:r w:rsidR="00583E29" w:rsidRPr="00C66471">
        <w:rPr>
          <w:rFonts w:asciiTheme="minorHAnsi" w:hAnsiTheme="minorHAnsi" w:cstheme="minorHAnsi"/>
        </w:rPr>
        <w:t>e</w:t>
      </w:r>
      <w:r w:rsidR="00E37353" w:rsidRPr="00C66471">
        <w:rPr>
          <w:rFonts w:asciiTheme="minorHAnsi" w:hAnsiTheme="minorHAnsi" w:cstheme="minorHAnsi"/>
        </w:rPr>
        <w:t xml:space="preserve"> stanowić pułapki dla </w:t>
      </w:r>
      <w:r w:rsidR="00541E6B" w:rsidRPr="00C66471">
        <w:rPr>
          <w:rFonts w:asciiTheme="minorHAnsi" w:hAnsiTheme="minorHAnsi" w:cstheme="minorHAnsi"/>
        </w:rPr>
        <w:t>małych zwierząt</w:t>
      </w:r>
      <w:r w:rsidR="00E37353" w:rsidRPr="00C66471">
        <w:rPr>
          <w:rFonts w:asciiTheme="minorHAnsi" w:hAnsiTheme="minorHAnsi" w:cstheme="minorHAnsi"/>
        </w:rPr>
        <w:t xml:space="preserve"> (wykopy, zastoiska wodne, koleiny, niezabezpieczone elementy odwodnienia). </w:t>
      </w:r>
      <w:r w:rsidR="00146795" w:rsidRPr="00C66471">
        <w:rPr>
          <w:rFonts w:asciiTheme="minorHAnsi" w:hAnsiTheme="minorHAnsi" w:cstheme="minorHAnsi"/>
        </w:rPr>
        <w:t>Kontrole prowadzić</w:t>
      </w:r>
      <w:r w:rsidR="00E37353" w:rsidRPr="00C66471">
        <w:rPr>
          <w:rFonts w:asciiTheme="minorHAnsi" w:hAnsiTheme="minorHAnsi" w:cstheme="minorHAnsi"/>
        </w:rPr>
        <w:t xml:space="preserve"> raz dziennie. W przypadku stwierdzenia obecności zwierząt, osobniki należy przenieść do odpowiedniego dla danego gatunku siedliska bezpośrednio po stwierdzeniu ich obecności</w:t>
      </w:r>
      <w:r w:rsidR="006138D2" w:rsidRPr="00C66471">
        <w:rPr>
          <w:rFonts w:asciiTheme="minorHAnsi" w:hAnsiTheme="minorHAnsi" w:cstheme="minorHAnsi"/>
        </w:rPr>
        <w:t>”</w:t>
      </w:r>
      <w:r w:rsidR="00B17CFC" w:rsidRPr="00C66471">
        <w:rPr>
          <w:rFonts w:asciiTheme="minorHAnsi" w:hAnsiTheme="minorHAnsi" w:cstheme="minorHAnsi"/>
        </w:rPr>
        <w:t>;</w:t>
      </w:r>
    </w:p>
    <w:p w14:paraId="4111AB5F" w14:textId="77777777" w:rsidR="00541E6B" w:rsidRPr="00C66471" w:rsidRDefault="00541E6B" w:rsidP="00C66471">
      <w:pPr>
        <w:pStyle w:val="Akapitzlist"/>
        <w:keepNext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4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5DE826D0" w14:textId="188BA136" w:rsidR="00541E6B" w:rsidRPr="00C66471" w:rsidRDefault="00541E6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„Prace budowlane prowadzić poza okresem lęgowym ptaków przypadającym na czas od 1 marca do 31 sierpnia; dopuszczalne jest prowadzenie prac w wyżej wymienionym okresie pod nadzorem ornitologa co należy potwierdzić odpowiednim wpisem w</w:t>
      </w:r>
      <w:r w:rsidR="00FA0D43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dokumentacji budowlanej”</w:t>
      </w:r>
    </w:p>
    <w:p w14:paraId="2E25E875" w14:textId="77777777" w:rsidR="00541E6B" w:rsidRPr="00C66471" w:rsidRDefault="00541E6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7F53A3BF" w14:textId="3FB46278" w:rsidR="00541E6B" w:rsidRPr="00C66471" w:rsidRDefault="00541E6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F662CA" w:rsidRPr="00C66471">
        <w:rPr>
          <w:rFonts w:asciiTheme="minorHAnsi" w:hAnsiTheme="minorHAnsi" w:cstheme="minorHAnsi"/>
        </w:rPr>
        <w:t>Wycinkę drzew i krzewów, a także niwelację terenu</w:t>
      </w:r>
      <w:r w:rsidR="0035176C" w:rsidRPr="00C66471">
        <w:rPr>
          <w:rFonts w:asciiTheme="minorHAnsi" w:hAnsiTheme="minorHAnsi" w:cstheme="minorHAnsi"/>
        </w:rPr>
        <w:t xml:space="preserve"> i przemieszczanie mas ziemnych</w:t>
      </w:r>
      <w:r w:rsidR="00F662CA" w:rsidRPr="00C66471">
        <w:rPr>
          <w:rFonts w:asciiTheme="minorHAnsi" w:hAnsiTheme="minorHAnsi" w:cstheme="minorHAnsi"/>
        </w:rPr>
        <w:t>, należy</w:t>
      </w:r>
      <w:r w:rsidR="00F662CA" w:rsidRPr="00C66471">
        <w:rPr>
          <w:rFonts w:asciiTheme="minorHAnsi" w:hAnsiTheme="minorHAnsi" w:cstheme="minorHAnsi"/>
          <w:lang w:bidi="en-US"/>
        </w:rPr>
        <w:t xml:space="preserve"> </w:t>
      </w:r>
      <w:r w:rsidR="00F662CA" w:rsidRPr="00C66471">
        <w:rPr>
          <w:rFonts w:asciiTheme="minorHAnsi" w:hAnsiTheme="minorHAnsi" w:cstheme="minorHAnsi"/>
        </w:rPr>
        <w:t xml:space="preserve">prowadzić </w:t>
      </w:r>
      <w:r w:rsidR="00F662CA" w:rsidRPr="00C66471">
        <w:rPr>
          <w:rFonts w:asciiTheme="minorHAnsi" w:hAnsiTheme="minorHAnsi" w:cstheme="minorHAnsi"/>
          <w:lang w:bidi="en-US"/>
        </w:rPr>
        <w:t xml:space="preserve">poza okresem </w:t>
      </w:r>
      <w:r w:rsidR="00F662CA" w:rsidRPr="00C66471">
        <w:rPr>
          <w:rFonts w:asciiTheme="minorHAnsi" w:hAnsiTheme="minorHAnsi" w:cstheme="minorHAnsi"/>
        </w:rPr>
        <w:t xml:space="preserve">lęgowym ptaków, </w:t>
      </w:r>
      <w:r w:rsidR="00F662CA" w:rsidRPr="00C66471">
        <w:rPr>
          <w:rFonts w:asciiTheme="minorHAnsi" w:hAnsiTheme="minorHAnsi" w:cstheme="minorHAnsi"/>
          <w:lang w:bidi="en-US"/>
        </w:rPr>
        <w:t>tj. poza okresem od 1 marca do 15</w:t>
      </w:r>
      <w:r w:rsidR="00CA3AC8" w:rsidRPr="00C66471">
        <w:rPr>
          <w:rFonts w:asciiTheme="minorHAnsi" w:hAnsiTheme="minorHAnsi" w:cstheme="minorHAnsi"/>
          <w:lang w:bidi="en-US"/>
        </w:rPr>
        <w:t> </w:t>
      </w:r>
      <w:r w:rsidR="00F662CA" w:rsidRPr="00C66471">
        <w:rPr>
          <w:rFonts w:asciiTheme="minorHAnsi" w:hAnsiTheme="minorHAnsi" w:cstheme="minorHAnsi"/>
          <w:lang w:bidi="en-US"/>
        </w:rPr>
        <w:t xml:space="preserve">października. </w:t>
      </w:r>
      <w:r w:rsidR="00F662CA" w:rsidRPr="00C66471">
        <w:rPr>
          <w:rFonts w:asciiTheme="minorHAnsi" w:hAnsiTheme="minorHAnsi" w:cstheme="minorHAnsi"/>
          <w:lang w:bidi="en-US"/>
        </w:rPr>
        <w:lastRenderedPageBreak/>
        <w:t xml:space="preserve">W sytuacji </w:t>
      </w:r>
      <w:r w:rsidR="00F662CA" w:rsidRPr="00C66471">
        <w:rPr>
          <w:rFonts w:asciiTheme="minorHAnsi" w:hAnsiTheme="minorHAnsi" w:cstheme="minorHAnsi"/>
        </w:rPr>
        <w:t xml:space="preserve">konieczności </w:t>
      </w:r>
      <w:r w:rsidR="00F662CA" w:rsidRPr="00C66471">
        <w:rPr>
          <w:rFonts w:asciiTheme="minorHAnsi" w:hAnsiTheme="minorHAnsi" w:cstheme="minorHAnsi"/>
          <w:lang w:bidi="en-US"/>
        </w:rPr>
        <w:t xml:space="preserve">prowadzenia ww. prac </w:t>
      </w:r>
      <w:r w:rsidR="00F662CA" w:rsidRPr="00C66471">
        <w:rPr>
          <w:rFonts w:asciiTheme="minorHAnsi" w:hAnsiTheme="minorHAnsi" w:cstheme="minorHAnsi"/>
        </w:rPr>
        <w:t xml:space="preserve">również </w:t>
      </w:r>
      <w:r w:rsidR="00F662CA" w:rsidRPr="00C66471">
        <w:rPr>
          <w:rFonts w:asciiTheme="minorHAnsi" w:hAnsiTheme="minorHAnsi" w:cstheme="minorHAnsi"/>
          <w:lang w:bidi="en-US"/>
        </w:rPr>
        <w:t xml:space="preserve">w okresie </w:t>
      </w:r>
      <w:r w:rsidR="00F662CA" w:rsidRPr="00C66471">
        <w:rPr>
          <w:rFonts w:asciiTheme="minorHAnsi" w:hAnsiTheme="minorHAnsi" w:cstheme="minorHAnsi"/>
        </w:rPr>
        <w:t xml:space="preserve">lęgowym </w:t>
      </w:r>
      <w:r w:rsidR="00F662CA" w:rsidRPr="00C66471">
        <w:rPr>
          <w:rFonts w:asciiTheme="minorHAnsi" w:hAnsiTheme="minorHAnsi" w:cstheme="minorHAnsi"/>
          <w:lang w:bidi="en-US"/>
        </w:rPr>
        <w:t xml:space="preserve">dopuszcza </w:t>
      </w:r>
      <w:r w:rsidR="00F662CA" w:rsidRPr="00C66471">
        <w:rPr>
          <w:rFonts w:asciiTheme="minorHAnsi" w:hAnsiTheme="minorHAnsi" w:cstheme="minorHAnsi"/>
        </w:rPr>
        <w:t xml:space="preserve">się taką możliwość, </w:t>
      </w:r>
      <w:r w:rsidR="00F662CA" w:rsidRPr="00C66471">
        <w:rPr>
          <w:rFonts w:asciiTheme="minorHAnsi" w:hAnsiTheme="minorHAnsi" w:cstheme="minorHAnsi"/>
          <w:lang w:bidi="en-US"/>
        </w:rPr>
        <w:t xml:space="preserve">ale na maksymalnie 3 dni przed </w:t>
      </w:r>
      <w:r w:rsidR="0035176C" w:rsidRPr="00C66471">
        <w:rPr>
          <w:rFonts w:asciiTheme="minorHAnsi" w:hAnsiTheme="minorHAnsi" w:cstheme="minorHAnsi"/>
        </w:rPr>
        <w:t>ich rozpoczęciem</w:t>
      </w:r>
      <w:r w:rsidR="00F662CA" w:rsidRPr="00C66471">
        <w:rPr>
          <w:rFonts w:asciiTheme="minorHAnsi" w:hAnsiTheme="minorHAnsi" w:cstheme="minorHAnsi"/>
        </w:rPr>
        <w:t xml:space="preserve"> </w:t>
      </w:r>
      <w:r w:rsidR="00F662CA" w:rsidRPr="00C66471">
        <w:rPr>
          <w:rFonts w:asciiTheme="minorHAnsi" w:hAnsiTheme="minorHAnsi" w:cstheme="minorHAnsi"/>
          <w:lang w:bidi="en-US"/>
        </w:rPr>
        <w:t xml:space="preserve">ornitolog </w:t>
      </w:r>
      <w:r w:rsidR="00F662CA" w:rsidRPr="00C66471">
        <w:rPr>
          <w:rFonts w:asciiTheme="minorHAnsi" w:hAnsiTheme="minorHAnsi" w:cstheme="minorHAnsi"/>
        </w:rPr>
        <w:t xml:space="preserve">pełniący nadzór </w:t>
      </w:r>
      <w:r w:rsidR="00F662CA" w:rsidRPr="00C66471">
        <w:rPr>
          <w:rFonts w:asciiTheme="minorHAnsi" w:hAnsiTheme="minorHAnsi" w:cstheme="minorHAnsi"/>
          <w:lang w:bidi="en-US"/>
        </w:rPr>
        <w:t xml:space="preserve">przyrodniczy powinien </w:t>
      </w:r>
      <w:r w:rsidR="00F662CA" w:rsidRPr="00C66471">
        <w:rPr>
          <w:rFonts w:asciiTheme="minorHAnsi" w:hAnsiTheme="minorHAnsi" w:cstheme="minorHAnsi"/>
        </w:rPr>
        <w:t xml:space="preserve">przeprowadzić kontrolę </w:t>
      </w:r>
      <w:r w:rsidR="00F662CA" w:rsidRPr="00C66471">
        <w:rPr>
          <w:rFonts w:asciiTheme="minorHAnsi" w:hAnsiTheme="minorHAnsi" w:cstheme="minorHAnsi"/>
          <w:lang w:bidi="en-US"/>
        </w:rPr>
        <w:t xml:space="preserve">terenu pod </w:t>
      </w:r>
      <w:r w:rsidR="00F662CA" w:rsidRPr="00C66471">
        <w:rPr>
          <w:rFonts w:asciiTheme="minorHAnsi" w:hAnsiTheme="minorHAnsi" w:cstheme="minorHAnsi"/>
        </w:rPr>
        <w:t xml:space="preserve">kątem obecności </w:t>
      </w:r>
      <w:r w:rsidR="00F662CA" w:rsidRPr="00C66471">
        <w:rPr>
          <w:rFonts w:asciiTheme="minorHAnsi" w:hAnsiTheme="minorHAnsi" w:cstheme="minorHAnsi"/>
          <w:lang w:bidi="en-US"/>
        </w:rPr>
        <w:t xml:space="preserve">stanowisk </w:t>
      </w:r>
      <w:r w:rsidR="00F662CA" w:rsidRPr="00C66471">
        <w:rPr>
          <w:rFonts w:asciiTheme="minorHAnsi" w:hAnsiTheme="minorHAnsi" w:cstheme="minorHAnsi"/>
        </w:rPr>
        <w:t xml:space="preserve">lęgowych ptaków. </w:t>
      </w:r>
      <w:r w:rsidR="00F662CA" w:rsidRPr="00C66471">
        <w:rPr>
          <w:rFonts w:asciiTheme="minorHAnsi" w:hAnsiTheme="minorHAnsi" w:cstheme="minorHAnsi"/>
          <w:lang w:bidi="en-US"/>
        </w:rPr>
        <w:t xml:space="preserve">W przypadku stwierdzenia </w:t>
      </w:r>
      <w:r w:rsidR="00F662CA" w:rsidRPr="00C66471">
        <w:rPr>
          <w:rFonts w:asciiTheme="minorHAnsi" w:hAnsiTheme="minorHAnsi" w:cstheme="minorHAnsi"/>
        </w:rPr>
        <w:t xml:space="preserve">lęgów, </w:t>
      </w:r>
      <w:r w:rsidR="00F662CA" w:rsidRPr="00C66471">
        <w:rPr>
          <w:rFonts w:asciiTheme="minorHAnsi" w:hAnsiTheme="minorHAnsi" w:cstheme="minorHAnsi"/>
          <w:lang w:bidi="en-US"/>
        </w:rPr>
        <w:t xml:space="preserve">prace </w:t>
      </w:r>
      <w:r w:rsidR="00F662CA" w:rsidRPr="00C66471">
        <w:rPr>
          <w:rFonts w:asciiTheme="minorHAnsi" w:hAnsiTheme="minorHAnsi" w:cstheme="minorHAnsi"/>
        </w:rPr>
        <w:t xml:space="preserve">związane </w:t>
      </w:r>
      <w:r w:rsidR="00F662CA" w:rsidRPr="00C66471">
        <w:rPr>
          <w:rFonts w:asciiTheme="minorHAnsi" w:hAnsiTheme="minorHAnsi" w:cstheme="minorHAnsi"/>
          <w:lang w:bidi="en-US"/>
        </w:rPr>
        <w:t xml:space="preserve">z </w:t>
      </w:r>
      <w:r w:rsidR="00F662CA" w:rsidRPr="00C66471">
        <w:rPr>
          <w:rFonts w:asciiTheme="minorHAnsi" w:hAnsiTheme="minorHAnsi" w:cstheme="minorHAnsi"/>
        </w:rPr>
        <w:t>wycinką</w:t>
      </w:r>
      <w:r w:rsidR="00645052" w:rsidRPr="00C66471">
        <w:rPr>
          <w:rFonts w:asciiTheme="minorHAnsi" w:hAnsiTheme="minorHAnsi" w:cstheme="minorHAnsi"/>
        </w:rPr>
        <w:t xml:space="preserve"> roślin</w:t>
      </w:r>
      <w:r w:rsidR="0035176C" w:rsidRPr="00C66471">
        <w:rPr>
          <w:rFonts w:asciiTheme="minorHAnsi" w:hAnsiTheme="minorHAnsi" w:cstheme="minorHAnsi"/>
        </w:rPr>
        <w:t xml:space="preserve"> i </w:t>
      </w:r>
      <w:r w:rsidR="00645052" w:rsidRPr="00C66471">
        <w:rPr>
          <w:rFonts w:asciiTheme="minorHAnsi" w:hAnsiTheme="minorHAnsi" w:cstheme="minorHAnsi"/>
        </w:rPr>
        <w:t xml:space="preserve">przemieszczaniem mas ziemnych </w:t>
      </w:r>
      <w:r w:rsidR="00F662CA" w:rsidRPr="00C66471">
        <w:rPr>
          <w:rFonts w:asciiTheme="minorHAnsi" w:hAnsiTheme="minorHAnsi" w:cstheme="minorHAnsi"/>
        </w:rPr>
        <w:t xml:space="preserve">należy wstrzymać </w:t>
      </w:r>
      <w:r w:rsidR="00F662CA" w:rsidRPr="00C66471">
        <w:rPr>
          <w:rFonts w:asciiTheme="minorHAnsi" w:hAnsiTheme="minorHAnsi" w:cstheme="minorHAnsi"/>
          <w:lang w:bidi="en-US"/>
        </w:rPr>
        <w:t xml:space="preserve">do czasu wyprowadzenia </w:t>
      </w:r>
      <w:r w:rsidR="00F662CA" w:rsidRPr="00C66471">
        <w:rPr>
          <w:rFonts w:asciiTheme="minorHAnsi" w:hAnsiTheme="minorHAnsi" w:cstheme="minorHAnsi"/>
        </w:rPr>
        <w:t xml:space="preserve">młodych. Możliwość </w:t>
      </w:r>
      <w:r w:rsidR="00F662CA" w:rsidRPr="00C66471">
        <w:rPr>
          <w:rFonts w:asciiTheme="minorHAnsi" w:hAnsiTheme="minorHAnsi" w:cstheme="minorHAnsi"/>
          <w:lang w:bidi="en-US"/>
        </w:rPr>
        <w:t xml:space="preserve">ponownego </w:t>
      </w:r>
      <w:r w:rsidR="00F662CA" w:rsidRPr="00C66471">
        <w:rPr>
          <w:rFonts w:asciiTheme="minorHAnsi" w:hAnsiTheme="minorHAnsi" w:cstheme="minorHAnsi"/>
        </w:rPr>
        <w:t xml:space="preserve">podjęcia </w:t>
      </w:r>
      <w:r w:rsidR="00F662CA" w:rsidRPr="00C66471">
        <w:rPr>
          <w:rFonts w:asciiTheme="minorHAnsi" w:hAnsiTheme="minorHAnsi" w:cstheme="minorHAnsi"/>
          <w:lang w:bidi="en-US"/>
        </w:rPr>
        <w:t xml:space="preserve">ww. prac </w:t>
      </w:r>
      <w:r w:rsidR="00F662CA" w:rsidRPr="00C66471">
        <w:rPr>
          <w:rFonts w:asciiTheme="minorHAnsi" w:hAnsiTheme="minorHAnsi" w:cstheme="minorHAnsi"/>
        </w:rPr>
        <w:t xml:space="preserve">należy skonsultować </w:t>
      </w:r>
      <w:r w:rsidR="00F662CA" w:rsidRPr="00C66471">
        <w:rPr>
          <w:rFonts w:asciiTheme="minorHAnsi" w:hAnsiTheme="minorHAnsi" w:cstheme="minorHAnsi"/>
          <w:lang w:bidi="en-US"/>
        </w:rPr>
        <w:t>z ornitologiem</w:t>
      </w:r>
      <w:r w:rsidRPr="00C66471">
        <w:rPr>
          <w:rFonts w:asciiTheme="minorHAnsi" w:hAnsiTheme="minorHAnsi" w:cstheme="minorHAnsi"/>
        </w:rPr>
        <w:t>”;</w:t>
      </w:r>
    </w:p>
    <w:p w14:paraId="46BDCF05" w14:textId="77777777" w:rsidR="00611528" w:rsidRPr="00C66471" w:rsidRDefault="00611528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5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7ABBDDBC" w14:textId="5654793B" w:rsidR="00611528" w:rsidRPr="00C66471" w:rsidRDefault="0061152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5636F4" w:rsidRPr="00C66471">
        <w:rPr>
          <w:rFonts w:asciiTheme="minorHAnsi" w:hAnsiTheme="minorHAnsi" w:cstheme="minorHAnsi"/>
        </w:rPr>
        <w:t xml:space="preserve">Przy realizacji nowych </w:t>
      </w:r>
      <w:proofErr w:type="spellStart"/>
      <w:r w:rsidR="005636F4" w:rsidRPr="00C66471">
        <w:rPr>
          <w:rFonts w:asciiTheme="minorHAnsi" w:hAnsiTheme="minorHAnsi" w:cstheme="minorHAnsi"/>
        </w:rPr>
        <w:t>nasadzeń</w:t>
      </w:r>
      <w:proofErr w:type="spellEnd"/>
      <w:r w:rsidR="005636F4" w:rsidRPr="00C66471">
        <w:rPr>
          <w:rFonts w:asciiTheme="minorHAnsi" w:hAnsiTheme="minorHAnsi" w:cstheme="minorHAnsi"/>
        </w:rPr>
        <w:t xml:space="preserve"> wybór roślin ograniczyć do gatunków rodzimych, nieinwazyjnych</w:t>
      </w:r>
      <w:r w:rsidR="006E7743" w:rsidRPr="00C66471">
        <w:rPr>
          <w:rFonts w:asciiTheme="minorHAnsi" w:hAnsiTheme="minorHAnsi" w:cstheme="minorHAnsi"/>
        </w:rPr>
        <w:t>”</w:t>
      </w:r>
    </w:p>
    <w:p w14:paraId="14367D38" w14:textId="2EF79584" w:rsidR="00611528" w:rsidRPr="00C66471" w:rsidRDefault="005535AC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umarza postępowanie pierwszej instancji w tym zakresie;</w:t>
      </w:r>
    </w:p>
    <w:p w14:paraId="0183F8DC" w14:textId="77777777" w:rsidR="00312090" w:rsidRPr="00C66471" w:rsidRDefault="003D5F14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="00312090" w:rsidRPr="00C66471">
        <w:rPr>
          <w:rFonts w:asciiTheme="minorHAnsi" w:hAnsiTheme="minorHAnsi" w:cstheme="minorHAnsi"/>
        </w:rPr>
        <w:t xml:space="preserve"> punkt </w:t>
      </w:r>
      <w:r w:rsidR="0079086B" w:rsidRPr="00C66471">
        <w:rPr>
          <w:rFonts w:asciiTheme="minorHAnsi" w:hAnsiTheme="minorHAnsi" w:cstheme="minorHAnsi"/>
          <w:lang w:val="pl-PL"/>
        </w:rPr>
        <w:t>I.</w:t>
      </w:r>
      <w:r w:rsidR="00312090" w:rsidRPr="00C66471">
        <w:rPr>
          <w:rFonts w:asciiTheme="minorHAnsi" w:hAnsiTheme="minorHAnsi" w:cstheme="minorHAnsi"/>
        </w:rPr>
        <w:t>2.</w:t>
      </w:r>
      <w:r w:rsidR="00312090" w:rsidRPr="00C66471">
        <w:rPr>
          <w:rFonts w:asciiTheme="minorHAnsi" w:hAnsiTheme="minorHAnsi" w:cstheme="minorHAnsi"/>
          <w:lang w:val="pl-PL"/>
        </w:rPr>
        <w:t>6</w:t>
      </w:r>
      <w:r w:rsidR="00312090" w:rsidRPr="00C66471">
        <w:rPr>
          <w:rFonts w:asciiTheme="minorHAnsi" w:hAnsiTheme="minorHAnsi" w:cstheme="minorHAnsi"/>
        </w:rPr>
        <w:t xml:space="preserve"> decyzji w brzmieniu:</w:t>
      </w:r>
    </w:p>
    <w:p w14:paraId="3EEEC5F2" w14:textId="17ACF42E" w:rsidR="00312090" w:rsidRPr="00C66471" w:rsidRDefault="00312090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„Zapewnić właściwą organizację robót, z uwzględnieniem ich płynności oraz zastosowaniem zabezpieczeń przed potencjalnymi zanieczyszczeniami wód powierzchniowych i gruntu poprzez wyznaczenie miejsc postoju maszyn i urządzeń na utwardzonym podłożu, wykorzystywanie maszyn i urządzeń w dobrym stanie technicznym. Nie dopuścić do wycieku substancji </w:t>
      </w:r>
      <w:r w:rsidRPr="00C66471">
        <w:rPr>
          <w:rFonts w:asciiTheme="minorHAnsi" w:hAnsiTheme="minorHAnsi" w:cstheme="minorHAnsi"/>
          <w:spacing w:val="-6"/>
        </w:rPr>
        <w:t xml:space="preserve">ropopochodnych, a w przypadku zdarzeń awaryjnych </w:t>
      </w:r>
      <w:r w:rsidR="0012497F" w:rsidRPr="00C66471">
        <w:rPr>
          <w:rFonts w:asciiTheme="minorHAnsi" w:hAnsiTheme="minorHAnsi" w:cstheme="minorHAnsi"/>
          <w:spacing w:val="-6"/>
        </w:rPr>
        <w:t>z</w:t>
      </w:r>
      <w:r w:rsidRPr="00C66471">
        <w:rPr>
          <w:rFonts w:asciiTheme="minorHAnsi" w:hAnsiTheme="minorHAnsi" w:cstheme="minorHAnsi"/>
          <w:spacing w:val="-6"/>
        </w:rPr>
        <w:t>abezpieczyć miejsce przed rozprzestrzenieniem</w:t>
      </w:r>
      <w:r w:rsidRPr="00C66471">
        <w:rPr>
          <w:rFonts w:asciiTheme="minorHAnsi" w:hAnsiTheme="minorHAnsi" w:cstheme="minorHAnsi"/>
        </w:rPr>
        <w:t xml:space="preserve"> zanieczysz</w:t>
      </w:r>
      <w:r w:rsidR="0012497F" w:rsidRPr="00C66471">
        <w:rPr>
          <w:rFonts w:asciiTheme="minorHAnsi" w:hAnsiTheme="minorHAnsi" w:cstheme="minorHAnsi"/>
        </w:rPr>
        <w:t>czeń oraz zapewnić</w:t>
      </w:r>
      <w:r w:rsidRPr="00C66471">
        <w:rPr>
          <w:rFonts w:asciiTheme="minorHAnsi" w:hAnsiTheme="minorHAnsi" w:cstheme="minorHAnsi"/>
        </w:rPr>
        <w:t xml:space="preserve"> szybkie</w:t>
      </w:r>
      <w:r w:rsidR="0012497F" w:rsidRPr="00C66471">
        <w:rPr>
          <w:rFonts w:asciiTheme="minorHAnsi" w:hAnsiTheme="minorHAnsi" w:cstheme="minorHAnsi"/>
        </w:rPr>
        <w:t xml:space="preserve"> i sprawne ich</w:t>
      </w:r>
      <w:r w:rsidRPr="00C66471">
        <w:rPr>
          <w:rFonts w:asciiTheme="minorHAnsi" w:hAnsiTheme="minorHAnsi" w:cstheme="minorHAnsi"/>
        </w:rPr>
        <w:t xml:space="preserve"> usuwanie z</w:t>
      </w:r>
      <w:r w:rsidR="00922C70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powierzchni ziemi</w:t>
      </w:r>
      <w:r w:rsidR="006E7743" w:rsidRPr="00C66471">
        <w:rPr>
          <w:rFonts w:asciiTheme="minorHAnsi" w:hAnsiTheme="minorHAnsi" w:cstheme="minorHAnsi"/>
        </w:rPr>
        <w:t>”</w:t>
      </w:r>
    </w:p>
    <w:p w14:paraId="692CAD54" w14:textId="77777777" w:rsidR="00D47643" w:rsidRPr="00C66471" w:rsidRDefault="00D47643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umarza postępowanie pierwszej instancji w tym zakresie;</w:t>
      </w:r>
    </w:p>
    <w:p w14:paraId="720261B4" w14:textId="77777777" w:rsidR="0049771D" w:rsidRPr="00C66471" w:rsidRDefault="0049771D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8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606B2FB3" w14:textId="6120524B" w:rsidR="0049771D" w:rsidRPr="00C66471" w:rsidRDefault="0049771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„Przewidzieć zraszanie powierzchni utwardzonych i zmagazynowanych pryzm ziemi w warunkach suchej i wietrznej pogody”</w:t>
      </w:r>
      <w:r w:rsidR="009C1C0A" w:rsidRPr="00C66471">
        <w:rPr>
          <w:rFonts w:asciiTheme="minorHAnsi" w:hAnsiTheme="minorHAnsi" w:cstheme="minorHAnsi"/>
        </w:rPr>
        <w:t>;</w:t>
      </w:r>
    </w:p>
    <w:p w14:paraId="0B11C2DE" w14:textId="77777777" w:rsidR="0049771D" w:rsidRPr="00C66471" w:rsidRDefault="0049771D" w:rsidP="00C66471">
      <w:pPr>
        <w:keepNext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436D7426" w14:textId="62C457CB" w:rsidR="00502482" w:rsidRPr="00C66471" w:rsidRDefault="0049771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502482" w:rsidRPr="00C66471">
        <w:rPr>
          <w:rFonts w:asciiTheme="minorHAnsi" w:hAnsiTheme="minorHAnsi" w:cstheme="minorHAnsi"/>
        </w:rPr>
        <w:t xml:space="preserve">W celu ograniczania emisji zanieczyszczeń pyłowo-gazowych do powietrza na etapie </w:t>
      </w:r>
      <w:r w:rsidR="00046080" w:rsidRPr="00C66471">
        <w:rPr>
          <w:rFonts w:asciiTheme="minorHAnsi" w:hAnsiTheme="minorHAnsi" w:cstheme="minorHAnsi"/>
        </w:rPr>
        <w:t>realizacji</w:t>
      </w:r>
      <w:r w:rsidR="000669A1" w:rsidRPr="00C66471">
        <w:rPr>
          <w:rFonts w:asciiTheme="minorHAnsi" w:hAnsiTheme="minorHAnsi" w:cstheme="minorHAnsi"/>
        </w:rPr>
        <w:t xml:space="preserve"> lub eksploatacji</w:t>
      </w:r>
      <w:r w:rsidR="00046080" w:rsidRPr="00C66471">
        <w:rPr>
          <w:rFonts w:asciiTheme="minorHAnsi" w:hAnsiTheme="minorHAnsi" w:cstheme="minorHAnsi"/>
        </w:rPr>
        <w:t xml:space="preserve"> przedsięwzięcia</w:t>
      </w:r>
      <w:r w:rsidR="00502482" w:rsidRPr="00C66471">
        <w:rPr>
          <w:rFonts w:asciiTheme="minorHAnsi" w:hAnsiTheme="minorHAnsi" w:cstheme="minorHAnsi"/>
        </w:rPr>
        <w:t xml:space="preserve"> należy:</w:t>
      </w:r>
    </w:p>
    <w:p w14:paraId="590DA3CE" w14:textId="77777777" w:rsidR="00D47643" w:rsidRPr="00C66471" w:rsidRDefault="00D47643" w:rsidP="00C66471">
      <w:pPr>
        <w:pStyle w:val="Akapitzlist"/>
        <w:numPr>
          <w:ilvl w:val="0"/>
          <w:numId w:val="7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wyłączać silniki pojazdów i maszyn budowlanych w czasie postoju;</w:t>
      </w:r>
    </w:p>
    <w:p w14:paraId="7B51F30B" w14:textId="77777777" w:rsidR="00D47643" w:rsidRPr="00C66471" w:rsidRDefault="00D47643" w:rsidP="00C66471">
      <w:pPr>
        <w:pStyle w:val="Akapitzlist"/>
        <w:numPr>
          <w:ilvl w:val="0"/>
          <w:numId w:val="7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zapewnić mycie kół pojazdów opuszczających teren </w:t>
      </w:r>
      <w:r w:rsidR="00046080" w:rsidRPr="00C66471">
        <w:rPr>
          <w:rFonts w:asciiTheme="minorHAnsi" w:hAnsiTheme="minorHAnsi" w:cstheme="minorHAnsi"/>
          <w:lang w:val="pl-PL"/>
        </w:rPr>
        <w:t>zakładu Eko Dolina</w:t>
      </w:r>
      <w:r w:rsidRPr="00C66471">
        <w:rPr>
          <w:rFonts w:asciiTheme="minorHAnsi" w:hAnsiTheme="minorHAnsi" w:cstheme="minorHAnsi"/>
        </w:rPr>
        <w:t>;</w:t>
      </w:r>
    </w:p>
    <w:p w14:paraId="11E5EBB4" w14:textId="3001DFF6" w:rsidR="00D47643" w:rsidRPr="00C66471" w:rsidRDefault="00D47643" w:rsidP="00C66471">
      <w:pPr>
        <w:pStyle w:val="Akapitzlist"/>
        <w:numPr>
          <w:ilvl w:val="0"/>
          <w:numId w:val="7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drogi dojazdowe, tereny placu budowy i zaplecza budowy</w:t>
      </w:r>
      <w:r w:rsidR="000E6DFA" w:rsidRPr="00C66471">
        <w:rPr>
          <w:rFonts w:asciiTheme="minorHAnsi" w:hAnsiTheme="minorHAnsi" w:cstheme="minorHAnsi"/>
          <w:lang w:val="pl-PL"/>
        </w:rPr>
        <w:t xml:space="preserve"> oraz</w:t>
      </w:r>
      <w:r w:rsidRPr="00C66471">
        <w:rPr>
          <w:rFonts w:asciiTheme="minorHAnsi" w:hAnsiTheme="minorHAnsi" w:cstheme="minorHAnsi"/>
        </w:rPr>
        <w:t xml:space="preserve"> zmagazynowane pryzmy gruntu</w:t>
      </w:r>
      <w:r w:rsidR="000E6DFA" w:rsidRPr="00C66471">
        <w:rPr>
          <w:rFonts w:asciiTheme="minorHAnsi" w:hAnsiTheme="minorHAnsi" w:cstheme="minorHAnsi"/>
          <w:lang w:val="pl-PL"/>
        </w:rPr>
        <w:t>, a także pozostałe tereny utwardzone zakładu Eko Dolina</w:t>
      </w:r>
      <w:r w:rsidRPr="00C66471">
        <w:rPr>
          <w:rFonts w:asciiTheme="minorHAnsi" w:hAnsiTheme="minorHAnsi" w:cstheme="minorHAnsi"/>
        </w:rPr>
        <w:t xml:space="preserve"> utrzymywać w stanie ograniczającym pylenie, </w:t>
      </w:r>
      <w:r w:rsidRPr="00C66471">
        <w:rPr>
          <w:rFonts w:asciiTheme="minorHAnsi" w:hAnsiTheme="minorHAnsi" w:cstheme="minorHAnsi"/>
          <w:lang w:val="pl-PL"/>
        </w:rPr>
        <w:t xml:space="preserve">np. </w:t>
      </w:r>
      <w:r w:rsidRPr="00C66471">
        <w:rPr>
          <w:rFonts w:asciiTheme="minorHAnsi" w:hAnsiTheme="minorHAnsi" w:cstheme="minorHAnsi"/>
        </w:rPr>
        <w:t xml:space="preserve">poprzez ich czyszczenie </w:t>
      </w:r>
      <w:r w:rsidRPr="00C66471">
        <w:rPr>
          <w:rFonts w:asciiTheme="minorHAnsi" w:hAnsiTheme="minorHAnsi" w:cstheme="minorHAnsi"/>
          <w:lang w:val="pl-PL"/>
        </w:rPr>
        <w:t xml:space="preserve">lub </w:t>
      </w:r>
      <w:r w:rsidRPr="00C66471">
        <w:rPr>
          <w:rFonts w:asciiTheme="minorHAnsi" w:hAnsiTheme="minorHAnsi" w:cstheme="minorHAnsi"/>
        </w:rPr>
        <w:t>zraszanie w</w:t>
      </w:r>
      <w:r w:rsidR="00FA0D43" w:rsidRPr="00C66471">
        <w:rPr>
          <w:rFonts w:asciiTheme="minorHAnsi" w:hAnsiTheme="minorHAnsi" w:cstheme="minorHAnsi"/>
          <w:lang w:val="pl-PL"/>
        </w:rPr>
        <w:t> </w:t>
      </w:r>
      <w:r w:rsidRPr="00C66471">
        <w:rPr>
          <w:rFonts w:asciiTheme="minorHAnsi" w:hAnsiTheme="minorHAnsi" w:cstheme="minorHAnsi"/>
        </w:rPr>
        <w:t>warunkach suchej i</w:t>
      </w:r>
      <w:r w:rsidR="000E6DFA" w:rsidRPr="00C66471">
        <w:rPr>
          <w:rFonts w:asciiTheme="minorHAnsi" w:hAnsiTheme="minorHAnsi" w:cstheme="minorHAnsi"/>
          <w:lang w:val="pl-PL"/>
        </w:rPr>
        <w:t> </w:t>
      </w:r>
      <w:r w:rsidRPr="00C66471">
        <w:rPr>
          <w:rFonts w:asciiTheme="minorHAnsi" w:hAnsiTheme="minorHAnsi" w:cstheme="minorHAnsi"/>
        </w:rPr>
        <w:t>wietrznej pogody</w:t>
      </w:r>
      <w:r w:rsidRPr="00C66471">
        <w:rPr>
          <w:rFonts w:asciiTheme="minorHAnsi" w:hAnsiTheme="minorHAnsi" w:cstheme="minorHAnsi"/>
          <w:lang w:val="pl-PL"/>
        </w:rPr>
        <w:t>”;</w:t>
      </w:r>
    </w:p>
    <w:p w14:paraId="3C9011DC" w14:textId="77777777" w:rsidR="00A122D7" w:rsidRPr="00C66471" w:rsidRDefault="00B575AC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="00A122D7" w:rsidRPr="00C66471">
        <w:rPr>
          <w:rFonts w:asciiTheme="minorHAnsi" w:hAnsiTheme="minorHAnsi" w:cstheme="minorHAnsi"/>
        </w:rPr>
        <w:t xml:space="preserve"> punkt </w:t>
      </w:r>
      <w:r w:rsidR="0079086B" w:rsidRPr="00C66471">
        <w:rPr>
          <w:rFonts w:asciiTheme="minorHAnsi" w:hAnsiTheme="minorHAnsi" w:cstheme="minorHAnsi"/>
          <w:lang w:val="pl-PL"/>
        </w:rPr>
        <w:t>I.</w:t>
      </w:r>
      <w:r w:rsidR="00A122D7" w:rsidRPr="00C66471">
        <w:rPr>
          <w:rFonts w:asciiTheme="minorHAnsi" w:hAnsiTheme="minorHAnsi" w:cstheme="minorHAnsi"/>
        </w:rPr>
        <w:t>2.</w:t>
      </w:r>
      <w:r w:rsidR="00091644" w:rsidRPr="00C66471">
        <w:rPr>
          <w:rFonts w:asciiTheme="minorHAnsi" w:hAnsiTheme="minorHAnsi" w:cstheme="minorHAnsi"/>
          <w:lang w:val="pl-PL"/>
        </w:rPr>
        <w:t>11</w:t>
      </w:r>
      <w:r w:rsidR="00A122D7" w:rsidRPr="00C66471">
        <w:rPr>
          <w:rFonts w:asciiTheme="minorHAnsi" w:hAnsiTheme="minorHAnsi" w:cstheme="minorHAnsi"/>
        </w:rPr>
        <w:t xml:space="preserve"> decyzji w brzmieniu:</w:t>
      </w:r>
    </w:p>
    <w:p w14:paraId="7E0A0AF9" w14:textId="51C550C9" w:rsidR="00A122D7" w:rsidRPr="00C66471" w:rsidRDefault="00A122D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</w:t>
      </w:r>
      <w:r w:rsidR="00091644" w:rsidRPr="00C66471">
        <w:rPr>
          <w:rFonts w:asciiTheme="minorHAnsi" w:hAnsiTheme="minorHAnsi" w:cstheme="minorHAnsi"/>
        </w:rPr>
        <w:t>Kwaterę B3 eksploatować zgodnie z wcześniej opracowywanymi procedurami i</w:t>
      </w:r>
      <w:r w:rsidR="00046080" w:rsidRPr="00C66471">
        <w:rPr>
          <w:rFonts w:asciiTheme="minorHAnsi" w:hAnsiTheme="minorHAnsi" w:cstheme="minorHAnsi"/>
        </w:rPr>
        <w:t> </w:t>
      </w:r>
      <w:r w:rsidR="00091644" w:rsidRPr="00C66471">
        <w:rPr>
          <w:rFonts w:asciiTheme="minorHAnsi" w:hAnsiTheme="minorHAnsi" w:cstheme="minorHAnsi"/>
        </w:rPr>
        <w:t>instrukcjami, zapewniającymi jej prawidłowe utrzymanie, dobry stan techniczny, a</w:t>
      </w:r>
      <w:r w:rsidR="001967EA" w:rsidRPr="00C66471">
        <w:rPr>
          <w:rFonts w:asciiTheme="minorHAnsi" w:hAnsiTheme="minorHAnsi" w:cstheme="minorHAnsi"/>
        </w:rPr>
        <w:t> </w:t>
      </w:r>
      <w:r w:rsidR="00091644" w:rsidRPr="00C66471">
        <w:rPr>
          <w:rFonts w:asciiTheme="minorHAnsi" w:hAnsiTheme="minorHAnsi" w:cstheme="minorHAnsi"/>
        </w:rPr>
        <w:t>przede wszystkim dotrzymywanie wymagań obowiązujących przepisów ochrony środowiska w</w:t>
      </w:r>
      <w:r w:rsidR="00046080" w:rsidRPr="00C66471">
        <w:rPr>
          <w:rFonts w:asciiTheme="minorHAnsi" w:hAnsiTheme="minorHAnsi" w:cstheme="minorHAnsi"/>
        </w:rPr>
        <w:t> </w:t>
      </w:r>
      <w:r w:rsidR="00091644" w:rsidRPr="00C66471">
        <w:rPr>
          <w:rFonts w:asciiTheme="minorHAnsi" w:hAnsiTheme="minorHAnsi" w:cstheme="minorHAnsi"/>
        </w:rPr>
        <w:t xml:space="preserve">zakresie standardów emisyjnych i </w:t>
      </w:r>
      <w:proofErr w:type="spellStart"/>
      <w:r w:rsidR="00091644" w:rsidRPr="00C66471">
        <w:rPr>
          <w:rFonts w:asciiTheme="minorHAnsi" w:hAnsiTheme="minorHAnsi" w:cstheme="minorHAnsi"/>
        </w:rPr>
        <w:t>imisyj</w:t>
      </w:r>
      <w:r w:rsidR="008E65FD" w:rsidRPr="00C66471">
        <w:rPr>
          <w:rFonts w:asciiTheme="minorHAnsi" w:hAnsiTheme="minorHAnsi" w:cstheme="minorHAnsi"/>
        </w:rPr>
        <w:t>ny</w:t>
      </w:r>
      <w:r w:rsidR="00091644" w:rsidRPr="00C66471">
        <w:rPr>
          <w:rFonts w:asciiTheme="minorHAnsi" w:hAnsiTheme="minorHAnsi" w:cstheme="minorHAnsi"/>
        </w:rPr>
        <w:t>ch</w:t>
      </w:r>
      <w:proofErr w:type="spellEnd"/>
      <w:r w:rsidR="006E7743" w:rsidRPr="00C66471">
        <w:rPr>
          <w:rFonts w:asciiTheme="minorHAnsi" w:hAnsiTheme="minorHAnsi" w:cstheme="minorHAnsi"/>
        </w:rPr>
        <w:t>”</w:t>
      </w:r>
    </w:p>
    <w:p w14:paraId="6253DB6E" w14:textId="77777777" w:rsidR="006D7A8D" w:rsidRPr="00C66471" w:rsidRDefault="006D7A8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i umarza postępowanie </w:t>
      </w:r>
      <w:r w:rsidR="001E04F7" w:rsidRPr="00C66471">
        <w:rPr>
          <w:rFonts w:asciiTheme="minorHAnsi" w:hAnsiTheme="minorHAnsi" w:cstheme="minorHAnsi"/>
        </w:rPr>
        <w:t>pierwszej</w:t>
      </w:r>
      <w:r w:rsidR="006F59F1" w:rsidRPr="00C66471">
        <w:rPr>
          <w:rFonts w:asciiTheme="minorHAnsi" w:hAnsiTheme="minorHAnsi" w:cstheme="minorHAnsi"/>
        </w:rPr>
        <w:t xml:space="preserve"> instancji w tym zakresie;</w:t>
      </w:r>
    </w:p>
    <w:p w14:paraId="4615F73B" w14:textId="77777777" w:rsidR="00091644" w:rsidRPr="00C66471" w:rsidRDefault="006F59F1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lastRenderedPageBreak/>
        <w:t>u</w:t>
      </w:r>
      <w:r w:rsidR="00B575AC" w:rsidRPr="00C66471">
        <w:rPr>
          <w:rFonts w:asciiTheme="minorHAnsi" w:hAnsiTheme="minorHAnsi" w:cstheme="minorHAnsi"/>
          <w:lang w:val="pl-PL"/>
        </w:rPr>
        <w:t>chyla</w:t>
      </w:r>
      <w:r w:rsidR="00091644" w:rsidRPr="00C66471">
        <w:rPr>
          <w:rFonts w:asciiTheme="minorHAnsi" w:hAnsiTheme="minorHAnsi" w:cstheme="minorHAnsi"/>
        </w:rPr>
        <w:t xml:space="preserve"> punkt </w:t>
      </w:r>
      <w:r w:rsidR="0079086B" w:rsidRPr="00C66471">
        <w:rPr>
          <w:rFonts w:asciiTheme="minorHAnsi" w:hAnsiTheme="minorHAnsi" w:cstheme="minorHAnsi"/>
          <w:lang w:val="pl-PL"/>
        </w:rPr>
        <w:t>I.</w:t>
      </w:r>
      <w:r w:rsidR="00091644" w:rsidRPr="00C66471">
        <w:rPr>
          <w:rFonts w:asciiTheme="minorHAnsi" w:hAnsiTheme="minorHAnsi" w:cstheme="minorHAnsi"/>
        </w:rPr>
        <w:t>2.</w:t>
      </w:r>
      <w:r w:rsidR="00091644" w:rsidRPr="00C66471">
        <w:rPr>
          <w:rFonts w:asciiTheme="minorHAnsi" w:hAnsiTheme="minorHAnsi" w:cstheme="minorHAnsi"/>
          <w:lang w:val="pl-PL"/>
        </w:rPr>
        <w:t>12</w:t>
      </w:r>
      <w:r w:rsidR="00091644" w:rsidRPr="00C66471">
        <w:rPr>
          <w:rFonts w:asciiTheme="minorHAnsi" w:hAnsiTheme="minorHAnsi" w:cstheme="minorHAnsi"/>
        </w:rPr>
        <w:t xml:space="preserve"> decyzji w brzmieniu:</w:t>
      </w:r>
    </w:p>
    <w:p w14:paraId="53BA7E54" w14:textId="19B91DFE" w:rsidR="00091644" w:rsidRPr="00C66471" w:rsidRDefault="0009164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„Uwzględniać wymagania najlepszych dostępnych technik w przyjętych metodach ochrony środowiska, między innymi, poprzez wdrożenie systemu zarządzania z ciągłym doskonaleniem działań w zakresie ochrony środowiska, ochronę środowiska jako całości (z wykluczeniem ochrony jednego komponentu środowiska kosztem innego), efektywną gospodarkę materiałową, stosowanie substancji o małym potencjale zagrożeń, z</w:t>
      </w:r>
      <w:r w:rsidR="0012497F" w:rsidRPr="00C66471">
        <w:rPr>
          <w:rFonts w:asciiTheme="minorHAnsi" w:hAnsiTheme="minorHAnsi" w:cstheme="minorHAnsi"/>
        </w:rPr>
        <w:t>apobieganie zanieczyszczeniom w </w:t>
      </w:r>
      <w:r w:rsidRPr="00C66471">
        <w:rPr>
          <w:rFonts w:asciiTheme="minorHAnsi" w:hAnsiTheme="minorHAnsi" w:cstheme="minorHAnsi"/>
        </w:rPr>
        <w:t>przypadku nieplanowanego uwalniania</w:t>
      </w:r>
      <w:r w:rsidR="006E7743" w:rsidRPr="00C66471">
        <w:rPr>
          <w:rFonts w:asciiTheme="minorHAnsi" w:hAnsiTheme="minorHAnsi" w:cstheme="minorHAnsi"/>
        </w:rPr>
        <w:t>”</w:t>
      </w:r>
    </w:p>
    <w:p w14:paraId="348D4BEF" w14:textId="77777777" w:rsidR="00091644" w:rsidRPr="00C66471" w:rsidRDefault="0009164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i umarza postępowanie </w:t>
      </w:r>
      <w:r w:rsidR="001E04F7" w:rsidRPr="00C66471">
        <w:rPr>
          <w:rFonts w:asciiTheme="minorHAnsi" w:hAnsiTheme="minorHAnsi" w:cstheme="minorHAnsi"/>
        </w:rPr>
        <w:t xml:space="preserve">pierwszej </w:t>
      </w:r>
      <w:r w:rsidRPr="00C66471">
        <w:rPr>
          <w:rFonts w:asciiTheme="minorHAnsi" w:hAnsiTheme="minorHAnsi" w:cstheme="minorHAnsi"/>
        </w:rPr>
        <w:t>instancji w tym zakresie</w:t>
      </w:r>
      <w:r w:rsidR="006F59F1" w:rsidRPr="00C66471">
        <w:rPr>
          <w:rFonts w:asciiTheme="minorHAnsi" w:hAnsiTheme="minorHAnsi" w:cstheme="minorHAnsi"/>
        </w:rPr>
        <w:t>;</w:t>
      </w:r>
    </w:p>
    <w:p w14:paraId="2BA6ED7C" w14:textId="77777777" w:rsidR="008547C3" w:rsidRPr="00C66471" w:rsidRDefault="008547C3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13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3DF189D6" w14:textId="6DC04D1F" w:rsidR="008547C3" w:rsidRPr="00C66471" w:rsidRDefault="008547C3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„Opracować i wdrożyć program zapobiegania występowaniu odorów i ich ograniczania. Prowadzić rejestr stwierdzonych przypadków wystąpienia odorów (np. skargi), z oceną ich zasadności oraz opisem sposobu reagowania na stwierdzone przypadki wystąpienia odorów</w:t>
      </w:r>
      <w:r w:rsidR="00682227" w:rsidRPr="00C66471">
        <w:rPr>
          <w:rFonts w:asciiTheme="minorHAnsi" w:hAnsiTheme="minorHAnsi" w:cstheme="minorHAnsi"/>
        </w:rPr>
        <w:t>”</w:t>
      </w:r>
    </w:p>
    <w:p w14:paraId="76419DC5" w14:textId="77777777" w:rsidR="008547C3" w:rsidRPr="00C66471" w:rsidRDefault="008547C3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79F5A2F0" w14:textId="4CFA0094" w:rsidR="00DB59C5" w:rsidRPr="00C66471" w:rsidRDefault="00DB59C5" w:rsidP="00C66471">
      <w:pPr>
        <w:jc w:val="left"/>
        <w:rPr>
          <w:rFonts w:asciiTheme="minorHAnsi" w:hAnsiTheme="minorHAnsi" w:cstheme="minorHAnsi"/>
          <w:highlight w:val="yellow"/>
        </w:rPr>
      </w:pPr>
      <w:r w:rsidRPr="00C66471">
        <w:rPr>
          <w:rFonts w:asciiTheme="minorHAnsi" w:hAnsiTheme="minorHAnsi" w:cstheme="minorHAnsi"/>
        </w:rPr>
        <w:t xml:space="preserve">„Rozwiązania służące ograniczeniu oddziaływania </w:t>
      </w:r>
      <w:proofErr w:type="spellStart"/>
      <w:r w:rsidRPr="00C66471">
        <w:rPr>
          <w:rFonts w:asciiTheme="minorHAnsi" w:hAnsiTheme="minorHAnsi" w:cstheme="minorHAnsi"/>
        </w:rPr>
        <w:t>odorowego</w:t>
      </w:r>
      <w:proofErr w:type="spellEnd"/>
      <w:r w:rsidRPr="00C66471">
        <w:rPr>
          <w:rFonts w:asciiTheme="minorHAnsi" w:hAnsiTheme="minorHAnsi" w:cstheme="minorHAnsi"/>
        </w:rPr>
        <w:t xml:space="preserve"> zakładu Eko Dolina na etapie realizacji lub użytkowania kwatery B3:</w:t>
      </w:r>
    </w:p>
    <w:p w14:paraId="75253894" w14:textId="02CA19C0" w:rsidR="00ED7721" w:rsidRPr="00C66471" w:rsidRDefault="00ED1FE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a)</w:t>
      </w:r>
      <w:r w:rsidRPr="00C66471">
        <w:rPr>
          <w:rFonts w:asciiTheme="minorHAnsi" w:hAnsiTheme="minorHAnsi" w:cstheme="minorHAnsi"/>
        </w:rPr>
        <w:tab/>
      </w:r>
      <w:r w:rsidR="0024013E" w:rsidRPr="00C66471">
        <w:rPr>
          <w:rFonts w:asciiTheme="minorHAnsi" w:hAnsiTheme="minorHAnsi" w:cstheme="minorHAnsi"/>
        </w:rPr>
        <w:t xml:space="preserve">należy </w:t>
      </w:r>
      <w:r w:rsidR="00DB59C5" w:rsidRPr="00C66471">
        <w:rPr>
          <w:rFonts w:asciiTheme="minorHAnsi" w:hAnsiTheme="minorHAnsi" w:cstheme="minorHAnsi"/>
        </w:rPr>
        <w:t xml:space="preserve">opracować i wdrożyć </w:t>
      </w:r>
      <w:r w:rsidR="00ED7721" w:rsidRPr="00C66471">
        <w:rPr>
          <w:rFonts w:asciiTheme="minorHAnsi" w:hAnsiTheme="minorHAnsi" w:cstheme="minorHAnsi"/>
        </w:rPr>
        <w:t>plan zarządzania odorami oraz dokonywać jego regularnych przeglądów. Plan zarządzania odorami ma obejmować następujące elementy:</w:t>
      </w:r>
    </w:p>
    <w:p w14:paraId="1BA1AC30" w14:textId="631FE7D1" w:rsidR="00ED7721" w:rsidRPr="00C66471" w:rsidRDefault="00ED7721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  <w:t>protokół zawierający harmonogram działań w ramach planu zarządzania odorami</w:t>
      </w:r>
      <w:r w:rsidR="003960D4" w:rsidRPr="00C66471">
        <w:rPr>
          <w:rFonts w:asciiTheme="minorHAnsi" w:hAnsiTheme="minorHAnsi" w:cstheme="minorHAnsi"/>
        </w:rPr>
        <w:t>;</w:t>
      </w:r>
    </w:p>
    <w:p w14:paraId="48A091FF" w14:textId="0301E11B" w:rsidR="00ED7721" w:rsidRPr="00C66471" w:rsidRDefault="003960D4" w:rsidP="00C66471">
      <w:pPr>
        <w:jc w:val="left"/>
        <w:rPr>
          <w:rStyle w:val="text-justify"/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</w:r>
      <w:r w:rsidR="00ED7721" w:rsidRPr="00C66471">
        <w:rPr>
          <w:rFonts w:asciiTheme="minorHAnsi" w:hAnsiTheme="minorHAnsi" w:cstheme="minorHAnsi"/>
        </w:rPr>
        <w:t>protokół monitorowania odorów</w:t>
      </w:r>
      <w:r w:rsidRPr="00C66471">
        <w:rPr>
          <w:rFonts w:asciiTheme="minorHAnsi" w:hAnsiTheme="minorHAnsi" w:cstheme="minorHAnsi"/>
        </w:rPr>
        <w:t>, zgodnie z</w:t>
      </w:r>
      <w:r w:rsidR="00ED7721"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</w:rPr>
        <w:t xml:space="preserve">odpowiednimi normami </w:t>
      </w:r>
      <w:r w:rsidRPr="00C66471">
        <w:rPr>
          <w:rStyle w:val="text-justify"/>
          <w:rFonts w:asciiTheme="minorHAnsi" w:hAnsiTheme="minorHAnsi" w:cstheme="minorHAnsi"/>
        </w:rPr>
        <w:t>krajowymi lub międzynarodowymi;</w:t>
      </w:r>
    </w:p>
    <w:p w14:paraId="1E00531B" w14:textId="2E26129C" w:rsidR="003960D4" w:rsidRPr="00C66471" w:rsidRDefault="003960D4" w:rsidP="00C66471">
      <w:pPr>
        <w:jc w:val="left"/>
        <w:rPr>
          <w:rStyle w:val="text-justify"/>
          <w:rFonts w:asciiTheme="minorHAnsi" w:hAnsiTheme="minorHAnsi" w:cstheme="minorHAnsi"/>
        </w:rPr>
      </w:pPr>
      <w:r w:rsidRPr="00C66471">
        <w:rPr>
          <w:rStyle w:val="text-justify"/>
          <w:rFonts w:asciiTheme="minorHAnsi" w:hAnsiTheme="minorHAnsi" w:cstheme="minorHAnsi"/>
        </w:rPr>
        <w:t>–</w:t>
      </w:r>
      <w:r w:rsidRPr="00C66471">
        <w:rPr>
          <w:rStyle w:val="text-justify"/>
          <w:rFonts w:asciiTheme="minorHAnsi" w:hAnsiTheme="minorHAnsi" w:cstheme="minorHAnsi"/>
        </w:rPr>
        <w:tab/>
      </w:r>
      <w:r w:rsidRPr="00C66471">
        <w:rPr>
          <w:rFonts w:asciiTheme="minorHAnsi" w:hAnsiTheme="minorHAnsi" w:cstheme="minorHAnsi"/>
        </w:rPr>
        <w:t>rejestr stwierdzonych przypadków wystąpienia odorów, w szczególności w</w:t>
      </w:r>
      <w:r w:rsidR="00E25C1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związku ze skargami, wraz z oceną zasadności skarg;</w:t>
      </w:r>
    </w:p>
    <w:p w14:paraId="51EB5A54" w14:textId="59B7ADE2" w:rsidR="00ED7721" w:rsidRPr="00C66471" w:rsidRDefault="003960D4" w:rsidP="00C66471">
      <w:pPr>
        <w:jc w:val="left"/>
        <w:rPr>
          <w:rFonts w:asciiTheme="minorHAnsi" w:hAnsiTheme="minorHAnsi" w:cstheme="minorHAnsi"/>
        </w:rPr>
      </w:pPr>
      <w:r w:rsidRPr="00C66471">
        <w:rPr>
          <w:rStyle w:val="text-justify"/>
          <w:rFonts w:asciiTheme="minorHAnsi" w:hAnsiTheme="minorHAnsi" w:cstheme="minorHAnsi"/>
        </w:rPr>
        <w:t>–</w:t>
      </w:r>
      <w:r w:rsidRPr="00C66471">
        <w:rPr>
          <w:rStyle w:val="text-justify"/>
          <w:rFonts w:asciiTheme="minorHAnsi" w:hAnsiTheme="minorHAnsi" w:cstheme="minorHAnsi"/>
        </w:rPr>
        <w:tab/>
      </w:r>
      <w:r w:rsidR="00ED7721" w:rsidRPr="00C66471">
        <w:rPr>
          <w:rFonts w:asciiTheme="minorHAnsi" w:hAnsiTheme="minorHAnsi" w:cstheme="minorHAnsi"/>
        </w:rPr>
        <w:t xml:space="preserve">protokół reagowania na stwierdzone przypadki wystąpienia odorów, </w:t>
      </w:r>
      <w:r w:rsidRPr="00C66471">
        <w:rPr>
          <w:rFonts w:asciiTheme="minorHAnsi" w:hAnsiTheme="minorHAnsi" w:cstheme="minorHAnsi"/>
        </w:rPr>
        <w:t>w</w:t>
      </w:r>
      <w:r w:rsidR="00E25C1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szczególności w związku ze </w:t>
      </w:r>
      <w:r w:rsidR="00ED7721" w:rsidRPr="00C66471">
        <w:rPr>
          <w:rFonts w:asciiTheme="minorHAnsi" w:hAnsiTheme="minorHAnsi" w:cstheme="minorHAnsi"/>
        </w:rPr>
        <w:t>skarg</w:t>
      </w:r>
      <w:r w:rsidRPr="00C66471">
        <w:rPr>
          <w:rFonts w:asciiTheme="minorHAnsi" w:hAnsiTheme="minorHAnsi" w:cstheme="minorHAnsi"/>
        </w:rPr>
        <w:t>ami;</w:t>
      </w:r>
    </w:p>
    <w:p w14:paraId="5F9F3B09" w14:textId="12226C09" w:rsidR="00ED7721" w:rsidRPr="00C66471" w:rsidRDefault="003960D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</w:r>
      <w:r w:rsidR="00ED7721" w:rsidRPr="00C66471">
        <w:rPr>
          <w:rFonts w:asciiTheme="minorHAnsi" w:hAnsiTheme="minorHAnsi" w:cstheme="minorHAnsi"/>
        </w:rPr>
        <w:t xml:space="preserve">program zapobiegania występowaniu odorów i ich ograniczania, </w:t>
      </w:r>
      <w:r w:rsidRPr="00C66471">
        <w:rPr>
          <w:rFonts w:asciiTheme="minorHAnsi" w:hAnsiTheme="minorHAnsi" w:cstheme="minorHAnsi"/>
        </w:rPr>
        <w:t>w tym</w:t>
      </w:r>
      <w:r w:rsidR="00ED7721" w:rsidRPr="00C66471">
        <w:rPr>
          <w:rFonts w:asciiTheme="minorHAnsi" w:hAnsiTheme="minorHAnsi" w:cstheme="minorHAnsi"/>
        </w:rPr>
        <w:t xml:space="preserve"> określenie udziału poszczególnych źródeł</w:t>
      </w:r>
      <w:r w:rsidRPr="00C66471">
        <w:rPr>
          <w:rFonts w:asciiTheme="minorHAnsi" w:hAnsiTheme="minorHAnsi" w:cstheme="minorHAnsi"/>
        </w:rPr>
        <w:t xml:space="preserve"> odorów </w:t>
      </w:r>
      <w:r w:rsidR="00ED7721" w:rsidRPr="00C66471">
        <w:rPr>
          <w:rFonts w:asciiTheme="minorHAnsi" w:hAnsiTheme="minorHAnsi" w:cstheme="minorHAnsi"/>
        </w:rPr>
        <w:t>oraz wdrożenie środków zapobiegawczych lub ograniczających</w:t>
      </w:r>
      <w:r w:rsidRPr="00C66471">
        <w:rPr>
          <w:rFonts w:asciiTheme="minorHAnsi" w:hAnsiTheme="minorHAnsi" w:cstheme="minorHAnsi"/>
        </w:rPr>
        <w:t xml:space="preserve"> uciążliwość </w:t>
      </w:r>
      <w:proofErr w:type="spellStart"/>
      <w:r w:rsidRPr="00C66471">
        <w:rPr>
          <w:rFonts w:asciiTheme="minorHAnsi" w:hAnsiTheme="minorHAnsi" w:cstheme="minorHAnsi"/>
        </w:rPr>
        <w:t>odorową</w:t>
      </w:r>
      <w:proofErr w:type="spellEnd"/>
      <w:r w:rsidRPr="00C66471">
        <w:rPr>
          <w:rFonts w:asciiTheme="minorHAnsi" w:hAnsiTheme="minorHAnsi" w:cstheme="minorHAnsi"/>
        </w:rPr>
        <w:t>;</w:t>
      </w:r>
    </w:p>
    <w:p w14:paraId="792D073F" w14:textId="1AEF44BA" w:rsidR="00806141" w:rsidRPr="00C66471" w:rsidRDefault="003960D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b)</w:t>
      </w:r>
      <w:r w:rsidRPr="00C66471">
        <w:rPr>
          <w:rFonts w:asciiTheme="minorHAnsi" w:hAnsiTheme="minorHAnsi" w:cstheme="minorHAnsi"/>
        </w:rPr>
        <w:tab/>
        <w:t xml:space="preserve">eksploatację kwatery B3 </w:t>
      </w:r>
      <w:r w:rsidR="0024013E" w:rsidRPr="00C66471">
        <w:rPr>
          <w:rFonts w:asciiTheme="minorHAnsi" w:hAnsiTheme="minorHAnsi" w:cstheme="minorHAnsi"/>
        </w:rPr>
        <w:t xml:space="preserve">należy </w:t>
      </w:r>
      <w:r w:rsidRPr="00C66471">
        <w:rPr>
          <w:rFonts w:asciiTheme="minorHAnsi" w:hAnsiTheme="minorHAnsi" w:cstheme="minorHAnsi"/>
        </w:rPr>
        <w:t>prowadzić z zachowaniem następujących zasad:</w:t>
      </w:r>
    </w:p>
    <w:p w14:paraId="5B72F212" w14:textId="4A216281" w:rsidR="003960D4" w:rsidRPr="00C66471" w:rsidRDefault="00806141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</w:r>
      <w:r w:rsidR="003960D4" w:rsidRPr="00C66471">
        <w:rPr>
          <w:rFonts w:asciiTheme="minorHAnsi" w:hAnsiTheme="minorHAnsi" w:cstheme="minorHAnsi"/>
        </w:rPr>
        <w:t xml:space="preserve">minimalizacja </w:t>
      </w:r>
      <w:r w:rsidRPr="00C66471">
        <w:rPr>
          <w:rFonts w:asciiTheme="minorHAnsi" w:hAnsiTheme="minorHAnsi" w:cstheme="minorHAnsi"/>
        </w:rPr>
        <w:t>powierzchni części czynnej kwatery</w:t>
      </w:r>
      <w:r w:rsidR="003D134F" w:rsidRPr="00C66471">
        <w:rPr>
          <w:rFonts w:asciiTheme="minorHAnsi" w:hAnsiTheme="minorHAnsi" w:cstheme="minorHAnsi"/>
        </w:rPr>
        <w:t xml:space="preserve"> poprzez pracę na poletk</w:t>
      </w:r>
      <w:r w:rsidR="00CD0A47" w:rsidRPr="00C66471">
        <w:rPr>
          <w:rFonts w:asciiTheme="minorHAnsi" w:hAnsiTheme="minorHAnsi" w:cstheme="minorHAnsi"/>
        </w:rPr>
        <w:t>u</w:t>
      </w:r>
      <w:r w:rsidR="004E798E" w:rsidRPr="00C66471">
        <w:rPr>
          <w:rFonts w:asciiTheme="minorHAnsi" w:hAnsiTheme="minorHAnsi" w:cstheme="minorHAnsi"/>
        </w:rPr>
        <w:t xml:space="preserve"> </w:t>
      </w:r>
      <w:r w:rsidR="003D134F" w:rsidRPr="00C66471">
        <w:rPr>
          <w:rFonts w:asciiTheme="minorHAnsi" w:hAnsiTheme="minorHAnsi" w:cstheme="minorHAnsi"/>
        </w:rPr>
        <w:t>roboczy</w:t>
      </w:r>
      <w:r w:rsidR="00CD0A47" w:rsidRPr="00C66471">
        <w:rPr>
          <w:rFonts w:asciiTheme="minorHAnsi" w:hAnsiTheme="minorHAnsi" w:cstheme="minorHAnsi"/>
        </w:rPr>
        <w:t>m</w:t>
      </w:r>
      <w:r w:rsidR="004E798E" w:rsidRPr="00C66471">
        <w:rPr>
          <w:rFonts w:asciiTheme="minorHAnsi" w:hAnsiTheme="minorHAnsi" w:cstheme="minorHAnsi"/>
        </w:rPr>
        <w:t xml:space="preserve"> nie większy</w:t>
      </w:r>
      <w:r w:rsidR="00CD0A47" w:rsidRPr="00C66471">
        <w:rPr>
          <w:rFonts w:asciiTheme="minorHAnsi" w:hAnsiTheme="minorHAnsi" w:cstheme="minorHAnsi"/>
        </w:rPr>
        <w:t>m</w:t>
      </w:r>
      <w:r w:rsidR="004E798E" w:rsidRPr="00C66471">
        <w:rPr>
          <w:rFonts w:asciiTheme="minorHAnsi" w:hAnsiTheme="minorHAnsi" w:cstheme="minorHAnsi"/>
        </w:rPr>
        <w:t xml:space="preserve"> niż </w:t>
      </w:r>
      <w:r w:rsidR="00E342F7" w:rsidRPr="00C66471">
        <w:rPr>
          <w:rFonts w:asciiTheme="minorHAnsi" w:hAnsiTheme="minorHAnsi" w:cstheme="minorHAnsi"/>
        </w:rPr>
        <w:t>10</w:t>
      </w:r>
      <w:r w:rsidR="004E798E" w:rsidRPr="00C66471">
        <w:rPr>
          <w:rFonts w:asciiTheme="minorHAnsi" w:hAnsiTheme="minorHAnsi" w:cstheme="minorHAnsi"/>
        </w:rPr>
        <w:t>00 m</w:t>
      </w:r>
      <w:r w:rsidR="004E798E" w:rsidRPr="00C66471">
        <w:rPr>
          <w:rFonts w:asciiTheme="minorHAnsi" w:hAnsiTheme="minorHAnsi" w:cstheme="minorHAnsi"/>
          <w:vertAlign w:val="superscript"/>
        </w:rPr>
        <w:t>2</w:t>
      </w:r>
      <w:r w:rsidR="004E798E" w:rsidRPr="00C66471">
        <w:rPr>
          <w:rFonts w:asciiTheme="minorHAnsi" w:hAnsiTheme="minorHAnsi" w:cstheme="minorHAnsi"/>
        </w:rPr>
        <w:t>;</w:t>
      </w:r>
    </w:p>
    <w:p w14:paraId="7C04CCEF" w14:textId="0CC418B3" w:rsidR="003D134F" w:rsidRPr="00C66471" w:rsidRDefault="003D134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="004E798E" w:rsidRPr="00C66471">
        <w:rPr>
          <w:rFonts w:asciiTheme="minorHAnsi" w:hAnsiTheme="minorHAnsi" w:cstheme="minorHAnsi"/>
        </w:rPr>
        <w:tab/>
      </w:r>
      <w:r w:rsidRPr="00C66471">
        <w:rPr>
          <w:rFonts w:asciiTheme="minorHAnsi" w:hAnsiTheme="minorHAnsi" w:cstheme="minorHAnsi"/>
        </w:rPr>
        <w:t xml:space="preserve">stosowanie </w:t>
      </w:r>
      <w:r w:rsidR="004E798E" w:rsidRPr="00C66471">
        <w:rPr>
          <w:rFonts w:asciiTheme="minorHAnsi" w:hAnsiTheme="minorHAnsi" w:cstheme="minorHAnsi"/>
        </w:rPr>
        <w:t>warstw izolacyjnych</w:t>
      </w:r>
      <w:r w:rsidRPr="00C66471">
        <w:rPr>
          <w:rFonts w:asciiTheme="minorHAnsi" w:hAnsiTheme="minorHAnsi" w:cstheme="minorHAnsi"/>
        </w:rPr>
        <w:t xml:space="preserve"> na warstwach deponowanych odpadów</w:t>
      </w:r>
      <w:r w:rsidR="00494F13" w:rsidRPr="00C66471">
        <w:rPr>
          <w:rFonts w:asciiTheme="minorHAnsi" w:hAnsiTheme="minorHAnsi" w:cstheme="minorHAnsi"/>
        </w:rPr>
        <w:t xml:space="preserve"> w postaci przesypek z kruszywa lub oprysku na bazie włókien celulozowych;</w:t>
      </w:r>
    </w:p>
    <w:p w14:paraId="38E38C9A" w14:textId="2B045DEF" w:rsidR="00E342F7" w:rsidRPr="00C66471" w:rsidRDefault="00E342F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  <w:t>przykrywanie odpadów warstwą izolacyjną</w:t>
      </w:r>
      <w:r w:rsidR="00C343EF" w:rsidRPr="00C66471">
        <w:rPr>
          <w:rFonts w:asciiTheme="minorHAnsi" w:hAnsiTheme="minorHAnsi" w:cstheme="minorHAnsi"/>
        </w:rPr>
        <w:t xml:space="preserve"> ma</w:t>
      </w:r>
      <w:r w:rsidRPr="00C66471">
        <w:rPr>
          <w:rFonts w:asciiTheme="minorHAnsi" w:hAnsiTheme="minorHAnsi" w:cstheme="minorHAnsi"/>
        </w:rPr>
        <w:t xml:space="preserve"> następować nie rzadziej niż co 3 dni;</w:t>
      </w:r>
    </w:p>
    <w:p w14:paraId="021D1BFD" w14:textId="4080E15A" w:rsidR="003D134F" w:rsidRPr="00C66471" w:rsidRDefault="003D134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</w:r>
      <w:r w:rsidR="00491BB4" w:rsidRPr="00C66471">
        <w:rPr>
          <w:rFonts w:asciiTheme="minorHAnsi" w:hAnsiTheme="minorHAnsi" w:cstheme="minorHAnsi"/>
        </w:rPr>
        <w:t xml:space="preserve">w przypadku odpadów organicznych dopuszczalne jest </w:t>
      </w:r>
      <w:r w:rsidRPr="00C66471">
        <w:rPr>
          <w:rFonts w:asciiTheme="minorHAnsi" w:hAnsiTheme="minorHAnsi" w:cstheme="minorHAnsi"/>
        </w:rPr>
        <w:t>składowanie wyłącznie przetworzonych biologicznie odpadów</w:t>
      </w:r>
      <w:r w:rsidR="00494F13" w:rsidRPr="00C66471">
        <w:rPr>
          <w:rFonts w:asciiTheme="minorHAnsi" w:hAnsiTheme="minorHAnsi" w:cstheme="minorHAnsi"/>
        </w:rPr>
        <w:t>;</w:t>
      </w:r>
    </w:p>
    <w:p w14:paraId="780D9FC5" w14:textId="48AB8097" w:rsidR="00844647" w:rsidRPr="00C66471" w:rsidRDefault="00CE4AC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c)</w:t>
      </w:r>
      <w:r w:rsidRPr="00C66471">
        <w:rPr>
          <w:rFonts w:asciiTheme="minorHAnsi" w:hAnsiTheme="minorHAnsi" w:cstheme="minorHAnsi"/>
        </w:rPr>
        <w:tab/>
      </w:r>
      <w:r w:rsidR="00844647" w:rsidRPr="00C66471">
        <w:rPr>
          <w:rFonts w:asciiTheme="minorHAnsi" w:hAnsiTheme="minorHAnsi" w:cstheme="minorHAnsi"/>
        </w:rPr>
        <w:t>prace serwisowe urządzeń służących do dezodoryzacji powietrza należy prowadzić zgodnie z następującymi zasadami:</w:t>
      </w:r>
    </w:p>
    <w:p w14:paraId="6696589C" w14:textId="4B017EC1" w:rsidR="00844647" w:rsidRPr="00C66471" w:rsidRDefault="0084464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>–</w:t>
      </w:r>
      <w:r w:rsidRPr="00C66471">
        <w:rPr>
          <w:rFonts w:asciiTheme="minorHAnsi" w:hAnsiTheme="minorHAnsi" w:cstheme="minorHAnsi"/>
        </w:rPr>
        <w:tab/>
        <w:t xml:space="preserve">nie prowadzić prac jednocześnie na więcej niż jednym spośród następujących obiektów: kompostownia halowa odpadów (obiekty: istniejący i projektowany), segment </w:t>
      </w:r>
      <w:proofErr w:type="spellStart"/>
      <w:r w:rsidRPr="00C66471">
        <w:rPr>
          <w:rFonts w:asciiTheme="minorHAnsi" w:hAnsiTheme="minorHAnsi" w:cstheme="minorHAnsi"/>
        </w:rPr>
        <w:t>metanizacji</w:t>
      </w:r>
      <w:proofErr w:type="spellEnd"/>
      <w:r w:rsidRPr="00C66471">
        <w:rPr>
          <w:rFonts w:asciiTheme="minorHAnsi" w:hAnsiTheme="minorHAnsi" w:cstheme="minorHAnsi"/>
        </w:rPr>
        <w:t xml:space="preserve"> odpadów, sortownia odpadów, podczyszczalnia ścieków, instalacje odgazowania kwater B1, B2, B3;</w:t>
      </w:r>
    </w:p>
    <w:p w14:paraId="3F8435DF" w14:textId="14B8F3D0" w:rsidR="00715164" w:rsidRPr="00C66471" w:rsidRDefault="0084464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</w:r>
      <w:r w:rsidR="00CE4AC5" w:rsidRPr="00C66471">
        <w:rPr>
          <w:rFonts w:asciiTheme="minorHAnsi" w:hAnsiTheme="minorHAnsi" w:cstheme="minorHAnsi"/>
        </w:rPr>
        <w:t>w warunkach atmosferycznych sprzyjających szybkiemu rozproszeniu strumienia odorów</w:t>
      </w:r>
      <w:r w:rsidR="00694983" w:rsidRPr="00C66471">
        <w:rPr>
          <w:rFonts w:asciiTheme="minorHAnsi" w:hAnsiTheme="minorHAnsi" w:cstheme="minorHAnsi"/>
        </w:rPr>
        <w:t xml:space="preserve">, tj. w warunkach braku inwersji temperaturowej oraz przy wietrze o </w:t>
      </w:r>
      <w:r w:rsidR="0030336E" w:rsidRPr="00C66471">
        <w:rPr>
          <w:rFonts w:asciiTheme="minorHAnsi" w:hAnsiTheme="minorHAnsi" w:cstheme="minorHAnsi"/>
        </w:rPr>
        <w:t> </w:t>
      </w:r>
      <w:r w:rsidR="00694983" w:rsidRPr="00C66471">
        <w:rPr>
          <w:rFonts w:asciiTheme="minorHAnsi" w:hAnsiTheme="minorHAnsi" w:cstheme="minorHAnsi"/>
        </w:rPr>
        <w:t xml:space="preserve">kierunku </w:t>
      </w:r>
      <w:r w:rsidRPr="00C66471">
        <w:rPr>
          <w:rFonts w:asciiTheme="minorHAnsi" w:hAnsiTheme="minorHAnsi" w:cstheme="minorHAnsi"/>
        </w:rPr>
        <w:t xml:space="preserve">zachodnim lub </w:t>
      </w:r>
      <w:r w:rsidR="00694983" w:rsidRPr="00C66471">
        <w:rPr>
          <w:rFonts w:asciiTheme="minorHAnsi" w:hAnsiTheme="minorHAnsi" w:cstheme="minorHAnsi"/>
        </w:rPr>
        <w:t>północno-zachodnim</w:t>
      </w:r>
      <w:r w:rsidR="00894BE9" w:rsidRPr="00C66471">
        <w:rPr>
          <w:rFonts w:asciiTheme="minorHAnsi" w:hAnsiTheme="minorHAnsi" w:cstheme="minorHAnsi"/>
        </w:rPr>
        <w:t>;</w:t>
      </w:r>
    </w:p>
    <w:p w14:paraId="139BF6FA" w14:textId="0A4B4843" w:rsidR="00473335" w:rsidRPr="00C66471" w:rsidRDefault="00A04DB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="00844647" w:rsidRPr="00C66471">
        <w:rPr>
          <w:rFonts w:asciiTheme="minorHAnsi" w:hAnsiTheme="minorHAnsi" w:cstheme="minorHAnsi"/>
        </w:rPr>
        <w:tab/>
      </w:r>
      <w:r w:rsidR="00473335" w:rsidRPr="00C66471">
        <w:rPr>
          <w:rFonts w:asciiTheme="minorHAnsi" w:hAnsiTheme="minorHAnsi" w:cstheme="minorHAnsi"/>
        </w:rPr>
        <w:t xml:space="preserve">po uprzednim zawiadomieniu, z 1 tygodniowym wyprzedzeniem, mieszkańców </w:t>
      </w:r>
      <w:r w:rsidR="00844647" w:rsidRPr="00C66471">
        <w:rPr>
          <w:rFonts w:asciiTheme="minorHAnsi" w:hAnsiTheme="minorHAnsi" w:cstheme="minorHAnsi"/>
        </w:rPr>
        <w:t>Sołectwa Łężyce</w:t>
      </w:r>
      <w:r w:rsidR="00473335" w:rsidRPr="00C66471">
        <w:rPr>
          <w:rFonts w:asciiTheme="minorHAnsi" w:hAnsiTheme="minorHAnsi" w:cstheme="minorHAnsi"/>
        </w:rPr>
        <w:t xml:space="preserve"> o </w:t>
      </w:r>
      <w:r w:rsidRPr="00C66471">
        <w:rPr>
          <w:rFonts w:asciiTheme="minorHAnsi" w:hAnsiTheme="minorHAnsi" w:cstheme="minorHAnsi"/>
        </w:rPr>
        <w:t>zakresie</w:t>
      </w:r>
      <w:r w:rsidR="00473335" w:rsidRPr="00C66471">
        <w:rPr>
          <w:rFonts w:asciiTheme="minorHAnsi" w:hAnsiTheme="minorHAnsi" w:cstheme="minorHAnsi"/>
        </w:rPr>
        <w:t xml:space="preserve"> i czasie trwania prac </w:t>
      </w:r>
      <w:r w:rsidR="00844647" w:rsidRPr="00C66471">
        <w:rPr>
          <w:rFonts w:asciiTheme="minorHAnsi" w:hAnsiTheme="minorHAnsi" w:cstheme="minorHAnsi"/>
        </w:rPr>
        <w:t>serwisowych</w:t>
      </w:r>
      <w:r w:rsidR="00473335" w:rsidRPr="00C66471">
        <w:rPr>
          <w:rFonts w:asciiTheme="minorHAnsi" w:hAnsiTheme="minorHAnsi" w:cstheme="minorHAnsi"/>
        </w:rPr>
        <w:t>;</w:t>
      </w:r>
    </w:p>
    <w:p w14:paraId="11D91A87" w14:textId="055B92C7" w:rsidR="00894BE9" w:rsidRPr="00C66471" w:rsidRDefault="00494F13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d</w:t>
      </w:r>
      <w:r w:rsidR="00894BE9" w:rsidRPr="00C66471">
        <w:rPr>
          <w:rFonts w:asciiTheme="minorHAnsi" w:hAnsiTheme="minorHAnsi" w:cstheme="minorHAnsi"/>
        </w:rPr>
        <w:t>)</w:t>
      </w:r>
      <w:r w:rsidR="00894BE9" w:rsidRPr="00C66471">
        <w:rPr>
          <w:rFonts w:asciiTheme="minorHAnsi" w:hAnsiTheme="minorHAnsi" w:cstheme="minorHAnsi"/>
        </w:rPr>
        <w:tab/>
        <w:t xml:space="preserve">w sytuacji </w:t>
      </w:r>
      <w:r w:rsidR="00E44347" w:rsidRPr="00C66471">
        <w:rPr>
          <w:rFonts w:asciiTheme="minorHAnsi" w:hAnsiTheme="minorHAnsi" w:cstheme="minorHAnsi"/>
        </w:rPr>
        <w:t>wykonywania</w:t>
      </w:r>
      <w:r w:rsidR="00894BE9" w:rsidRPr="00C66471">
        <w:rPr>
          <w:rFonts w:asciiTheme="minorHAnsi" w:hAnsiTheme="minorHAnsi" w:cstheme="minorHAnsi"/>
        </w:rPr>
        <w:t xml:space="preserve"> prac prowadzących do zwiększonej emisji odorów, </w:t>
      </w:r>
      <w:r w:rsidR="00B77717" w:rsidRPr="00C66471">
        <w:rPr>
          <w:rFonts w:asciiTheme="minorHAnsi" w:hAnsiTheme="minorHAnsi" w:cstheme="minorHAnsi"/>
        </w:rPr>
        <w:t>np.</w:t>
      </w:r>
      <w:r w:rsidR="00894BE9" w:rsidRPr="00C66471">
        <w:rPr>
          <w:rFonts w:asciiTheme="minorHAnsi" w:hAnsiTheme="minorHAnsi" w:cstheme="minorHAnsi"/>
        </w:rPr>
        <w:t xml:space="preserve">: </w:t>
      </w:r>
      <w:r w:rsidRPr="00C66471">
        <w:rPr>
          <w:rFonts w:asciiTheme="minorHAnsi" w:hAnsiTheme="minorHAnsi" w:cstheme="minorHAnsi"/>
        </w:rPr>
        <w:t>deponowani</w:t>
      </w:r>
      <w:r w:rsidR="00B77717" w:rsidRPr="00C66471">
        <w:rPr>
          <w:rFonts w:asciiTheme="minorHAnsi" w:hAnsiTheme="minorHAnsi" w:cstheme="minorHAnsi"/>
        </w:rPr>
        <w:t>a</w:t>
      </w:r>
      <w:r w:rsidRPr="00C66471">
        <w:rPr>
          <w:rFonts w:asciiTheme="minorHAnsi" w:hAnsiTheme="minorHAnsi" w:cstheme="minorHAnsi"/>
        </w:rPr>
        <w:t xml:space="preserve"> odpadów na kwaterze składowej, </w:t>
      </w:r>
      <w:r w:rsidR="00894BE9" w:rsidRPr="00C66471">
        <w:rPr>
          <w:rFonts w:asciiTheme="minorHAnsi" w:hAnsiTheme="minorHAnsi" w:cstheme="minorHAnsi"/>
        </w:rPr>
        <w:t>układan</w:t>
      </w:r>
      <w:r w:rsidR="00B77717" w:rsidRPr="00C66471">
        <w:rPr>
          <w:rFonts w:asciiTheme="minorHAnsi" w:hAnsiTheme="minorHAnsi" w:cstheme="minorHAnsi"/>
        </w:rPr>
        <w:t>ia</w:t>
      </w:r>
      <w:r w:rsidR="00894BE9" w:rsidRPr="00C66471">
        <w:rPr>
          <w:rFonts w:asciiTheme="minorHAnsi" w:hAnsiTheme="minorHAnsi" w:cstheme="minorHAnsi"/>
        </w:rPr>
        <w:t xml:space="preserve"> pryzm w kompostowni </w:t>
      </w:r>
      <w:proofErr w:type="spellStart"/>
      <w:r w:rsidR="00894BE9" w:rsidRPr="00C66471">
        <w:rPr>
          <w:rFonts w:asciiTheme="minorHAnsi" w:hAnsiTheme="minorHAnsi" w:cstheme="minorHAnsi"/>
        </w:rPr>
        <w:t>pryzmowej</w:t>
      </w:r>
      <w:proofErr w:type="spellEnd"/>
      <w:r w:rsidR="00894BE9" w:rsidRPr="00C66471">
        <w:rPr>
          <w:rFonts w:asciiTheme="minorHAnsi" w:hAnsiTheme="minorHAnsi" w:cstheme="minorHAnsi"/>
        </w:rPr>
        <w:t xml:space="preserve"> odpadów zielonych, </w:t>
      </w:r>
      <w:r w:rsidR="003277CD" w:rsidRPr="00C66471">
        <w:rPr>
          <w:rFonts w:asciiTheme="minorHAnsi" w:hAnsiTheme="minorHAnsi" w:cstheme="minorHAnsi"/>
        </w:rPr>
        <w:t>serwisowani</w:t>
      </w:r>
      <w:r w:rsidR="00B77717" w:rsidRPr="00C66471">
        <w:rPr>
          <w:rFonts w:asciiTheme="minorHAnsi" w:hAnsiTheme="minorHAnsi" w:cstheme="minorHAnsi"/>
        </w:rPr>
        <w:t>a</w:t>
      </w:r>
      <w:r w:rsidR="003277CD" w:rsidRPr="00C66471">
        <w:rPr>
          <w:rFonts w:asciiTheme="minorHAnsi" w:hAnsiTheme="minorHAnsi" w:cstheme="minorHAnsi"/>
        </w:rPr>
        <w:t xml:space="preserve"> </w:t>
      </w:r>
      <w:r w:rsidR="00894BE9" w:rsidRPr="00C66471">
        <w:rPr>
          <w:rFonts w:asciiTheme="minorHAnsi" w:hAnsiTheme="minorHAnsi" w:cstheme="minorHAnsi"/>
        </w:rPr>
        <w:t>urządzeń służących do dezodoryzacji powietrza</w:t>
      </w:r>
      <w:r w:rsidR="003277CD" w:rsidRPr="00C66471">
        <w:rPr>
          <w:rFonts w:asciiTheme="minorHAnsi" w:hAnsiTheme="minorHAnsi" w:cstheme="minorHAnsi"/>
        </w:rPr>
        <w:t>,</w:t>
      </w:r>
      <w:r w:rsidR="00894BE9" w:rsidRPr="00C66471">
        <w:rPr>
          <w:rFonts w:asciiTheme="minorHAnsi" w:hAnsiTheme="minorHAnsi" w:cstheme="minorHAnsi"/>
        </w:rPr>
        <w:t xml:space="preserve"> należy </w:t>
      </w:r>
      <w:r w:rsidR="003277CD" w:rsidRPr="00C66471">
        <w:rPr>
          <w:rFonts w:asciiTheme="minorHAnsi" w:hAnsiTheme="minorHAnsi" w:cstheme="minorHAnsi"/>
        </w:rPr>
        <w:t>stosować urządzenia zamgławiające i maskujące powstające odory</w:t>
      </w:r>
      <w:r w:rsidR="00DE6BCA" w:rsidRPr="00C66471">
        <w:rPr>
          <w:rFonts w:asciiTheme="minorHAnsi" w:hAnsiTheme="minorHAnsi" w:cstheme="minorHAnsi"/>
        </w:rPr>
        <w:t>”;</w:t>
      </w:r>
    </w:p>
    <w:p w14:paraId="37E76062" w14:textId="77777777" w:rsidR="001E04F7" w:rsidRPr="00C66471" w:rsidRDefault="001E04F7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I.</w:t>
      </w:r>
      <w:r w:rsidRPr="00C66471">
        <w:rPr>
          <w:rFonts w:asciiTheme="minorHAnsi" w:hAnsiTheme="minorHAnsi" w:cstheme="minorHAnsi"/>
        </w:rPr>
        <w:t>2.</w:t>
      </w:r>
      <w:r w:rsidRPr="00C66471">
        <w:rPr>
          <w:rFonts w:asciiTheme="minorHAnsi" w:hAnsiTheme="minorHAnsi" w:cstheme="minorHAnsi"/>
          <w:lang w:val="pl-PL"/>
        </w:rPr>
        <w:t>15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4269537D" w14:textId="251AA127" w:rsidR="001E04F7" w:rsidRPr="00C66471" w:rsidRDefault="001E04F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„Tereny utwardzone zakładu utrzymywać w czystości w celu minimalizacji emisji niezorganizowanej pyłów</w:t>
      </w:r>
      <w:r w:rsidR="006E7743" w:rsidRPr="00C66471">
        <w:rPr>
          <w:rFonts w:asciiTheme="minorHAnsi" w:hAnsiTheme="minorHAnsi" w:cstheme="minorHAnsi"/>
        </w:rPr>
        <w:t>”</w:t>
      </w:r>
    </w:p>
    <w:p w14:paraId="5DB4AB9D" w14:textId="77777777" w:rsidR="001E04F7" w:rsidRPr="00C66471" w:rsidRDefault="001E04F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umarza postępowanie pierwszej instancji w tym zakresie;</w:t>
      </w:r>
    </w:p>
    <w:p w14:paraId="772891A1" w14:textId="77777777" w:rsidR="007B547C" w:rsidRPr="00C66471" w:rsidRDefault="007B547C" w:rsidP="00C66471">
      <w:pPr>
        <w:pStyle w:val="Akapitzlist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uchyla</w:t>
      </w:r>
      <w:r w:rsidRPr="00C66471">
        <w:rPr>
          <w:rFonts w:asciiTheme="minorHAnsi" w:hAnsiTheme="minorHAnsi" w:cstheme="minorHAnsi"/>
        </w:rPr>
        <w:t xml:space="preserve"> punkt </w:t>
      </w:r>
      <w:r w:rsidRPr="00C66471">
        <w:rPr>
          <w:rFonts w:asciiTheme="minorHAnsi" w:hAnsiTheme="minorHAnsi" w:cstheme="minorHAnsi"/>
          <w:lang w:val="pl-PL"/>
        </w:rPr>
        <w:t>III</w:t>
      </w:r>
      <w:r w:rsidRPr="00C66471">
        <w:rPr>
          <w:rFonts w:asciiTheme="minorHAnsi" w:hAnsiTheme="minorHAnsi" w:cstheme="minorHAnsi"/>
        </w:rPr>
        <w:t xml:space="preserve"> decyzji w brzmieniu:</w:t>
      </w:r>
    </w:p>
    <w:p w14:paraId="6A67C765" w14:textId="77777777" w:rsidR="007B547C" w:rsidRPr="00C66471" w:rsidRDefault="007B547C" w:rsidP="00C66471">
      <w:pPr>
        <w:pStyle w:val="Tekstpodstawowy"/>
        <w:widowControl w:val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„Wskazać, że z przeprowadzonej oceny oddziaływania przedsięwzięcia na środowisko nie wynika konieczność przeprowadzenia oceny oddziaływania na środowisko w ramach postępowania w sprawie wydania pozwolenia na budowę przedmiotowej inwestycji</w:t>
      </w:r>
    </w:p>
    <w:p w14:paraId="2A595BEA" w14:textId="77777777" w:rsidR="007B547C" w:rsidRPr="00C66471" w:rsidRDefault="007B547C" w:rsidP="00C66471">
      <w:pPr>
        <w:pStyle w:val="Tekstpodstawowy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Tutejszy organ, na obecnym etapie postępowania, nie stwierdza potrzeby przeprowadzenia ponownej oceny oddziaływania przedmiotowego przedsięwzięcia na środowisko. Informacje zawarte w raporcie o oddziaływaniu na środowisko są wystarczające do określenia uwarunkowań do projektu budowlanego.</w:t>
      </w:r>
    </w:p>
    <w:p w14:paraId="4127DAE7" w14:textId="77777777" w:rsidR="007B547C" w:rsidRPr="00C66471" w:rsidRDefault="007B547C" w:rsidP="00C66471">
      <w:pPr>
        <w:pStyle w:val="Tekstpodstawowy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Powyższe nie wyklucza ponownego przeprowadzenia oceny oddziaływania przedsięwzięcia na środowisko w przypadku:</w:t>
      </w:r>
    </w:p>
    <w:p w14:paraId="3105A0EB" w14:textId="77777777" w:rsidR="007B547C" w:rsidRPr="00C66471" w:rsidRDefault="007B547C" w:rsidP="00C66471">
      <w:pPr>
        <w:pStyle w:val="Tekstpodstawowy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  <w:t xml:space="preserve">złożenia do organu właściwego do wydania decyzji (o których mowa w </w:t>
      </w:r>
      <w:r w:rsidRPr="00C66471">
        <w:rPr>
          <w:rFonts w:asciiTheme="minorHAnsi" w:hAnsiTheme="minorHAnsi" w:cstheme="minorHAnsi"/>
          <w:lang w:eastAsia="en-US" w:bidi="en-US"/>
        </w:rPr>
        <w:t xml:space="preserve">art. </w:t>
      </w:r>
      <w:r w:rsidRPr="00C66471">
        <w:rPr>
          <w:rFonts w:asciiTheme="minorHAnsi" w:hAnsiTheme="minorHAnsi" w:cstheme="minorHAnsi"/>
        </w:rPr>
        <w:t xml:space="preserve">72 ust. 1 </w:t>
      </w:r>
      <w:r w:rsidRPr="00C66471">
        <w:rPr>
          <w:rFonts w:asciiTheme="minorHAnsi" w:hAnsiTheme="minorHAnsi" w:cstheme="minorHAnsi"/>
          <w:lang w:eastAsia="en-US" w:bidi="en-US"/>
        </w:rPr>
        <w:t xml:space="preserve">pkt </w:t>
      </w:r>
      <w:r w:rsidRPr="00C66471">
        <w:rPr>
          <w:rFonts w:asciiTheme="minorHAnsi" w:hAnsiTheme="minorHAnsi" w:cstheme="minorHAnsi"/>
        </w:rPr>
        <w:t>1, 10, 14 i 18 ustawy OOŚ) wniosku podmiotu planującego realizację przedsięwzięcia,</w:t>
      </w:r>
    </w:p>
    <w:p w14:paraId="3FFB1869" w14:textId="09A52C3D" w:rsidR="007B547C" w:rsidRPr="00C66471" w:rsidRDefault="007B547C" w:rsidP="00C66471">
      <w:pPr>
        <w:pStyle w:val="Tekstpodstawowy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–</w:t>
      </w:r>
      <w:r w:rsidRPr="00C66471">
        <w:rPr>
          <w:rFonts w:asciiTheme="minorHAnsi" w:hAnsiTheme="minorHAnsi" w:cstheme="minorHAnsi"/>
        </w:rPr>
        <w:tab/>
        <w:t>jeżeli organ właściwy do wydania ww. decyzji stwierdzi, że we wniosku o wydanie decyzji zostały dokonane zmiany w stosunku do wymagań określonych w decyzji o</w:t>
      </w:r>
      <w:r w:rsidR="00DE227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środowiskowych uwarunkowaniach”</w:t>
      </w:r>
    </w:p>
    <w:p w14:paraId="1EE44119" w14:textId="77777777" w:rsidR="007B547C" w:rsidRPr="00C66471" w:rsidRDefault="007B547C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 w tym zakresie orzeka:</w:t>
      </w:r>
    </w:p>
    <w:p w14:paraId="2CFDBEA6" w14:textId="209ED630" w:rsidR="0001023F" w:rsidRPr="00C66471" w:rsidRDefault="007B547C" w:rsidP="00C66471">
      <w:pPr>
        <w:pStyle w:val="Tekstpodstawowy"/>
        <w:widowControl w:val="0"/>
        <w:jc w:val="left"/>
        <w:rPr>
          <w:rFonts w:asciiTheme="minorHAnsi" w:hAnsiTheme="minorHAnsi" w:cstheme="minorHAnsi"/>
          <w:strike/>
        </w:rPr>
      </w:pPr>
      <w:r w:rsidRPr="00C66471">
        <w:rPr>
          <w:rFonts w:asciiTheme="minorHAnsi" w:hAnsiTheme="minorHAnsi" w:cstheme="minorHAnsi"/>
        </w:rPr>
        <w:t>„1.</w:t>
      </w:r>
      <w:r w:rsidRPr="00C66471">
        <w:rPr>
          <w:rFonts w:asciiTheme="minorHAnsi" w:hAnsiTheme="minorHAnsi" w:cstheme="minorHAnsi"/>
        </w:rPr>
        <w:tab/>
      </w:r>
      <w:r w:rsidR="000A25C2" w:rsidRPr="00C66471">
        <w:rPr>
          <w:rFonts w:asciiTheme="minorHAnsi" w:hAnsiTheme="minorHAnsi" w:cstheme="minorHAnsi"/>
        </w:rPr>
        <w:t xml:space="preserve">Nie </w:t>
      </w:r>
      <w:r w:rsidR="0024013E" w:rsidRPr="00C66471">
        <w:rPr>
          <w:rFonts w:asciiTheme="minorHAnsi" w:hAnsiTheme="minorHAnsi" w:cstheme="minorHAnsi"/>
        </w:rPr>
        <w:t xml:space="preserve">stwierdzam konieczności </w:t>
      </w:r>
      <w:r w:rsidR="000A25C2" w:rsidRPr="00C66471">
        <w:rPr>
          <w:rFonts w:asciiTheme="minorHAnsi" w:hAnsiTheme="minorHAnsi" w:cstheme="minorHAnsi"/>
        </w:rPr>
        <w:t xml:space="preserve">przeprowadzenia oceny oddziaływania </w:t>
      </w:r>
      <w:r w:rsidR="0024013E" w:rsidRPr="00C66471">
        <w:rPr>
          <w:rFonts w:asciiTheme="minorHAnsi" w:hAnsiTheme="minorHAnsi" w:cstheme="minorHAnsi"/>
        </w:rPr>
        <w:t xml:space="preserve">przedsięwzięcia </w:t>
      </w:r>
      <w:r w:rsidR="000A25C2" w:rsidRPr="00C66471">
        <w:rPr>
          <w:rFonts w:asciiTheme="minorHAnsi" w:hAnsiTheme="minorHAnsi" w:cstheme="minorHAnsi"/>
        </w:rPr>
        <w:t xml:space="preserve">na środowisko </w:t>
      </w:r>
      <w:r w:rsidR="00456DCF" w:rsidRPr="00C66471">
        <w:rPr>
          <w:rFonts w:asciiTheme="minorHAnsi" w:hAnsiTheme="minorHAnsi" w:cstheme="minorHAnsi"/>
        </w:rPr>
        <w:t xml:space="preserve">oraz postępowania w sprawie transgranicznego oddziaływania na środowisko </w:t>
      </w:r>
      <w:r w:rsidR="000A25C2" w:rsidRPr="00C66471">
        <w:rPr>
          <w:rFonts w:asciiTheme="minorHAnsi" w:hAnsiTheme="minorHAnsi" w:cstheme="minorHAnsi"/>
        </w:rPr>
        <w:t>w ramach postępowania w sprawie wydania decyzji</w:t>
      </w:r>
      <w:r w:rsidR="00456DCF" w:rsidRPr="00C66471">
        <w:rPr>
          <w:rFonts w:asciiTheme="minorHAnsi" w:hAnsiTheme="minorHAnsi" w:cstheme="minorHAnsi"/>
        </w:rPr>
        <w:t xml:space="preserve"> o pozwoleniu na budowę</w:t>
      </w:r>
      <w:r w:rsidR="000A25C2" w:rsidRPr="00C66471">
        <w:rPr>
          <w:rFonts w:asciiTheme="minorHAnsi" w:hAnsiTheme="minorHAnsi" w:cstheme="minorHAnsi"/>
        </w:rPr>
        <w:t>, o któr</w:t>
      </w:r>
      <w:r w:rsidR="00456DCF" w:rsidRPr="00C66471">
        <w:rPr>
          <w:rFonts w:asciiTheme="minorHAnsi" w:hAnsiTheme="minorHAnsi" w:cstheme="minorHAnsi"/>
        </w:rPr>
        <w:t>ej</w:t>
      </w:r>
      <w:r w:rsidR="000A25C2" w:rsidRPr="00C66471">
        <w:rPr>
          <w:rFonts w:asciiTheme="minorHAnsi" w:hAnsiTheme="minorHAnsi" w:cstheme="minorHAnsi"/>
        </w:rPr>
        <w:t xml:space="preserve"> mowa w art. 72 ust. 1 </w:t>
      </w:r>
      <w:r w:rsidR="00456DCF" w:rsidRPr="00C66471">
        <w:rPr>
          <w:rFonts w:asciiTheme="minorHAnsi" w:hAnsiTheme="minorHAnsi" w:cstheme="minorHAnsi"/>
        </w:rPr>
        <w:t xml:space="preserve">pkt 1 </w:t>
      </w:r>
      <w:proofErr w:type="spellStart"/>
      <w:r w:rsidR="001C41D4" w:rsidRPr="00C66471">
        <w:rPr>
          <w:rFonts w:asciiTheme="minorHAnsi" w:hAnsiTheme="minorHAnsi" w:cstheme="minorHAnsi"/>
        </w:rPr>
        <w:t>u.o.o.ś</w:t>
      </w:r>
      <w:proofErr w:type="spellEnd"/>
      <w:r w:rsidR="001C41D4" w:rsidRPr="00C66471">
        <w:rPr>
          <w:rFonts w:asciiTheme="minorHAnsi" w:hAnsiTheme="minorHAnsi" w:cstheme="minorHAnsi"/>
        </w:rPr>
        <w:t>.</w:t>
      </w:r>
    </w:p>
    <w:p w14:paraId="7EE2B0EA" w14:textId="77777777" w:rsidR="00456DCF" w:rsidRPr="00C66471" w:rsidRDefault="007B547C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>2.</w:t>
      </w:r>
      <w:r w:rsidRPr="00C66471">
        <w:rPr>
          <w:rFonts w:asciiTheme="minorHAnsi" w:hAnsiTheme="minorHAnsi" w:cstheme="minorHAnsi"/>
        </w:rPr>
        <w:tab/>
      </w:r>
      <w:r w:rsidR="00DE227D" w:rsidRPr="00C66471">
        <w:rPr>
          <w:rFonts w:asciiTheme="minorHAnsi" w:hAnsiTheme="minorHAnsi" w:cstheme="minorHAnsi"/>
        </w:rPr>
        <w:t>Nakładam obowiązek monitorowania oddziaływania przedsięwzięcia na środowisko</w:t>
      </w:r>
      <w:r w:rsidR="00456DCF" w:rsidRPr="00C66471">
        <w:rPr>
          <w:rFonts w:asciiTheme="minorHAnsi" w:hAnsiTheme="minorHAnsi" w:cstheme="minorHAnsi"/>
        </w:rPr>
        <w:t xml:space="preserve"> w następującym zakresie:</w:t>
      </w:r>
    </w:p>
    <w:p w14:paraId="34027DC6" w14:textId="37461477" w:rsidR="00456DCF" w:rsidRPr="00C66471" w:rsidRDefault="00456DCF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od dnia oddania do użytkowania kwatery składowej B3</w:t>
      </w:r>
      <w:r w:rsidRPr="00C66471">
        <w:rPr>
          <w:rFonts w:asciiTheme="minorHAnsi" w:hAnsiTheme="minorHAnsi" w:cstheme="minorHAnsi"/>
          <w:lang w:val="pl-PL"/>
        </w:rPr>
        <w:t xml:space="preserve"> </w:t>
      </w:r>
      <w:r w:rsidR="00DE227D" w:rsidRPr="00C66471">
        <w:rPr>
          <w:rFonts w:asciiTheme="minorHAnsi" w:hAnsiTheme="minorHAnsi" w:cstheme="minorHAnsi"/>
        </w:rPr>
        <w:t xml:space="preserve">należy prowadzić dwuletni monitoring w zakresie badań </w:t>
      </w:r>
      <w:proofErr w:type="spellStart"/>
      <w:r w:rsidR="00DE227D" w:rsidRPr="00C66471">
        <w:rPr>
          <w:rFonts w:asciiTheme="minorHAnsi" w:hAnsiTheme="minorHAnsi" w:cstheme="minorHAnsi"/>
        </w:rPr>
        <w:t>olfaktometrycznych</w:t>
      </w:r>
      <w:proofErr w:type="spellEnd"/>
      <w:r w:rsidR="00DE227D" w:rsidRPr="00C66471">
        <w:rPr>
          <w:rFonts w:asciiTheme="minorHAnsi" w:hAnsiTheme="minorHAnsi" w:cstheme="minorHAnsi"/>
        </w:rPr>
        <w:t xml:space="preserve"> </w:t>
      </w:r>
      <w:r w:rsidR="00F104C3" w:rsidRPr="00C66471">
        <w:rPr>
          <w:rFonts w:asciiTheme="minorHAnsi" w:hAnsiTheme="minorHAnsi" w:cstheme="minorHAnsi"/>
          <w:lang w:val="pl-PL"/>
        </w:rPr>
        <w:t xml:space="preserve">substancji </w:t>
      </w:r>
      <w:proofErr w:type="spellStart"/>
      <w:r w:rsidR="00F104C3" w:rsidRPr="00C66471">
        <w:rPr>
          <w:rFonts w:asciiTheme="minorHAnsi" w:hAnsiTheme="minorHAnsi" w:cstheme="minorHAnsi"/>
          <w:lang w:val="pl-PL"/>
        </w:rPr>
        <w:t>odorogennych</w:t>
      </w:r>
      <w:proofErr w:type="spellEnd"/>
      <w:r w:rsidR="00F104C3" w:rsidRPr="00C66471">
        <w:rPr>
          <w:rFonts w:asciiTheme="minorHAnsi" w:hAnsiTheme="minorHAnsi" w:cstheme="minorHAnsi"/>
          <w:lang w:val="pl-PL"/>
        </w:rPr>
        <w:t xml:space="preserve"> emitowanych z</w:t>
      </w:r>
      <w:r w:rsidR="00DE227D" w:rsidRPr="00C66471">
        <w:rPr>
          <w:rFonts w:asciiTheme="minorHAnsi" w:hAnsiTheme="minorHAnsi" w:cstheme="minorHAnsi"/>
        </w:rPr>
        <w:t xml:space="preserve"> </w:t>
      </w:r>
      <w:r w:rsidR="006C3153" w:rsidRPr="00C66471">
        <w:rPr>
          <w:rFonts w:asciiTheme="minorHAnsi" w:hAnsiTheme="minorHAnsi" w:cstheme="minorHAnsi"/>
        </w:rPr>
        <w:t>z</w:t>
      </w:r>
      <w:r w:rsidR="00DE227D" w:rsidRPr="00C66471">
        <w:rPr>
          <w:rFonts w:asciiTheme="minorHAnsi" w:hAnsiTheme="minorHAnsi" w:cstheme="minorHAnsi"/>
        </w:rPr>
        <w:t>akładu Eko Dolina</w:t>
      </w:r>
      <w:r w:rsidRPr="00C66471">
        <w:rPr>
          <w:rFonts w:asciiTheme="minorHAnsi" w:hAnsiTheme="minorHAnsi" w:cstheme="minorHAnsi"/>
          <w:lang w:val="pl-PL"/>
        </w:rPr>
        <w:t>;</w:t>
      </w:r>
    </w:p>
    <w:p w14:paraId="24B6D5C7" w14:textId="0238EC42" w:rsidR="00F104C3" w:rsidRPr="00C66471" w:rsidRDefault="007D14F5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b</w:t>
      </w:r>
      <w:proofErr w:type="spellStart"/>
      <w:r w:rsidR="00DE227D" w:rsidRPr="00C66471">
        <w:rPr>
          <w:rFonts w:asciiTheme="minorHAnsi" w:hAnsiTheme="minorHAnsi" w:cstheme="minorHAnsi"/>
        </w:rPr>
        <w:t>adania</w:t>
      </w:r>
      <w:proofErr w:type="spellEnd"/>
      <w:r w:rsidR="00DE227D" w:rsidRPr="00C66471">
        <w:rPr>
          <w:rFonts w:asciiTheme="minorHAnsi" w:hAnsiTheme="minorHAnsi" w:cstheme="minorHAnsi"/>
        </w:rPr>
        <w:t xml:space="preserve"> należy prowadzić co najmniej </w:t>
      </w:r>
      <w:r w:rsidR="00D5250D" w:rsidRPr="00C66471">
        <w:rPr>
          <w:rFonts w:asciiTheme="minorHAnsi" w:hAnsiTheme="minorHAnsi" w:cstheme="minorHAnsi"/>
        </w:rPr>
        <w:t>czterokrotnie</w:t>
      </w:r>
      <w:r w:rsidR="00DE227D" w:rsidRPr="00C66471">
        <w:rPr>
          <w:rFonts w:asciiTheme="minorHAnsi" w:hAnsiTheme="minorHAnsi" w:cstheme="minorHAnsi"/>
        </w:rPr>
        <w:t xml:space="preserve"> w ciągu roku, w miesiącach: styczeń</w:t>
      </w:r>
      <w:r w:rsidR="00D5250D" w:rsidRPr="00C66471">
        <w:rPr>
          <w:rFonts w:asciiTheme="minorHAnsi" w:hAnsiTheme="minorHAnsi" w:cstheme="minorHAnsi"/>
        </w:rPr>
        <w:t>-luty</w:t>
      </w:r>
      <w:r w:rsidR="00DE227D" w:rsidRPr="00C66471">
        <w:rPr>
          <w:rFonts w:asciiTheme="minorHAnsi" w:hAnsiTheme="minorHAnsi" w:cstheme="minorHAnsi"/>
        </w:rPr>
        <w:t xml:space="preserve">, </w:t>
      </w:r>
      <w:r w:rsidR="00D5250D" w:rsidRPr="00C66471">
        <w:rPr>
          <w:rFonts w:asciiTheme="minorHAnsi" w:hAnsiTheme="minorHAnsi" w:cstheme="minorHAnsi"/>
        </w:rPr>
        <w:t>kwiecień-</w:t>
      </w:r>
      <w:r w:rsidR="00DE227D" w:rsidRPr="00C66471">
        <w:rPr>
          <w:rFonts w:asciiTheme="minorHAnsi" w:hAnsiTheme="minorHAnsi" w:cstheme="minorHAnsi"/>
        </w:rPr>
        <w:t xml:space="preserve">maj, </w:t>
      </w:r>
      <w:r w:rsidR="00D5250D" w:rsidRPr="00C66471">
        <w:rPr>
          <w:rFonts w:asciiTheme="minorHAnsi" w:hAnsiTheme="minorHAnsi" w:cstheme="minorHAnsi"/>
        </w:rPr>
        <w:t>lipiec-sierpień</w:t>
      </w:r>
      <w:r w:rsidR="00DE227D" w:rsidRPr="00C66471">
        <w:rPr>
          <w:rFonts w:asciiTheme="minorHAnsi" w:hAnsiTheme="minorHAnsi" w:cstheme="minorHAnsi"/>
        </w:rPr>
        <w:t>,</w:t>
      </w:r>
      <w:r w:rsidR="00D5250D" w:rsidRPr="00C66471">
        <w:rPr>
          <w:rFonts w:asciiTheme="minorHAnsi" w:hAnsiTheme="minorHAnsi" w:cstheme="minorHAnsi"/>
        </w:rPr>
        <w:t xml:space="preserve"> październik-listopad</w:t>
      </w:r>
      <w:r w:rsidR="00456DCF" w:rsidRPr="00C66471">
        <w:rPr>
          <w:rFonts w:asciiTheme="minorHAnsi" w:hAnsiTheme="minorHAnsi" w:cstheme="minorHAnsi"/>
          <w:lang w:val="pl-PL"/>
        </w:rPr>
        <w:t>,</w:t>
      </w:r>
      <w:r w:rsidR="00DE227D" w:rsidRPr="00C66471">
        <w:rPr>
          <w:rFonts w:asciiTheme="minorHAnsi" w:hAnsiTheme="minorHAnsi" w:cstheme="minorHAnsi"/>
        </w:rPr>
        <w:t xml:space="preserve"> przy czym co najmniej jeden z pomiarów w ciągu roku ma odbywać się w trakcie serwisowania instalacji służąc</w:t>
      </w:r>
      <w:r w:rsidR="005D63B5" w:rsidRPr="00C66471">
        <w:rPr>
          <w:rFonts w:asciiTheme="minorHAnsi" w:hAnsiTheme="minorHAnsi" w:cstheme="minorHAnsi"/>
        </w:rPr>
        <w:t>ych</w:t>
      </w:r>
      <w:r w:rsidR="00DE227D" w:rsidRPr="00C66471">
        <w:rPr>
          <w:rFonts w:asciiTheme="minorHAnsi" w:hAnsiTheme="minorHAnsi" w:cstheme="minorHAnsi"/>
        </w:rPr>
        <w:t xml:space="preserve"> do dezodoryzacji</w:t>
      </w:r>
      <w:r w:rsidR="00F104C3" w:rsidRPr="00C66471">
        <w:rPr>
          <w:rFonts w:asciiTheme="minorHAnsi" w:hAnsiTheme="minorHAnsi" w:cstheme="minorHAnsi"/>
          <w:lang w:val="pl-PL"/>
        </w:rPr>
        <w:t>;</w:t>
      </w:r>
    </w:p>
    <w:p w14:paraId="3D20EA9B" w14:textId="6FBF1F22" w:rsidR="007D14F5" w:rsidRPr="00C66471" w:rsidRDefault="007D14F5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badania</w:t>
      </w:r>
      <w:r w:rsidR="00D5250D" w:rsidRPr="00C66471">
        <w:rPr>
          <w:rFonts w:asciiTheme="minorHAnsi" w:hAnsiTheme="minorHAnsi" w:cstheme="minorHAnsi"/>
        </w:rPr>
        <w:t xml:space="preserve"> należy prowadzić</w:t>
      </w:r>
      <w:r w:rsidR="00E7046E" w:rsidRPr="00C66471">
        <w:rPr>
          <w:rFonts w:asciiTheme="minorHAnsi" w:hAnsiTheme="minorHAnsi" w:cstheme="minorHAnsi"/>
        </w:rPr>
        <w:t xml:space="preserve"> na terenie zakładu Eko Dolina dla głównych emitorów substancji </w:t>
      </w:r>
      <w:proofErr w:type="spellStart"/>
      <w:r w:rsidRPr="00C66471">
        <w:rPr>
          <w:rFonts w:asciiTheme="minorHAnsi" w:hAnsiTheme="minorHAnsi" w:cstheme="minorHAnsi"/>
          <w:lang w:val="pl-PL"/>
        </w:rPr>
        <w:t>odorogennych</w:t>
      </w:r>
      <w:proofErr w:type="spellEnd"/>
      <w:r w:rsidR="00E7046E" w:rsidRPr="00C66471">
        <w:rPr>
          <w:rFonts w:asciiTheme="minorHAnsi" w:hAnsiTheme="minorHAnsi" w:cstheme="minorHAnsi"/>
        </w:rPr>
        <w:t xml:space="preserve">: </w:t>
      </w:r>
      <w:r w:rsidR="00ED7EFA" w:rsidRPr="00C66471">
        <w:rPr>
          <w:rFonts w:asciiTheme="minorHAnsi" w:hAnsiTheme="minorHAnsi" w:cstheme="minorHAnsi"/>
        </w:rPr>
        <w:t xml:space="preserve">kwatera składowa B3, </w:t>
      </w:r>
      <w:r w:rsidR="00694983" w:rsidRPr="00C66471">
        <w:rPr>
          <w:rFonts w:asciiTheme="minorHAnsi" w:hAnsiTheme="minorHAnsi" w:cstheme="minorHAnsi"/>
        </w:rPr>
        <w:t xml:space="preserve">kompostownia halowa odpadów (obiekty: istniejący i projektowany), segment </w:t>
      </w:r>
      <w:proofErr w:type="spellStart"/>
      <w:r w:rsidR="00694983" w:rsidRPr="00C66471">
        <w:rPr>
          <w:rFonts w:asciiTheme="minorHAnsi" w:hAnsiTheme="minorHAnsi" w:cstheme="minorHAnsi"/>
        </w:rPr>
        <w:t>metanizacji</w:t>
      </w:r>
      <w:proofErr w:type="spellEnd"/>
      <w:r w:rsidR="00694983" w:rsidRPr="00C66471">
        <w:rPr>
          <w:rFonts w:asciiTheme="minorHAnsi" w:hAnsiTheme="minorHAnsi" w:cstheme="minorHAnsi"/>
        </w:rPr>
        <w:t xml:space="preserve"> odpadów, kompostownia </w:t>
      </w:r>
      <w:proofErr w:type="spellStart"/>
      <w:r w:rsidR="00694983" w:rsidRPr="00C66471">
        <w:rPr>
          <w:rFonts w:asciiTheme="minorHAnsi" w:hAnsiTheme="minorHAnsi" w:cstheme="minorHAnsi"/>
        </w:rPr>
        <w:t>pryzmowa</w:t>
      </w:r>
      <w:proofErr w:type="spellEnd"/>
      <w:r w:rsidR="00694983" w:rsidRPr="00C66471">
        <w:rPr>
          <w:rFonts w:asciiTheme="minorHAnsi" w:hAnsiTheme="minorHAnsi" w:cstheme="minorHAnsi"/>
        </w:rPr>
        <w:t xml:space="preserve"> odpadów zielonych</w:t>
      </w:r>
      <w:r w:rsidR="00ED7EFA" w:rsidRPr="00C66471">
        <w:rPr>
          <w:rFonts w:asciiTheme="minorHAnsi" w:hAnsiTheme="minorHAnsi" w:cstheme="minorHAnsi"/>
        </w:rPr>
        <w:t>, sortownia odpadów, podczyszczalnia ścieków</w:t>
      </w:r>
      <w:r w:rsidR="006E7743" w:rsidRPr="00C66471">
        <w:rPr>
          <w:rFonts w:asciiTheme="minorHAnsi" w:hAnsiTheme="minorHAnsi" w:cstheme="minorHAnsi"/>
          <w:lang w:val="pl-PL"/>
        </w:rPr>
        <w:t>;</w:t>
      </w:r>
    </w:p>
    <w:p w14:paraId="51764B4A" w14:textId="214A246E" w:rsidR="00DE227D" w:rsidRPr="00C66471" w:rsidRDefault="007D14F5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 xml:space="preserve">badania </w:t>
      </w:r>
      <w:r w:rsidR="00E7046E" w:rsidRPr="00C66471">
        <w:rPr>
          <w:rFonts w:asciiTheme="minorHAnsi" w:hAnsiTheme="minorHAnsi" w:cstheme="minorHAnsi"/>
        </w:rPr>
        <w:t xml:space="preserve">należy również przeprowadzić dla </w:t>
      </w:r>
      <w:r w:rsidR="00D5250D" w:rsidRPr="00C66471">
        <w:rPr>
          <w:rFonts w:asciiTheme="minorHAnsi" w:hAnsiTheme="minorHAnsi" w:cstheme="minorHAnsi"/>
        </w:rPr>
        <w:t>co najmniej trzech punktów</w:t>
      </w:r>
      <w:r w:rsidR="00E7046E" w:rsidRPr="00C66471">
        <w:rPr>
          <w:rFonts w:asciiTheme="minorHAnsi" w:hAnsiTheme="minorHAnsi" w:cstheme="minorHAnsi"/>
        </w:rPr>
        <w:t xml:space="preserve"> poza terenem zakładu Eko Dolina</w:t>
      </w:r>
      <w:r w:rsidR="00D5250D" w:rsidRPr="00C66471">
        <w:rPr>
          <w:rFonts w:asciiTheme="minorHAnsi" w:hAnsiTheme="minorHAnsi" w:cstheme="minorHAnsi"/>
        </w:rPr>
        <w:t>, zlokalizowanych w</w:t>
      </w:r>
      <w:r w:rsidR="004B7C61" w:rsidRPr="00C66471">
        <w:rPr>
          <w:rFonts w:asciiTheme="minorHAnsi" w:hAnsiTheme="minorHAnsi" w:cstheme="minorHAnsi"/>
        </w:rPr>
        <w:t> </w:t>
      </w:r>
      <w:r w:rsidR="00D5250D" w:rsidRPr="00C66471">
        <w:rPr>
          <w:rFonts w:asciiTheme="minorHAnsi" w:hAnsiTheme="minorHAnsi" w:cstheme="minorHAnsi"/>
        </w:rPr>
        <w:t>następujących miejscach:</w:t>
      </w:r>
      <w:r w:rsidR="00DE227D" w:rsidRPr="00C66471">
        <w:rPr>
          <w:rFonts w:asciiTheme="minorHAnsi" w:hAnsiTheme="minorHAnsi" w:cstheme="minorHAnsi"/>
        </w:rPr>
        <w:t xml:space="preserve"> </w:t>
      </w:r>
    </w:p>
    <w:p w14:paraId="42332861" w14:textId="574A7E27" w:rsidR="00574104" w:rsidRPr="00C66471" w:rsidRDefault="00574104" w:rsidP="00C66471">
      <w:pPr>
        <w:pStyle w:val="Akapitzlist"/>
        <w:numPr>
          <w:ilvl w:val="0"/>
          <w:numId w:val="22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Łężyce-</w:t>
      </w:r>
      <w:proofErr w:type="spellStart"/>
      <w:r w:rsidRPr="00C66471">
        <w:rPr>
          <w:rFonts w:asciiTheme="minorHAnsi" w:hAnsiTheme="minorHAnsi" w:cstheme="minorHAnsi"/>
          <w:color w:val="000000"/>
        </w:rPr>
        <w:t>Rogulewo</w:t>
      </w:r>
      <w:proofErr w:type="spellEnd"/>
      <w:r w:rsidRPr="00C66471">
        <w:rPr>
          <w:rFonts w:asciiTheme="minorHAnsi" w:hAnsiTheme="minorHAnsi" w:cstheme="minorHAnsi"/>
          <w:color w:val="000000"/>
        </w:rPr>
        <w:t>: ul. Akacjowa;</w:t>
      </w:r>
    </w:p>
    <w:p w14:paraId="3FA0EA8E" w14:textId="5222114B" w:rsidR="00574104" w:rsidRPr="00C66471" w:rsidRDefault="00574104" w:rsidP="00C66471">
      <w:pPr>
        <w:pStyle w:val="Akapitzlist"/>
        <w:numPr>
          <w:ilvl w:val="0"/>
          <w:numId w:val="22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Łężyce-Głodówko: ul. Dębowa;</w:t>
      </w:r>
    </w:p>
    <w:p w14:paraId="1B5310D8" w14:textId="21FD774F" w:rsidR="00574104" w:rsidRPr="00C66471" w:rsidRDefault="00574104" w:rsidP="00C66471">
      <w:pPr>
        <w:pStyle w:val="Akapitzlist"/>
        <w:numPr>
          <w:ilvl w:val="0"/>
          <w:numId w:val="22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Łężyce: ul. Jałowcowa</w:t>
      </w:r>
      <w:r w:rsidR="00557BCF" w:rsidRPr="00C66471">
        <w:rPr>
          <w:rFonts w:asciiTheme="minorHAnsi" w:hAnsiTheme="minorHAnsi" w:cstheme="minorHAnsi"/>
          <w:color w:val="000000"/>
          <w:lang w:val="pl-PL"/>
        </w:rPr>
        <w:t>;</w:t>
      </w:r>
    </w:p>
    <w:p w14:paraId="5CB9FE57" w14:textId="48C18C83" w:rsidR="009C15A6" w:rsidRPr="00C66471" w:rsidRDefault="007D14F5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k</w:t>
      </w:r>
      <w:proofErr w:type="spellStart"/>
      <w:r w:rsidR="00DE227D" w:rsidRPr="00C66471">
        <w:rPr>
          <w:rFonts w:asciiTheme="minorHAnsi" w:hAnsiTheme="minorHAnsi" w:cstheme="minorHAnsi"/>
        </w:rPr>
        <w:t>ażdorazowo</w:t>
      </w:r>
      <w:proofErr w:type="spellEnd"/>
      <w:r w:rsidR="00DE227D" w:rsidRPr="00C66471">
        <w:rPr>
          <w:rFonts w:asciiTheme="minorHAnsi" w:hAnsiTheme="minorHAnsi" w:cstheme="minorHAnsi"/>
        </w:rPr>
        <w:t xml:space="preserve"> po zakończeniu badań należy przedstawić ich wyniki</w:t>
      </w:r>
      <w:r w:rsidR="009C15A6" w:rsidRPr="00C66471">
        <w:rPr>
          <w:rFonts w:asciiTheme="minorHAnsi" w:hAnsiTheme="minorHAnsi" w:cstheme="minorHAnsi"/>
        </w:rPr>
        <w:t>:</w:t>
      </w:r>
    </w:p>
    <w:p w14:paraId="665F4192" w14:textId="05EA832F" w:rsidR="009C15A6" w:rsidRPr="00C66471" w:rsidRDefault="00DE227D" w:rsidP="00C66471">
      <w:pPr>
        <w:pStyle w:val="Akapitzlist"/>
        <w:numPr>
          <w:ilvl w:val="0"/>
          <w:numId w:val="23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Regionalnemu Dyrektorowi Ochrony Środowiska w </w:t>
      </w:r>
      <w:r w:rsidR="005D63B5" w:rsidRPr="00C66471">
        <w:rPr>
          <w:rFonts w:asciiTheme="minorHAnsi" w:hAnsiTheme="minorHAnsi" w:cstheme="minorHAnsi"/>
          <w:color w:val="000000"/>
        </w:rPr>
        <w:t>Gdańsku</w:t>
      </w:r>
      <w:r w:rsidR="00BF4213" w:rsidRPr="00C66471">
        <w:rPr>
          <w:rFonts w:asciiTheme="minorHAnsi" w:hAnsiTheme="minorHAnsi" w:cstheme="minorHAnsi"/>
          <w:color w:val="000000"/>
        </w:rPr>
        <w:t>;</w:t>
      </w:r>
    </w:p>
    <w:p w14:paraId="6F636271" w14:textId="22C74BBD" w:rsidR="009C15A6" w:rsidRPr="00C66471" w:rsidRDefault="005D63B5" w:rsidP="00C66471">
      <w:pPr>
        <w:pStyle w:val="Akapitzlist"/>
        <w:numPr>
          <w:ilvl w:val="0"/>
          <w:numId w:val="23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Wojewódzkiemu Inspektorowi Ochrony Środowiska w Gdańsku</w:t>
      </w:r>
      <w:r w:rsidR="00BF4213" w:rsidRPr="00C66471">
        <w:rPr>
          <w:rFonts w:asciiTheme="minorHAnsi" w:hAnsiTheme="minorHAnsi" w:cstheme="minorHAnsi"/>
          <w:color w:val="000000"/>
        </w:rPr>
        <w:t>;</w:t>
      </w:r>
    </w:p>
    <w:p w14:paraId="52C4722D" w14:textId="0C5B7357" w:rsidR="009C15A6" w:rsidRPr="00C66471" w:rsidRDefault="009C15A6" w:rsidP="00C66471">
      <w:pPr>
        <w:pStyle w:val="Akapitzlist"/>
        <w:numPr>
          <w:ilvl w:val="0"/>
          <w:numId w:val="23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Marszałkowi Województwa P</w:t>
      </w:r>
      <w:r w:rsidR="00BF4213" w:rsidRPr="00C66471">
        <w:rPr>
          <w:rFonts w:asciiTheme="minorHAnsi" w:hAnsiTheme="minorHAnsi" w:cstheme="minorHAnsi"/>
          <w:color w:val="000000"/>
        </w:rPr>
        <w:t>o</w:t>
      </w:r>
      <w:r w:rsidRPr="00C66471">
        <w:rPr>
          <w:rFonts w:asciiTheme="minorHAnsi" w:hAnsiTheme="minorHAnsi" w:cstheme="minorHAnsi"/>
          <w:color w:val="000000"/>
        </w:rPr>
        <w:t>morskiego</w:t>
      </w:r>
      <w:r w:rsidR="00BF4213" w:rsidRPr="00C66471">
        <w:rPr>
          <w:rFonts w:asciiTheme="minorHAnsi" w:hAnsiTheme="minorHAnsi" w:cstheme="minorHAnsi"/>
          <w:color w:val="000000"/>
        </w:rPr>
        <w:t>;</w:t>
      </w:r>
    </w:p>
    <w:p w14:paraId="555CFC31" w14:textId="09D45F50" w:rsidR="009C15A6" w:rsidRPr="00C66471" w:rsidRDefault="009C15A6" w:rsidP="00C66471">
      <w:pPr>
        <w:pStyle w:val="Akapitzlist"/>
        <w:numPr>
          <w:ilvl w:val="0"/>
          <w:numId w:val="2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>Wójtowi Gminy Wejhero</w:t>
      </w:r>
      <w:r w:rsidR="00E3373A" w:rsidRPr="00C66471">
        <w:rPr>
          <w:rFonts w:asciiTheme="minorHAnsi" w:hAnsiTheme="minorHAnsi" w:cstheme="minorHAnsi"/>
          <w:color w:val="000000"/>
        </w:rPr>
        <w:t>w</w:t>
      </w:r>
      <w:r w:rsidRPr="00C66471">
        <w:rPr>
          <w:rFonts w:asciiTheme="minorHAnsi" w:hAnsiTheme="minorHAnsi" w:cstheme="minorHAnsi"/>
          <w:color w:val="000000"/>
        </w:rPr>
        <w:t>o</w:t>
      </w:r>
      <w:r w:rsidR="00557BCF" w:rsidRPr="00C66471">
        <w:rPr>
          <w:rFonts w:asciiTheme="minorHAnsi" w:hAnsiTheme="minorHAnsi" w:cstheme="minorHAnsi"/>
          <w:color w:val="000000"/>
          <w:lang w:val="pl-PL"/>
        </w:rPr>
        <w:t>;</w:t>
      </w:r>
    </w:p>
    <w:p w14:paraId="6B43C774" w14:textId="121A5CAE" w:rsidR="007B547C" w:rsidRPr="00C66471" w:rsidRDefault="007D14F5" w:rsidP="00C66471">
      <w:pPr>
        <w:pStyle w:val="Akapitzlist"/>
        <w:numPr>
          <w:ilvl w:val="0"/>
          <w:numId w:val="20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w</w:t>
      </w:r>
      <w:proofErr w:type="spellStart"/>
      <w:r w:rsidR="009C15A6" w:rsidRPr="00C66471">
        <w:rPr>
          <w:rFonts w:asciiTheme="minorHAnsi" w:hAnsiTheme="minorHAnsi" w:cstheme="minorHAnsi"/>
        </w:rPr>
        <w:t>yniki</w:t>
      </w:r>
      <w:proofErr w:type="spellEnd"/>
      <w:r w:rsidR="009C15A6" w:rsidRPr="00C66471">
        <w:rPr>
          <w:rFonts w:asciiTheme="minorHAnsi" w:hAnsiTheme="minorHAnsi" w:cstheme="minorHAnsi"/>
        </w:rPr>
        <w:t xml:space="preserve"> badań należy przedstawić </w:t>
      </w:r>
      <w:r w:rsidR="00DE227D" w:rsidRPr="00C66471">
        <w:rPr>
          <w:rFonts w:asciiTheme="minorHAnsi" w:hAnsiTheme="minorHAnsi" w:cstheme="minorHAnsi"/>
        </w:rPr>
        <w:t xml:space="preserve">wraz z informacją o </w:t>
      </w:r>
      <w:r w:rsidR="009B535B" w:rsidRPr="00C66471">
        <w:rPr>
          <w:rFonts w:asciiTheme="minorHAnsi" w:hAnsiTheme="minorHAnsi" w:cstheme="minorHAnsi"/>
        </w:rPr>
        <w:t>natężeniu</w:t>
      </w:r>
      <w:r w:rsidR="00DE227D" w:rsidRPr="00C66471">
        <w:rPr>
          <w:rFonts w:asciiTheme="minorHAnsi" w:hAnsiTheme="minorHAnsi" w:cstheme="minorHAnsi"/>
        </w:rPr>
        <w:t xml:space="preserve"> i zasięgu </w:t>
      </w:r>
      <w:r w:rsidRPr="00C66471">
        <w:rPr>
          <w:rFonts w:asciiTheme="minorHAnsi" w:hAnsiTheme="minorHAnsi" w:cstheme="minorHAnsi"/>
          <w:lang w:val="pl-PL"/>
        </w:rPr>
        <w:t xml:space="preserve">substancji </w:t>
      </w:r>
      <w:proofErr w:type="spellStart"/>
      <w:r w:rsidRPr="00C66471">
        <w:rPr>
          <w:rFonts w:asciiTheme="minorHAnsi" w:hAnsiTheme="minorHAnsi" w:cstheme="minorHAnsi"/>
          <w:lang w:val="pl-PL"/>
        </w:rPr>
        <w:t>odorogennych</w:t>
      </w:r>
      <w:proofErr w:type="spellEnd"/>
      <w:r w:rsidR="00DE227D" w:rsidRPr="00C66471">
        <w:rPr>
          <w:rFonts w:asciiTheme="minorHAnsi" w:hAnsiTheme="minorHAnsi" w:cstheme="minorHAnsi"/>
        </w:rPr>
        <w:t xml:space="preserve"> przy określonych warunkach atmosferycznych (występujących w trakcie badań) wraz z opisem zastosowanej metodyki badawczej.</w:t>
      </w:r>
      <w:r w:rsidR="002F0AA6" w:rsidRPr="00C66471">
        <w:rPr>
          <w:rFonts w:asciiTheme="minorHAnsi" w:hAnsiTheme="minorHAnsi" w:cstheme="minorHAnsi"/>
        </w:rPr>
        <w:t xml:space="preserve"> Monitorowanie emisji </w:t>
      </w:r>
      <w:r w:rsidRPr="00C66471">
        <w:rPr>
          <w:rFonts w:asciiTheme="minorHAnsi" w:hAnsiTheme="minorHAnsi" w:cstheme="minorHAnsi"/>
          <w:lang w:val="pl-PL"/>
        </w:rPr>
        <w:t xml:space="preserve">substancji </w:t>
      </w:r>
      <w:proofErr w:type="spellStart"/>
      <w:r w:rsidRPr="00C66471">
        <w:rPr>
          <w:rFonts w:asciiTheme="minorHAnsi" w:hAnsiTheme="minorHAnsi" w:cstheme="minorHAnsi"/>
          <w:lang w:val="pl-PL"/>
        </w:rPr>
        <w:t>odorogennych</w:t>
      </w:r>
      <w:proofErr w:type="spellEnd"/>
      <w:r w:rsidRPr="00C66471">
        <w:rPr>
          <w:rFonts w:asciiTheme="minorHAnsi" w:hAnsiTheme="minorHAnsi" w:cstheme="minorHAnsi"/>
        </w:rPr>
        <w:t xml:space="preserve"> </w:t>
      </w:r>
      <w:r w:rsidR="009B535B" w:rsidRPr="00C66471">
        <w:rPr>
          <w:rFonts w:asciiTheme="minorHAnsi" w:hAnsiTheme="minorHAnsi" w:cstheme="minorHAnsi"/>
        </w:rPr>
        <w:t>powinno zostać przeprowadzone zgodnie z odpowiednimi normami znajdującymi się w zbiorze Polskich Norm lub innymi międzynarodowymi normami zapewniającymi uzyskanie danych o równoważnej jakości naukowej</w:t>
      </w:r>
      <w:r w:rsidR="006E7743" w:rsidRPr="00C66471">
        <w:rPr>
          <w:rFonts w:asciiTheme="minorHAnsi" w:hAnsiTheme="minorHAnsi" w:cstheme="minorHAnsi"/>
          <w:lang w:val="pl-PL"/>
        </w:rPr>
        <w:t>”;</w:t>
      </w:r>
    </w:p>
    <w:p w14:paraId="22479D4F" w14:textId="6D8AE4E0" w:rsidR="00A122D7" w:rsidRPr="00C66471" w:rsidRDefault="003D5F14" w:rsidP="00C66471">
      <w:pPr>
        <w:pStyle w:val="Tekstpodstawowy"/>
        <w:numPr>
          <w:ilvl w:val="0"/>
          <w:numId w:val="3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A122D7" w:rsidRPr="00C66471">
        <w:rPr>
          <w:rFonts w:asciiTheme="minorHAnsi" w:hAnsiTheme="minorHAnsi" w:cstheme="minorHAnsi"/>
        </w:rPr>
        <w:t xml:space="preserve"> pozostał</w:t>
      </w:r>
      <w:r w:rsidR="00F319FA" w:rsidRPr="00C66471">
        <w:rPr>
          <w:rFonts w:asciiTheme="minorHAnsi" w:hAnsiTheme="minorHAnsi" w:cstheme="minorHAnsi"/>
        </w:rPr>
        <w:t>ej części</w:t>
      </w:r>
      <w:r w:rsidR="00A122D7" w:rsidRPr="00C66471">
        <w:rPr>
          <w:rFonts w:asciiTheme="minorHAnsi" w:hAnsiTheme="minorHAnsi" w:cstheme="minorHAnsi"/>
        </w:rPr>
        <w:t xml:space="preserve"> utrzymuj</w:t>
      </w:r>
      <w:r w:rsidR="00F319FA" w:rsidRPr="00C66471">
        <w:rPr>
          <w:rFonts w:asciiTheme="minorHAnsi" w:hAnsiTheme="minorHAnsi" w:cstheme="minorHAnsi"/>
        </w:rPr>
        <w:t>e</w:t>
      </w:r>
      <w:r w:rsidR="00A122D7" w:rsidRPr="00C66471">
        <w:rPr>
          <w:rFonts w:asciiTheme="minorHAnsi" w:hAnsiTheme="minorHAnsi" w:cstheme="minorHAnsi"/>
        </w:rPr>
        <w:t xml:space="preserve"> w mocy</w:t>
      </w:r>
      <w:r w:rsidR="000A25C2" w:rsidRPr="00C66471">
        <w:rPr>
          <w:rFonts w:asciiTheme="minorHAnsi" w:hAnsiTheme="minorHAnsi" w:cstheme="minorHAnsi"/>
        </w:rPr>
        <w:t xml:space="preserve"> zaskarżoną decyzję</w:t>
      </w:r>
      <w:r w:rsidR="00A122D7" w:rsidRPr="00C66471">
        <w:rPr>
          <w:rFonts w:asciiTheme="minorHAnsi" w:hAnsiTheme="minorHAnsi" w:cstheme="minorHAnsi"/>
        </w:rPr>
        <w:t>.</w:t>
      </w:r>
    </w:p>
    <w:p w14:paraId="306AB664" w14:textId="77777777" w:rsidR="0068500C" w:rsidRPr="00C66471" w:rsidRDefault="0068500C" w:rsidP="00C66471">
      <w:pPr>
        <w:spacing w:before="240" w:after="24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U</w:t>
      </w:r>
      <w:r w:rsidR="00A75860" w:rsidRPr="00C66471">
        <w:rPr>
          <w:rFonts w:asciiTheme="minorHAnsi" w:hAnsiTheme="minorHAnsi" w:cstheme="minorHAnsi"/>
          <w:color w:val="000000"/>
        </w:rPr>
        <w:t>zasadnienie</w:t>
      </w:r>
    </w:p>
    <w:p w14:paraId="08E3FA3D" w14:textId="1A6CDB64" w:rsidR="00635C29" w:rsidRPr="00C66471" w:rsidRDefault="00635C29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Decyzją z 26 listopada 2018 r. RDOŚ w Gdańsku, po rozpatrzeniu wniosku Eko Dolina </w:t>
      </w:r>
      <w:r w:rsidR="00F319FA" w:rsidRPr="00C66471">
        <w:rPr>
          <w:rFonts w:asciiTheme="minorHAnsi" w:hAnsiTheme="minorHAnsi" w:cstheme="minorHAnsi"/>
        </w:rPr>
        <w:t>s</w:t>
      </w:r>
      <w:r w:rsidRPr="00C66471">
        <w:rPr>
          <w:rFonts w:asciiTheme="minorHAnsi" w:hAnsiTheme="minorHAnsi" w:cstheme="minorHAnsi"/>
        </w:rPr>
        <w:t>p. z o.o. z 11 grudnia 2017 r.</w:t>
      </w:r>
      <w:r w:rsidR="00F319FA" w:rsidRPr="00C66471">
        <w:rPr>
          <w:rFonts w:asciiTheme="minorHAnsi" w:hAnsiTheme="minorHAnsi" w:cstheme="minorHAnsi"/>
        </w:rPr>
        <w:t>,</w:t>
      </w:r>
      <w:r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  <w:color w:val="000000"/>
        </w:rPr>
        <w:t>na podstawie art. 7</w:t>
      </w:r>
      <w:r w:rsidR="00C50B8B" w:rsidRPr="00C66471">
        <w:rPr>
          <w:rFonts w:asciiTheme="minorHAnsi" w:hAnsiTheme="minorHAnsi" w:cstheme="minorHAnsi"/>
          <w:color w:val="000000"/>
        </w:rPr>
        <w:t>1</w:t>
      </w:r>
      <w:r w:rsidRPr="00C66471">
        <w:rPr>
          <w:rFonts w:asciiTheme="minorHAnsi" w:hAnsiTheme="minorHAnsi" w:cstheme="minorHAnsi"/>
          <w:color w:val="000000"/>
        </w:rPr>
        <w:t xml:space="preserve"> ust. 2 pkt </w:t>
      </w:r>
      <w:r w:rsidR="00C50B8B" w:rsidRPr="00C66471">
        <w:rPr>
          <w:rFonts w:asciiTheme="minorHAnsi" w:hAnsiTheme="minorHAnsi" w:cstheme="minorHAnsi"/>
          <w:color w:val="000000"/>
        </w:rPr>
        <w:t>1</w:t>
      </w:r>
      <w:r w:rsidRPr="00C66471">
        <w:rPr>
          <w:rFonts w:asciiTheme="minorHAnsi" w:hAnsiTheme="minorHAnsi" w:cstheme="minorHAnsi"/>
          <w:color w:val="000000"/>
        </w:rPr>
        <w:t xml:space="preserve"> oraz art. 82 ust. 1 </w:t>
      </w:r>
      <w:proofErr w:type="spellStart"/>
      <w:r w:rsidRPr="00C66471">
        <w:rPr>
          <w:rFonts w:asciiTheme="minorHAnsi" w:hAnsiTheme="minorHAnsi" w:cstheme="minorHAnsi"/>
          <w:color w:val="000000"/>
        </w:rPr>
        <w:t>u.o.o.ś</w:t>
      </w:r>
      <w:proofErr w:type="spellEnd"/>
      <w:r w:rsidRPr="00C66471">
        <w:rPr>
          <w:rFonts w:asciiTheme="minorHAnsi" w:hAnsiTheme="minorHAnsi" w:cstheme="minorHAnsi"/>
          <w:color w:val="000000"/>
        </w:rPr>
        <w:t>., określił środowiskowe uwarunkowania realizacji</w:t>
      </w:r>
      <w:r w:rsidRPr="00C66471">
        <w:rPr>
          <w:rFonts w:asciiTheme="minorHAnsi" w:hAnsiTheme="minorHAnsi" w:cstheme="minorHAnsi"/>
        </w:rPr>
        <w:t xml:space="preserve"> przedsięwzięcia</w:t>
      </w:r>
      <w:r w:rsidR="00C50B8B" w:rsidRPr="00C66471">
        <w:rPr>
          <w:rFonts w:asciiTheme="minorHAnsi" w:hAnsiTheme="minorHAnsi" w:cstheme="minorHAnsi"/>
        </w:rPr>
        <w:t xml:space="preserve"> pn.: „Budowa kwatery składowej B3 odpadów innych niż niebezpieczne i obojętne wraz z niezbędnymi elementami </w:t>
      </w:r>
      <w:r w:rsidR="00C50B8B" w:rsidRPr="00C66471">
        <w:rPr>
          <w:rFonts w:asciiTheme="minorHAnsi" w:hAnsiTheme="minorHAnsi" w:cstheme="minorHAnsi"/>
        </w:rPr>
        <w:lastRenderedPageBreak/>
        <w:t>zagospodarowania terenu na działkach nr 5/1, 6/1, 7/62, 7/44, 177/2 (obręb Łężyce) na terenie zakładu Eko Dolina sp. z o.o. w Łężycach”</w:t>
      </w:r>
      <w:r w:rsidRPr="00C66471">
        <w:rPr>
          <w:rFonts w:asciiTheme="minorHAnsi" w:hAnsiTheme="minorHAnsi" w:cstheme="minorHAnsi"/>
          <w:color w:val="000000"/>
        </w:rPr>
        <w:t>.</w:t>
      </w:r>
      <w:r w:rsidRPr="00C66471">
        <w:rPr>
          <w:rFonts w:asciiTheme="minorHAnsi" w:hAnsiTheme="minorHAnsi" w:cstheme="minorHAnsi"/>
        </w:rPr>
        <w:t xml:space="preserve"> </w:t>
      </w:r>
    </w:p>
    <w:p w14:paraId="2D03BCD2" w14:textId="7FED3014" w:rsidR="00283ADF" w:rsidRPr="00C66471" w:rsidRDefault="00635C29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24 grudnia 2018 r. od wymienionej wyżej decyzji odwołanie wniosł</w:t>
      </w:r>
      <w:r w:rsidR="003D3FD3" w:rsidRPr="00C66471">
        <w:rPr>
          <w:rFonts w:asciiTheme="minorHAnsi" w:hAnsiTheme="minorHAnsi" w:cstheme="minorHAnsi"/>
        </w:rPr>
        <w:t xml:space="preserve">y </w:t>
      </w:r>
      <w:r w:rsidR="00C50B8B" w:rsidRPr="00C66471">
        <w:rPr>
          <w:rFonts w:asciiTheme="minorHAnsi" w:hAnsiTheme="minorHAnsi" w:cstheme="minorHAnsi"/>
        </w:rPr>
        <w:t xml:space="preserve">osoby </w:t>
      </w:r>
      <w:r w:rsidR="003D3FD3" w:rsidRPr="00C66471">
        <w:rPr>
          <w:rFonts w:asciiTheme="minorHAnsi" w:hAnsiTheme="minorHAnsi" w:cstheme="minorHAnsi"/>
        </w:rPr>
        <w:t>wymienione w osnowie decyzji</w:t>
      </w:r>
      <w:r w:rsidRPr="00C66471">
        <w:rPr>
          <w:rFonts w:asciiTheme="minorHAnsi" w:hAnsiTheme="minorHAnsi" w:cstheme="minorHAnsi"/>
        </w:rPr>
        <w:t>.</w:t>
      </w:r>
    </w:p>
    <w:p w14:paraId="036F82C9" w14:textId="2B92B253" w:rsidR="001C41D4" w:rsidRPr="00C66471" w:rsidRDefault="001C41D4" w:rsidP="00C66471">
      <w:pPr>
        <w:ind w:right="-6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We wniesionych </w:t>
      </w:r>
      <w:proofErr w:type="spellStart"/>
      <w:r w:rsidRPr="00C66471">
        <w:rPr>
          <w:rFonts w:asciiTheme="minorHAnsi" w:hAnsiTheme="minorHAnsi" w:cstheme="minorHAnsi"/>
        </w:rPr>
        <w:t>odwołaniach</w:t>
      </w:r>
      <w:proofErr w:type="spellEnd"/>
      <w:r w:rsidRPr="00C66471">
        <w:rPr>
          <w:rFonts w:asciiTheme="minorHAnsi" w:hAnsiTheme="minorHAnsi" w:cstheme="minorHAnsi"/>
        </w:rPr>
        <w:t xml:space="preserve"> skarżący wskazali </w:t>
      </w:r>
      <w:r w:rsidR="00F319FA" w:rsidRPr="00C66471">
        <w:rPr>
          <w:rFonts w:asciiTheme="minorHAnsi" w:hAnsiTheme="minorHAnsi" w:cstheme="minorHAnsi"/>
        </w:rPr>
        <w:t>następujące zarzuty</w:t>
      </w:r>
      <w:r w:rsidRPr="00C66471">
        <w:rPr>
          <w:rFonts w:asciiTheme="minorHAnsi" w:hAnsiTheme="minorHAnsi" w:cstheme="minorHAnsi"/>
        </w:rPr>
        <w:t>:</w:t>
      </w:r>
    </w:p>
    <w:p w14:paraId="67F8F8DD" w14:textId="4D62A044" w:rsidR="001C41D4" w:rsidRPr="00C66471" w:rsidRDefault="00F319FA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naruszenie </w:t>
      </w:r>
      <w:r w:rsidR="001C41D4" w:rsidRPr="00C66471">
        <w:rPr>
          <w:rFonts w:asciiTheme="minorHAnsi" w:hAnsiTheme="minorHAnsi" w:cstheme="minorHAnsi"/>
          <w:color w:val="000000"/>
        </w:rPr>
        <w:t xml:space="preserve">art. 7 oraz </w:t>
      </w:r>
      <w:r w:rsidRPr="00C66471">
        <w:rPr>
          <w:rFonts w:asciiTheme="minorHAnsi" w:hAnsiTheme="minorHAnsi" w:cstheme="minorHAnsi"/>
          <w:color w:val="000000"/>
        </w:rPr>
        <w:t xml:space="preserve">art. </w:t>
      </w:r>
      <w:r w:rsidR="001C41D4" w:rsidRPr="00C66471">
        <w:rPr>
          <w:rFonts w:asciiTheme="minorHAnsi" w:hAnsiTheme="minorHAnsi" w:cstheme="minorHAnsi"/>
          <w:color w:val="000000"/>
        </w:rPr>
        <w:t xml:space="preserve">77 k.p.a., poprzez </w:t>
      </w:r>
      <w:r w:rsidRPr="00C66471">
        <w:rPr>
          <w:rFonts w:asciiTheme="minorHAnsi" w:hAnsiTheme="minorHAnsi" w:cstheme="minorHAnsi"/>
          <w:color w:val="000000"/>
        </w:rPr>
        <w:t>nie</w:t>
      </w:r>
      <w:r w:rsidR="001C41D4" w:rsidRPr="00C66471">
        <w:rPr>
          <w:rFonts w:asciiTheme="minorHAnsi" w:hAnsiTheme="minorHAnsi" w:cstheme="minorHAnsi"/>
          <w:color w:val="000000"/>
        </w:rPr>
        <w:t>wyjaśnieni</w:t>
      </w:r>
      <w:r w:rsidRPr="00C66471">
        <w:rPr>
          <w:rFonts w:asciiTheme="minorHAnsi" w:hAnsiTheme="minorHAnsi" w:cstheme="minorHAnsi"/>
          <w:color w:val="000000"/>
        </w:rPr>
        <w:t>e</w:t>
      </w:r>
      <w:r w:rsidR="001C41D4" w:rsidRPr="00C66471">
        <w:rPr>
          <w:rFonts w:asciiTheme="minorHAnsi" w:hAnsiTheme="minorHAnsi" w:cstheme="minorHAnsi"/>
          <w:color w:val="000000"/>
        </w:rPr>
        <w:t xml:space="preserve"> wszystkich okoliczności sprawy;</w:t>
      </w:r>
    </w:p>
    <w:p w14:paraId="557017B1" w14:textId="360C8377" w:rsidR="001C41D4" w:rsidRPr="00C66471" w:rsidRDefault="00F319FA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naruszenie przepisów </w:t>
      </w:r>
      <w:r w:rsidR="001C41D4" w:rsidRPr="00C66471">
        <w:rPr>
          <w:rFonts w:asciiTheme="minorHAnsi" w:hAnsiTheme="minorHAnsi" w:cstheme="minorHAnsi"/>
          <w:color w:val="000000"/>
        </w:rPr>
        <w:t>prawa miejscowego, poprzez wydanie decyzji sprzecznej z</w:t>
      </w:r>
      <w:r w:rsidR="00E25C1D" w:rsidRPr="00C66471">
        <w:rPr>
          <w:rFonts w:asciiTheme="minorHAnsi" w:hAnsiTheme="minorHAnsi" w:cstheme="minorHAnsi"/>
          <w:color w:val="000000"/>
        </w:rPr>
        <w:t> </w:t>
      </w:r>
      <w:r w:rsidR="001C41D4" w:rsidRPr="00C66471">
        <w:rPr>
          <w:rFonts w:asciiTheme="minorHAnsi" w:hAnsiTheme="minorHAnsi" w:cstheme="minorHAnsi"/>
          <w:color w:val="000000"/>
        </w:rPr>
        <w:t>zasadami współżycia społecznego i dobrosąsiedzkiego;</w:t>
      </w:r>
    </w:p>
    <w:p w14:paraId="4849C03C" w14:textId="7424A82E" w:rsidR="001C41D4" w:rsidRPr="00C66471" w:rsidRDefault="00F319FA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naruszenie </w:t>
      </w:r>
      <w:r w:rsidR="001C41D4" w:rsidRPr="00C66471">
        <w:rPr>
          <w:rFonts w:asciiTheme="minorHAnsi" w:hAnsiTheme="minorHAnsi" w:cstheme="minorHAnsi"/>
          <w:color w:val="000000"/>
        </w:rPr>
        <w:t>art. 201</w:t>
      </w:r>
      <w:r w:rsidR="00FF05C7" w:rsidRPr="00C66471">
        <w:rPr>
          <w:rFonts w:asciiTheme="minorHAnsi" w:hAnsiTheme="minorHAnsi" w:cstheme="minorHAnsi"/>
          <w:color w:val="000000"/>
        </w:rPr>
        <w:t xml:space="preserve"> ust. 1 w związku z art. 203 ust. 1 i 2</w:t>
      </w:r>
      <w:r w:rsidR="001C41D4" w:rsidRPr="00C66471">
        <w:rPr>
          <w:rFonts w:asciiTheme="minorHAnsi" w:hAnsiTheme="minorHAnsi" w:cstheme="minorHAnsi"/>
          <w:color w:val="000000"/>
        </w:rPr>
        <w:t xml:space="preserve"> ustawy z dnia 27 kwietnia 2001</w:t>
      </w:r>
      <w:r w:rsidRPr="00C66471">
        <w:rPr>
          <w:rFonts w:asciiTheme="minorHAnsi" w:hAnsiTheme="minorHAnsi" w:cstheme="minorHAnsi"/>
          <w:color w:val="000000"/>
        </w:rPr>
        <w:t> </w:t>
      </w:r>
      <w:r w:rsidR="001C41D4" w:rsidRPr="00C66471">
        <w:rPr>
          <w:rFonts w:asciiTheme="minorHAnsi" w:hAnsiTheme="minorHAnsi" w:cstheme="minorHAnsi"/>
          <w:color w:val="000000"/>
        </w:rPr>
        <w:t>r. – Prawo ochrony środowiska (Dz. U. z</w:t>
      </w:r>
      <w:r w:rsidR="00FF05C7" w:rsidRPr="00C66471">
        <w:rPr>
          <w:rFonts w:asciiTheme="minorHAnsi" w:hAnsiTheme="minorHAnsi" w:cstheme="minorHAnsi"/>
          <w:color w:val="000000"/>
        </w:rPr>
        <w:t> </w:t>
      </w:r>
      <w:r w:rsidR="001C41D4" w:rsidRPr="00C66471">
        <w:rPr>
          <w:rFonts w:asciiTheme="minorHAnsi" w:hAnsiTheme="minorHAnsi" w:cstheme="minorHAnsi"/>
          <w:color w:val="000000"/>
        </w:rPr>
        <w:t>202</w:t>
      </w:r>
      <w:r w:rsidR="00CA3AC8" w:rsidRPr="00C66471">
        <w:rPr>
          <w:rFonts w:asciiTheme="minorHAnsi" w:hAnsiTheme="minorHAnsi" w:cstheme="minorHAnsi"/>
          <w:color w:val="000000"/>
        </w:rPr>
        <w:t>4</w:t>
      </w:r>
      <w:r w:rsidR="001C41D4" w:rsidRPr="00C66471">
        <w:rPr>
          <w:rFonts w:asciiTheme="minorHAnsi" w:hAnsiTheme="minorHAnsi" w:cstheme="minorHAnsi"/>
          <w:color w:val="000000"/>
        </w:rPr>
        <w:t xml:space="preserve"> r. poz. </w:t>
      </w:r>
      <w:r w:rsidR="00CA3AC8" w:rsidRPr="00C66471">
        <w:rPr>
          <w:rFonts w:asciiTheme="minorHAnsi" w:hAnsiTheme="minorHAnsi" w:cstheme="minorHAnsi"/>
          <w:color w:val="000000"/>
        </w:rPr>
        <w:t>54</w:t>
      </w:r>
      <w:r w:rsidR="001C41D4" w:rsidRPr="00C66471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1C41D4" w:rsidRPr="00C66471">
        <w:rPr>
          <w:rFonts w:asciiTheme="minorHAnsi" w:hAnsiTheme="minorHAnsi" w:cstheme="minorHAnsi"/>
          <w:color w:val="000000"/>
        </w:rPr>
        <w:t>p.o.ś</w:t>
      </w:r>
      <w:proofErr w:type="spellEnd"/>
      <w:r w:rsidR="001C41D4" w:rsidRPr="00C66471">
        <w:rPr>
          <w:rFonts w:asciiTheme="minorHAnsi" w:hAnsiTheme="minorHAnsi" w:cstheme="minorHAnsi"/>
          <w:color w:val="000000"/>
        </w:rPr>
        <w:t>., poprzez wydanie decyzji dla kwatery składowej B</w:t>
      </w:r>
      <w:r w:rsidR="006D0403" w:rsidRPr="00C66471">
        <w:rPr>
          <w:rFonts w:asciiTheme="minorHAnsi" w:hAnsiTheme="minorHAnsi" w:cstheme="minorHAnsi"/>
          <w:color w:val="000000"/>
        </w:rPr>
        <w:t>3</w:t>
      </w:r>
      <w:r w:rsidR="001C41D4" w:rsidRPr="00C66471">
        <w:rPr>
          <w:rFonts w:asciiTheme="minorHAnsi" w:hAnsiTheme="minorHAnsi" w:cstheme="minorHAnsi"/>
          <w:color w:val="000000"/>
        </w:rPr>
        <w:t xml:space="preserve"> będącej jedynie fragmentem instalacji do składowania odpadów, a nie samodzielną instalacją;</w:t>
      </w:r>
    </w:p>
    <w:p w14:paraId="50609CF5" w14:textId="6730B20E" w:rsidR="001C41D4" w:rsidRPr="00C66471" w:rsidRDefault="00F319FA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naruszenie </w:t>
      </w:r>
      <w:r w:rsidR="001C41D4" w:rsidRPr="00C66471">
        <w:rPr>
          <w:rFonts w:asciiTheme="minorHAnsi" w:hAnsiTheme="minorHAnsi" w:cstheme="minorHAnsi"/>
          <w:color w:val="000000"/>
        </w:rPr>
        <w:t>§ 3 ust. 1 pkt 1 rozporządzenia Ministra Środowiska z dnia 24 marca 2003 r. w sprawie szczegółowych wymagań dotyczących lokalizacji, budowy, eksploatacji i zamknięcia, jakim powinny odpowiadać poszczególne typy składowisk odpadów (Dz. U. z 2003 r. Nr 61, poz. 549), poprzez akceptację nieprawidłowej lokalizacji składowiska odpadów;</w:t>
      </w:r>
    </w:p>
    <w:p w14:paraId="257230B5" w14:textId="3D0110FF" w:rsidR="001C41D4" w:rsidRPr="00C66471" w:rsidRDefault="00F319FA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nie</w:t>
      </w:r>
      <w:r w:rsidR="001C41D4" w:rsidRPr="00C66471">
        <w:rPr>
          <w:rFonts w:asciiTheme="minorHAnsi" w:hAnsiTheme="minorHAnsi" w:cstheme="minorHAnsi"/>
          <w:color w:val="000000"/>
        </w:rPr>
        <w:t>uznani</w:t>
      </w:r>
      <w:r w:rsidRPr="00C66471">
        <w:rPr>
          <w:rFonts w:asciiTheme="minorHAnsi" w:hAnsiTheme="minorHAnsi" w:cstheme="minorHAnsi"/>
          <w:color w:val="000000"/>
        </w:rPr>
        <w:t>e</w:t>
      </w:r>
      <w:r w:rsidR="001C41D4" w:rsidRPr="00C66471">
        <w:rPr>
          <w:rFonts w:asciiTheme="minorHAnsi" w:hAnsiTheme="minorHAnsi" w:cstheme="minorHAnsi"/>
          <w:color w:val="000000"/>
        </w:rPr>
        <w:t xml:space="preserve"> okolicznych mieszkańców za strony postępowania;</w:t>
      </w:r>
    </w:p>
    <w:p w14:paraId="28C35118" w14:textId="5F07D46B" w:rsidR="001C41D4" w:rsidRPr="00C66471" w:rsidRDefault="001C41D4" w:rsidP="00C66471">
      <w:pPr>
        <w:numPr>
          <w:ilvl w:val="0"/>
          <w:numId w:val="2"/>
        </w:numPr>
        <w:tabs>
          <w:tab w:val="left" w:pos="993"/>
          <w:tab w:val="left" w:pos="1134"/>
        </w:tabs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brak pełnego rozpatrzenia </w:t>
      </w:r>
      <w:r w:rsidR="005F6C6C" w:rsidRPr="00C66471">
        <w:rPr>
          <w:rFonts w:asciiTheme="minorHAnsi" w:hAnsiTheme="minorHAnsi" w:cstheme="minorHAnsi"/>
          <w:color w:val="000000"/>
        </w:rPr>
        <w:t xml:space="preserve">złożonych </w:t>
      </w:r>
      <w:r w:rsidRPr="00C66471">
        <w:rPr>
          <w:rFonts w:asciiTheme="minorHAnsi" w:hAnsiTheme="minorHAnsi" w:cstheme="minorHAnsi"/>
          <w:color w:val="000000"/>
        </w:rPr>
        <w:t xml:space="preserve">uwag do raportu o oddziaływaniu </w:t>
      </w:r>
      <w:r w:rsidR="005F6C6C" w:rsidRPr="00C66471">
        <w:rPr>
          <w:rFonts w:asciiTheme="minorHAnsi" w:hAnsiTheme="minorHAnsi" w:cstheme="minorHAnsi"/>
          <w:color w:val="000000"/>
        </w:rPr>
        <w:t xml:space="preserve">przedsięwzięcia </w:t>
      </w:r>
      <w:r w:rsidRPr="00C66471">
        <w:rPr>
          <w:rFonts w:asciiTheme="minorHAnsi" w:hAnsiTheme="minorHAnsi" w:cstheme="minorHAnsi"/>
          <w:color w:val="000000"/>
        </w:rPr>
        <w:t>na środowisko.</w:t>
      </w:r>
    </w:p>
    <w:p w14:paraId="680AC82E" w14:textId="0A68C6F9" w:rsidR="001C41D4" w:rsidRPr="00C66471" w:rsidRDefault="001C41D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Odwołujący się wnieśli o uchylenie decyzji </w:t>
      </w:r>
      <w:r w:rsidR="00E1327A" w:rsidRPr="00C66471">
        <w:rPr>
          <w:rFonts w:asciiTheme="minorHAnsi" w:hAnsiTheme="minorHAnsi" w:cstheme="minorHAnsi"/>
        </w:rPr>
        <w:t xml:space="preserve">RDOŚ w Gdańsku </w:t>
      </w:r>
      <w:r w:rsidRPr="00C66471">
        <w:rPr>
          <w:rFonts w:asciiTheme="minorHAnsi" w:hAnsiTheme="minorHAnsi" w:cstheme="minorHAnsi"/>
        </w:rPr>
        <w:t>z</w:t>
      </w:r>
      <w:r w:rsidR="00A12DD4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26 listopada 2018 r.</w:t>
      </w:r>
    </w:p>
    <w:p w14:paraId="14A082C6" w14:textId="42BFD3FD" w:rsidR="005F6C6C" w:rsidRPr="00C66471" w:rsidRDefault="005F6C6C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>Decyzją z 17 września 2019 r., znak: DOOŚ-WDŚ/ZOO.420.32.2019.KN.12, GDOŚ</w:t>
      </w:r>
      <w:r w:rsidRPr="00C66471">
        <w:rPr>
          <w:rFonts w:asciiTheme="minorHAnsi" w:hAnsiTheme="minorHAnsi" w:cstheme="minorHAnsi"/>
        </w:rPr>
        <w:t xml:space="preserve"> umorzył postępowanie odwoławcze wobec części odwołujących się w przedmiotowej sprawie. Rozstrzygnięcie to zostało zaskarżone do Wojewódzkiego Sądu Administracyjnego w Warszawie, który wyrokiem z 21 października 2021 r., sygn. akt: IV SA/</w:t>
      </w:r>
      <w:proofErr w:type="spellStart"/>
      <w:r w:rsidRPr="00C66471">
        <w:rPr>
          <w:rFonts w:asciiTheme="minorHAnsi" w:hAnsiTheme="minorHAnsi" w:cstheme="minorHAnsi"/>
        </w:rPr>
        <w:t>Wa</w:t>
      </w:r>
      <w:proofErr w:type="spellEnd"/>
      <w:r w:rsidRPr="00C66471">
        <w:rPr>
          <w:rFonts w:asciiTheme="minorHAnsi" w:hAnsiTheme="minorHAnsi" w:cstheme="minorHAnsi"/>
        </w:rPr>
        <w:t xml:space="preserve"> 2877/19, uchylił decyzję GDOŚ z 17 września 2019 r. WSA w Warszawie ocenił, że umorzenie postępowania względem odwołujących się było przedwczesne i nakazał organowi odwoławczemu ponownie ocenić, czy posiadają oni interes prawny w niniejszej sprawie.</w:t>
      </w:r>
    </w:p>
    <w:p w14:paraId="6CC5AC5C" w14:textId="4DED25CE" w:rsidR="005F6C6C" w:rsidRPr="00C66471" w:rsidRDefault="005F6C6C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Ponadto w związku z odwołaniem Stowarzyszenia EKOPARK z 24 grudnia 2018 r., decyzją z 18 września 2019 r., znak: DOOŚ-WDŚ/ZOO.420.32.2019.KN.13, GDOŚ uchylił decyzję RDOŚ w Gdańsku z 26 listopada 2018 r. w części i </w:t>
      </w:r>
      <w:r w:rsidRPr="00C66471">
        <w:rPr>
          <w:rFonts w:asciiTheme="minorHAnsi" w:hAnsiTheme="minorHAnsi" w:cstheme="minorHAnsi"/>
        </w:rPr>
        <w:t>w tym zakresie orzekł co do istoty sprawy lub umorzył postępowanie pierwszej instancji, a w pozostałej części utrzymał tę decyzję w mocy.</w:t>
      </w:r>
      <w:r w:rsidRPr="00C66471">
        <w:rPr>
          <w:rFonts w:asciiTheme="minorHAnsi" w:hAnsiTheme="minorHAnsi" w:cstheme="minorHAnsi"/>
          <w:color w:val="000000"/>
        </w:rPr>
        <w:t xml:space="preserve"> Decyzja GDOŚ z 18 września 2019 r. została zaskarżona do WSA w Warszawie, który wyrokiem z 4 kwietnia 2022 r., sygn. akt: IV SA/</w:t>
      </w:r>
      <w:proofErr w:type="spellStart"/>
      <w:r w:rsidRPr="00C66471">
        <w:rPr>
          <w:rFonts w:asciiTheme="minorHAnsi" w:hAnsiTheme="minorHAnsi" w:cstheme="minorHAnsi"/>
          <w:color w:val="000000"/>
        </w:rPr>
        <w:t>Wa</w:t>
      </w:r>
      <w:proofErr w:type="spellEnd"/>
      <w:r w:rsidRPr="00C66471">
        <w:rPr>
          <w:rFonts w:asciiTheme="minorHAnsi" w:hAnsiTheme="minorHAnsi" w:cstheme="minorHAnsi"/>
          <w:color w:val="000000"/>
        </w:rPr>
        <w:t xml:space="preserve"> 2873/19, uchylił tę decyzję.</w:t>
      </w:r>
    </w:p>
    <w:p w14:paraId="00AE6AFA" w14:textId="77777777" w:rsidR="00635C29" w:rsidRPr="00C66471" w:rsidRDefault="00635C29" w:rsidP="00C66471">
      <w:pPr>
        <w:spacing w:before="120" w:after="12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GDOŚ ustalił i zważył, co następuje.</w:t>
      </w:r>
    </w:p>
    <w:p w14:paraId="3E4A9944" w14:textId="77777777" w:rsidR="001C41D4" w:rsidRPr="00C66471" w:rsidRDefault="001C41D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 xml:space="preserve">Zgodnie z art. 127 § 2 k.p.a. w związku z art. 127 ust. 3 </w:t>
      </w:r>
      <w:proofErr w:type="spellStart"/>
      <w:r w:rsidRPr="00C66471">
        <w:rPr>
          <w:rFonts w:asciiTheme="minorHAnsi" w:hAnsiTheme="minorHAnsi" w:cstheme="minorHAnsi"/>
        </w:rPr>
        <w:t>u.o.o.ś</w:t>
      </w:r>
      <w:proofErr w:type="spellEnd"/>
      <w:r w:rsidRPr="00C66471">
        <w:rPr>
          <w:rFonts w:asciiTheme="minorHAnsi" w:hAnsiTheme="minorHAnsi" w:cstheme="minorHAnsi"/>
        </w:rPr>
        <w:t>. GDOŚ jest organem właściwym do rozpatrzenia odwołań od decyzji regionalnych dyrektorów ochrony środowiska.</w:t>
      </w:r>
    </w:p>
    <w:p w14:paraId="32E231CC" w14:textId="77777777" w:rsidR="00283ADF" w:rsidRPr="00C66471" w:rsidRDefault="00283ADF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RDOŚ w Gdańsku doręczył decyzję z 26 listopada 2018 r. jedynie następującym podmiotom:</w:t>
      </w:r>
    </w:p>
    <w:p w14:paraId="0AB96EBA" w14:textId="433B0309" w:rsidR="00C50B8B" w:rsidRPr="00C66471" w:rsidRDefault="000D2437" w:rsidP="00C66471">
      <w:pPr>
        <w:pStyle w:val="Akapitzlist"/>
        <w:numPr>
          <w:ilvl w:val="0"/>
          <w:numId w:val="19"/>
        </w:numPr>
        <w:ind w:left="0" w:right="-2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Eko Dolina </w:t>
      </w:r>
      <w:r w:rsidRPr="00C66471">
        <w:rPr>
          <w:rFonts w:asciiTheme="minorHAnsi" w:hAnsiTheme="minorHAnsi" w:cstheme="minorHAnsi"/>
          <w:lang w:val="pl-PL"/>
        </w:rPr>
        <w:t>s</w:t>
      </w:r>
      <w:r w:rsidRPr="00C66471">
        <w:rPr>
          <w:rFonts w:asciiTheme="minorHAnsi" w:hAnsiTheme="minorHAnsi" w:cstheme="minorHAnsi"/>
        </w:rPr>
        <w:t xml:space="preserve">p. z o.o. w Łężycach </w:t>
      </w:r>
      <w:r w:rsidRPr="00C66471">
        <w:rPr>
          <w:rFonts w:asciiTheme="minorHAnsi" w:hAnsiTheme="minorHAnsi" w:cstheme="minorHAnsi"/>
          <w:lang w:val="pl-PL"/>
        </w:rPr>
        <w:t xml:space="preserve">– </w:t>
      </w:r>
      <w:r w:rsidR="00C50B8B" w:rsidRPr="00C66471">
        <w:rPr>
          <w:rFonts w:asciiTheme="minorHAnsi" w:hAnsiTheme="minorHAnsi" w:cstheme="minorHAnsi"/>
        </w:rPr>
        <w:t>podmiotowi planującemu podjęcie realizacji przedsięwzięcia;</w:t>
      </w:r>
    </w:p>
    <w:p w14:paraId="06D98887" w14:textId="77777777" w:rsidR="00C50B8B" w:rsidRPr="00C66471" w:rsidRDefault="00C50B8B" w:rsidP="00C66471">
      <w:pPr>
        <w:pStyle w:val="Akapitzlist"/>
        <w:numPr>
          <w:ilvl w:val="0"/>
          <w:numId w:val="19"/>
        </w:numPr>
        <w:ind w:left="0" w:right="-2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Gminie Wejherowo;</w:t>
      </w:r>
    </w:p>
    <w:p w14:paraId="62575197" w14:textId="77777777" w:rsidR="00C50B8B" w:rsidRPr="00C66471" w:rsidRDefault="00C50B8B" w:rsidP="00C66471">
      <w:pPr>
        <w:pStyle w:val="Akapitzlist"/>
        <w:numPr>
          <w:ilvl w:val="0"/>
          <w:numId w:val="19"/>
        </w:numPr>
        <w:ind w:left="0" w:right="-2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Gminie Miasto Gdynia;</w:t>
      </w:r>
    </w:p>
    <w:p w14:paraId="4AE1FE7E" w14:textId="77777777" w:rsidR="00C50B8B" w:rsidRPr="00C66471" w:rsidRDefault="00C50B8B" w:rsidP="00C66471">
      <w:pPr>
        <w:pStyle w:val="Akapitzlist"/>
        <w:numPr>
          <w:ilvl w:val="0"/>
          <w:numId w:val="19"/>
        </w:numPr>
        <w:ind w:left="0" w:right="-2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Państwowemu Gospodarstwu Leśnemu Lasy Państwowe Nadleśnictwo Gdańsk;</w:t>
      </w:r>
    </w:p>
    <w:p w14:paraId="5AECF9F8" w14:textId="68D78A63" w:rsidR="00C50B8B" w:rsidRPr="00C66471" w:rsidRDefault="00C50B8B" w:rsidP="00C66471">
      <w:pPr>
        <w:pStyle w:val="Akapitzlist"/>
        <w:numPr>
          <w:ilvl w:val="0"/>
          <w:numId w:val="19"/>
        </w:numPr>
        <w:ind w:left="0" w:right="-2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>Stowarzyszeniu EKOPARK</w:t>
      </w:r>
      <w:r w:rsidRPr="00C66471">
        <w:rPr>
          <w:rFonts w:asciiTheme="minorHAnsi" w:hAnsiTheme="minorHAnsi" w:cstheme="minorHAnsi"/>
        </w:rPr>
        <w:t>.</w:t>
      </w:r>
    </w:p>
    <w:p w14:paraId="643A6DF6" w14:textId="57085C66" w:rsidR="006835FB" w:rsidRPr="00C66471" w:rsidRDefault="006835FB" w:rsidP="00C66471">
      <w:pPr>
        <w:ind w:right="-6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Jak wynika z orzecznictwa sądów administracyjnych, w przypadku braku doręczenia decyzji osobie, która wniosła odwołanie i twierdzi, że jest stroną postępowania, termin do wniesienia odwołania dla tej osoby biegnie od dnia doręczenia decyzji stronie, której najpóźniej decyzję doręczono (por. wyroki Naczelnego Sądu Administracyjnego z: 12 lutego 2010 r., sygn. akt: II OSK 355/09; 16 grudnia 2020 r., sygn. akt: II OSK 1629/18). Podmiotem, któremu decyzję z 26 listopada 2018 r. doręczono najpóźniej, było Stowarzyszenie EKOPARK, które otrzymało decyzję za pośrednictwem operatora pocztowego 10 grudnia 2018 r. W związku z powyższym termin na wniesienie odwołania dla osób wymienionych w sentencji decyzji upłynął 24 grudnia 2018 r. Osoby te wniosły odwołania 24 grudnia 2018 r., a zatem z zachowaniem terminu określonego w art. 129 § 2 k.p.a.</w:t>
      </w:r>
    </w:p>
    <w:p w14:paraId="1197E1AD" w14:textId="0040D196" w:rsidR="00541D3C" w:rsidRPr="00C66471" w:rsidRDefault="006835FB" w:rsidP="00C66471">
      <w:pPr>
        <w:ind w:right="-6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>Wniosek o wydanie decyzji o środowiskowych uwarunkowaniach dla przedmiotowego przedsięwzięcia wpłynął do RDOŚ w Gdańsku 11 grudnia 2017 r. W związku z powyższym w</w:t>
      </w:r>
      <w:r w:rsidRPr="00C66471">
        <w:rPr>
          <w:rFonts w:asciiTheme="minorHAnsi" w:hAnsiTheme="minorHAnsi" w:cstheme="minorHAnsi"/>
        </w:rPr>
        <w:t xml:space="preserve"> przedmiotowej sprawie nie mają zastosowania przepisy art. 74 ust. 3a </w:t>
      </w:r>
      <w:proofErr w:type="spellStart"/>
      <w:r w:rsidRPr="00C66471">
        <w:rPr>
          <w:rFonts w:asciiTheme="minorHAnsi" w:hAnsiTheme="minorHAnsi" w:cstheme="minorHAnsi"/>
        </w:rPr>
        <w:t>u.o.o.ś</w:t>
      </w:r>
      <w:proofErr w:type="spellEnd"/>
      <w:r w:rsidRPr="00C66471">
        <w:rPr>
          <w:rFonts w:asciiTheme="minorHAnsi" w:hAnsiTheme="minorHAnsi" w:cstheme="minorHAnsi"/>
        </w:rPr>
        <w:t>.</w:t>
      </w:r>
      <w:r w:rsidRPr="00C66471">
        <w:rPr>
          <w:rFonts w:asciiTheme="minorHAnsi" w:hAnsiTheme="minorHAnsi" w:cstheme="minorHAnsi"/>
          <w:iCs/>
        </w:rPr>
        <w:t xml:space="preserve"> dotyczące</w:t>
      </w:r>
      <w:r w:rsidRPr="00C66471">
        <w:rPr>
          <w:rFonts w:asciiTheme="minorHAnsi" w:hAnsiTheme="minorHAnsi" w:cstheme="minorHAnsi"/>
        </w:rPr>
        <w:t xml:space="preserve"> kręgu stron postępowania prowadzącego do wydania decyzji o środowiskowych uwarunkowaniach. Ww. jednostka redakcyjna </w:t>
      </w:r>
      <w:proofErr w:type="spellStart"/>
      <w:r w:rsidRPr="00C66471">
        <w:rPr>
          <w:rFonts w:asciiTheme="minorHAnsi" w:hAnsiTheme="minorHAnsi" w:cstheme="minorHAnsi"/>
        </w:rPr>
        <w:t>u.o.o.ś</w:t>
      </w:r>
      <w:proofErr w:type="spellEnd"/>
      <w:r w:rsidRPr="00C66471">
        <w:rPr>
          <w:rFonts w:asciiTheme="minorHAnsi" w:hAnsiTheme="minorHAnsi" w:cstheme="minorHAnsi"/>
        </w:rPr>
        <w:t xml:space="preserve">. została wprowadzona na mocy art. 509 ustawy </w:t>
      </w:r>
      <w:r w:rsidRPr="00C66471">
        <w:rPr>
          <w:rFonts w:asciiTheme="minorHAnsi" w:hAnsiTheme="minorHAnsi" w:cstheme="minorHAnsi"/>
          <w:color w:val="000000"/>
        </w:rPr>
        <w:t>z dnia 20 lipca 2017 r. – Prawo wodne (Dz. U. z 2022 r. poz. 2625, ze zm.), dalej p.w., który wszedł w życie 1 stycznia 2018 r. Natomiast z</w:t>
      </w:r>
      <w:r w:rsidRPr="00C66471">
        <w:rPr>
          <w:rFonts w:asciiTheme="minorHAnsi" w:hAnsiTheme="minorHAnsi" w:cstheme="minorHAnsi"/>
        </w:rPr>
        <w:t xml:space="preserve">godnie z art. 545 </w:t>
      </w:r>
      <w:r w:rsidRPr="00C66471">
        <w:rPr>
          <w:rFonts w:asciiTheme="minorHAnsi" w:hAnsiTheme="minorHAnsi" w:cstheme="minorHAnsi"/>
          <w:color w:val="000000"/>
        </w:rPr>
        <w:t xml:space="preserve">p.w. do spraw wszczętych i niezakończonych przed dniem wejścia w życie tej ustawy dotyczących decyzji o środowiskowych uwarunkowaniach stosuje się przepisy obowiązujące przed 1 stycznia 2018 r. Taka sytuacja zachodzi w przedmiotowym przypadku, a zatem krąg stron niniejszego postępowania należy określić w oparciu o przepis art. 28 k.p.a. </w:t>
      </w:r>
      <w:r w:rsidR="0078187D" w:rsidRPr="00C66471">
        <w:rPr>
          <w:rFonts w:asciiTheme="minorHAnsi" w:hAnsiTheme="minorHAnsi" w:cstheme="minorHAnsi"/>
        </w:rPr>
        <w:t xml:space="preserve">Osoby wymienione w sentencji niniejszej decyzji wykazały, że posiadają interes prawny w myśl art. 28 </w:t>
      </w:r>
      <w:r w:rsidR="001C41D4" w:rsidRPr="00C66471">
        <w:rPr>
          <w:rFonts w:asciiTheme="minorHAnsi" w:hAnsiTheme="minorHAnsi" w:cstheme="minorHAnsi"/>
        </w:rPr>
        <w:t>k.p.a.</w:t>
      </w:r>
      <w:r w:rsidR="009505FC" w:rsidRPr="00C66471">
        <w:rPr>
          <w:rFonts w:asciiTheme="minorHAnsi" w:hAnsiTheme="minorHAnsi" w:cstheme="minorHAnsi"/>
        </w:rPr>
        <w:t xml:space="preserve"> Odwołujący się mają przymiot strony ze względu na posiadanie prawa </w:t>
      </w:r>
      <w:r w:rsidR="009505FC" w:rsidRPr="00C66471">
        <w:rPr>
          <w:rFonts w:asciiTheme="minorHAnsi" w:hAnsiTheme="minorHAnsi" w:cstheme="minorHAnsi"/>
          <w:spacing w:val="-2"/>
        </w:rPr>
        <w:t>rzeczowego do nieruchomości położonych w zasięgu oddziaływania omawianego</w:t>
      </w:r>
      <w:r w:rsidR="009505FC" w:rsidRPr="00C66471">
        <w:rPr>
          <w:rFonts w:asciiTheme="minorHAnsi" w:hAnsiTheme="minorHAnsi" w:cstheme="minorHAnsi"/>
        </w:rPr>
        <w:t xml:space="preserve"> przedsięwzięcia.</w:t>
      </w:r>
      <w:r w:rsidR="00505804" w:rsidRPr="00C66471">
        <w:rPr>
          <w:rFonts w:asciiTheme="minorHAnsi" w:hAnsiTheme="minorHAnsi" w:cstheme="minorHAnsi"/>
        </w:rPr>
        <w:t xml:space="preserve"> </w:t>
      </w:r>
      <w:r w:rsidR="009505FC" w:rsidRPr="00C66471">
        <w:rPr>
          <w:rFonts w:asciiTheme="minorHAnsi" w:hAnsiTheme="minorHAnsi" w:cstheme="minorHAnsi"/>
        </w:rPr>
        <w:t>Natomiast S</w:t>
      </w:r>
      <w:r w:rsidR="00505804" w:rsidRPr="00C66471">
        <w:rPr>
          <w:rFonts w:asciiTheme="minorHAnsi" w:hAnsiTheme="minorHAnsi" w:cstheme="minorHAnsi"/>
        </w:rPr>
        <w:t xml:space="preserve">towarzyszenie EKOPARK uczestniczy w </w:t>
      </w:r>
      <w:r w:rsidR="00F4174B" w:rsidRPr="00C66471">
        <w:rPr>
          <w:rFonts w:asciiTheme="minorHAnsi" w:hAnsiTheme="minorHAnsi" w:cstheme="minorHAnsi"/>
        </w:rPr>
        <w:t xml:space="preserve">postępowaniu </w:t>
      </w:r>
      <w:r w:rsidR="00505804" w:rsidRPr="00C66471">
        <w:rPr>
          <w:rFonts w:asciiTheme="minorHAnsi" w:hAnsiTheme="minorHAnsi" w:cstheme="minorHAnsi"/>
        </w:rPr>
        <w:t xml:space="preserve">na prawach strony na podstawie art. 31 § 3 </w:t>
      </w:r>
      <w:r w:rsidR="001C41D4" w:rsidRPr="00C66471">
        <w:rPr>
          <w:rFonts w:asciiTheme="minorHAnsi" w:hAnsiTheme="minorHAnsi" w:cstheme="minorHAnsi"/>
        </w:rPr>
        <w:t>k.p.a.</w:t>
      </w:r>
    </w:p>
    <w:p w14:paraId="2B91C83C" w14:textId="77777777" w:rsidR="003B24E8" w:rsidRPr="00C66471" w:rsidRDefault="003B24E8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 xml:space="preserve">W stanowisku doktryny prawa i orzecznictwa </w:t>
      </w:r>
      <w:proofErr w:type="spellStart"/>
      <w:r w:rsidRPr="00C66471">
        <w:rPr>
          <w:rFonts w:asciiTheme="minorHAnsi" w:hAnsiTheme="minorHAnsi" w:cstheme="minorHAnsi"/>
        </w:rPr>
        <w:t>sądowoadministracyjnego</w:t>
      </w:r>
      <w:proofErr w:type="spellEnd"/>
      <w:r w:rsidRPr="00C66471">
        <w:rPr>
          <w:rFonts w:asciiTheme="minorHAnsi" w:hAnsiTheme="minorHAnsi" w:cstheme="minorHAnsi"/>
        </w:rPr>
        <w:t xml:space="preserve"> dotyczącym postępowań w sprawie decyzji o środowiskowych uwarunkowaniach, na gruncie stanu prawnego obowiązującego przed 1 stycznia 2018 r., utrwalił się pogląd, że o posiadaniu przymiotu strony takiego postępowania decyduje fakt władania nieruchomością zlokalizowaną w zasięgu oddziaływania projektowanego przedsięwzięcia, przy czym dotyczy to każdego rodzaju oddziaływań, a nie tylko oddziaływań ponadnormatywnych (por. K. Gruszecki, </w:t>
      </w:r>
      <w:r w:rsidRPr="00C66471">
        <w:rPr>
          <w:rFonts w:asciiTheme="minorHAnsi" w:hAnsiTheme="minorHAnsi" w:cstheme="minorHAnsi"/>
          <w:i/>
          <w:iCs/>
        </w:rPr>
        <w:t>Komentarz do art. 73 ustawy o udostępnianiu informacji o środowisku i jego ochronie, udziale społeczeństwa w ochronie środowiska oraz o ocenach oddziaływania na środowisko</w:t>
      </w:r>
      <w:r w:rsidRPr="00C66471">
        <w:rPr>
          <w:rFonts w:asciiTheme="minorHAnsi" w:hAnsiTheme="minorHAnsi" w:cstheme="minorHAnsi"/>
        </w:rPr>
        <w:t>, LEX/el 2013, tezy 4. i 5.; wyrok NSA z 16 sierpnia 2012 r., sygn. akt: II OSK 832/11).</w:t>
      </w:r>
    </w:p>
    <w:p w14:paraId="61010E54" w14:textId="77777777" w:rsidR="003B24E8" w:rsidRPr="00C66471" w:rsidRDefault="003B24E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Zgodnie z linią orzeczniczą NSA, zapoczątkowaną wyrokami z 15 maja 2013 r., sygn. akt: II OSK 108/12 i II OSK 109/12, w przypadku gdy skutkiem realizacji przedsięwzięcia będzie emisja substancji złowonnych, o zasięgu jego oddziaływania decyduje nie tylko przekroczenie norm dopuszczalnego stężenia tych substancji w powietrzu, lecz każda uciążliwość wynikająca z ich immisji w granicach sąsiednich nieruchomości. W ocenie NSA interes prawny podmiotu władającego nieruchomością w zasięgu występowania uciążliwości zapachowej wynika z uprawnienia do niezakłóconego korzystania z nieruchomości, o którym mowa w art. 140 i art. 144 ustawy z dnia 23 kwietnia 1964 r. – Kodeks cywilny (Dz. U. z 2022 r. poz. 1360, ze zm.). Zatem biorąc pod uwagę, że zakład Eko Dolina poprzez emisję substancji złowonnych potencjalnie może oddziaływać na obszar większy niż ten, który został wyznaczony w uzupełnionym wniosku o wydanie decyzji o środowiskowych uwarunkowaniach, organ odwoławczy ocenił, że każda osoba spośród odwołujących się, która wykazała posiadanie prawa rzeczowego do nieruchomości w granicach miejscowości Łężyce, ma przymiot strony niniejszego postępowania.</w:t>
      </w:r>
    </w:p>
    <w:p w14:paraId="0F017899" w14:textId="18624678" w:rsidR="000D2437" w:rsidRPr="00C66471" w:rsidRDefault="000D2437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Mając powyższe na uwadze, stwierdzić należy, że RDOŚ w Gdańsku w nieprawidłowy sposób ustalił krąg stron przedmiotowego postępowania. Na str. 28 decyzji z 26 listopada 2018</w:t>
      </w:r>
      <w:r w:rsidR="008F2C7C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 xml:space="preserve">r. RDOŚ w Gdańsku wskazał, że: </w:t>
      </w:r>
      <w:r w:rsidRPr="00C66471">
        <w:rPr>
          <w:rFonts w:asciiTheme="minorHAnsi" w:hAnsiTheme="minorHAnsi" w:cstheme="minorHAnsi"/>
          <w:i/>
          <w:color w:val="000000"/>
        </w:rPr>
        <w:t>natomiast podpisani pod identycznymi uwagami mieszkańcy nie mogli zostać uznani za strony postępowania, ponieważ ich uwagi nie stanowiły wniosku, więc nie spełniały wymogów formalnoprawnych</w:t>
      </w:r>
      <w:r w:rsidRPr="00C66471">
        <w:rPr>
          <w:rFonts w:asciiTheme="minorHAnsi" w:hAnsiTheme="minorHAnsi" w:cstheme="minorHAnsi"/>
          <w:color w:val="000000"/>
        </w:rPr>
        <w:t xml:space="preserve">. Ze stanowiskiem takim nie sposób się zgodzić, bowiem żaden przepis Kodeksu postępowania administracyjnego nie nakłada obowiązku złożenia wniosku </w:t>
      </w:r>
      <w:r w:rsidR="008F2C7C" w:rsidRPr="00C66471">
        <w:rPr>
          <w:rFonts w:asciiTheme="minorHAnsi" w:hAnsiTheme="minorHAnsi" w:cstheme="minorHAnsi"/>
          <w:color w:val="000000"/>
        </w:rPr>
        <w:t>„o uznanie za stronę postępowania”. Z ustanowionej w treści art.</w:t>
      </w:r>
      <w:r w:rsidR="003B24E8" w:rsidRPr="00C66471">
        <w:rPr>
          <w:rFonts w:asciiTheme="minorHAnsi" w:hAnsiTheme="minorHAnsi" w:cstheme="minorHAnsi"/>
          <w:color w:val="000000"/>
        </w:rPr>
        <w:t> </w:t>
      </w:r>
      <w:r w:rsidR="008F2C7C" w:rsidRPr="00C66471">
        <w:rPr>
          <w:rFonts w:asciiTheme="minorHAnsi" w:hAnsiTheme="minorHAnsi" w:cstheme="minorHAnsi"/>
          <w:color w:val="000000"/>
        </w:rPr>
        <w:t>10 k.p.a. zasady czynnego udziału strony w postępowaniu wynika natomiast obowiązek m.in. ustalenia kręgu stron postępowania, a także obowiązek zapewnienia stronom możliwości wypowiedzeni</w:t>
      </w:r>
      <w:r w:rsidR="00734EE0" w:rsidRPr="00C66471">
        <w:rPr>
          <w:rFonts w:asciiTheme="minorHAnsi" w:hAnsiTheme="minorHAnsi" w:cstheme="minorHAnsi"/>
          <w:color w:val="000000"/>
        </w:rPr>
        <w:t>a</w:t>
      </w:r>
      <w:r w:rsidR="008F2C7C" w:rsidRPr="00C66471">
        <w:rPr>
          <w:rFonts w:asciiTheme="minorHAnsi" w:hAnsiTheme="minorHAnsi" w:cstheme="minorHAnsi"/>
          <w:color w:val="000000"/>
        </w:rPr>
        <w:t xml:space="preserve"> się co do zebranych dowodów i materiałów oraz zgłoszonych żądań.</w:t>
      </w:r>
      <w:r w:rsidRPr="00C66471">
        <w:rPr>
          <w:rFonts w:asciiTheme="minorHAnsi" w:hAnsiTheme="minorHAnsi" w:cstheme="minorHAnsi"/>
          <w:color w:val="000000"/>
        </w:rPr>
        <w:t xml:space="preserve"> </w:t>
      </w:r>
      <w:r w:rsidR="00734EE0" w:rsidRPr="00C66471">
        <w:rPr>
          <w:rFonts w:asciiTheme="minorHAnsi" w:hAnsiTheme="minorHAnsi" w:cstheme="minorHAnsi"/>
          <w:color w:val="000000"/>
        </w:rPr>
        <w:t xml:space="preserve">Krąg stron postępowania </w:t>
      </w:r>
      <w:r w:rsidR="00595F74" w:rsidRPr="00C66471">
        <w:rPr>
          <w:rFonts w:asciiTheme="minorHAnsi" w:hAnsiTheme="minorHAnsi" w:cstheme="minorHAnsi"/>
          <w:color w:val="000000"/>
        </w:rPr>
        <w:t>organ administracji publicznej powinien ustalić na podstawie zgromadzonego w</w:t>
      </w:r>
      <w:r w:rsidR="003B24E8" w:rsidRPr="00C66471">
        <w:rPr>
          <w:rFonts w:asciiTheme="minorHAnsi" w:hAnsiTheme="minorHAnsi" w:cstheme="minorHAnsi"/>
          <w:color w:val="000000"/>
        </w:rPr>
        <w:t> </w:t>
      </w:r>
      <w:r w:rsidR="00595F74" w:rsidRPr="00C66471">
        <w:rPr>
          <w:rFonts w:asciiTheme="minorHAnsi" w:hAnsiTheme="minorHAnsi" w:cstheme="minorHAnsi"/>
          <w:color w:val="000000"/>
        </w:rPr>
        <w:t xml:space="preserve">sprawie materiału dowodowego, a gdy jest on niewystarczający, przeprowadzić dodatkowe postępowanie wyjaśniające, zwłaszcza w </w:t>
      </w:r>
      <w:r w:rsidR="00595F74" w:rsidRPr="00C66471">
        <w:rPr>
          <w:rFonts w:asciiTheme="minorHAnsi" w:hAnsiTheme="minorHAnsi" w:cstheme="minorHAnsi"/>
          <w:color w:val="000000"/>
        </w:rPr>
        <w:lastRenderedPageBreak/>
        <w:t xml:space="preserve">sytuacji, gdy w toku postępowania wnoszący podanie twierdzi, że przysługuje mu status strony postępowania. </w:t>
      </w:r>
      <w:r w:rsidR="008F2C7C" w:rsidRPr="00C66471">
        <w:rPr>
          <w:rFonts w:asciiTheme="minorHAnsi" w:hAnsiTheme="minorHAnsi" w:cstheme="minorHAnsi"/>
          <w:color w:val="000000"/>
        </w:rPr>
        <w:t>Obowiązkom powyższym organ pierwszej instancji nie sprostał, jednakże naruszenie to nie miało istotnego wpływu na rozstrzygnięcie niniejszej sprawy.</w:t>
      </w:r>
    </w:p>
    <w:p w14:paraId="0AB9516A" w14:textId="0D26068C" w:rsidR="00810C7D" w:rsidRPr="00C66471" w:rsidRDefault="006F3B37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</w:rPr>
        <w:t>Wniosek o wydanie zaskarż</w:t>
      </w:r>
      <w:r w:rsidR="005C14DE" w:rsidRPr="00C66471">
        <w:rPr>
          <w:rFonts w:asciiTheme="minorHAnsi" w:hAnsiTheme="minorHAnsi" w:cstheme="minorHAnsi"/>
        </w:rPr>
        <w:t>o</w:t>
      </w:r>
      <w:r w:rsidR="00D823FF" w:rsidRPr="00C66471">
        <w:rPr>
          <w:rFonts w:asciiTheme="minorHAnsi" w:hAnsiTheme="minorHAnsi" w:cstheme="minorHAnsi"/>
        </w:rPr>
        <w:t>nej decyzji</w:t>
      </w:r>
      <w:r w:rsidR="00A10993" w:rsidRPr="00C66471">
        <w:rPr>
          <w:rFonts w:asciiTheme="minorHAnsi" w:hAnsiTheme="minorHAnsi" w:cstheme="minorHAnsi"/>
        </w:rPr>
        <w:t xml:space="preserve"> </w:t>
      </w:r>
      <w:r w:rsidR="006835FB" w:rsidRPr="00C66471">
        <w:rPr>
          <w:rFonts w:asciiTheme="minorHAnsi" w:hAnsiTheme="minorHAnsi" w:cstheme="minorHAnsi"/>
        </w:rPr>
        <w:t>z 26 listopada 2018 r.</w:t>
      </w:r>
      <w:r w:rsidR="0005462F" w:rsidRPr="00C66471">
        <w:rPr>
          <w:rFonts w:asciiTheme="minorHAnsi" w:hAnsiTheme="minorHAnsi" w:cstheme="minorHAnsi"/>
        </w:rPr>
        <w:t xml:space="preserve"> złożyła</w:t>
      </w:r>
      <w:r w:rsidRPr="00C66471">
        <w:rPr>
          <w:rFonts w:asciiTheme="minorHAnsi" w:hAnsiTheme="minorHAnsi" w:cstheme="minorHAnsi"/>
        </w:rPr>
        <w:t xml:space="preserve"> </w:t>
      </w:r>
      <w:r w:rsidR="00EC379D" w:rsidRPr="00C66471">
        <w:rPr>
          <w:rFonts w:asciiTheme="minorHAnsi" w:hAnsiTheme="minorHAnsi" w:cstheme="minorHAnsi"/>
        </w:rPr>
        <w:t xml:space="preserve">Eko Dolina </w:t>
      </w:r>
      <w:r w:rsidR="00F4174B" w:rsidRPr="00C66471">
        <w:rPr>
          <w:rFonts w:asciiTheme="minorHAnsi" w:hAnsiTheme="minorHAnsi" w:cstheme="minorHAnsi"/>
        </w:rPr>
        <w:t>s</w:t>
      </w:r>
      <w:r w:rsidR="002D12A4" w:rsidRPr="00C66471">
        <w:rPr>
          <w:rFonts w:asciiTheme="minorHAnsi" w:hAnsiTheme="minorHAnsi" w:cstheme="minorHAnsi"/>
        </w:rPr>
        <w:t>p.</w:t>
      </w:r>
      <w:r w:rsidR="0005462F" w:rsidRPr="00C66471">
        <w:rPr>
          <w:rFonts w:asciiTheme="minorHAnsi" w:hAnsiTheme="minorHAnsi" w:cstheme="minorHAnsi"/>
        </w:rPr>
        <w:t> </w:t>
      </w:r>
      <w:r w:rsidR="002D12A4" w:rsidRPr="00C66471">
        <w:rPr>
          <w:rFonts w:asciiTheme="minorHAnsi" w:hAnsiTheme="minorHAnsi" w:cstheme="minorHAnsi"/>
        </w:rPr>
        <w:t>z</w:t>
      </w:r>
      <w:r w:rsidR="0005462F" w:rsidRPr="00C66471">
        <w:rPr>
          <w:rFonts w:asciiTheme="minorHAnsi" w:hAnsiTheme="minorHAnsi" w:cstheme="minorHAnsi"/>
        </w:rPr>
        <w:t> </w:t>
      </w:r>
      <w:r w:rsidR="002D12A4" w:rsidRPr="00C66471">
        <w:rPr>
          <w:rFonts w:asciiTheme="minorHAnsi" w:hAnsiTheme="minorHAnsi" w:cstheme="minorHAnsi"/>
        </w:rPr>
        <w:t>o.o.</w:t>
      </w:r>
      <w:r w:rsidR="00EC379D" w:rsidRPr="00C66471">
        <w:rPr>
          <w:rFonts w:asciiTheme="minorHAnsi" w:hAnsiTheme="minorHAnsi" w:cstheme="minorHAnsi"/>
        </w:rPr>
        <w:t xml:space="preserve"> z siedzibą w Łężycach</w:t>
      </w:r>
      <w:r w:rsidR="0005462F" w:rsidRPr="00C66471">
        <w:rPr>
          <w:rFonts w:asciiTheme="minorHAnsi" w:hAnsiTheme="minorHAnsi" w:cstheme="minorHAnsi"/>
        </w:rPr>
        <w:t>. Wniose</w:t>
      </w:r>
      <w:r w:rsidR="00682CB7" w:rsidRPr="00C66471">
        <w:rPr>
          <w:rFonts w:asciiTheme="minorHAnsi" w:hAnsiTheme="minorHAnsi" w:cstheme="minorHAnsi"/>
          <w:color w:val="000000"/>
        </w:rPr>
        <w:t>k</w:t>
      </w:r>
      <w:r w:rsidR="00810C7D" w:rsidRPr="00C66471">
        <w:rPr>
          <w:rFonts w:asciiTheme="minorHAnsi" w:hAnsiTheme="minorHAnsi" w:cstheme="minorHAnsi"/>
          <w:color w:val="000000"/>
        </w:rPr>
        <w:t xml:space="preserve"> </w:t>
      </w:r>
      <w:r w:rsidR="00A10993" w:rsidRPr="00C66471">
        <w:rPr>
          <w:rFonts w:asciiTheme="minorHAnsi" w:hAnsiTheme="minorHAnsi" w:cstheme="minorHAnsi"/>
        </w:rPr>
        <w:t xml:space="preserve">dotyczy </w:t>
      </w:r>
      <w:r w:rsidR="004C0BAB" w:rsidRPr="00C66471">
        <w:rPr>
          <w:rFonts w:asciiTheme="minorHAnsi" w:hAnsiTheme="minorHAnsi" w:cstheme="minorHAnsi"/>
        </w:rPr>
        <w:t>rozbudowy</w:t>
      </w:r>
      <w:r w:rsidR="00682CB7" w:rsidRPr="00C66471">
        <w:rPr>
          <w:rFonts w:asciiTheme="minorHAnsi" w:hAnsiTheme="minorHAnsi" w:cstheme="minorHAnsi"/>
        </w:rPr>
        <w:t xml:space="preserve"> istniejące</w:t>
      </w:r>
      <w:r w:rsidR="0012497F" w:rsidRPr="00C66471">
        <w:rPr>
          <w:rFonts w:asciiTheme="minorHAnsi" w:hAnsiTheme="minorHAnsi" w:cstheme="minorHAnsi"/>
        </w:rPr>
        <w:t>go zakładu, gdzie dok</w:t>
      </w:r>
      <w:r w:rsidR="003D5F14" w:rsidRPr="00C66471">
        <w:rPr>
          <w:rFonts w:asciiTheme="minorHAnsi" w:hAnsiTheme="minorHAnsi" w:cstheme="minorHAnsi"/>
        </w:rPr>
        <w:t>on</w:t>
      </w:r>
      <w:r w:rsidR="0012497F" w:rsidRPr="00C66471">
        <w:rPr>
          <w:rFonts w:asciiTheme="minorHAnsi" w:hAnsiTheme="minorHAnsi" w:cstheme="minorHAnsi"/>
        </w:rPr>
        <w:t xml:space="preserve">uje się składowania odpadów </w:t>
      </w:r>
      <w:r w:rsidR="00B64FB4" w:rsidRPr="00C66471">
        <w:rPr>
          <w:rFonts w:asciiTheme="minorHAnsi" w:hAnsiTheme="minorHAnsi" w:cstheme="minorHAnsi"/>
        </w:rPr>
        <w:t>innych niż niebezpieczne i obojętne (</w:t>
      </w:r>
      <w:r w:rsidR="0012497F" w:rsidRPr="00C66471">
        <w:rPr>
          <w:rFonts w:asciiTheme="minorHAnsi" w:hAnsiTheme="minorHAnsi" w:cstheme="minorHAnsi"/>
        </w:rPr>
        <w:t>komunalnych</w:t>
      </w:r>
      <w:r w:rsidR="00B64FB4" w:rsidRPr="00C66471">
        <w:rPr>
          <w:rFonts w:asciiTheme="minorHAnsi" w:hAnsiTheme="minorHAnsi" w:cstheme="minorHAnsi"/>
        </w:rPr>
        <w:t>). Ze względu na całkowitą pojemność oraz dobową przepustowość zakładu przed</w:t>
      </w:r>
      <w:r w:rsidR="006835FB" w:rsidRPr="00C66471">
        <w:rPr>
          <w:rFonts w:asciiTheme="minorHAnsi" w:hAnsiTheme="minorHAnsi" w:cstheme="minorHAnsi"/>
        </w:rPr>
        <w:t>sięwzięcie</w:t>
      </w:r>
      <w:r w:rsidR="00B64FB4" w:rsidRPr="00C66471">
        <w:rPr>
          <w:rFonts w:asciiTheme="minorHAnsi" w:hAnsiTheme="minorHAnsi" w:cstheme="minorHAnsi"/>
        </w:rPr>
        <w:t xml:space="preserve"> osiąga progi określone w § 2 ust. 1 pkt 47 w związku z § 2 ust. 2 pkt 1 </w:t>
      </w:r>
      <w:r w:rsidR="002D6A75" w:rsidRPr="00C66471">
        <w:rPr>
          <w:rFonts w:asciiTheme="minorHAnsi" w:hAnsiTheme="minorHAnsi" w:cstheme="minorHAnsi"/>
        </w:rPr>
        <w:t xml:space="preserve">rozporządzenia Rady Ministrów z dnia 9 listopada 2010 r. w sprawie przedsięwzięć mogących znacząco oddziaływać na środowisko (Dz. U. z 2016 r. poz. 71), </w:t>
      </w:r>
      <w:r w:rsidR="00F4174B" w:rsidRPr="00C66471">
        <w:rPr>
          <w:rFonts w:asciiTheme="minorHAnsi" w:hAnsiTheme="minorHAnsi" w:cstheme="minorHAnsi"/>
        </w:rPr>
        <w:t xml:space="preserve">które, </w:t>
      </w:r>
      <w:r w:rsidR="00B80AB1" w:rsidRPr="00C66471">
        <w:rPr>
          <w:rFonts w:asciiTheme="minorHAnsi" w:hAnsiTheme="minorHAnsi" w:cstheme="minorHAnsi"/>
        </w:rPr>
        <w:t>co wynika</w:t>
      </w:r>
      <w:r w:rsidR="00F4174B" w:rsidRPr="00C66471">
        <w:rPr>
          <w:rFonts w:asciiTheme="minorHAnsi" w:hAnsiTheme="minorHAnsi" w:cstheme="minorHAnsi"/>
        </w:rPr>
        <w:t xml:space="preserve"> </w:t>
      </w:r>
      <w:r w:rsidR="002D6A75" w:rsidRPr="00C66471">
        <w:rPr>
          <w:rFonts w:asciiTheme="minorHAnsi" w:hAnsiTheme="minorHAnsi" w:cstheme="minorHAnsi"/>
        </w:rPr>
        <w:t>z</w:t>
      </w:r>
      <w:r w:rsidR="002D6A75" w:rsidRPr="00C66471">
        <w:rPr>
          <w:rFonts w:asciiTheme="minorHAnsi" w:hAnsiTheme="minorHAnsi" w:cstheme="minorHAnsi"/>
          <w:color w:val="000000"/>
        </w:rPr>
        <w:t xml:space="preserve"> § 4 rozporządzenia Rady Ministrów z dnia 10 września 2019 r. w sprawie przedsięwzięć mogących znacząco oddziaływać na środowisko </w:t>
      </w:r>
      <w:r w:rsidR="002D6A75" w:rsidRPr="00C66471">
        <w:rPr>
          <w:rFonts w:asciiTheme="minorHAnsi" w:hAnsiTheme="minorHAnsi" w:cstheme="minorHAnsi"/>
          <w:color w:val="000000"/>
          <w:spacing w:val="-4"/>
        </w:rPr>
        <w:t>(Dz. U. poz. 1839)</w:t>
      </w:r>
      <w:r w:rsidR="00F4174B" w:rsidRPr="00C66471">
        <w:rPr>
          <w:rFonts w:asciiTheme="minorHAnsi" w:hAnsiTheme="minorHAnsi" w:cstheme="minorHAnsi"/>
          <w:color w:val="000000"/>
          <w:spacing w:val="-4"/>
        </w:rPr>
        <w:t>, jest rozporządzeniem obowiązującym w przedmiotowej sprawie</w:t>
      </w:r>
      <w:r w:rsidR="004C0BAB" w:rsidRPr="00C66471">
        <w:rPr>
          <w:rFonts w:asciiTheme="minorHAnsi" w:hAnsiTheme="minorHAnsi" w:cstheme="minorHAnsi"/>
        </w:rPr>
        <w:t xml:space="preserve">. </w:t>
      </w:r>
      <w:r w:rsidR="00A23C3A" w:rsidRPr="00C66471">
        <w:rPr>
          <w:rFonts w:asciiTheme="minorHAnsi" w:hAnsiTheme="minorHAnsi" w:cstheme="minorHAnsi"/>
        </w:rPr>
        <w:t>Tym samym, zgodnie z art. 71 ust.</w:t>
      </w:r>
      <w:r w:rsidR="006835FB" w:rsidRPr="00C66471">
        <w:rPr>
          <w:rFonts w:asciiTheme="minorHAnsi" w:hAnsiTheme="minorHAnsi" w:cstheme="minorHAnsi"/>
        </w:rPr>
        <w:t xml:space="preserve"> </w:t>
      </w:r>
      <w:r w:rsidR="00A23C3A" w:rsidRPr="00C66471">
        <w:rPr>
          <w:rFonts w:asciiTheme="minorHAnsi" w:hAnsiTheme="minorHAnsi" w:cstheme="minorHAnsi"/>
        </w:rPr>
        <w:t xml:space="preserve">2 pkt 1 </w:t>
      </w:r>
      <w:proofErr w:type="spellStart"/>
      <w:r w:rsidR="001C41D4" w:rsidRPr="00C66471">
        <w:rPr>
          <w:rFonts w:asciiTheme="minorHAnsi" w:hAnsiTheme="minorHAnsi" w:cstheme="minorHAnsi"/>
        </w:rPr>
        <w:t>u.o.o.ś</w:t>
      </w:r>
      <w:proofErr w:type="spellEnd"/>
      <w:r w:rsidR="001C41D4" w:rsidRPr="00C66471">
        <w:rPr>
          <w:rFonts w:asciiTheme="minorHAnsi" w:hAnsiTheme="minorHAnsi" w:cstheme="minorHAnsi"/>
        </w:rPr>
        <w:t>.</w:t>
      </w:r>
      <w:r w:rsidR="00A23C3A" w:rsidRPr="00C66471">
        <w:rPr>
          <w:rFonts w:asciiTheme="minorHAnsi" w:hAnsiTheme="minorHAnsi" w:cstheme="minorHAnsi"/>
        </w:rPr>
        <w:t>, realizacja tego przedsięwzięcia wymaga uzyskania decyzji o środowiskowych uwarunkowaniach.</w:t>
      </w:r>
    </w:p>
    <w:p w14:paraId="0274FF64" w14:textId="59720414" w:rsidR="00B0357A" w:rsidRPr="00C66471" w:rsidRDefault="007771A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Właściwość rzeczowa RDOŚ w Gdańsku do wydania zaskarżonej decyzji wynika z art. </w:t>
      </w:r>
      <w:r w:rsidR="003C084A" w:rsidRPr="00C66471">
        <w:rPr>
          <w:rFonts w:asciiTheme="minorHAnsi" w:hAnsiTheme="minorHAnsi" w:cstheme="minorHAnsi"/>
        </w:rPr>
        <w:t xml:space="preserve">75 ust. 1 pkt 1 lit. l </w:t>
      </w:r>
      <w:proofErr w:type="spellStart"/>
      <w:r w:rsidR="0080702D" w:rsidRPr="00C66471">
        <w:rPr>
          <w:rFonts w:asciiTheme="minorHAnsi" w:hAnsiTheme="minorHAnsi" w:cstheme="minorHAnsi"/>
        </w:rPr>
        <w:t>u.o.o.ś</w:t>
      </w:r>
      <w:proofErr w:type="spellEnd"/>
      <w:r w:rsidR="0080702D" w:rsidRPr="00C66471">
        <w:rPr>
          <w:rFonts w:asciiTheme="minorHAnsi" w:hAnsiTheme="minorHAnsi" w:cstheme="minorHAnsi"/>
        </w:rPr>
        <w:t>.</w:t>
      </w:r>
      <w:r w:rsidR="00711553" w:rsidRPr="00C66471">
        <w:rPr>
          <w:rFonts w:asciiTheme="minorHAnsi" w:hAnsiTheme="minorHAnsi" w:cstheme="minorHAnsi"/>
        </w:rPr>
        <w:t xml:space="preserve"> w związku z art. 4 ust. 1 ustawy z dnia 19 lipca 2019 r. o zmianie ustawy o udostępnianiu informacji o środowisku i jego ochronie, udziale społeczeństwa w ochronie środowiska oraz o ocenach oddziaływania na środowisko oraz niektórych innych ustaw (Dz. U. poz. 1712, ze zm.). </w:t>
      </w:r>
      <w:r w:rsidR="00B80AB1" w:rsidRPr="00C66471">
        <w:rPr>
          <w:rFonts w:asciiTheme="minorHAnsi" w:hAnsiTheme="minorHAnsi" w:cstheme="minorHAnsi"/>
        </w:rPr>
        <w:t>Zgodnie z przywołanym p</w:t>
      </w:r>
      <w:r w:rsidR="00711553" w:rsidRPr="00C66471">
        <w:rPr>
          <w:rFonts w:asciiTheme="minorHAnsi" w:hAnsiTheme="minorHAnsi" w:cstheme="minorHAnsi"/>
        </w:rPr>
        <w:t>rzepis</w:t>
      </w:r>
      <w:r w:rsidR="00B80AB1" w:rsidRPr="00C66471">
        <w:rPr>
          <w:rFonts w:asciiTheme="minorHAnsi" w:hAnsiTheme="minorHAnsi" w:cstheme="minorHAnsi"/>
        </w:rPr>
        <w:t>em organem właściwym do wydania decyzji o środowiskowych uwarunkowaniach dla</w:t>
      </w:r>
      <w:r w:rsidR="00416D0E" w:rsidRPr="00C66471">
        <w:rPr>
          <w:rFonts w:asciiTheme="minorHAnsi" w:hAnsiTheme="minorHAnsi" w:cstheme="minorHAnsi"/>
        </w:rPr>
        <w:t xml:space="preserve"> </w:t>
      </w:r>
      <w:r w:rsidR="003C084A" w:rsidRPr="00C66471">
        <w:rPr>
          <w:rFonts w:asciiTheme="minorHAnsi" w:hAnsiTheme="minorHAnsi" w:cstheme="minorHAnsi"/>
        </w:rPr>
        <w:t>przedsięwzięć</w:t>
      </w:r>
      <w:r w:rsidR="00711553" w:rsidRPr="00C66471">
        <w:rPr>
          <w:rFonts w:asciiTheme="minorHAnsi" w:hAnsiTheme="minorHAnsi" w:cstheme="minorHAnsi"/>
        </w:rPr>
        <w:t>,</w:t>
      </w:r>
      <w:r w:rsidR="003C084A" w:rsidRPr="00C66471">
        <w:rPr>
          <w:rFonts w:asciiTheme="minorHAnsi" w:hAnsiTheme="minorHAnsi" w:cstheme="minorHAnsi"/>
        </w:rPr>
        <w:t xml:space="preserve"> </w:t>
      </w:r>
      <w:r w:rsidR="003C084A" w:rsidRPr="00C66471">
        <w:rPr>
          <w:rFonts w:asciiTheme="minorHAnsi" w:hAnsiTheme="minorHAnsi" w:cstheme="minorHAnsi"/>
          <w:iCs/>
        </w:rPr>
        <w:t>dla których wnioskodawcą jest jednostka samorządu terytorialnego, dla której organem wykonawczym jest organ właściwy do wydania decyzji o</w:t>
      </w:r>
      <w:r w:rsidR="00505804" w:rsidRPr="00C66471">
        <w:rPr>
          <w:rFonts w:asciiTheme="minorHAnsi" w:hAnsiTheme="minorHAnsi" w:cstheme="minorHAnsi"/>
          <w:iCs/>
        </w:rPr>
        <w:t> </w:t>
      </w:r>
      <w:r w:rsidR="003C084A" w:rsidRPr="00C66471">
        <w:rPr>
          <w:rFonts w:asciiTheme="minorHAnsi" w:hAnsiTheme="minorHAnsi" w:cstheme="minorHAnsi"/>
          <w:iCs/>
        </w:rPr>
        <w:t>środowiskowych uwarunkowaniach</w:t>
      </w:r>
      <w:r w:rsidR="00711553" w:rsidRPr="00C66471">
        <w:rPr>
          <w:rFonts w:asciiTheme="minorHAnsi" w:hAnsiTheme="minorHAnsi" w:cstheme="minorHAnsi"/>
          <w:iCs/>
        </w:rPr>
        <w:t>,</w:t>
      </w:r>
      <w:r w:rsidR="005D6DAB" w:rsidRPr="00C66471">
        <w:rPr>
          <w:rFonts w:asciiTheme="minorHAnsi" w:hAnsiTheme="minorHAnsi" w:cstheme="minorHAnsi"/>
          <w:iCs/>
        </w:rPr>
        <w:t xml:space="preserve"> lub podmiot od niej zależny</w:t>
      </w:r>
      <w:r w:rsidR="00711553" w:rsidRPr="00C66471">
        <w:rPr>
          <w:rFonts w:asciiTheme="minorHAnsi" w:hAnsiTheme="minorHAnsi" w:cstheme="minorHAnsi"/>
          <w:iCs/>
        </w:rPr>
        <w:t xml:space="preserve"> w rozumieniu art. 24m ust. 2 ustawy z dnia 8</w:t>
      </w:r>
      <w:r w:rsidR="0082316D" w:rsidRPr="00C66471">
        <w:rPr>
          <w:rFonts w:asciiTheme="minorHAnsi" w:hAnsiTheme="minorHAnsi" w:cstheme="minorHAnsi"/>
          <w:iCs/>
        </w:rPr>
        <w:t> </w:t>
      </w:r>
      <w:r w:rsidR="00711553" w:rsidRPr="00C66471">
        <w:rPr>
          <w:rFonts w:asciiTheme="minorHAnsi" w:hAnsiTheme="minorHAnsi" w:cstheme="minorHAnsi"/>
          <w:iCs/>
        </w:rPr>
        <w:t>marca 1990 r. o samorządzie gminnym (Dz. U. z 2023 r. poz. 40, ze zm.)</w:t>
      </w:r>
      <w:r w:rsidR="00B80AB1" w:rsidRPr="00C66471">
        <w:rPr>
          <w:rFonts w:asciiTheme="minorHAnsi" w:hAnsiTheme="minorHAnsi" w:cstheme="minorHAnsi"/>
          <w:iCs/>
        </w:rPr>
        <w:t>,</w:t>
      </w:r>
      <w:r w:rsidR="006E7743" w:rsidRPr="00C66471">
        <w:rPr>
          <w:rFonts w:asciiTheme="minorHAnsi" w:hAnsiTheme="minorHAnsi" w:cstheme="minorHAnsi"/>
          <w:iCs/>
        </w:rPr>
        <w:t xml:space="preserve"> dalej </w:t>
      </w:r>
      <w:proofErr w:type="spellStart"/>
      <w:r w:rsidR="006E7743" w:rsidRPr="00C66471">
        <w:rPr>
          <w:rFonts w:asciiTheme="minorHAnsi" w:hAnsiTheme="minorHAnsi" w:cstheme="minorHAnsi"/>
          <w:iCs/>
        </w:rPr>
        <w:t>u.s.g</w:t>
      </w:r>
      <w:proofErr w:type="spellEnd"/>
      <w:r w:rsidR="006E7743" w:rsidRPr="00C66471">
        <w:rPr>
          <w:rFonts w:asciiTheme="minorHAnsi" w:hAnsiTheme="minorHAnsi" w:cstheme="minorHAnsi"/>
          <w:iCs/>
        </w:rPr>
        <w:t>.,</w:t>
      </w:r>
      <w:r w:rsidR="00B80AB1" w:rsidRPr="00C66471">
        <w:rPr>
          <w:rFonts w:asciiTheme="minorHAnsi" w:hAnsiTheme="minorHAnsi" w:cstheme="minorHAnsi"/>
          <w:iCs/>
        </w:rPr>
        <w:t xml:space="preserve"> jest regionalny dyrektor ochrony środowiska</w:t>
      </w:r>
      <w:r w:rsidR="003C084A" w:rsidRPr="00C66471">
        <w:rPr>
          <w:rFonts w:asciiTheme="minorHAnsi" w:hAnsiTheme="minorHAnsi" w:cstheme="minorHAnsi"/>
        </w:rPr>
        <w:t xml:space="preserve">. </w:t>
      </w:r>
      <w:r w:rsidR="0080702D" w:rsidRPr="00C66471">
        <w:rPr>
          <w:rFonts w:asciiTheme="minorHAnsi" w:hAnsiTheme="minorHAnsi" w:cstheme="minorHAnsi"/>
        </w:rPr>
        <w:t>Z</w:t>
      </w:r>
      <w:r w:rsidR="005D166D" w:rsidRPr="00C66471">
        <w:rPr>
          <w:rFonts w:asciiTheme="minorHAnsi" w:hAnsiTheme="minorHAnsi" w:cstheme="minorHAnsi"/>
        </w:rPr>
        <w:t>godnie z</w:t>
      </w:r>
      <w:r w:rsidR="00505804" w:rsidRPr="00C66471">
        <w:rPr>
          <w:rFonts w:asciiTheme="minorHAnsi" w:hAnsiTheme="minorHAnsi" w:cstheme="minorHAnsi"/>
        </w:rPr>
        <w:t> </w:t>
      </w:r>
      <w:r w:rsidR="005D166D" w:rsidRPr="00C66471">
        <w:rPr>
          <w:rFonts w:asciiTheme="minorHAnsi" w:hAnsiTheme="minorHAnsi" w:cstheme="minorHAnsi"/>
        </w:rPr>
        <w:t>informacją z re</w:t>
      </w:r>
      <w:r w:rsidR="00FD2125" w:rsidRPr="00C66471">
        <w:rPr>
          <w:rFonts w:asciiTheme="minorHAnsi" w:hAnsiTheme="minorHAnsi" w:cstheme="minorHAnsi"/>
        </w:rPr>
        <w:t>jestru przedsiębiorców, KRS nr: </w:t>
      </w:r>
      <w:r w:rsidR="005D166D" w:rsidRPr="00C66471">
        <w:rPr>
          <w:rFonts w:asciiTheme="minorHAnsi" w:hAnsiTheme="minorHAnsi" w:cstheme="minorHAnsi"/>
        </w:rPr>
        <w:t>00000</w:t>
      </w:r>
      <w:r w:rsidR="00287930" w:rsidRPr="00C66471">
        <w:rPr>
          <w:rFonts w:asciiTheme="minorHAnsi" w:hAnsiTheme="minorHAnsi" w:cstheme="minorHAnsi"/>
        </w:rPr>
        <w:t>30282</w:t>
      </w:r>
      <w:r w:rsidR="005D166D" w:rsidRPr="00C66471">
        <w:rPr>
          <w:rFonts w:asciiTheme="minorHAnsi" w:hAnsiTheme="minorHAnsi" w:cstheme="minorHAnsi"/>
        </w:rPr>
        <w:t xml:space="preserve">, Gmina </w:t>
      </w:r>
      <w:r w:rsidR="00287930" w:rsidRPr="00C66471">
        <w:rPr>
          <w:rFonts w:asciiTheme="minorHAnsi" w:hAnsiTheme="minorHAnsi" w:cstheme="minorHAnsi"/>
        </w:rPr>
        <w:t>Wejherowo razem z</w:t>
      </w:r>
      <w:r w:rsidRPr="00C66471">
        <w:rPr>
          <w:rFonts w:asciiTheme="minorHAnsi" w:hAnsiTheme="minorHAnsi" w:cstheme="minorHAnsi"/>
        </w:rPr>
        <w:t> </w:t>
      </w:r>
      <w:r w:rsidR="002D2255" w:rsidRPr="00C66471">
        <w:rPr>
          <w:rFonts w:asciiTheme="minorHAnsi" w:hAnsiTheme="minorHAnsi" w:cstheme="minorHAnsi"/>
        </w:rPr>
        <w:t>g</w:t>
      </w:r>
      <w:r w:rsidR="00287930" w:rsidRPr="00C66471">
        <w:rPr>
          <w:rFonts w:asciiTheme="minorHAnsi" w:hAnsiTheme="minorHAnsi" w:cstheme="minorHAnsi"/>
        </w:rPr>
        <w:t>min</w:t>
      </w:r>
      <w:r w:rsidR="002D2255" w:rsidRPr="00C66471">
        <w:rPr>
          <w:rFonts w:asciiTheme="minorHAnsi" w:hAnsiTheme="minorHAnsi" w:cstheme="minorHAnsi"/>
        </w:rPr>
        <w:t>ami:</w:t>
      </w:r>
      <w:r w:rsidR="00287930" w:rsidRPr="00C66471">
        <w:rPr>
          <w:rFonts w:asciiTheme="minorHAnsi" w:hAnsiTheme="minorHAnsi" w:cstheme="minorHAnsi"/>
        </w:rPr>
        <w:t xml:space="preserve"> Miast</w:t>
      </w:r>
      <w:r w:rsidR="005E70C3" w:rsidRPr="00C66471">
        <w:rPr>
          <w:rFonts w:asciiTheme="minorHAnsi" w:hAnsiTheme="minorHAnsi" w:cstheme="minorHAnsi"/>
        </w:rPr>
        <w:t>o</w:t>
      </w:r>
      <w:r w:rsidR="00287930" w:rsidRPr="00C66471">
        <w:rPr>
          <w:rFonts w:asciiTheme="minorHAnsi" w:hAnsiTheme="minorHAnsi" w:cstheme="minorHAnsi"/>
        </w:rPr>
        <w:t xml:space="preserve"> Gdynia</w:t>
      </w:r>
      <w:r w:rsidR="002D2255" w:rsidRPr="00C66471">
        <w:rPr>
          <w:rFonts w:asciiTheme="minorHAnsi" w:hAnsiTheme="minorHAnsi" w:cstheme="minorHAnsi"/>
        </w:rPr>
        <w:t>,</w:t>
      </w:r>
      <w:r w:rsidR="00287930" w:rsidRPr="00C66471">
        <w:rPr>
          <w:rFonts w:asciiTheme="minorHAnsi" w:hAnsiTheme="minorHAnsi" w:cstheme="minorHAnsi"/>
        </w:rPr>
        <w:t xml:space="preserve"> Miast</w:t>
      </w:r>
      <w:r w:rsidR="005E70C3" w:rsidRPr="00C66471">
        <w:rPr>
          <w:rFonts w:asciiTheme="minorHAnsi" w:hAnsiTheme="minorHAnsi" w:cstheme="minorHAnsi"/>
        </w:rPr>
        <w:t>o</w:t>
      </w:r>
      <w:r w:rsidR="00287930" w:rsidRPr="00C66471">
        <w:rPr>
          <w:rFonts w:asciiTheme="minorHAnsi" w:hAnsiTheme="minorHAnsi" w:cstheme="minorHAnsi"/>
        </w:rPr>
        <w:t xml:space="preserve"> Sopot</w:t>
      </w:r>
      <w:r w:rsidR="002D2255" w:rsidRPr="00C66471">
        <w:rPr>
          <w:rFonts w:asciiTheme="minorHAnsi" w:hAnsiTheme="minorHAnsi" w:cstheme="minorHAnsi"/>
        </w:rPr>
        <w:t>, Szemud i Luzino</w:t>
      </w:r>
      <w:r w:rsidR="005D166D" w:rsidRPr="00C66471">
        <w:rPr>
          <w:rFonts w:asciiTheme="minorHAnsi" w:hAnsiTheme="minorHAnsi" w:cstheme="minorHAnsi"/>
        </w:rPr>
        <w:t xml:space="preserve"> jest udziałowcem spółki </w:t>
      </w:r>
      <w:r w:rsidR="00287930" w:rsidRPr="00C66471">
        <w:rPr>
          <w:rFonts w:asciiTheme="minorHAnsi" w:hAnsiTheme="minorHAnsi" w:cstheme="minorHAnsi"/>
        </w:rPr>
        <w:t>Eko Dolina</w:t>
      </w:r>
      <w:r w:rsidR="005E70C3" w:rsidRPr="00C66471">
        <w:rPr>
          <w:rFonts w:asciiTheme="minorHAnsi" w:hAnsiTheme="minorHAnsi" w:cstheme="minorHAnsi"/>
        </w:rPr>
        <w:t xml:space="preserve"> sp. z o.o</w:t>
      </w:r>
      <w:r w:rsidR="00710C61" w:rsidRPr="00C66471">
        <w:rPr>
          <w:rFonts w:asciiTheme="minorHAnsi" w:hAnsiTheme="minorHAnsi" w:cstheme="minorHAnsi"/>
        </w:rPr>
        <w:t>.</w:t>
      </w:r>
      <w:r w:rsidR="0080702D" w:rsidRPr="00C66471">
        <w:rPr>
          <w:rFonts w:asciiTheme="minorHAnsi" w:hAnsiTheme="minorHAnsi" w:cstheme="minorHAnsi"/>
        </w:rPr>
        <w:t xml:space="preserve"> </w:t>
      </w:r>
      <w:r w:rsidR="00053171" w:rsidRPr="00C66471">
        <w:rPr>
          <w:rFonts w:asciiTheme="minorHAnsi" w:hAnsiTheme="minorHAnsi" w:cstheme="minorHAnsi"/>
        </w:rPr>
        <w:t xml:space="preserve">W </w:t>
      </w:r>
      <w:r w:rsidR="00204BBF" w:rsidRPr="00C66471">
        <w:rPr>
          <w:rFonts w:asciiTheme="minorHAnsi" w:hAnsiTheme="minorHAnsi" w:cstheme="minorHAnsi"/>
        </w:rPr>
        <w:t xml:space="preserve">stanowisku przedstawionym w </w:t>
      </w:r>
      <w:r w:rsidR="00053171" w:rsidRPr="00C66471">
        <w:rPr>
          <w:rFonts w:asciiTheme="minorHAnsi" w:hAnsiTheme="minorHAnsi" w:cstheme="minorHAnsi"/>
        </w:rPr>
        <w:t xml:space="preserve">piśmie z 24 października 2022 r. Eko Dolina sp. z o.o. </w:t>
      </w:r>
      <w:r w:rsidR="00204BBF" w:rsidRPr="00C66471">
        <w:rPr>
          <w:rFonts w:asciiTheme="minorHAnsi" w:hAnsiTheme="minorHAnsi" w:cstheme="minorHAnsi"/>
        </w:rPr>
        <w:t xml:space="preserve">powołała się na wcześniejsze pismo z 3 sierpnia 2017 r. w którym </w:t>
      </w:r>
      <w:r w:rsidR="00053171" w:rsidRPr="00C66471">
        <w:rPr>
          <w:rFonts w:asciiTheme="minorHAnsi" w:hAnsiTheme="minorHAnsi" w:cstheme="minorHAnsi"/>
        </w:rPr>
        <w:t>oświadczyła, że</w:t>
      </w:r>
      <w:r w:rsidR="00204BBF" w:rsidRPr="00C66471">
        <w:rPr>
          <w:rFonts w:asciiTheme="minorHAnsi" w:hAnsiTheme="minorHAnsi" w:cstheme="minorHAnsi"/>
        </w:rPr>
        <w:t xml:space="preserve"> </w:t>
      </w:r>
      <w:r w:rsidR="00204BBF" w:rsidRPr="00C66471">
        <w:rPr>
          <w:rFonts w:asciiTheme="minorHAnsi" w:hAnsiTheme="minorHAnsi" w:cstheme="minorHAnsi"/>
          <w:i/>
          <w:iCs/>
        </w:rPr>
        <w:t>brak jest pisemnych porozumień pomiędzy wspólnikami, jednak wszystkie uchwały podejmowane są jednomyślnie</w:t>
      </w:r>
      <w:r w:rsidR="00204BBF" w:rsidRPr="00C66471">
        <w:rPr>
          <w:rFonts w:asciiTheme="minorHAnsi" w:hAnsiTheme="minorHAnsi" w:cstheme="minorHAnsi"/>
        </w:rPr>
        <w:t>.</w:t>
      </w:r>
      <w:r w:rsidR="00053171" w:rsidRPr="00C66471">
        <w:rPr>
          <w:rFonts w:asciiTheme="minorHAnsi" w:hAnsiTheme="minorHAnsi" w:cstheme="minorHAnsi"/>
        </w:rPr>
        <w:t xml:space="preserve"> </w:t>
      </w:r>
      <w:r w:rsidR="00204BBF" w:rsidRPr="00C66471">
        <w:rPr>
          <w:rFonts w:asciiTheme="minorHAnsi" w:hAnsiTheme="minorHAnsi" w:cstheme="minorHAnsi"/>
        </w:rPr>
        <w:t xml:space="preserve">Tym samym, w myśl </w:t>
      </w:r>
      <w:r w:rsidR="00204BBF" w:rsidRPr="00C66471">
        <w:rPr>
          <w:rFonts w:asciiTheme="minorHAnsi" w:hAnsiTheme="minorHAnsi" w:cstheme="minorHAnsi"/>
          <w:iCs/>
        </w:rPr>
        <w:t xml:space="preserve">art. 24m ust. 2 pkt 1 </w:t>
      </w:r>
      <w:proofErr w:type="spellStart"/>
      <w:r w:rsidR="006E7743" w:rsidRPr="00C66471">
        <w:rPr>
          <w:rFonts w:asciiTheme="minorHAnsi" w:hAnsiTheme="minorHAnsi" w:cstheme="minorHAnsi"/>
          <w:iCs/>
        </w:rPr>
        <w:t>u.s.g</w:t>
      </w:r>
      <w:proofErr w:type="spellEnd"/>
      <w:r w:rsidR="006E7743" w:rsidRPr="00C66471">
        <w:rPr>
          <w:rFonts w:asciiTheme="minorHAnsi" w:hAnsiTheme="minorHAnsi" w:cstheme="minorHAnsi"/>
          <w:iCs/>
        </w:rPr>
        <w:t>.</w:t>
      </w:r>
      <w:r w:rsidR="00204BBF" w:rsidRPr="00C66471">
        <w:rPr>
          <w:rFonts w:asciiTheme="minorHAnsi" w:hAnsiTheme="minorHAnsi" w:cstheme="minorHAnsi"/>
        </w:rPr>
        <w:t>,</w:t>
      </w:r>
      <w:r w:rsidR="00053171" w:rsidRPr="00C66471">
        <w:rPr>
          <w:rFonts w:asciiTheme="minorHAnsi" w:hAnsiTheme="minorHAnsi" w:cstheme="minorHAnsi"/>
        </w:rPr>
        <w:t xml:space="preserve"> Spółka stanowi podmiot zależny od Gminy Wejherowo</w:t>
      </w:r>
      <w:r w:rsidR="00204BBF" w:rsidRPr="00C66471">
        <w:rPr>
          <w:rFonts w:asciiTheme="minorHAnsi" w:hAnsiTheme="minorHAnsi" w:cstheme="minorHAnsi"/>
        </w:rPr>
        <w:t>,</w:t>
      </w:r>
      <w:r w:rsidR="00053171" w:rsidRPr="00C66471">
        <w:rPr>
          <w:rFonts w:asciiTheme="minorHAnsi" w:hAnsiTheme="minorHAnsi" w:cstheme="minorHAnsi"/>
        </w:rPr>
        <w:t xml:space="preserve"> której organ wykonawczy stanowiłby organ właściwy do wydania decyzji o środowiskowych uwarunkowaniach w przedmiotowej sprawie</w:t>
      </w:r>
      <w:r w:rsidR="002D2255" w:rsidRPr="00C66471">
        <w:rPr>
          <w:rFonts w:asciiTheme="minorHAnsi" w:hAnsiTheme="minorHAnsi" w:cstheme="minorHAnsi"/>
        </w:rPr>
        <w:t xml:space="preserve">. </w:t>
      </w:r>
      <w:r w:rsidRPr="00C66471">
        <w:rPr>
          <w:rFonts w:asciiTheme="minorHAnsi" w:hAnsiTheme="minorHAnsi" w:cstheme="minorHAnsi"/>
        </w:rPr>
        <w:t xml:space="preserve">Natomiast właściwość miejscową RDOŚ w Gdańsku do wydania zaskarżonej decyzji określa rozporządzenie Ministra Środowiska z dnia 10 listopada 2008 r. w sprawie nadania statutu Regionalnej Dyrekcji Ochrony Środowiska w Gdańsku (Dz. U. z 2021 r. poz. 1650, ze zm.). Z rzeczonego statutu wynika, że obszarem działalności RDOŚ w Gdańsku jest obszar województwa pomorskiego, będący miejscem realizacji omawianego przedsięwzięcia. </w:t>
      </w:r>
    </w:p>
    <w:p w14:paraId="5D76556D" w14:textId="7E29DA44" w:rsidR="00A9414B" w:rsidRPr="00C66471" w:rsidRDefault="00A9414B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 xml:space="preserve">Zgodnie z art. 170 ustawy z dnia 30 sierpnia 2002 r. – Prawo o postępowaniu przed sądami administracyjnymi (Dz. U. z 2023 r. poz. 259, ze zm.), dalej </w:t>
      </w:r>
      <w:proofErr w:type="spellStart"/>
      <w:r w:rsidRPr="00C66471">
        <w:rPr>
          <w:rFonts w:asciiTheme="minorHAnsi" w:hAnsiTheme="minorHAnsi" w:cstheme="minorHAnsi"/>
        </w:rPr>
        <w:t>p.p.s.a</w:t>
      </w:r>
      <w:proofErr w:type="spellEnd"/>
      <w:r w:rsidRPr="00C66471">
        <w:rPr>
          <w:rFonts w:asciiTheme="minorHAnsi" w:hAnsiTheme="minorHAnsi" w:cstheme="minorHAnsi"/>
        </w:rPr>
        <w:t xml:space="preserve">., orzeczenie prawomocne wiąże nie tylko strony i sąd, który je wydał, lecz również inne sądy i inne organy państwowe, a w przypadkach w ustawie przewidzianych także inne osoby. W wydanym w przedmiotowej sprawie wyroku z </w:t>
      </w:r>
      <w:r w:rsidR="00384890" w:rsidRPr="00C66471">
        <w:rPr>
          <w:rFonts w:asciiTheme="minorHAnsi" w:hAnsiTheme="minorHAnsi" w:cstheme="minorHAnsi"/>
        </w:rPr>
        <w:t>4 kwietnia 2</w:t>
      </w:r>
      <w:r w:rsidRPr="00C66471">
        <w:rPr>
          <w:rFonts w:asciiTheme="minorHAnsi" w:hAnsiTheme="minorHAnsi" w:cstheme="minorHAnsi"/>
        </w:rPr>
        <w:t>02</w:t>
      </w:r>
      <w:r w:rsidR="00384890" w:rsidRPr="00C66471">
        <w:rPr>
          <w:rFonts w:asciiTheme="minorHAnsi" w:hAnsiTheme="minorHAnsi" w:cstheme="minorHAnsi"/>
        </w:rPr>
        <w:t>2</w:t>
      </w:r>
      <w:r w:rsidRPr="00C66471">
        <w:rPr>
          <w:rFonts w:asciiTheme="minorHAnsi" w:hAnsiTheme="minorHAnsi" w:cstheme="minorHAnsi"/>
        </w:rPr>
        <w:t xml:space="preserve"> r., sygn. akt: IV SA/</w:t>
      </w:r>
      <w:proofErr w:type="spellStart"/>
      <w:r w:rsidRPr="00C66471">
        <w:rPr>
          <w:rFonts w:asciiTheme="minorHAnsi" w:hAnsiTheme="minorHAnsi" w:cstheme="minorHAnsi"/>
        </w:rPr>
        <w:t>Wa</w:t>
      </w:r>
      <w:proofErr w:type="spellEnd"/>
      <w:r w:rsidRPr="00C66471">
        <w:rPr>
          <w:rFonts w:asciiTheme="minorHAnsi" w:hAnsiTheme="minorHAnsi" w:cstheme="minorHAnsi"/>
        </w:rPr>
        <w:t xml:space="preserve"> 287</w:t>
      </w:r>
      <w:r w:rsidR="00384890" w:rsidRPr="00C66471">
        <w:rPr>
          <w:rFonts w:asciiTheme="minorHAnsi" w:hAnsiTheme="minorHAnsi" w:cstheme="minorHAnsi"/>
        </w:rPr>
        <w:t>3</w:t>
      </w:r>
      <w:r w:rsidRPr="00C66471">
        <w:rPr>
          <w:rFonts w:asciiTheme="minorHAnsi" w:hAnsiTheme="minorHAnsi" w:cstheme="minorHAnsi"/>
        </w:rPr>
        <w:t>/19, WSA w</w:t>
      </w:r>
      <w:r w:rsidR="00711553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Warszawie zakwestionował zasięg oddziaływania omawianej inwestycji wyznaczony we wniosku </w:t>
      </w:r>
      <w:r w:rsidR="005E70C3" w:rsidRPr="00C66471">
        <w:rPr>
          <w:rFonts w:asciiTheme="minorHAnsi" w:hAnsiTheme="minorHAnsi" w:cstheme="minorHAnsi"/>
        </w:rPr>
        <w:t xml:space="preserve">Eko Dolina sp. z o.o. </w:t>
      </w:r>
      <w:r w:rsidRPr="00C66471">
        <w:rPr>
          <w:rFonts w:asciiTheme="minorHAnsi" w:hAnsiTheme="minorHAnsi" w:cstheme="minorHAnsi"/>
        </w:rPr>
        <w:t>z 11 grudnia 2017 r. Sąd wyjaśnił, że nie ma możliwości szczegółowej oceny oddziaływania budowanej kwatery składowej B3 na jakość powietrza ze względu na emisję związków złowonnych, ponieważ nie zostały wydane przepisy w tym zakresie, jednak nie zwalnia to organu od przeprowadzenia odpowiednich badań i określenia progu wyczuwalności zapachowej na działkach skarżących</w:t>
      </w:r>
      <w:r w:rsidR="00D5250D" w:rsidRPr="00C66471">
        <w:rPr>
          <w:rFonts w:asciiTheme="minorHAnsi" w:hAnsiTheme="minorHAnsi" w:cstheme="minorHAnsi"/>
        </w:rPr>
        <w:t xml:space="preserve"> (str. 20 wyroku z 4 kwietnia 2022 r.)</w:t>
      </w:r>
      <w:r w:rsidRPr="00C66471">
        <w:rPr>
          <w:rFonts w:asciiTheme="minorHAnsi" w:hAnsiTheme="minorHAnsi" w:cstheme="minorHAnsi"/>
        </w:rPr>
        <w:t xml:space="preserve">. </w:t>
      </w:r>
    </w:p>
    <w:p w14:paraId="1FB815FC" w14:textId="4C963426" w:rsidR="00A9414B" w:rsidRPr="00C66471" w:rsidRDefault="00A9414B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związku z powyższym, pism</w:t>
      </w:r>
      <w:r w:rsidR="00330A3D" w:rsidRPr="00C66471">
        <w:rPr>
          <w:rFonts w:asciiTheme="minorHAnsi" w:hAnsiTheme="minorHAnsi" w:cstheme="minorHAnsi"/>
        </w:rPr>
        <w:t>e</w:t>
      </w:r>
      <w:r w:rsidR="000E6DFA" w:rsidRPr="00C66471">
        <w:rPr>
          <w:rFonts w:asciiTheme="minorHAnsi" w:hAnsiTheme="minorHAnsi" w:cstheme="minorHAnsi"/>
        </w:rPr>
        <w:t>m</w:t>
      </w:r>
      <w:r w:rsidRPr="00C66471">
        <w:rPr>
          <w:rFonts w:asciiTheme="minorHAnsi" w:hAnsiTheme="minorHAnsi" w:cstheme="minorHAnsi"/>
        </w:rPr>
        <w:t xml:space="preserve"> z 26 stycznia 2023 r., znak: </w:t>
      </w:r>
      <w:r w:rsidRPr="00C66471">
        <w:rPr>
          <w:rFonts w:asciiTheme="minorHAnsi" w:hAnsiTheme="minorHAnsi" w:cstheme="minorHAnsi"/>
          <w:color w:val="000000"/>
          <w:lang w:bidi="pl-PL"/>
        </w:rPr>
        <w:t>DOOŚ-WDŚZOO.420.34.2022.KN.12,</w:t>
      </w:r>
      <w:r w:rsidRPr="00C66471">
        <w:rPr>
          <w:rFonts w:asciiTheme="minorHAnsi" w:hAnsiTheme="minorHAnsi" w:cstheme="minorHAnsi"/>
        </w:rPr>
        <w:t xml:space="preserve"> GDOŚ wezwał inwestora do przedstawienia obliczeń zasięgu występowania uciążliwości </w:t>
      </w:r>
      <w:proofErr w:type="spellStart"/>
      <w:r w:rsidRPr="00C66471">
        <w:rPr>
          <w:rFonts w:asciiTheme="minorHAnsi" w:hAnsiTheme="minorHAnsi" w:cstheme="minorHAnsi"/>
        </w:rPr>
        <w:t>odorowej</w:t>
      </w:r>
      <w:proofErr w:type="spellEnd"/>
      <w:r w:rsidRPr="00C66471">
        <w:rPr>
          <w:rFonts w:asciiTheme="minorHAnsi" w:hAnsiTheme="minorHAnsi" w:cstheme="minorHAnsi"/>
        </w:rPr>
        <w:t xml:space="preserve"> na poziomie 1,0 </w:t>
      </w:r>
      <w:proofErr w:type="spellStart"/>
      <w:r w:rsidRPr="00C66471">
        <w:rPr>
          <w:rFonts w:asciiTheme="minorHAnsi" w:hAnsiTheme="minorHAnsi" w:cstheme="minorHAnsi"/>
        </w:rPr>
        <w:t>ou</w:t>
      </w:r>
      <w:proofErr w:type="spellEnd"/>
      <w:r w:rsidRPr="00C66471">
        <w:rPr>
          <w:rFonts w:asciiTheme="minorHAnsi" w:hAnsiTheme="minorHAnsi" w:cstheme="minorHAnsi"/>
        </w:rPr>
        <w:t>/m</w:t>
      </w:r>
      <w:r w:rsidRPr="00C66471">
        <w:rPr>
          <w:rFonts w:asciiTheme="minorHAnsi" w:hAnsiTheme="minorHAnsi" w:cstheme="minorHAnsi"/>
          <w:vertAlign w:val="superscript"/>
        </w:rPr>
        <w:t>3</w:t>
      </w:r>
      <w:r w:rsidRPr="00C66471">
        <w:rPr>
          <w:rFonts w:asciiTheme="minorHAnsi" w:hAnsiTheme="minorHAnsi" w:cstheme="minorHAnsi"/>
        </w:rPr>
        <w:t xml:space="preserve"> dla 98 </w:t>
      </w:r>
      <w:proofErr w:type="spellStart"/>
      <w:r w:rsidRPr="00C66471">
        <w:rPr>
          <w:rFonts w:asciiTheme="minorHAnsi" w:hAnsiTheme="minorHAnsi" w:cstheme="minorHAnsi"/>
        </w:rPr>
        <w:t>percentyla</w:t>
      </w:r>
      <w:proofErr w:type="spellEnd"/>
      <w:r w:rsidRPr="00C66471">
        <w:rPr>
          <w:rFonts w:asciiTheme="minorHAnsi" w:hAnsiTheme="minorHAnsi" w:cstheme="minorHAnsi"/>
        </w:rPr>
        <w:t xml:space="preserve"> ze stężeń jednogodzinnych występujących w ciągu roku. Zgodnie z normą: PN-EN 13725:2007 </w:t>
      </w:r>
      <w:r w:rsidR="00330A3D" w:rsidRPr="00C66471">
        <w:rPr>
          <w:rFonts w:asciiTheme="minorHAnsi" w:hAnsiTheme="minorHAnsi" w:cstheme="minorHAnsi"/>
        </w:rPr>
        <w:t>„</w:t>
      </w:r>
      <w:r w:rsidRPr="00C66471">
        <w:rPr>
          <w:rFonts w:asciiTheme="minorHAnsi" w:hAnsiTheme="minorHAnsi" w:cstheme="minorHAnsi"/>
        </w:rPr>
        <w:t>Jakość powietrza – Oznaczanie stężenia zapachowego metodą olfaktometrii dynamicznej</w:t>
      </w:r>
      <w:r w:rsidR="00330A3D" w:rsidRPr="00C66471">
        <w:rPr>
          <w:rFonts w:asciiTheme="minorHAnsi" w:hAnsiTheme="minorHAnsi" w:cstheme="minorHAnsi"/>
        </w:rPr>
        <w:t>”</w:t>
      </w:r>
      <w:r w:rsidRPr="00C66471">
        <w:rPr>
          <w:rFonts w:asciiTheme="minorHAnsi" w:hAnsiTheme="minorHAnsi" w:cstheme="minorHAnsi"/>
        </w:rPr>
        <w:t xml:space="preserve">, stężenie </w:t>
      </w:r>
      <w:r w:rsidRPr="00C66471">
        <w:rPr>
          <w:rFonts w:asciiTheme="minorHAnsi" w:hAnsiTheme="minorHAnsi" w:cstheme="minorHAnsi"/>
          <w:spacing w:val="-2"/>
        </w:rPr>
        <w:t>1,0 </w:t>
      </w:r>
      <w:proofErr w:type="spellStart"/>
      <w:r w:rsidRPr="00C66471">
        <w:rPr>
          <w:rFonts w:asciiTheme="minorHAnsi" w:hAnsiTheme="minorHAnsi" w:cstheme="minorHAnsi"/>
          <w:spacing w:val="-2"/>
        </w:rPr>
        <w:t>ou</w:t>
      </w:r>
      <w:proofErr w:type="spellEnd"/>
      <w:r w:rsidRPr="00C66471">
        <w:rPr>
          <w:rFonts w:asciiTheme="minorHAnsi" w:hAnsiTheme="minorHAnsi" w:cstheme="minorHAnsi"/>
          <w:spacing w:val="-2"/>
        </w:rPr>
        <w:t>/m</w:t>
      </w:r>
      <w:r w:rsidRPr="00C66471">
        <w:rPr>
          <w:rFonts w:asciiTheme="minorHAnsi" w:hAnsiTheme="minorHAnsi" w:cstheme="minorHAnsi"/>
          <w:spacing w:val="-2"/>
          <w:vertAlign w:val="superscript"/>
        </w:rPr>
        <w:t>3</w:t>
      </w:r>
      <w:r w:rsidRPr="00C66471">
        <w:rPr>
          <w:rFonts w:asciiTheme="minorHAnsi" w:hAnsiTheme="minorHAnsi" w:cstheme="minorHAnsi"/>
          <w:spacing w:val="-2"/>
        </w:rPr>
        <w:t xml:space="preserve"> odpowiada progowi wyczuwalności zapachowej. Ponadto zgodnie</w:t>
      </w:r>
      <w:r w:rsidRPr="00C66471">
        <w:rPr>
          <w:rFonts w:asciiTheme="minorHAnsi" w:hAnsiTheme="minorHAnsi" w:cstheme="minorHAnsi"/>
        </w:rPr>
        <w:t xml:space="preserve"> z</w:t>
      </w:r>
      <w:r w:rsidR="003D3FD3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doświadczeniami z</w:t>
      </w:r>
      <w:r w:rsidR="00EA7822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innych krajów europejskich modelowanie matematyczne rozprzestrzeniania się odorów pozwala na określenie zasięgu oddziaływania danej inwestycji (por. </w:t>
      </w:r>
      <w:r w:rsidRPr="00C66471">
        <w:rPr>
          <w:rFonts w:asciiTheme="minorHAnsi" w:hAnsiTheme="minorHAnsi" w:cstheme="minorHAnsi"/>
          <w:i/>
          <w:iCs/>
        </w:rPr>
        <w:t>Bezpieczne odległości od zabudowań dla przedsięwzięć, których funkcjonowanie wiąże się z ryzykiem powstawania uciążliwości zapachowej</w:t>
      </w:r>
      <w:r w:rsidRPr="00C66471">
        <w:rPr>
          <w:rFonts w:asciiTheme="minorHAnsi" w:hAnsiTheme="minorHAnsi" w:cstheme="minorHAnsi"/>
        </w:rPr>
        <w:t>, Ministerstwo Klimatu i Środowiska).</w:t>
      </w:r>
    </w:p>
    <w:p w14:paraId="55E876C0" w14:textId="4AAFAA52" w:rsidR="00D442D8" w:rsidRPr="00C66471" w:rsidRDefault="00A9414B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odpowiedzi na powyższe inwestor przedłożył uzupełnienie raportu z 9 marca 2023 r., w którym przedstawiono obliczenia wyczuwalności zapachowej odorantów w sąsiedztwie zakładu Eko Dolina.</w:t>
      </w:r>
      <w:r w:rsidR="007E313A" w:rsidRPr="00C66471">
        <w:rPr>
          <w:rFonts w:asciiTheme="minorHAnsi" w:hAnsiTheme="minorHAnsi" w:cstheme="minorHAnsi"/>
        </w:rPr>
        <w:t xml:space="preserve"> </w:t>
      </w:r>
      <w:r w:rsidR="00D442D8" w:rsidRPr="00C66471">
        <w:rPr>
          <w:rFonts w:asciiTheme="minorHAnsi" w:hAnsiTheme="minorHAnsi" w:cstheme="minorHAnsi"/>
        </w:rPr>
        <w:t xml:space="preserve">Z przedłożonego opracowania wynika, iż oddziaływanie </w:t>
      </w:r>
      <w:proofErr w:type="spellStart"/>
      <w:r w:rsidR="00D442D8" w:rsidRPr="00C66471">
        <w:rPr>
          <w:rFonts w:asciiTheme="minorHAnsi" w:hAnsiTheme="minorHAnsi" w:cstheme="minorHAnsi"/>
        </w:rPr>
        <w:t>odorowe</w:t>
      </w:r>
      <w:proofErr w:type="spellEnd"/>
      <w:r w:rsidR="00D442D8" w:rsidRPr="00C66471">
        <w:rPr>
          <w:rFonts w:asciiTheme="minorHAnsi" w:hAnsiTheme="minorHAnsi" w:cstheme="minorHAnsi"/>
        </w:rPr>
        <w:t xml:space="preserve"> wyznaczone izolinią 1,0 </w:t>
      </w:r>
      <w:proofErr w:type="spellStart"/>
      <w:r w:rsidR="00D442D8" w:rsidRPr="00C66471">
        <w:rPr>
          <w:rFonts w:asciiTheme="minorHAnsi" w:hAnsiTheme="minorHAnsi" w:cstheme="minorHAnsi"/>
        </w:rPr>
        <w:t>ou</w:t>
      </w:r>
      <w:proofErr w:type="spellEnd"/>
      <w:r w:rsidR="00D442D8" w:rsidRPr="00C66471">
        <w:rPr>
          <w:rFonts w:asciiTheme="minorHAnsi" w:hAnsiTheme="minorHAnsi" w:cstheme="minorHAnsi"/>
        </w:rPr>
        <w:t>/m</w:t>
      </w:r>
      <w:r w:rsidR="00D442D8" w:rsidRPr="00C66471">
        <w:rPr>
          <w:rFonts w:asciiTheme="minorHAnsi" w:hAnsiTheme="minorHAnsi" w:cstheme="minorHAnsi"/>
          <w:vertAlign w:val="superscript"/>
        </w:rPr>
        <w:t>3</w:t>
      </w:r>
      <w:r w:rsidR="00D442D8" w:rsidRPr="00C66471">
        <w:rPr>
          <w:rFonts w:asciiTheme="minorHAnsi" w:hAnsiTheme="minorHAnsi" w:cstheme="minorHAnsi"/>
        </w:rPr>
        <w:t xml:space="preserve"> dla 98 </w:t>
      </w:r>
      <w:proofErr w:type="spellStart"/>
      <w:r w:rsidR="00D442D8" w:rsidRPr="00C66471">
        <w:rPr>
          <w:rFonts w:asciiTheme="minorHAnsi" w:hAnsiTheme="minorHAnsi" w:cstheme="minorHAnsi"/>
        </w:rPr>
        <w:t>percentyla</w:t>
      </w:r>
      <w:proofErr w:type="spellEnd"/>
      <w:r w:rsidR="00D442D8" w:rsidRPr="00C66471">
        <w:rPr>
          <w:rFonts w:asciiTheme="minorHAnsi" w:hAnsiTheme="minorHAnsi" w:cstheme="minorHAnsi"/>
        </w:rPr>
        <w:t xml:space="preserve"> ze stężeń jednogodzinnych występujących w ciągu roku wykracza poza granice zakładu Eko Dolina na odległość nie większą niż 300 m (załącznik nr 2 do pisma </w:t>
      </w:r>
      <w:r w:rsidR="005E70C3" w:rsidRPr="00C66471">
        <w:rPr>
          <w:rFonts w:asciiTheme="minorHAnsi" w:hAnsiTheme="minorHAnsi" w:cstheme="minorHAnsi"/>
        </w:rPr>
        <w:t xml:space="preserve">Eko Dolina sp. z o.o. </w:t>
      </w:r>
      <w:r w:rsidR="00D442D8" w:rsidRPr="00C66471">
        <w:rPr>
          <w:rFonts w:asciiTheme="minorHAnsi" w:hAnsiTheme="minorHAnsi" w:cstheme="minorHAnsi"/>
        </w:rPr>
        <w:t>z 9 marca 2023 r.).</w:t>
      </w:r>
      <w:r w:rsidRPr="00C66471">
        <w:rPr>
          <w:rFonts w:asciiTheme="minorHAnsi" w:hAnsiTheme="minorHAnsi" w:cstheme="minorHAnsi"/>
        </w:rPr>
        <w:t xml:space="preserve"> </w:t>
      </w:r>
      <w:r w:rsidR="00024C39" w:rsidRPr="00C66471">
        <w:rPr>
          <w:rFonts w:asciiTheme="minorHAnsi" w:hAnsiTheme="minorHAnsi" w:cstheme="minorHAnsi"/>
        </w:rPr>
        <w:t xml:space="preserve">Oznacza to, że poza wyznaczonym zasięgiem </w:t>
      </w:r>
      <w:r w:rsidR="006C3877" w:rsidRPr="00C66471">
        <w:rPr>
          <w:rFonts w:asciiTheme="minorHAnsi" w:hAnsiTheme="minorHAnsi" w:cstheme="minorHAnsi"/>
        </w:rPr>
        <w:t xml:space="preserve">oddziaływania </w:t>
      </w:r>
      <w:proofErr w:type="spellStart"/>
      <w:r w:rsidR="006C3877" w:rsidRPr="00C66471">
        <w:rPr>
          <w:rFonts w:asciiTheme="minorHAnsi" w:hAnsiTheme="minorHAnsi" w:cstheme="minorHAnsi"/>
        </w:rPr>
        <w:t>odorowego</w:t>
      </w:r>
      <w:proofErr w:type="spellEnd"/>
      <w:r w:rsidR="006C3877" w:rsidRPr="00C66471">
        <w:rPr>
          <w:rFonts w:asciiTheme="minorHAnsi" w:hAnsiTheme="minorHAnsi" w:cstheme="minorHAnsi"/>
        </w:rPr>
        <w:t>, zapachy będą wyczuwane</w:t>
      </w:r>
      <w:r w:rsidR="00D442D8" w:rsidRPr="00C66471">
        <w:rPr>
          <w:rFonts w:asciiTheme="minorHAnsi" w:hAnsiTheme="minorHAnsi" w:cstheme="minorHAnsi"/>
        </w:rPr>
        <w:t xml:space="preserve"> jedynie sporadycznie,</w:t>
      </w:r>
      <w:r w:rsidR="006C3877" w:rsidRPr="00C66471">
        <w:rPr>
          <w:rFonts w:asciiTheme="minorHAnsi" w:hAnsiTheme="minorHAnsi" w:cstheme="minorHAnsi"/>
        </w:rPr>
        <w:t xml:space="preserve"> </w:t>
      </w:r>
      <w:r w:rsidR="00D442D8" w:rsidRPr="00C66471">
        <w:rPr>
          <w:rFonts w:asciiTheme="minorHAnsi" w:hAnsiTheme="minorHAnsi" w:cstheme="minorHAnsi"/>
        </w:rPr>
        <w:t>nie dłużej niż</w:t>
      </w:r>
      <w:r w:rsidR="006C3877" w:rsidRPr="00C66471">
        <w:rPr>
          <w:rFonts w:asciiTheme="minorHAnsi" w:hAnsiTheme="minorHAnsi" w:cstheme="minorHAnsi"/>
        </w:rPr>
        <w:t xml:space="preserve"> przez 2% godzin w ciągu roku, co stanowi ok. 175 godzin rocznie. </w:t>
      </w:r>
      <w:r w:rsidR="00D442D8" w:rsidRPr="00C66471">
        <w:rPr>
          <w:rFonts w:asciiTheme="minorHAnsi" w:hAnsiTheme="minorHAnsi" w:cstheme="minorHAnsi"/>
        </w:rPr>
        <w:t xml:space="preserve">Ponadto </w:t>
      </w:r>
      <w:r w:rsidR="006453BF" w:rsidRPr="00C66471">
        <w:rPr>
          <w:rFonts w:asciiTheme="minorHAnsi" w:hAnsiTheme="minorHAnsi" w:cstheme="minorHAnsi"/>
        </w:rPr>
        <w:t xml:space="preserve">przedstawione wyniki modelowania rozprzestrzeniania się substancji złowonnych </w:t>
      </w:r>
      <w:r w:rsidR="00D442D8" w:rsidRPr="00C66471">
        <w:rPr>
          <w:rFonts w:asciiTheme="minorHAnsi" w:hAnsiTheme="minorHAnsi" w:cstheme="minorHAnsi"/>
        </w:rPr>
        <w:t>nie</w:t>
      </w:r>
      <w:r w:rsidR="006453BF" w:rsidRPr="00C66471">
        <w:rPr>
          <w:rFonts w:asciiTheme="minorHAnsi" w:hAnsiTheme="minorHAnsi" w:cstheme="minorHAnsi"/>
        </w:rPr>
        <w:t xml:space="preserve"> wykazały</w:t>
      </w:r>
      <w:r w:rsidR="00D442D8" w:rsidRPr="00C66471">
        <w:rPr>
          <w:rFonts w:asciiTheme="minorHAnsi" w:hAnsiTheme="minorHAnsi" w:cstheme="minorHAnsi"/>
        </w:rPr>
        <w:t xml:space="preserve"> przekr</w:t>
      </w:r>
      <w:r w:rsidR="006453BF" w:rsidRPr="00C66471">
        <w:rPr>
          <w:rFonts w:asciiTheme="minorHAnsi" w:hAnsiTheme="minorHAnsi" w:cstheme="minorHAnsi"/>
        </w:rPr>
        <w:t>o</w:t>
      </w:r>
      <w:r w:rsidR="00D442D8" w:rsidRPr="00C66471">
        <w:rPr>
          <w:rFonts w:asciiTheme="minorHAnsi" w:hAnsiTheme="minorHAnsi" w:cstheme="minorHAnsi"/>
        </w:rPr>
        <w:t>cz</w:t>
      </w:r>
      <w:r w:rsidR="006453BF" w:rsidRPr="00C66471">
        <w:rPr>
          <w:rFonts w:asciiTheme="minorHAnsi" w:hAnsiTheme="minorHAnsi" w:cstheme="minorHAnsi"/>
        </w:rPr>
        <w:t>enia</w:t>
      </w:r>
      <w:r w:rsidR="00D442D8" w:rsidRPr="00C66471">
        <w:rPr>
          <w:rFonts w:asciiTheme="minorHAnsi" w:hAnsiTheme="minorHAnsi" w:cstheme="minorHAnsi"/>
        </w:rPr>
        <w:t xml:space="preserve"> żadnej z wartości odniesienia określonych w rozporządzeniu Ministra Środowiska z dnia 26</w:t>
      </w:r>
      <w:r w:rsidR="006453BF" w:rsidRPr="00C66471">
        <w:rPr>
          <w:rFonts w:asciiTheme="minorHAnsi" w:hAnsiTheme="minorHAnsi" w:cstheme="minorHAnsi"/>
        </w:rPr>
        <w:t> </w:t>
      </w:r>
      <w:r w:rsidR="00D442D8" w:rsidRPr="00C66471">
        <w:rPr>
          <w:rFonts w:asciiTheme="minorHAnsi" w:hAnsiTheme="minorHAnsi" w:cstheme="minorHAnsi"/>
        </w:rPr>
        <w:t>stycznia 2010 r. w</w:t>
      </w:r>
      <w:r w:rsidR="006453BF" w:rsidRPr="00C66471">
        <w:rPr>
          <w:rFonts w:asciiTheme="minorHAnsi" w:hAnsiTheme="minorHAnsi" w:cstheme="minorHAnsi"/>
        </w:rPr>
        <w:t> </w:t>
      </w:r>
      <w:r w:rsidR="00D442D8" w:rsidRPr="00C66471">
        <w:rPr>
          <w:rFonts w:asciiTheme="minorHAnsi" w:hAnsiTheme="minorHAnsi" w:cstheme="minorHAnsi"/>
        </w:rPr>
        <w:t>sprawie wartości odniesienia dla niektórych substancji w powietrzu (Dz.</w:t>
      </w:r>
      <w:r w:rsidR="006453BF" w:rsidRPr="00C66471">
        <w:rPr>
          <w:rFonts w:asciiTheme="minorHAnsi" w:hAnsiTheme="minorHAnsi" w:cstheme="minorHAnsi"/>
        </w:rPr>
        <w:t> </w:t>
      </w:r>
      <w:r w:rsidR="00D442D8" w:rsidRPr="00C66471">
        <w:rPr>
          <w:rFonts w:asciiTheme="minorHAnsi" w:hAnsiTheme="minorHAnsi" w:cstheme="minorHAnsi"/>
        </w:rPr>
        <w:t>U. z 2010 r. Nr 16</w:t>
      </w:r>
      <w:r w:rsidR="005E70C3" w:rsidRPr="00C66471">
        <w:rPr>
          <w:rFonts w:asciiTheme="minorHAnsi" w:hAnsiTheme="minorHAnsi" w:cstheme="minorHAnsi"/>
        </w:rPr>
        <w:t>,</w:t>
      </w:r>
      <w:r w:rsidR="00D442D8" w:rsidRPr="00C66471">
        <w:rPr>
          <w:rFonts w:asciiTheme="minorHAnsi" w:hAnsiTheme="minorHAnsi" w:cstheme="minorHAnsi"/>
        </w:rPr>
        <w:t xml:space="preserve"> poz. 87). Dotyczy to w szczególności amoniaku, siarkowodoru i</w:t>
      </w:r>
      <w:r w:rsidR="006453BF" w:rsidRPr="00C66471">
        <w:rPr>
          <w:rFonts w:asciiTheme="minorHAnsi" w:hAnsiTheme="minorHAnsi" w:cstheme="minorHAnsi"/>
        </w:rPr>
        <w:t> </w:t>
      </w:r>
      <w:r w:rsidR="00D442D8" w:rsidRPr="00C66471">
        <w:rPr>
          <w:rFonts w:asciiTheme="minorHAnsi" w:hAnsiTheme="minorHAnsi" w:cstheme="minorHAnsi"/>
        </w:rPr>
        <w:t xml:space="preserve">merkaptanów, których emisje są decydujące dla oceny uciążliwości </w:t>
      </w:r>
      <w:proofErr w:type="spellStart"/>
      <w:r w:rsidR="00D442D8" w:rsidRPr="00C66471">
        <w:rPr>
          <w:rFonts w:asciiTheme="minorHAnsi" w:hAnsiTheme="minorHAnsi" w:cstheme="minorHAnsi"/>
        </w:rPr>
        <w:t>odorowej</w:t>
      </w:r>
      <w:proofErr w:type="spellEnd"/>
      <w:r w:rsidR="00D442D8" w:rsidRPr="00C66471">
        <w:rPr>
          <w:rFonts w:asciiTheme="minorHAnsi" w:hAnsiTheme="minorHAnsi" w:cstheme="minorHAnsi"/>
        </w:rPr>
        <w:t xml:space="preserve"> zakładu Eko Dolina. </w:t>
      </w:r>
      <w:r w:rsidR="00853149" w:rsidRPr="00C66471">
        <w:rPr>
          <w:rFonts w:asciiTheme="minorHAnsi" w:hAnsiTheme="minorHAnsi" w:cstheme="minorHAnsi"/>
        </w:rPr>
        <w:t>Zgromadzony materiał dowodowy</w:t>
      </w:r>
      <w:r w:rsidR="00EA7822" w:rsidRPr="00C66471">
        <w:rPr>
          <w:rFonts w:asciiTheme="minorHAnsi" w:hAnsiTheme="minorHAnsi" w:cstheme="minorHAnsi"/>
        </w:rPr>
        <w:t xml:space="preserve"> </w:t>
      </w:r>
      <w:r w:rsidR="00853149" w:rsidRPr="00C66471">
        <w:rPr>
          <w:rFonts w:asciiTheme="minorHAnsi" w:hAnsiTheme="minorHAnsi" w:cstheme="minorHAnsi"/>
        </w:rPr>
        <w:t>(</w:t>
      </w:r>
      <w:r w:rsidR="00EA7822" w:rsidRPr="00C66471">
        <w:rPr>
          <w:rFonts w:asciiTheme="minorHAnsi" w:hAnsiTheme="minorHAnsi" w:cstheme="minorHAnsi"/>
        </w:rPr>
        <w:t>obliczenia i załączniki graficzne</w:t>
      </w:r>
      <w:r w:rsidR="00853149" w:rsidRPr="00C66471">
        <w:rPr>
          <w:rFonts w:asciiTheme="minorHAnsi" w:hAnsiTheme="minorHAnsi" w:cstheme="minorHAnsi"/>
        </w:rPr>
        <w:t>)</w:t>
      </w:r>
      <w:r w:rsidR="00EA7822" w:rsidRPr="00C66471">
        <w:rPr>
          <w:rFonts w:asciiTheme="minorHAnsi" w:hAnsiTheme="minorHAnsi" w:cstheme="minorHAnsi"/>
        </w:rPr>
        <w:t xml:space="preserve"> </w:t>
      </w:r>
      <w:r w:rsidR="006453BF" w:rsidRPr="00C66471">
        <w:rPr>
          <w:rFonts w:asciiTheme="minorHAnsi" w:hAnsiTheme="minorHAnsi" w:cstheme="minorHAnsi"/>
        </w:rPr>
        <w:t xml:space="preserve">wskazuje </w:t>
      </w:r>
      <w:r w:rsidR="00EA7822" w:rsidRPr="00C66471">
        <w:rPr>
          <w:rFonts w:asciiTheme="minorHAnsi" w:hAnsiTheme="minorHAnsi" w:cstheme="minorHAnsi"/>
        </w:rPr>
        <w:t>zatem, iż</w:t>
      </w:r>
      <w:r w:rsidRPr="00C66471">
        <w:rPr>
          <w:rFonts w:asciiTheme="minorHAnsi" w:hAnsiTheme="minorHAnsi" w:cstheme="minorHAnsi"/>
        </w:rPr>
        <w:t xml:space="preserve"> zakład Eko Dolina nie stanowi źródła znaczącego negatywnego oddziaływania zapachowego na środowisko. </w:t>
      </w:r>
    </w:p>
    <w:p w14:paraId="743037CA" w14:textId="7951B91B" w:rsidR="00A9414B" w:rsidRPr="00C66471" w:rsidRDefault="00A9414B" w:rsidP="00C66471">
      <w:pPr>
        <w:ind w:right="-2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 xml:space="preserve">Jednakże zgodnie z wynikami pomiarów przedstawionych w załączniku nr 4 do pisma </w:t>
      </w:r>
      <w:r w:rsidR="00013FD1" w:rsidRPr="00C66471">
        <w:rPr>
          <w:rFonts w:asciiTheme="minorHAnsi" w:hAnsiTheme="minorHAnsi" w:cstheme="minorHAnsi"/>
        </w:rPr>
        <w:t xml:space="preserve">Eko Dolina sp. z o.o. </w:t>
      </w:r>
      <w:r w:rsidRPr="00C66471">
        <w:rPr>
          <w:rFonts w:asciiTheme="minorHAnsi" w:hAnsiTheme="minorHAnsi" w:cstheme="minorHAnsi"/>
        </w:rPr>
        <w:t>z</w:t>
      </w:r>
      <w:r w:rsidR="00853149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9 marca 2023</w:t>
      </w:r>
      <w:r w:rsidR="00D5250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r. możliwe jest chwilowe występowanie bardzo słabego zapachu (stężenie na poziomie 1</w:t>
      </w:r>
      <w:r w:rsidR="00D5250D" w:rsidRPr="00C66471">
        <w:rPr>
          <w:rFonts w:asciiTheme="minorHAnsi" w:hAnsiTheme="minorHAnsi" w:cstheme="minorHAnsi"/>
        </w:rPr>
        <w:t> </w:t>
      </w:r>
      <w:proofErr w:type="spellStart"/>
      <w:r w:rsidRPr="00C66471">
        <w:rPr>
          <w:rFonts w:asciiTheme="minorHAnsi" w:hAnsiTheme="minorHAnsi" w:cstheme="minorHAnsi"/>
        </w:rPr>
        <w:t>ou</w:t>
      </w:r>
      <w:proofErr w:type="spellEnd"/>
      <w:r w:rsidRPr="00C66471">
        <w:rPr>
          <w:rFonts w:asciiTheme="minorHAnsi" w:hAnsiTheme="minorHAnsi" w:cstheme="minorHAnsi"/>
        </w:rPr>
        <w:t>/m</w:t>
      </w:r>
      <w:r w:rsidRPr="00C66471">
        <w:rPr>
          <w:rFonts w:asciiTheme="minorHAnsi" w:hAnsiTheme="minorHAnsi" w:cstheme="minorHAnsi"/>
          <w:vertAlign w:val="superscript"/>
        </w:rPr>
        <w:t>3</w:t>
      </w:r>
      <w:r w:rsidRPr="00C66471">
        <w:rPr>
          <w:rFonts w:asciiTheme="minorHAnsi" w:hAnsiTheme="minorHAnsi" w:cstheme="minorHAnsi"/>
        </w:rPr>
        <w:t>) w odległości nawet do 1,4 km od budynku kompostowni. Tego rodzaju sytuacja może mieć miejsce, jeżeli prędkość i</w:t>
      </w:r>
      <w:r w:rsidR="00EA7822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kierunek wiatru będą niezmienne oraz występować będzie stała emisja odorantów z głównych emitorów zakładu (str.</w:t>
      </w:r>
      <w:r w:rsidR="008A08D8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11 zał. nr 4). Nie sposób zatem wykluczyć, że w razie niesprzyjających warunków atmosferycznych możliwe jest występowanie sporadycznego, chwilowego oddziaływania </w:t>
      </w:r>
      <w:proofErr w:type="spellStart"/>
      <w:r w:rsidRPr="00C66471">
        <w:rPr>
          <w:rFonts w:asciiTheme="minorHAnsi" w:hAnsiTheme="minorHAnsi" w:cstheme="minorHAnsi"/>
        </w:rPr>
        <w:t>odorowego</w:t>
      </w:r>
      <w:proofErr w:type="spellEnd"/>
      <w:r w:rsidRPr="00C66471">
        <w:rPr>
          <w:rFonts w:asciiTheme="minorHAnsi" w:hAnsiTheme="minorHAnsi" w:cstheme="minorHAnsi"/>
        </w:rPr>
        <w:t xml:space="preserve"> na osoby zamieszkujące obszar sołectwa Łężyce, również poza wyznaczoną izolinią 1,0 </w:t>
      </w:r>
      <w:proofErr w:type="spellStart"/>
      <w:r w:rsidRPr="00C66471">
        <w:rPr>
          <w:rFonts w:asciiTheme="minorHAnsi" w:hAnsiTheme="minorHAnsi" w:cstheme="minorHAnsi"/>
        </w:rPr>
        <w:t>ou</w:t>
      </w:r>
      <w:proofErr w:type="spellEnd"/>
      <w:r w:rsidRPr="00C66471">
        <w:rPr>
          <w:rFonts w:asciiTheme="minorHAnsi" w:hAnsiTheme="minorHAnsi" w:cstheme="minorHAnsi"/>
        </w:rPr>
        <w:t>/m</w:t>
      </w:r>
      <w:r w:rsidRPr="00C66471">
        <w:rPr>
          <w:rFonts w:asciiTheme="minorHAnsi" w:hAnsiTheme="minorHAnsi" w:cstheme="minorHAnsi"/>
          <w:vertAlign w:val="superscript"/>
        </w:rPr>
        <w:t>3</w:t>
      </w:r>
      <w:r w:rsidRPr="00C66471">
        <w:rPr>
          <w:rFonts w:asciiTheme="minorHAnsi" w:hAnsiTheme="minorHAnsi" w:cstheme="minorHAnsi"/>
        </w:rPr>
        <w:t xml:space="preserve"> dla 98 </w:t>
      </w:r>
      <w:proofErr w:type="spellStart"/>
      <w:r w:rsidRPr="00C66471">
        <w:rPr>
          <w:rFonts w:asciiTheme="minorHAnsi" w:hAnsiTheme="minorHAnsi" w:cstheme="minorHAnsi"/>
        </w:rPr>
        <w:t>percentyla</w:t>
      </w:r>
      <w:proofErr w:type="spellEnd"/>
      <w:r w:rsidRPr="00C66471">
        <w:rPr>
          <w:rFonts w:asciiTheme="minorHAnsi" w:hAnsiTheme="minorHAnsi" w:cstheme="minorHAnsi"/>
        </w:rPr>
        <w:t xml:space="preserve"> ze stężeń jednogodzinnych występujących w ciągu roku.</w:t>
      </w:r>
    </w:p>
    <w:p w14:paraId="78D93904" w14:textId="1C9F429F" w:rsidR="00A9414B" w:rsidRPr="00C66471" w:rsidRDefault="00A9414B" w:rsidP="00C66471">
      <w:pPr>
        <w:pStyle w:val="Akapitzlist"/>
        <w:ind w:left="0"/>
        <w:jc w:val="left"/>
        <w:rPr>
          <w:rFonts w:asciiTheme="minorHAnsi" w:hAnsiTheme="minorHAnsi" w:cstheme="minorHAnsi"/>
          <w:lang w:val="pl-PL"/>
        </w:rPr>
      </w:pPr>
      <w:r w:rsidRPr="00C66471">
        <w:rPr>
          <w:rFonts w:asciiTheme="minorHAnsi" w:hAnsiTheme="minorHAnsi" w:cstheme="minorHAnsi"/>
        </w:rPr>
        <w:t xml:space="preserve">W związku z powyższym, kierując się zawartą w art. 6 ust. 2 </w:t>
      </w:r>
      <w:proofErr w:type="spellStart"/>
      <w:r w:rsidR="00472D37" w:rsidRPr="00C66471">
        <w:rPr>
          <w:rFonts w:asciiTheme="minorHAnsi" w:hAnsiTheme="minorHAnsi" w:cstheme="minorHAnsi"/>
          <w:lang w:val="pl-PL"/>
        </w:rPr>
        <w:t>p.o.ś</w:t>
      </w:r>
      <w:proofErr w:type="spellEnd"/>
      <w:r w:rsidR="00472D37" w:rsidRPr="00C66471">
        <w:rPr>
          <w:rFonts w:asciiTheme="minorHAnsi" w:hAnsiTheme="minorHAnsi" w:cstheme="minorHAnsi"/>
          <w:lang w:val="pl-PL"/>
        </w:rPr>
        <w:t>.</w:t>
      </w:r>
      <w:r w:rsidRPr="00C66471">
        <w:rPr>
          <w:rFonts w:asciiTheme="minorHAnsi" w:hAnsiTheme="minorHAnsi" w:cstheme="minorHAnsi"/>
        </w:rPr>
        <w:t xml:space="preserve"> zasadą przezorności, GDOŚ ocenił, że zakład Eko Dolina poprzez emisję substancji złowonnych potencjalnie może oddziaływać na obszar większy niż ten, który został wyznaczony w</w:t>
      </w:r>
      <w:r w:rsidR="00D5250D" w:rsidRPr="00C66471">
        <w:rPr>
          <w:rFonts w:asciiTheme="minorHAnsi" w:hAnsiTheme="minorHAnsi" w:cstheme="minorHAnsi"/>
          <w:lang w:val="pl-PL"/>
        </w:rPr>
        <w:t> </w:t>
      </w:r>
      <w:r w:rsidRPr="00C66471">
        <w:rPr>
          <w:rFonts w:asciiTheme="minorHAnsi" w:hAnsiTheme="minorHAnsi" w:cstheme="minorHAnsi"/>
        </w:rPr>
        <w:t xml:space="preserve">uzupełnionym wniosku o wydanie decyzji o środowiskowych uwarunkowaniach. </w:t>
      </w:r>
      <w:r w:rsidR="00D5250D" w:rsidRPr="00C66471">
        <w:rPr>
          <w:rFonts w:asciiTheme="minorHAnsi" w:hAnsiTheme="minorHAnsi" w:cstheme="minorHAnsi"/>
          <w:lang w:val="pl-PL"/>
        </w:rPr>
        <w:t>W</w:t>
      </w:r>
      <w:r w:rsidR="00853149" w:rsidRPr="00C66471">
        <w:rPr>
          <w:rFonts w:asciiTheme="minorHAnsi" w:hAnsiTheme="minorHAnsi" w:cstheme="minorHAnsi"/>
          <w:lang w:val="pl-PL"/>
        </w:rPr>
        <w:t> </w:t>
      </w:r>
      <w:r w:rsidR="00D5250D" w:rsidRPr="00C66471">
        <w:rPr>
          <w:rFonts w:asciiTheme="minorHAnsi" w:hAnsiTheme="minorHAnsi" w:cstheme="minorHAnsi"/>
          <w:lang w:val="pl-PL"/>
        </w:rPr>
        <w:t xml:space="preserve">rezultacie organ odwoławczy </w:t>
      </w:r>
      <w:r w:rsidR="003D3FD3" w:rsidRPr="00C66471">
        <w:rPr>
          <w:rFonts w:asciiTheme="minorHAnsi" w:hAnsiTheme="minorHAnsi" w:cstheme="minorHAnsi"/>
          <w:lang w:val="pl-PL"/>
        </w:rPr>
        <w:t>orzekł również o</w:t>
      </w:r>
      <w:r w:rsidR="00EA7822" w:rsidRPr="00C66471">
        <w:rPr>
          <w:rFonts w:asciiTheme="minorHAnsi" w:hAnsiTheme="minorHAnsi" w:cstheme="minorHAnsi"/>
          <w:lang w:val="pl-PL"/>
        </w:rPr>
        <w:t> </w:t>
      </w:r>
      <w:r w:rsidR="003D3FD3" w:rsidRPr="00C66471">
        <w:rPr>
          <w:rFonts w:asciiTheme="minorHAnsi" w:hAnsiTheme="minorHAnsi" w:cstheme="minorHAnsi"/>
          <w:lang w:val="pl-PL"/>
        </w:rPr>
        <w:t xml:space="preserve">konieczności </w:t>
      </w:r>
      <w:r w:rsidR="00024C39" w:rsidRPr="00C66471">
        <w:rPr>
          <w:rFonts w:asciiTheme="minorHAnsi" w:hAnsiTheme="minorHAnsi" w:cstheme="minorHAnsi"/>
          <w:lang w:val="pl-PL"/>
        </w:rPr>
        <w:t>monitorowania uciążliwości zapachowej zakładu Eko Dolina</w:t>
      </w:r>
      <w:r w:rsidR="00EA7822" w:rsidRPr="00C66471">
        <w:rPr>
          <w:rFonts w:asciiTheme="minorHAnsi" w:hAnsiTheme="minorHAnsi" w:cstheme="minorHAnsi"/>
          <w:highlight w:val="yellow"/>
          <w:lang w:val="pl-PL"/>
        </w:rPr>
        <w:t xml:space="preserve"> </w:t>
      </w:r>
      <w:r w:rsidR="00EA7822" w:rsidRPr="00C66471">
        <w:rPr>
          <w:rFonts w:asciiTheme="minorHAnsi" w:hAnsiTheme="minorHAnsi" w:cstheme="minorHAnsi"/>
          <w:lang w:val="pl-PL"/>
        </w:rPr>
        <w:t>(pkt 11 niniejszej decyzji)</w:t>
      </w:r>
      <w:r w:rsidR="00056251" w:rsidRPr="00C66471">
        <w:rPr>
          <w:rFonts w:asciiTheme="minorHAnsi" w:hAnsiTheme="minorHAnsi" w:cstheme="minorHAnsi"/>
          <w:lang w:val="pl-PL"/>
        </w:rPr>
        <w:t xml:space="preserve"> w celu weryfikacji zasięgu i</w:t>
      </w:r>
      <w:r w:rsidR="00853149" w:rsidRPr="00C66471">
        <w:rPr>
          <w:rFonts w:asciiTheme="minorHAnsi" w:hAnsiTheme="minorHAnsi" w:cstheme="minorHAnsi"/>
          <w:lang w:val="pl-PL"/>
        </w:rPr>
        <w:t> </w:t>
      </w:r>
      <w:r w:rsidR="00056251" w:rsidRPr="00C66471">
        <w:rPr>
          <w:rFonts w:asciiTheme="minorHAnsi" w:hAnsiTheme="minorHAnsi" w:cstheme="minorHAnsi"/>
          <w:lang w:val="pl-PL"/>
        </w:rPr>
        <w:t xml:space="preserve">intensywności oddziaływania </w:t>
      </w:r>
      <w:proofErr w:type="spellStart"/>
      <w:r w:rsidR="00056251" w:rsidRPr="00C66471">
        <w:rPr>
          <w:rFonts w:asciiTheme="minorHAnsi" w:hAnsiTheme="minorHAnsi" w:cstheme="minorHAnsi"/>
          <w:lang w:val="pl-PL"/>
        </w:rPr>
        <w:t>odorowego</w:t>
      </w:r>
      <w:proofErr w:type="spellEnd"/>
      <w:r w:rsidR="00056251" w:rsidRPr="00C66471">
        <w:rPr>
          <w:rFonts w:asciiTheme="minorHAnsi" w:hAnsiTheme="minorHAnsi" w:cstheme="minorHAnsi"/>
          <w:lang w:val="pl-PL"/>
        </w:rPr>
        <w:t xml:space="preserve"> po rozpoczęciu eksploatacji kwatery składowej B3</w:t>
      </w:r>
      <w:r w:rsidR="00EA7822" w:rsidRPr="00C66471">
        <w:rPr>
          <w:rFonts w:asciiTheme="minorHAnsi" w:hAnsiTheme="minorHAnsi" w:cstheme="minorHAnsi"/>
          <w:lang w:val="pl-PL"/>
        </w:rPr>
        <w:t>.</w:t>
      </w:r>
      <w:r w:rsidR="003D3FD3" w:rsidRPr="00C66471">
        <w:rPr>
          <w:rFonts w:asciiTheme="minorHAnsi" w:hAnsiTheme="minorHAnsi" w:cstheme="minorHAnsi"/>
          <w:lang w:val="pl-PL"/>
        </w:rPr>
        <w:t xml:space="preserve"> W przypadku gdyby wyniki pomiarów </w:t>
      </w:r>
      <w:proofErr w:type="spellStart"/>
      <w:r w:rsidR="003D3FD3" w:rsidRPr="00C66471">
        <w:rPr>
          <w:rFonts w:asciiTheme="minorHAnsi" w:hAnsiTheme="minorHAnsi" w:cstheme="minorHAnsi"/>
          <w:lang w:val="pl-PL"/>
        </w:rPr>
        <w:t>olfaktometrycznych</w:t>
      </w:r>
      <w:proofErr w:type="spellEnd"/>
      <w:r w:rsidR="003D3FD3" w:rsidRPr="00C66471">
        <w:rPr>
          <w:rFonts w:asciiTheme="minorHAnsi" w:hAnsiTheme="minorHAnsi" w:cstheme="minorHAnsi"/>
          <w:lang w:val="pl-PL"/>
        </w:rPr>
        <w:t xml:space="preserve"> wykazały</w:t>
      </w:r>
      <w:r w:rsidR="00C27448" w:rsidRPr="00C66471">
        <w:rPr>
          <w:rFonts w:asciiTheme="minorHAnsi" w:hAnsiTheme="minorHAnsi" w:cstheme="minorHAnsi"/>
          <w:lang w:val="pl-PL"/>
        </w:rPr>
        <w:t xml:space="preserve">, że oddziaływanie zapachowe zakładu Eko Dolina na otoczenie jest nadmierne, właściwy organ ochrony środowiska </w:t>
      </w:r>
      <w:r w:rsidR="00024C39" w:rsidRPr="00C66471">
        <w:rPr>
          <w:rFonts w:asciiTheme="minorHAnsi" w:hAnsiTheme="minorHAnsi" w:cstheme="minorHAnsi"/>
          <w:lang w:val="pl-PL"/>
        </w:rPr>
        <w:t>będzie uprawniony do</w:t>
      </w:r>
      <w:r w:rsidR="00C27448" w:rsidRPr="00C66471">
        <w:rPr>
          <w:rFonts w:asciiTheme="minorHAnsi" w:hAnsiTheme="minorHAnsi" w:cstheme="minorHAnsi"/>
          <w:lang w:val="pl-PL"/>
        </w:rPr>
        <w:t xml:space="preserve"> nałoż</w:t>
      </w:r>
      <w:r w:rsidR="00024C39" w:rsidRPr="00C66471">
        <w:rPr>
          <w:rFonts w:asciiTheme="minorHAnsi" w:hAnsiTheme="minorHAnsi" w:cstheme="minorHAnsi"/>
          <w:lang w:val="pl-PL"/>
        </w:rPr>
        <w:t>enia</w:t>
      </w:r>
      <w:r w:rsidR="00C27448" w:rsidRPr="00C66471">
        <w:rPr>
          <w:rFonts w:asciiTheme="minorHAnsi" w:hAnsiTheme="minorHAnsi" w:cstheme="minorHAnsi"/>
          <w:lang w:val="pl-PL"/>
        </w:rPr>
        <w:t xml:space="preserve"> dodatkow</w:t>
      </w:r>
      <w:r w:rsidR="00024C39" w:rsidRPr="00C66471">
        <w:rPr>
          <w:rFonts w:asciiTheme="minorHAnsi" w:hAnsiTheme="minorHAnsi" w:cstheme="minorHAnsi"/>
          <w:lang w:val="pl-PL"/>
        </w:rPr>
        <w:t>ych</w:t>
      </w:r>
      <w:r w:rsidR="00C27448" w:rsidRPr="00C66471">
        <w:rPr>
          <w:rFonts w:asciiTheme="minorHAnsi" w:hAnsiTheme="minorHAnsi" w:cstheme="minorHAnsi"/>
          <w:lang w:val="pl-PL"/>
        </w:rPr>
        <w:t xml:space="preserve"> obowiązk</w:t>
      </w:r>
      <w:r w:rsidR="00024C39" w:rsidRPr="00C66471">
        <w:rPr>
          <w:rFonts w:asciiTheme="minorHAnsi" w:hAnsiTheme="minorHAnsi" w:cstheme="minorHAnsi"/>
          <w:lang w:val="pl-PL"/>
        </w:rPr>
        <w:t>ów</w:t>
      </w:r>
      <w:r w:rsidR="00C27448" w:rsidRPr="00C66471">
        <w:rPr>
          <w:rFonts w:asciiTheme="minorHAnsi" w:hAnsiTheme="minorHAnsi" w:cstheme="minorHAnsi"/>
          <w:lang w:val="pl-PL"/>
        </w:rPr>
        <w:t xml:space="preserve"> co do ograniczenia oddziaływania zakładu na środowisko</w:t>
      </w:r>
      <w:r w:rsidR="006C473B" w:rsidRPr="00C66471">
        <w:rPr>
          <w:rFonts w:asciiTheme="minorHAnsi" w:hAnsiTheme="minorHAnsi" w:cstheme="minorHAnsi"/>
          <w:lang w:val="pl-PL"/>
        </w:rPr>
        <w:t xml:space="preserve">, co wynika z art. 362 ust. 1 pkt 1 </w:t>
      </w:r>
      <w:proofErr w:type="spellStart"/>
      <w:r w:rsidR="006C473B" w:rsidRPr="00C66471">
        <w:rPr>
          <w:rFonts w:asciiTheme="minorHAnsi" w:hAnsiTheme="minorHAnsi" w:cstheme="minorHAnsi"/>
          <w:lang w:val="pl-PL"/>
        </w:rPr>
        <w:t>p.o.ś</w:t>
      </w:r>
      <w:proofErr w:type="spellEnd"/>
      <w:r w:rsidR="006C473B" w:rsidRPr="00C66471">
        <w:rPr>
          <w:rFonts w:asciiTheme="minorHAnsi" w:hAnsiTheme="minorHAnsi" w:cstheme="minorHAnsi"/>
          <w:lang w:val="pl-PL"/>
        </w:rPr>
        <w:t>. w związku z</w:t>
      </w:r>
      <w:r w:rsidR="004939D0" w:rsidRPr="00C66471">
        <w:rPr>
          <w:rFonts w:asciiTheme="minorHAnsi" w:hAnsiTheme="minorHAnsi" w:cstheme="minorHAnsi"/>
          <w:lang w:val="pl-PL"/>
        </w:rPr>
        <w:t> </w:t>
      </w:r>
      <w:r w:rsidR="006C473B" w:rsidRPr="00C66471">
        <w:rPr>
          <w:rFonts w:asciiTheme="minorHAnsi" w:hAnsiTheme="minorHAnsi" w:cstheme="minorHAnsi"/>
          <w:lang w:val="pl-PL"/>
        </w:rPr>
        <w:t>art.</w:t>
      </w:r>
      <w:r w:rsidR="004939D0" w:rsidRPr="00C66471">
        <w:rPr>
          <w:rFonts w:asciiTheme="minorHAnsi" w:hAnsiTheme="minorHAnsi" w:cstheme="minorHAnsi"/>
          <w:lang w:val="pl-PL"/>
        </w:rPr>
        <w:t> </w:t>
      </w:r>
      <w:r w:rsidR="006C473B" w:rsidRPr="00C66471">
        <w:rPr>
          <w:rFonts w:asciiTheme="minorHAnsi" w:hAnsiTheme="minorHAnsi" w:cstheme="minorHAnsi"/>
          <w:lang w:val="pl-PL"/>
        </w:rPr>
        <w:t xml:space="preserve">82 ust. 1c </w:t>
      </w:r>
      <w:proofErr w:type="spellStart"/>
      <w:r w:rsidR="006C473B" w:rsidRPr="00C66471">
        <w:rPr>
          <w:rFonts w:asciiTheme="minorHAnsi" w:hAnsiTheme="minorHAnsi" w:cstheme="minorHAnsi"/>
          <w:lang w:val="pl-PL"/>
        </w:rPr>
        <w:t>u.o.o.ś</w:t>
      </w:r>
      <w:proofErr w:type="spellEnd"/>
      <w:r w:rsidR="006C473B" w:rsidRPr="00C66471">
        <w:rPr>
          <w:rFonts w:asciiTheme="minorHAnsi" w:hAnsiTheme="minorHAnsi" w:cstheme="minorHAnsi"/>
          <w:lang w:val="pl-PL"/>
        </w:rPr>
        <w:t>.</w:t>
      </w:r>
      <w:r w:rsidR="001811C7" w:rsidRPr="00C66471">
        <w:rPr>
          <w:rFonts w:asciiTheme="minorHAnsi" w:hAnsiTheme="minorHAnsi" w:cstheme="minorHAnsi"/>
          <w:lang w:val="pl-PL"/>
        </w:rPr>
        <w:t xml:space="preserve"> </w:t>
      </w:r>
    </w:p>
    <w:p w14:paraId="406D3960" w14:textId="27A6A7B7" w:rsidR="00EA7822" w:rsidRPr="00C66471" w:rsidRDefault="003D3FD3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Tym samym organ odwoławczy w niniejszym rozstrzygnięciu uwzględnił</w:t>
      </w:r>
      <w:r w:rsidR="00024C39" w:rsidRPr="00C66471">
        <w:rPr>
          <w:rFonts w:asciiTheme="minorHAnsi" w:hAnsiTheme="minorHAnsi" w:cstheme="minorHAnsi"/>
        </w:rPr>
        <w:t xml:space="preserve"> zalecenia zawarte w prawomocnym wyroku WSA w Warszawie z 4 kwietnia 2022 r., sygn. akt: IV</w:t>
      </w:r>
      <w:r w:rsidR="006F4916" w:rsidRPr="00C66471">
        <w:rPr>
          <w:rFonts w:asciiTheme="minorHAnsi" w:hAnsiTheme="minorHAnsi" w:cstheme="minorHAnsi"/>
        </w:rPr>
        <w:t> </w:t>
      </w:r>
      <w:r w:rsidR="00024C39" w:rsidRPr="00C66471">
        <w:rPr>
          <w:rFonts w:asciiTheme="minorHAnsi" w:hAnsiTheme="minorHAnsi" w:cstheme="minorHAnsi"/>
        </w:rPr>
        <w:t>SA/</w:t>
      </w:r>
      <w:proofErr w:type="spellStart"/>
      <w:r w:rsidR="00024C39" w:rsidRPr="00C66471">
        <w:rPr>
          <w:rFonts w:asciiTheme="minorHAnsi" w:hAnsiTheme="minorHAnsi" w:cstheme="minorHAnsi"/>
        </w:rPr>
        <w:t>Wa</w:t>
      </w:r>
      <w:proofErr w:type="spellEnd"/>
      <w:r w:rsidR="00024C39" w:rsidRPr="00C66471">
        <w:rPr>
          <w:rFonts w:asciiTheme="minorHAnsi" w:hAnsiTheme="minorHAnsi" w:cstheme="minorHAnsi"/>
        </w:rPr>
        <w:t xml:space="preserve"> 2873/19. W </w:t>
      </w:r>
      <w:r w:rsidR="006F4916" w:rsidRPr="00C66471">
        <w:rPr>
          <w:rFonts w:asciiTheme="minorHAnsi" w:hAnsiTheme="minorHAnsi" w:cstheme="minorHAnsi"/>
        </w:rPr>
        <w:t>związku z</w:t>
      </w:r>
      <w:r w:rsidR="00024C39" w:rsidRPr="00C66471">
        <w:rPr>
          <w:rFonts w:asciiTheme="minorHAnsi" w:hAnsiTheme="minorHAnsi" w:cstheme="minorHAnsi"/>
        </w:rPr>
        <w:t xml:space="preserve"> ponown</w:t>
      </w:r>
      <w:r w:rsidR="006F4916" w:rsidRPr="00C66471">
        <w:rPr>
          <w:rFonts w:asciiTheme="minorHAnsi" w:hAnsiTheme="minorHAnsi" w:cstheme="minorHAnsi"/>
        </w:rPr>
        <w:t>ym</w:t>
      </w:r>
      <w:r w:rsidR="00024C39" w:rsidRPr="00C66471">
        <w:rPr>
          <w:rFonts w:asciiTheme="minorHAnsi" w:hAnsiTheme="minorHAnsi" w:cstheme="minorHAnsi"/>
        </w:rPr>
        <w:t xml:space="preserve"> rozpatrzeni</w:t>
      </w:r>
      <w:r w:rsidR="006F4916" w:rsidRPr="00C66471">
        <w:rPr>
          <w:rFonts w:asciiTheme="minorHAnsi" w:hAnsiTheme="minorHAnsi" w:cstheme="minorHAnsi"/>
        </w:rPr>
        <w:t>em</w:t>
      </w:r>
      <w:r w:rsidR="00024C39" w:rsidRPr="00C66471">
        <w:rPr>
          <w:rFonts w:asciiTheme="minorHAnsi" w:hAnsiTheme="minorHAnsi" w:cstheme="minorHAnsi"/>
        </w:rPr>
        <w:t xml:space="preserve"> sprawy</w:t>
      </w:r>
      <w:r w:rsidR="006F4916" w:rsidRPr="00C66471">
        <w:rPr>
          <w:rFonts w:asciiTheme="minorHAnsi" w:hAnsiTheme="minorHAnsi" w:cstheme="minorHAnsi"/>
        </w:rPr>
        <w:t xml:space="preserve"> w drugiej instancji</w:t>
      </w:r>
      <w:r w:rsidR="00024C39" w:rsidRPr="00C66471">
        <w:rPr>
          <w:rFonts w:asciiTheme="minorHAnsi" w:hAnsiTheme="minorHAnsi" w:cstheme="minorHAnsi"/>
        </w:rPr>
        <w:t xml:space="preserve"> GDOŚ przeprowadził postępowanie wyjaśniające co do zasięgu występowania progu wyczuwalności zapachów w sąsiedztwie zakładu Eko Dolina</w:t>
      </w:r>
      <w:r w:rsidR="006F4916" w:rsidRPr="00C66471">
        <w:rPr>
          <w:rFonts w:asciiTheme="minorHAnsi" w:hAnsiTheme="minorHAnsi" w:cstheme="minorHAnsi"/>
        </w:rPr>
        <w:t xml:space="preserve"> oraz innych kwestii mających znaczenie w</w:t>
      </w:r>
      <w:r w:rsidR="00056251" w:rsidRPr="00C66471">
        <w:rPr>
          <w:rFonts w:asciiTheme="minorHAnsi" w:hAnsiTheme="minorHAnsi" w:cstheme="minorHAnsi"/>
        </w:rPr>
        <w:t> </w:t>
      </w:r>
      <w:r w:rsidR="006F4916" w:rsidRPr="00C66471">
        <w:rPr>
          <w:rFonts w:asciiTheme="minorHAnsi" w:hAnsiTheme="minorHAnsi" w:cstheme="minorHAnsi"/>
        </w:rPr>
        <w:t>przedmiotowej sprawie</w:t>
      </w:r>
      <w:r w:rsidR="00024C39" w:rsidRPr="00C66471">
        <w:rPr>
          <w:rFonts w:asciiTheme="minorHAnsi" w:hAnsiTheme="minorHAnsi" w:cstheme="minorHAnsi"/>
        </w:rPr>
        <w:t>.</w:t>
      </w:r>
      <w:r w:rsidR="00EA7822" w:rsidRPr="00C66471">
        <w:rPr>
          <w:rFonts w:asciiTheme="minorHAnsi" w:hAnsiTheme="minorHAnsi" w:cstheme="minorHAnsi"/>
        </w:rPr>
        <w:t xml:space="preserve"> </w:t>
      </w:r>
      <w:r w:rsidR="00EA7822" w:rsidRPr="00C66471">
        <w:rPr>
          <w:rFonts w:asciiTheme="minorHAnsi" w:hAnsiTheme="minorHAnsi" w:cstheme="minorHAnsi"/>
          <w:color w:val="000000"/>
        </w:rPr>
        <w:t xml:space="preserve">W pismach z 9 marca 2023 r. i z </w:t>
      </w:r>
      <w:r w:rsidR="00056251" w:rsidRPr="00C66471">
        <w:rPr>
          <w:rFonts w:asciiTheme="minorHAnsi" w:hAnsiTheme="minorHAnsi" w:cstheme="minorHAnsi"/>
          <w:color w:val="000000"/>
        </w:rPr>
        <w:t>13</w:t>
      </w:r>
      <w:r w:rsidR="006F4916" w:rsidRPr="00C66471">
        <w:rPr>
          <w:rFonts w:asciiTheme="minorHAnsi" w:hAnsiTheme="minorHAnsi" w:cstheme="minorHAnsi"/>
          <w:color w:val="000000"/>
        </w:rPr>
        <w:t xml:space="preserve"> czerwca 2023 r.</w:t>
      </w:r>
      <w:r w:rsidR="00EA7822" w:rsidRPr="00C66471">
        <w:rPr>
          <w:rFonts w:asciiTheme="minorHAnsi" w:hAnsiTheme="minorHAnsi" w:cstheme="minorHAnsi"/>
          <w:color w:val="000000"/>
        </w:rPr>
        <w:t xml:space="preserve"> inwestor przedstawił</w:t>
      </w:r>
      <w:r w:rsidR="00EA7822" w:rsidRPr="00C66471">
        <w:rPr>
          <w:rFonts w:asciiTheme="minorHAnsi" w:hAnsiTheme="minorHAnsi" w:cstheme="minorHAnsi"/>
        </w:rPr>
        <w:t xml:space="preserve"> odpowiedzi na </w:t>
      </w:r>
      <w:r w:rsidR="006F4916" w:rsidRPr="00C66471">
        <w:rPr>
          <w:rFonts w:asciiTheme="minorHAnsi" w:hAnsiTheme="minorHAnsi" w:cstheme="minorHAnsi"/>
        </w:rPr>
        <w:t>zagadnienia</w:t>
      </w:r>
      <w:r w:rsidR="00EA7822" w:rsidRPr="00C66471">
        <w:rPr>
          <w:rFonts w:asciiTheme="minorHAnsi" w:hAnsiTheme="minorHAnsi" w:cstheme="minorHAnsi"/>
        </w:rPr>
        <w:t xml:space="preserve"> podniesione przez organ drugiej instancji, co pozwoliło na wydanie rozstrzygnięcia w postępowaniu odwoławczym względem zaskarżonej decyzji RDOŚ w </w:t>
      </w:r>
      <w:r w:rsidR="006F4916" w:rsidRPr="00C66471">
        <w:rPr>
          <w:rFonts w:asciiTheme="minorHAnsi" w:hAnsiTheme="minorHAnsi" w:cstheme="minorHAnsi"/>
        </w:rPr>
        <w:t>Gdańsku</w:t>
      </w:r>
      <w:r w:rsidR="00EA7822" w:rsidRPr="00C66471">
        <w:rPr>
          <w:rFonts w:asciiTheme="minorHAnsi" w:hAnsiTheme="minorHAnsi" w:cstheme="minorHAnsi"/>
        </w:rPr>
        <w:t xml:space="preserve"> z 2</w:t>
      </w:r>
      <w:r w:rsidR="006F4916" w:rsidRPr="00C66471">
        <w:rPr>
          <w:rFonts w:asciiTheme="minorHAnsi" w:hAnsiTheme="minorHAnsi" w:cstheme="minorHAnsi"/>
        </w:rPr>
        <w:t>6</w:t>
      </w:r>
      <w:r w:rsidR="00EA7822" w:rsidRPr="00C66471">
        <w:rPr>
          <w:rFonts w:asciiTheme="minorHAnsi" w:hAnsiTheme="minorHAnsi" w:cstheme="minorHAnsi"/>
        </w:rPr>
        <w:t xml:space="preserve"> </w:t>
      </w:r>
      <w:r w:rsidR="006F4916" w:rsidRPr="00C66471">
        <w:rPr>
          <w:rFonts w:asciiTheme="minorHAnsi" w:hAnsiTheme="minorHAnsi" w:cstheme="minorHAnsi"/>
        </w:rPr>
        <w:t>listopada 2018 r.</w:t>
      </w:r>
    </w:p>
    <w:p w14:paraId="4C4470A3" w14:textId="3D00DA90" w:rsidR="00ED15AF" w:rsidRPr="00C66471" w:rsidRDefault="00ED15A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 xml:space="preserve">Lokalizacja przedmiotowej inwestycji jest zgodna z ustaleniami miejscowego planu zagospodarowania przestrzennego. Zgodnie z § 6 ust. 2 uchwały Nr XXXVII/370/2009 Rady Gminy Wejherowo z dnia 29 października 2009 r. w sprawie uchwalenia miejscowego planu zagospodarowania przestrzennego dla wsi Łężyce dla obszaru Eko Doliny (Dz. Urz. Woj. </w:t>
      </w:r>
      <w:proofErr w:type="spellStart"/>
      <w:r w:rsidRPr="00C66471">
        <w:rPr>
          <w:rFonts w:asciiTheme="minorHAnsi" w:hAnsiTheme="minorHAnsi" w:cstheme="minorHAnsi"/>
          <w:color w:val="000000"/>
        </w:rPr>
        <w:t>Pomor</w:t>
      </w:r>
      <w:proofErr w:type="spellEnd"/>
      <w:r w:rsidRPr="00C66471">
        <w:rPr>
          <w:rFonts w:asciiTheme="minorHAnsi" w:hAnsiTheme="minorHAnsi" w:cstheme="minorHAnsi"/>
          <w:color w:val="000000"/>
        </w:rPr>
        <w:t xml:space="preserve">. z 2009 r. Nr 157 poz. 2967), tereny zakładu Eko Dolina zostały przeznaczone na potrzeby następującej działalności: </w:t>
      </w:r>
      <w:r w:rsidRPr="00C66471">
        <w:rPr>
          <w:rFonts w:asciiTheme="minorHAnsi" w:hAnsiTheme="minorHAnsi" w:cstheme="minorHAnsi"/>
          <w:iCs/>
          <w:color w:val="000000"/>
        </w:rPr>
        <w:t xml:space="preserve">elektroenergetyka, kanalizacja, gospodarowanie odpadami w tym odzysk i unieszkodliwianie, ciepłownictwo, teren zabudowy produkcyjnej </w:t>
      </w:r>
      <w:r w:rsidRPr="00C66471">
        <w:rPr>
          <w:rFonts w:asciiTheme="minorHAnsi" w:hAnsiTheme="minorHAnsi" w:cstheme="minorHAnsi"/>
          <w:iCs/>
          <w:color w:val="000000"/>
        </w:rPr>
        <w:lastRenderedPageBreak/>
        <w:t>oraz zabudowy usługowej, bez ustalania proporcji pomiędzy funkcjami</w:t>
      </w:r>
      <w:r w:rsidRPr="00C66471">
        <w:rPr>
          <w:rFonts w:asciiTheme="minorHAnsi" w:hAnsiTheme="minorHAnsi" w:cstheme="minorHAnsi"/>
          <w:color w:val="000000"/>
        </w:rPr>
        <w:t xml:space="preserve">. Przywołany przepis </w:t>
      </w:r>
      <w:r w:rsidR="003B24E8" w:rsidRPr="00C66471">
        <w:rPr>
          <w:rFonts w:asciiTheme="minorHAnsi" w:hAnsiTheme="minorHAnsi" w:cstheme="minorHAnsi"/>
          <w:color w:val="000000"/>
        </w:rPr>
        <w:t>daje zatem możliwość</w:t>
      </w:r>
      <w:r w:rsidRPr="00C66471">
        <w:rPr>
          <w:rFonts w:asciiTheme="minorHAnsi" w:hAnsiTheme="minorHAnsi" w:cstheme="minorHAnsi"/>
          <w:color w:val="000000"/>
        </w:rPr>
        <w:t xml:space="preserve"> </w:t>
      </w:r>
      <w:r w:rsidR="00A62463" w:rsidRPr="00C66471">
        <w:rPr>
          <w:rFonts w:asciiTheme="minorHAnsi" w:hAnsiTheme="minorHAnsi" w:cstheme="minorHAnsi"/>
          <w:color w:val="000000"/>
        </w:rPr>
        <w:t xml:space="preserve">rozbudowy instalacji do przetwarzania odpadów </w:t>
      </w:r>
      <w:r w:rsidRPr="00C66471">
        <w:rPr>
          <w:rFonts w:asciiTheme="minorHAnsi" w:hAnsiTheme="minorHAnsi" w:cstheme="minorHAnsi"/>
          <w:color w:val="000000"/>
        </w:rPr>
        <w:t>w tej lokalizacji.</w:t>
      </w:r>
    </w:p>
    <w:p w14:paraId="393EF982" w14:textId="20C297ED" w:rsidR="006F4916" w:rsidRPr="00C66471" w:rsidRDefault="006F4916" w:rsidP="00C66471">
      <w:pPr>
        <w:jc w:val="left"/>
        <w:rPr>
          <w:rFonts w:asciiTheme="minorHAnsi" w:hAnsiTheme="minorHAnsi" w:cstheme="minorHAnsi"/>
          <w:highlight w:val="yellow"/>
        </w:rPr>
      </w:pPr>
      <w:bookmarkStart w:id="5" w:name="_Hlk99612275"/>
      <w:r w:rsidRPr="00C66471">
        <w:rPr>
          <w:rFonts w:asciiTheme="minorHAnsi" w:hAnsiTheme="minorHAnsi" w:cstheme="minorHAnsi"/>
        </w:rPr>
        <w:t>Organ odwoławczy dokonał również oceny prawidłowości i skuteczności istotnych warunków korzystania ze środowiska w fazie realizacji i eksploatacji lub użytkowania przedsięwzięcia, wymagań dotyczących ochrony środowiska koniecznych do uwzględnienia w dokumentacji na dalszym etapie procesu inwestycyjnego oraz warunków mających na celu zapobieganie i ograniczanie oddziaływań na środowisko, które zostały określone w</w:t>
      </w:r>
      <w:r w:rsidR="00C97C5F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zaskarżonej decyzji. Warunki określone w punktach: I.2.1, I.2.3-I.2.6, I.2.8, I.2.11, I.2.12, I.2.15 oraz III decyzji </w:t>
      </w:r>
      <w:r w:rsidR="00013FD1" w:rsidRPr="00C66471">
        <w:rPr>
          <w:rFonts w:asciiTheme="minorHAnsi" w:hAnsiTheme="minorHAnsi" w:cstheme="minorHAnsi"/>
        </w:rPr>
        <w:t xml:space="preserve">RDOŚ w Gdańsku </w:t>
      </w:r>
      <w:r w:rsidR="00BA06D9" w:rsidRPr="00C66471">
        <w:rPr>
          <w:rFonts w:asciiTheme="minorHAnsi" w:hAnsiTheme="minorHAnsi" w:cstheme="minorHAnsi"/>
        </w:rPr>
        <w:t xml:space="preserve">z 26 listopada 2018 r. </w:t>
      </w:r>
      <w:r w:rsidRPr="00C66471">
        <w:rPr>
          <w:rFonts w:asciiTheme="minorHAnsi" w:hAnsiTheme="minorHAnsi" w:cstheme="minorHAnsi"/>
        </w:rPr>
        <w:t>nie wypełniały wymogów określonych w</w:t>
      </w:r>
      <w:r w:rsidR="00E25C1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art.</w:t>
      </w:r>
      <w:r w:rsidR="00E25C1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107 § 1 pkt 5 </w:t>
      </w:r>
      <w:r w:rsidR="00C97C5F" w:rsidRPr="00C66471">
        <w:rPr>
          <w:rFonts w:asciiTheme="minorHAnsi" w:hAnsiTheme="minorHAnsi" w:cstheme="minorHAnsi"/>
        </w:rPr>
        <w:t>k.p.a.</w:t>
      </w:r>
      <w:r w:rsidRPr="00C66471">
        <w:rPr>
          <w:rFonts w:asciiTheme="minorHAnsi" w:hAnsiTheme="minorHAnsi" w:cstheme="minorHAnsi"/>
          <w:iCs/>
        </w:rPr>
        <w:t xml:space="preserve"> </w:t>
      </w:r>
      <w:r w:rsidRPr="00C66471">
        <w:rPr>
          <w:rFonts w:asciiTheme="minorHAnsi" w:hAnsiTheme="minorHAnsi" w:cstheme="minorHAnsi"/>
        </w:rPr>
        <w:t>w</w:t>
      </w:r>
      <w:r w:rsidR="00C97C5F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związku z art. 82 ust. 1 pkt 1 lit. b </w:t>
      </w:r>
      <w:r w:rsidR="00C97C5F" w:rsidRPr="00C66471">
        <w:rPr>
          <w:rFonts w:asciiTheme="minorHAnsi" w:hAnsiTheme="minorHAnsi" w:cstheme="minorHAnsi"/>
        </w:rPr>
        <w:t>oraz</w:t>
      </w:r>
      <w:r w:rsidRPr="00C66471">
        <w:rPr>
          <w:rFonts w:asciiTheme="minorHAnsi" w:hAnsiTheme="minorHAnsi" w:cstheme="minorHAnsi"/>
        </w:rPr>
        <w:t xml:space="preserve"> pkt 2 lit. </w:t>
      </w:r>
      <w:r w:rsidR="00D528B3" w:rsidRPr="00C66471">
        <w:rPr>
          <w:rFonts w:asciiTheme="minorHAnsi" w:hAnsiTheme="minorHAnsi" w:cstheme="minorHAnsi"/>
        </w:rPr>
        <w:t>b, c</w:t>
      </w:r>
      <w:r w:rsidRPr="00C66471">
        <w:rPr>
          <w:rFonts w:asciiTheme="minorHAnsi" w:hAnsiTheme="minorHAnsi" w:cstheme="minorHAnsi"/>
        </w:rPr>
        <w:t xml:space="preserve"> </w:t>
      </w:r>
      <w:proofErr w:type="spellStart"/>
      <w:r w:rsidRPr="00C66471">
        <w:rPr>
          <w:rFonts w:asciiTheme="minorHAnsi" w:hAnsiTheme="minorHAnsi" w:cstheme="minorHAnsi"/>
        </w:rPr>
        <w:t>u</w:t>
      </w:r>
      <w:r w:rsidR="00C97C5F" w:rsidRPr="00C66471">
        <w:rPr>
          <w:rFonts w:asciiTheme="minorHAnsi" w:hAnsiTheme="minorHAnsi" w:cstheme="minorHAnsi"/>
        </w:rPr>
        <w:t>.o.o.ś</w:t>
      </w:r>
      <w:proofErr w:type="spellEnd"/>
      <w:r w:rsidR="00C97C5F" w:rsidRPr="00C66471">
        <w:rPr>
          <w:rFonts w:asciiTheme="minorHAnsi" w:hAnsiTheme="minorHAnsi" w:cstheme="minorHAnsi"/>
        </w:rPr>
        <w:t>.</w:t>
      </w:r>
      <w:r w:rsidRPr="00C66471">
        <w:rPr>
          <w:rFonts w:asciiTheme="minorHAnsi" w:hAnsiTheme="minorHAnsi" w:cstheme="minorHAnsi"/>
        </w:rPr>
        <w:t xml:space="preserve"> </w:t>
      </w:r>
      <w:r w:rsidR="00C97C5F" w:rsidRPr="00C66471">
        <w:rPr>
          <w:rFonts w:asciiTheme="minorHAnsi" w:hAnsiTheme="minorHAnsi" w:cstheme="minorHAnsi"/>
        </w:rPr>
        <w:t>W</w:t>
      </w:r>
      <w:r w:rsidR="00BA06D9" w:rsidRPr="00C66471">
        <w:rPr>
          <w:rFonts w:asciiTheme="minorHAnsi" w:hAnsiTheme="minorHAnsi" w:cstheme="minorHAnsi"/>
        </w:rPr>
        <w:t> </w:t>
      </w:r>
      <w:r w:rsidR="00C97C5F" w:rsidRPr="00C66471">
        <w:rPr>
          <w:rFonts w:asciiTheme="minorHAnsi" w:hAnsiTheme="minorHAnsi" w:cstheme="minorHAnsi"/>
        </w:rPr>
        <w:t>związku z</w:t>
      </w:r>
      <w:r w:rsidR="008C0D21" w:rsidRPr="00C66471">
        <w:rPr>
          <w:rFonts w:asciiTheme="minorHAnsi" w:hAnsiTheme="minorHAnsi" w:cstheme="minorHAnsi"/>
        </w:rPr>
        <w:t> </w:t>
      </w:r>
      <w:r w:rsidR="00C97C5F" w:rsidRPr="00C66471">
        <w:rPr>
          <w:rFonts w:asciiTheme="minorHAnsi" w:hAnsiTheme="minorHAnsi" w:cstheme="minorHAnsi"/>
        </w:rPr>
        <w:t>powyższym</w:t>
      </w:r>
      <w:r w:rsidRPr="00C66471">
        <w:rPr>
          <w:rFonts w:asciiTheme="minorHAnsi" w:hAnsiTheme="minorHAnsi" w:cstheme="minorHAnsi"/>
        </w:rPr>
        <w:t xml:space="preserve"> GDOŚ uchylił w</w:t>
      </w:r>
      <w:r w:rsidR="00C97C5F" w:rsidRPr="00C66471">
        <w:rPr>
          <w:rFonts w:asciiTheme="minorHAnsi" w:hAnsiTheme="minorHAnsi" w:cstheme="minorHAnsi"/>
        </w:rPr>
        <w:t>w.</w:t>
      </w:r>
      <w:r w:rsidRPr="00C66471">
        <w:rPr>
          <w:rFonts w:asciiTheme="minorHAnsi" w:hAnsiTheme="minorHAnsi" w:cstheme="minorHAnsi"/>
        </w:rPr>
        <w:t xml:space="preserve"> punkty</w:t>
      </w:r>
      <w:r w:rsidR="00BA06D9" w:rsidRPr="00C66471">
        <w:rPr>
          <w:rFonts w:asciiTheme="minorHAnsi" w:hAnsiTheme="minorHAnsi" w:cstheme="minorHAnsi"/>
        </w:rPr>
        <w:t xml:space="preserve"> tej decyzji</w:t>
      </w:r>
      <w:r w:rsidRPr="00C66471">
        <w:rPr>
          <w:rFonts w:asciiTheme="minorHAnsi" w:hAnsiTheme="minorHAnsi" w:cstheme="minorHAnsi"/>
        </w:rPr>
        <w:t xml:space="preserve"> </w:t>
      </w:r>
      <w:r w:rsidR="00C97C5F" w:rsidRPr="00C66471">
        <w:rPr>
          <w:rFonts w:asciiTheme="minorHAnsi" w:hAnsiTheme="minorHAnsi" w:cstheme="minorHAnsi"/>
        </w:rPr>
        <w:t xml:space="preserve">i orzekł co do istoty sprawy </w:t>
      </w:r>
      <w:r w:rsidR="00013FD1" w:rsidRPr="00C66471">
        <w:rPr>
          <w:rFonts w:asciiTheme="minorHAnsi" w:hAnsiTheme="minorHAnsi" w:cstheme="minorHAnsi"/>
        </w:rPr>
        <w:t xml:space="preserve">lub </w:t>
      </w:r>
      <w:r w:rsidR="00C97C5F" w:rsidRPr="00C66471">
        <w:rPr>
          <w:rFonts w:asciiTheme="minorHAnsi" w:hAnsiTheme="minorHAnsi" w:cstheme="minorHAnsi"/>
        </w:rPr>
        <w:t>umorzył postępowanie pierwszej instancji w tym zakresie</w:t>
      </w:r>
      <w:r w:rsidRPr="00C66471">
        <w:rPr>
          <w:rFonts w:asciiTheme="minorHAnsi" w:hAnsiTheme="minorHAnsi" w:cstheme="minorHAnsi"/>
        </w:rPr>
        <w:t>.</w:t>
      </w:r>
      <w:bookmarkEnd w:id="5"/>
    </w:p>
    <w:p w14:paraId="3FF6BDB4" w14:textId="4A36D2B4" w:rsidR="00CC2694" w:rsidRPr="00C66471" w:rsidRDefault="00CC269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Część warunków zawartych w decyzji RDOŚ w Gdańsku z 26 listopada 2018 r. </w:t>
      </w:r>
      <w:r w:rsidR="00013FD1" w:rsidRPr="00C66471">
        <w:rPr>
          <w:rFonts w:asciiTheme="minorHAnsi" w:hAnsiTheme="minorHAnsi" w:cstheme="minorHAnsi"/>
        </w:rPr>
        <w:t>został</w:t>
      </w:r>
      <w:r w:rsidR="002968E9" w:rsidRPr="00C66471">
        <w:rPr>
          <w:rFonts w:asciiTheme="minorHAnsi" w:hAnsiTheme="minorHAnsi" w:cstheme="minorHAnsi"/>
        </w:rPr>
        <w:t>o</w:t>
      </w:r>
      <w:r w:rsidR="00013FD1" w:rsidRPr="00C66471">
        <w:rPr>
          <w:rFonts w:asciiTheme="minorHAnsi" w:hAnsiTheme="minorHAnsi" w:cstheme="minorHAnsi"/>
        </w:rPr>
        <w:t xml:space="preserve"> wydan</w:t>
      </w:r>
      <w:r w:rsidR="002968E9" w:rsidRPr="00C66471">
        <w:rPr>
          <w:rFonts w:asciiTheme="minorHAnsi" w:hAnsiTheme="minorHAnsi" w:cstheme="minorHAnsi"/>
        </w:rPr>
        <w:t>ych</w:t>
      </w:r>
      <w:r w:rsidRPr="00C66471">
        <w:rPr>
          <w:rFonts w:asciiTheme="minorHAnsi" w:hAnsiTheme="minorHAnsi" w:cstheme="minorHAnsi"/>
        </w:rPr>
        <w:t xml:space="preserve"> bez podstawy prawnej. W orzecznictwie jako przypadek braku podstawy prawnej do wydania decyzji wskazuje się m.in. nałożenie na stronę obowiązku, w sytuacji gdy obowiązek ten wynika wprost z przepisu prawa (por. wyroki: NSA w Warszawie z 27 kwietnia 1983 r., sygn. akt: II SA 261/83; WSA w Szczecinie z 7 stycznia 2013 r., sygn. akt</w:t>
      </w:r>
      <w:r w:rsidR="00913F75" w:rsidRPr="00C66471">
        <w:rPr>
          <w:rFonts w:asciiTheme="minorHAnsi" w:hAnsiTheme="minorHAnsi" w:cstheme="minorHAnsi"/>
        </w:rPr>
        <w:t>:</w:t>
      </w:r>
      <w:r w:rsidRPr="00C66471">
        <w:rPr>
          <w:rFonts w:asciiTheme="minorHAnsi" w:hAnsiTheme="minorHAnsi" w:cstheme="minorHAnsi"/>
        </w:rPr>
        <w:t xml:space="preserve"> II SA/</w:t>
      </w:r>
      <w:proofErr w:type="spellStart"/>
      <w:r w:rsidRPr="00C66471">
        <w:rPr>
          <w:rFonts w:asciiTheme="minorHAnsi" w:hAnsiTheme="minorHAnsi" w:cstheme="minorHAnsi"/>
        </w:rPr>
        <w:t>Sz</w:t>
      </w:r>
      <w:proofErr w:type="spellEnd"/>
      <w:r w:rsidRPr="00C66471">
        <w:rPr>
          <w:rFonts w:asciiTheme="minorHAnsi" w:hAnsiTheme="minorHAnsi" w:cstheme="minorHAnsi"/>
        </w:rPr>
        <w:t xml:space="preserve"> 1062/12). Z sytuacją taką mamy do czynienia w odniesieniu do następujących punktów decyzji:</w:t>
      </w:r>
    </w:p>
    <w:p w14:paraId="1F9C6A96" w14:textId="703B835F" w:rsidR="005535AC" w:rsidRPr="00C66471" w:rsidRDefault="005535AC" w:rsidP="00C66471">
      <w:pPr>
        <w:numPr>
          <w:ilvl w:val="0"/>
          <w:numId w:val="8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I.2.5 – brak możliwości wprowadzenia </w:t>
      </w:r>
      <w:proofErr w:type="spellStart"/>
      <w:r w:rsidRPr="00C66471">
        <w:rPr>
          <w:rFonts w:asciiTheme="minorHAnsi" w:hAnsiTheme="minorHAnsi" w:cstheme="minorHAnsi"/>
        </w:rPr>
        <w:t>nasadzeń</w:t>
      </w:r>
      <w:proofErr w:type="spellEnd"/>
      <w:r w:rsidRPr="00C66471">
        <w:rPr>
          <w:rFonts w:asciiTheme="minorHAnsi" w:hAnsiTheme="minorHAnsi" w:cstheme="minorHAnsi"/>
        </w:rPr>
        <w:t xml:space="preserve"> </w:t>
      </w:r>
      <w:r w:rsidR="00B351F9" w:rsidRPr="00C66471">
        <w:rPr>
          <w:rFonts w:asciiTheme="minorHAnsi" w:hAnsiTheme="minorHAnsi" w:cstheme="minorHAnsi"/>
        </w:rPr>
        <w:t xml:space="preserve">złożonych z </w:t>
      </w:r>
      <w:r w:rsidRPr="00C66471">
        <w:rPr>
          <w:rFonts w:asciiTheme="minorHAnsi" w:hAnsiTheme="minorHAnsi" w:cstheme="minorHAnsi"/>
        </w:rPr>
        <w:t>inwazyjnych gatunków obcych wynika z art. 7 ust. 1 ustawy z dnia 11 sierpnia 2021 r. o gatunkach obcych (Dz.</w:t>
      </w:r>
      <w:r w:rsidR="00B351F9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U. z 2023 r. poz. 1589, ze zm.)</w:t>
      </w:r>
      <w:r w:rsidR="002968E9" w:rsidRPr="00C66471">
        <w:rPr>
          <w:rFonts w:asciiTheme="minorHAnsi" w:hAnsiTheme="minorHAnsi" w:cstheme="minorHAnsi"/>
        </w:rPr>
        <w:t>;</w:t>
      </w:r>
    </w:p>
    <w:p w14:paraId="77D8752F" w14:textId="04F0A952" w:rsidR="00CC2694" w:rsidRPr="00C66471" w:rsidRDefault="00CC2694" w:rsidP="00C66471">
      <w:pPr>
        <w:numPr>
          <w:ilvl w:val="0"/>
          <w:numId w:val="8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I.2.6 – w części dotyczącej wykorzystywania maszyn i urządzeń w dobrym stanie technicznym obowiązek ten wynika z § 57 rozporządzenia Ministra Pracy i Polityki Socjalnej z dnia 26 września 1997 r. w sprawie ogólnych przepisów bezpieczeństwa i higieny pracy (Dz. U. z 2003 r. Nr 169, poz. 1650, ze zm.);</w:t>
      </w:r>
    </w:p>
    <w:p w14:paraId="46148143" w14:textId="4E71F04E" w:rsidR="00CC2694" w:rsidRPr="00C66471" w:rsidRDefault="00CC2694" w:rsidP="00C66471">
      <w:pPr>
        <w:numPr>
          <w:ilvl w:val="0"/>
          <w:numId w:val="8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1.2.</w:t>
      </w:r>
      <w:r w:rsidR="0054393F" w:rsidRPr="00C66471">
        <w:rPr>
          <w:rFonts w:asciiTheme="minorHAnsi" w:hAnsiTheme="minorHAnsi" w:cstheme="minorHAnsi"/>
        </w:rPr>
        <w:t>11</w:t>
      </w:r>
      <w:r w:rsidR="001C4923" w:rsidRPr="00C66471">
        <w:rPr>
          <w:rFonts w:asciiTheme="minorHAnsi" w:hAnsiTheme="minorHAnsi" w:cstheme="minorHAnsi"/>
        </w:rPr>
        <w:t>, I.2.12</w:t>
      </w:r>
      <w:r w:rsidRPr="00C66471">
        <w:rPr>
          <w:rFonts w:asciiTheme="minorHAnsi" w:hAnsiTheme="minorHAnsi" w:cstheme="minorHAnsi"/>
        </w:rPr>
        <w:t xml:space="preserve"> – </w:t>
      </w:r>
      <w:r w:rsidR="0054393F" w:rsidRPr="00C66471">
        <w:rPr>
          <w:rFonts w:asciiTheme="minorHAnsi" w:hAnsiTheme="minorHAnsi" w:cstheme="minorHAnsi"/>
        </w:rPr>
        <w:t>obowiązek przestrzegania przepisów prawa wynika z Konstytucji RP oraz wprost z poszczególnych aktów prawnych, stanowiących źródła prawa powszechnie obowiązującego, podjętych przez powołane do tego organy</w:t>
      </w:r>
      <w:r w:rsidR="00B917A6" w:rsidRPr="00C66471">
        <w:rPr>
          <w:rFonts w:asciiTheme="minorHAnsi" w:hAnsiTheme="minorHAnsi" w:cstheme="minorHAnsi"/>
        </w:rPr>
        <w:t>.</w:t>
      </w:r>
      <w:r w:rsidR="0054393F" w:rsidRPr="00C66471">
        <w:rPr>
          <w:rFonts w:asciiTheme="minorHAnsi" w:hAnsiTheme="minorHAnsi" w:cstheme="minorHAnsi"/>
        </w:rPr>
        <w:t xml:space="preserve"> </w:t>
      </w:r>
      <w:r w:rsidR="00B917A6" w:rsidRPr="00C66471">
        <w:rPr>
          <w:rFonts w:asciiTheme="minorHAnsi" w:hAnsiTheme="minorHAnsi" w:cstheme="minorHAnsi"/>
        </w:rPr>
        <w:t>O</w:t>
      </w:r>
      <w:r w:rsidR="0054393F" w:rsidRPr="00C66471">
        <w:rPr>
          <w:rFonts w:asciiTheme="minorHAnsi" w:hAnsiTheme="minorHAnsi" w:cstheme="minorHAnsi"/>
        </w:rPr>
        <w:t>gólne zasady eksploatacji składowiska odpadów zostały określone w § 13 rozporządzenia Ministra Środowiska z</w:t>
      </w:r>
      <w:r w:rsidR="00B917A6" w:rsidRPr="00C66471">
        <w:rPr>
          <w:rFonts w:asciiTheme="minorHAnsi" w:hAnsiTheme="minorHAnsi" w:cstheme="minorHAnsi"/>
        </w:rPr>
        <w:t> </w:t>
      </w:r>
      <w:r w:rsidR="0054393F" w:rsidRPr="00C66471">
        <w:rPr>
          <w:rFonts w:asciiTheme="minorHAnsi" w:hAnsiTheme="minorHAnsi" w:cstheme="minorHAnsi"/>
        </w:rPr>
        <w:t>dnia 30 kwietnia 2013 r. w sprawie składowisk odpadów</w:t>
      </w:r>
      <w:r w:rsidRPr="00C66471">
        <w:rPr>
          <w:rFonts w:asciiTheme="minorHAnsi" w:hAnsiTheme="minorHAnsi" w:cstheme="minorHAnsi"/>
        </w:rPr>
        <w:t xml:space="preserve"> </w:t>
      </w:r>
      <w:r w:rsidR="0054393F" w:rsidRPr="00C66471">
        <w:rPr>
          <w:rFonts w:asciiTheme="minorHAnsi" w:hAnsiTheme="minorHAnsi" w:cstheme="minorHAnsi"/>
        </w:rPr>
        <w:t>(Dz. U. z 2022 r. poz. 1902)</w:t>
      </w:r>
      <w:r w:rsidR="008F59AD" w:rsidRPr="00C66471">
        <w:rPr>
          <w:rFonts w:asciiTheme="minorHAnsi" w:hAnsiTheme="minorHAnsi" w:cstheme="minorHAnsi"/>
        </w:rPr>
        <w:t>.</w:t>
      </w:r>
      <w:r w:rsidR="00B917A6" w:rsidRPr="00C66471">
        <w:rPr>
          <w:rFonts w:asciiTheme="minorHAnsi" w:hAnsiTheme="minorHAnsi" w:cstheme="minorHAnsi"/>
        </w:rPr>
        <w:t xml:space="preserve"> </w:t>
      </w:r>
      <w:r w:rsidR="001C4923" w:rsidRPr="00C66471">
        <w:rPr>
          <w:rFonts w:asciiTheme="minorHAnsi" w:hAnsiTheme="minorHAnsi" w:cstheme="minorHAnsi"/>
        </w:rPr>
        <w:t>D</w:t>
      </w:r>
      <w:r w:rsidR="00B917A6" w:rsidRPr="00C66471">
        <w:rPr>
          <w:rFonts w:asciiTheme="minorHAnsi" w:hAnsiTheme="minorHAnsi" w:cstheme="minorHAnsi"/>
        </w:rPr>
        <w:t xml:space="preserve">otrzymywanie wymagań w zakresie standardów emisyjnych jest </w:t>
      </w:r>
      <w:r w:rsidR="008F59AD" w:rsidRPr="00C66471">
        <w:rPr>
          <w:rFonts w:asciiTheme="minorHAnsi" w:hAnsiTheme="minorHAnsi" w:cstheme="minorHAnsi"/>
        </w:rPr>
        <w:t>obligatoryjne m.in.</w:t>
      </w:r>
      <w:r w:rsidR="00861816" w:rsidRPr="00C66471">
        <w:rPr>
          <w:rFonts w:asciiTheme="minorHAnsi" w:hAnsiTheme="minorHAnsi" w:cstheme="minorHAnsi"/>
        </w:rPr>
        <w:t xml:space="preserve"> </w:t>
      </w:r>
      <w:r w:rsidR="00B917A6" w:rsidRPr="00C66471">
        <w:rPr>
          <w:rFonts w:asciiTheme="minorHAnsi" w:hAnsiTheme="minorHAnsi" w:cstheme="minorHAnsi"/>
        </w:rPr>
        <w:t>w</w:t>
      </w:r>
      <w:r w:rsidR="001C4923" w:rsidRPr="00C66471">
        <w:rPr>
          <w:rFonts w:asciiTheme="minorHAnsi" w:hAnsiTheme="minorHAnsi" w:cstheme="minorHAnsi"/>
        </w:rPr>
        <w:t> </w:t>
      </w:r>
      <w:r w:rsidR="00B917A6" w:rsidRPr="00C66471">
        <w:rPr>
          <w:rFonts w:asciiTheme="minorHAnsi" w:hAnsiTheme="minorHAnsi" w:cstheme="minorHAnsi"/>
        </w:rPr>
        <w:t xml:space="preserve">świetle </w:t>
      </w:r>
      <w:r w:rsidR="00861816" w:rsidRPr="00C66471">
        <w:rPr>
          <w:rFonts w:asciiTheme="minorHAnsi" w:hAnsiTheme="minorHAnsi" w:cstheme="minorHAnsi"/>
        </w:rPr>
        <w:t xml:space="preserve">art. 141 ust. 1, art. 144 ust. 1 i 2, art. 145 pkt 1-8 </w:t>
      </w:r>
      <w:proofErr w:type="spellStart"/>
      <w:r w:rsidR="00861816" w:rsidRPr="00C66471">
        <w:rPr>
          <w:rFonts w:asciiTheme="minorHAnsi" w:hAnsiTheme="minorHAnsi" w:cstheme="minorHAnsi"/>
        </w:rPr>
        <w:t>p.o.ś</w:t>
      </w:r>
      <w:proofErr w:type="spellEnd"/>
      <w:r w:rsidR="00861816" w:rsidRPr="00C66471">
        <w:rPr>
          <w:rFonts w:asciiTheme="minorHAnsi" w:hAnsiTheme="minorHAnsi" w:cstheme="minorHAnsi"/>
        </w:rPr>
        <w:t>.</w:t>
      </w:r>
      <w:r w:rsidR="001C4923" w:rsidRPr="00C66471">
        <w:rPr>
          <w:rFonts w:asciiTheme="minorHAnsi" w:hAnsiTheme="minorHAnsi" w:cstheme="minorHAnsi"/>
        </w:rPr>
        <w:t xml:space="preserve"> Natomiast o</w:t>
      </w:r>
      <w:r w:rsidR="008F59AD" w:rsidRPr="00C66471">
        <w:rPr>
          <w:rFonts w:asciiTheme="minorHAnsi" w:hAnsiTheme="minorHAnsi" w:cstheme="minorHAnsi"/>
        </w:rPr>
        <w:t xml:space="preserve">bowiązek uwzględnienia najlepszych dostępnych technik w przyjętych metodach ochrony środowiska wynika m.in. z przepisów art. 143, </w:t>
      </w:r>
      <w:r w:rsidR="00C149B4" w:rsidRPr="00C66471">
        <w:rPr>
          <w:rFonts w:asciiTheme="minorHAnsi" w:hAnsiTheme="minorHAnsi" w:cstheme="minorHAnsi"/>
        </w:rPr>
        <w:t xml:space="preserve">art. </w:t>
      </w:r>
      <w:r w:rsidR="001C4923" w:rsidRPr="00C66471">
        <w:rPr>
          <w:rFonts w:asciiTheme="minorHAnsi" w:hAnsiTheme="minorHAnsi" w:cstheme="minorHAnsi"/>
        </w:rPr>
        <w:t xml:space="preserve">201, </w:t>
      </w:r>
      <w:r w:rsidR="00C149B4" w:rsidRPr="00C66471">
        <w:rPr>
          <w:rFonts w:asciiTheme="minorHAnsi" w:hAnsiTheme="minorHAnsi" w:cstheme="minorHAnsi"/>
        </w:rPr>
        <w:t xml:space="preserve">art. </w:t>
      </w:r>
      <w:r w:rsidR="008F59AD" w:rsidRPr="00C66471">
        <w:rPr>
          <w:rFonts w:asciiTheme="minorHAnsi" w:hAnsiTheme="minorHAnsi" w:cstheme="minorHAnsi"/>
        </w:rPr>
        <w:t xml:space="preserve">204, </w:t>
      </w:r>
      <w:r w:rsidR="00C149B4" w:rsidRPr="00C66471">
        <w:rPr>
          <w:rFonts w:asciiTheme="minorHAnsi" w:hAnsiTheme="minorHAnsi" w:cstheme="minorHAnsi"/>
        </w:rPr>
        <w:t xml:space="preserve">art. </w:t>
      </w:r>
      <w:r w:rsidR="008F59AD" w:rsidRPr="00C66471">
        <w:rPr>
          <w:rFonts w:asciiTheme="minorHAnsi" w:hAnsiTheme="minorHAnsi" w:cstheme="minorHAnsi"/>
        </w:rPr>
        <w:t>207</w:t>
      </w:r>
      <w:r w:rsidR="001C4923" w:rsidRPr="00C66471">
        <w:rPr>
          <w:rFonts w:asciiTheme="minorHAnsi" w:hAnsiTheme="minorHAnsi" w:cstheme="minorHAnsi"/>
        </w:rPr>
        <w:t xml:space="preserve">, </w:t>
      </w:r>
      <w:r w:rsidR="00C149B4" w:rsidRPr="00C66471">
        <w:rPr>
          <w:rFonts w:asciiTheme="minorHAnsi" w:hAnsiTheme="minorHAnsi" w:cstheme="minorHAnsi"/>
        </w:rPr>
        <w:t xml:space="preserve">art. </w:t>
      </w:r>
      <w:r w:rsidR="001C4923" w:rsidRPr="00C66471">
        <w:rPr>
          <w:rFonts w:asciiTheme="minorHAnsi" w:hAnsiTheme="minorHAnsi" w:cstheme="minorHAnsi"/>
        </w:rPr>
        <w:t>252</w:t>
      </w:r>
      <w:r w:rsidR="008F59AD" w:rsidRPr="00C66471">
        <w:rPr>
          <w:rFonts w:asciiTheme="minorHAnsi" w:hAnsiTheme="minorHAnsi" w:cstheme="minorHAnsi"/>
        </w:rPr>
        <w:t xml:space="preserve"> </w:t>
      </w:r>
      <w:proofErr w:type="spellStart"/>
      <w:r w:rsidR="008F59AD" w:rsidRPr="00C66471">
        <w:rPr>
          <w:rFonts w:asciiTheme="minorHAnsi" w:hAnsiTheme="minorHAnsi" w:cstheme="minorHAnsi"/>
        </w:rPr>
        <w:t>p.o.ś</w:t>
      </w:r>
      <w:proofErr w:type="spellEnd"/>
      <w:r w:rsidR="001C4923" w:rsidRPr="00C66471">
        <w:rPr>
          <w:rFonts w:asciiTheme="minorHAnsi" w:hAnsiTheme="minorHAnsi" w:cstheme="minorHAnsi"/>
        </w:rPr>
        <w:t xml:space="preserve">. Inwestor prowadzący instalację wymagającą </w:t>
      </w:r>
      <w:r w:rsidR="00D528B3" w:rsidRPr="00C66471">
        <w:rPr>
          <w:rFonts w:asciiTheme="minorHAnsi" w:hAnsiTheme="minorHAnsi" w:cstheme="minorHAnsi"/>
        </w:rPr>
        <w:t>uzyskania</w:t>
      </w:r>
      <w:r w:rsidR="001C4923" w:rsidRPr="00C66471">
        <w:rPr>
          <w:rFonts w:asciiTheme="minorHAnsi" w:hAnsiTheme="minorHAnsi" w:cstheme="minorHAnsi"/>
        </w:rPr>
        <w:t xml:space="preserve"> pozwolenia zintegrowanego z</w:t>
      </w:r>
      <w:r w:rsidR="008A08D8" w:rsidRPr="00C66471">
        <w:rPr>
          <w:rFonts w:asciiTheme="minorHAnsi" w:hAnsiTheme="minorHAnsi" w:cstheme="minorHAnsi"/>
        </w:rPr>
        <w:t> </w:t>
      </w:r>
      <w:r w:rsidR="001C4923" w:rsidRPr="00C66471">
        <w:rPr>
          <w:rFonts w:asciiTheme="minorHAnsi" w:hAnsiTheme="minorHAnsi" w:cstheme="minorHAnsi"/>
        </w:rPr>
        <w:t xml:space="preserve">mocy prawa zobowiązany jest do przestrzegania wymagań zawartych w ww. przepisach, niezależnie od </w:t>
      </w:r>
      <w:r w:rsidR="001C4923" w:rsidRPr="00C66471">
        <w:rPr>
          <w:rFonts w:asciiTheme="minorHAnsi" w:hAnsiTheme="minorHAnsi" w:cstheme="minorHAnsi"/>
        </w:rPr>
        <w:lastRenderedPageBreak/>
        <w:t>tego, czy obowiązki te zostały stwierdzone w treści decyzji o środowiskowych uwarunkowaniach.</w:t>
      </w:r>
    </w:p>
    <w:p w14:paraId="1BAFC47A" w14:textId="6D12E0D2" w:rsidR="00517C2B" w:rsidRPr="00C66471" w:rsidRDefault="00517C2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W związku z powyższym, mając na uwadze, że wydanie decyzji bez podstawy prawnej stanowi wadę kwalifikowaną, o której mowa w art. 156 § 1 pkt 2 </w:t>
      </w:r>
      <w:r w:rsidRPr="00C66471">
        <w:rPr>
          <w:rFonts w:asciiTheme="minorHAnsi" w:hAnsiTheme="minorHAnsi" w:cstheme="minorHAnsi"/>
          <w:i/>
          <w:iCs/>
        </w:rPr>
        <w:t>ab initio</w:t>
      </w:r>
      <w:r w:rsidRPr="00C66471">
        <w:rPr>
          <w:rFonts w:asciiTheme="minorHAnsi" w:hAnsiTheme="minorHAnsi" w:cstheme="minorHAnsi"/>
        </w:rPr>
        <w:t xml:space="preserve"> k.p.a., GDOŚ uchylił zaskarżoną decyzję we wskazanej części i umorzył postępowanie pierwszej instancji w tym zakresie – punkty: </w:t>
      </w:r>
      <w:r w:rsidR="005535AC" w:rsidRPr="00C66471">
        <w:rPr>
          <w:rFonts w:asciiTheme="minorHAnsi" w:hAnsiTheme="minorHAnsi" w:cstheme="minorHAnsi"/>
        </w:rPr>
        <w:t xml:space="preserve">4, </w:t>
      </w:r>
      <w:r w:rsidRPr="00C66471">
        <w:rPr>
          <w:rFonts w:asciiTheme="minorHAnsi" w:hAnsiTheme="minorHAnsi" w:cstheme="minorHAnsi"/>
        </w:rPr>
        <w:t>5, 7 i 8 niniejszej decyzji.</w:t>
      </w:r>
    </w:p>
    <w:p w14:paraId="41114DB1" w14:textId="1F7662AA" w:rsidR="00F20CEE" w:rsidRPr="00C66471" w:rsidRDefault="00F20CEE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Warunki orzeczone przez RDOŚ w </w:t>
      </w:r>
      <w:r w:rsidR="009C15A6" w:rsidRPr="00C66471">
        <w:rPr>
          <w:rFonts w:asciiTheme="minorHAnsi" w:hAnsiTheme="minorHAnsi" w:cstheme="minorHAnsi"/>
        </w:rPr>
        <w:t>Gdańsku</w:t>
      </w:r>
      <w:r w:rsidRPr="00C66471">
        <w:rPr>
          <w:rFonts w:asciiTheme="minorHAnsi" w:hAnsiTheme="minorHAnsi" w:cstheme="minorHAnsi"/>
        </w:rPr>
        <w:t xml:space="preserve"> w punktach: </w:t>
      </w:r>
      <w:r w:rsidR="009C15A6" w:rsidRPr="00C66471">
        <w:rPr>
          <w:rFonts w:asciiTheme="minorHAnsi" w:hAnsiTheme="minorHAnsi" w:cstheme="minorHAnsi"/>
        </w:rPr>
        <w:t>I.2.1, I.2.3-I.2.</w:t>
      </w:r>
      <w:r w:rsidR="00B351F9" w:rsidRPr="00C66471">
        <w:rPr>
          <w:rFonts w:asciiTheme="minorHAnsi" w:hAnsiTheme="minorHAnsi" w:cstheme="minorHAnsi"/>
        </w:rPr>
        <w:t>4</w:t>
      </w:r>
      <w:r w:rsidR="009C15A6" w:rsidRPr="00C66471">
        <w:rPr>
          <w:rFonts w:asciiTheme="minorHAnsi" w:hAnsiTheme="minorHAnsi" w:cstheme="minorHAnsi"/>
        </w:rPr>
        <w:t>, I.2.8,</w:t>
      </w:r>
      <w:r w:rsidR="00A62463" w:rsidRPr="00C66471">
        <w:rPr>
          <w:rFonts w:asciiTheme="minorHAnsi" w:hAnsiTheme="minorHAnsi" w:cstheme="minorHAnsi"/>
        </w:rPr>
        <w:t xml:space="preserve"> I.2.13,</w:t>
      </w:r>
      <w:r w:rsidR="009C15A6" w:rsidRPr="00C66471">
        <w:rPr>
          <w:rFonts w:asciiTheme="minorHAnsi" w:hAnsiTheme="minorHAnsi" w:cstheme="minorHAnsi"/>
        </w:rPr>
        <w:t xml:space="preserve"> I.2.15 oraz III </w:t>
      </w:r>
      <w:r w:rsidRPr="00C66471">
        <w:rPr>
          <w:rFonts w:asciiTheme="minorHAnsi" w:hAnsiTheme="minorHAnsi" w:cstheme="minorHAnsi"/>
        </w:rPr>
        <w:t xml:space="preserve">decyzji z </w:t>
      </w:r>
      <w:r w:rsidR="00C149B4" w:rsidRPr="00C66471">
        <w:rPr>
          <w:rFonts w:asciiTheme="minorHAnsi" w:hAnsiTheme="minorHAnsi" w:cstheme="minorHAnsi"/>
        </w:rPr>
        <w:t xml:space="preserve">26 listopada 2018 r. </w:t>
      </w:r>
      <w:r w:rsidRPr="00C66471">
        <w:rPr>
          <w:rFonts w:asciiTheme="minorHAnsi" w:hAnsiTheme="minorHAnsi" w:cstheme="minorHAnsi"/>
        </w:rPr>
        <w:t>nie wypełniały wymogów określonych w</w:t>
      </w:r>
      <w:r w:rsidR="0069079C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art. 107 § 1 pkt</w:t>
      </w:r>
      <w:r w:rsidR="00B351F9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5 </w:t>
      </w:r>
      <w:r w:rsidR="009C15A6" w:rsidRPr="00C66471">
        <w:rPr>
          <w:rFonts w:asciiTheme="minorHAnsi" w:hAnsiTheme="minorHAnsi" w:cstheme="minorHAnsi"/>
        </w:rPr>
        <w:t>k.p.a.</w:t>
      </w:r>
      <w:r w:rsidRPr="00C66471">
        <w:rPr>
          <w:rFonts w:asciiTheme="minorHAnsi" w:hAnsiTheme="minorHAnsi" w:cstheme="minorHAnsi"/>
        </w:rPr>
        <w:t xml:space="preserve"> w związku z art. 82 ust. 1 pkt 1 lit. b oraz pkt 2 lit. </w:t>
      </w:r>
      <w:r w:rsidR="00D528B3" w:rsidRPr="00C66471">
        <w:rPr>
          <w:rFonts w:asciiTheme="minorHAnsi" w:hAnsiTheme="minorHAnsi" w:cstheme="minorHAnsi"/>
        </w:rPr>
        <w:t xml:space="preserve">b, </w:t>
      </w:r>
      <w:r w:rsidR="0069079C" w:rsidRPr="00C66471">
        <w:rPr>
          <w:rFonts w:asciiTheme="minorHAnsi" w:hAnsiTheme="minorHAnsi" w:cstheme="minorHAnsi"/>
        </w:rPr>
        <w:t>c</w:t>
      </w:r>
      <w:r w:rsidRPr="00C66471">
        <w:rPr>
          <w:rFonts w:asciiTheme="minorHAnsi" w:hAnsiTheme="minorHAnsi" w:cstheme="minorHAnsi"/>
        </w:rPr>
        <w:t xml:space="preserve"> </w:t>
      </w:r>
      <w:proofErr w:type="spellStart"/>
      <w:r w:rsidR="0069079C" w:rsidRPr="00C66471">
        <w:rPr>
          <w:rFonts w:asciiTheme="minorHAnsi" w:hAnsiTheme="minorHAnsi" w:cstheme="minorHAnsi"/>
        </w:rPr>
        <w:t>u.o.o.ś</w:t>
      </w:r>
      <w:proofErr w:type="spellEnd"/>
      <w:r w:rsidR="0069079C" w:rsidRPr="00C66471">
        <w:rPr>
          <w:rFonts w:asciiTheme="minorHAnsi" w:hAnsiTheme="minorHAnsi" w:cstheme="minorHAnsi"/>
        </w:rPr>
        <w:t>.</w:t>
      </w:r>
      <w:r w:rsidRPr="00C66471">
        <w:rPr>
          <w:rFonts w:asciiTheme="minorHAnsi" w:hAnsiTheme="minorHAnsi" w:cstheme="minorHAnsi"/>
        </w:rPr>
        <w:t xml:space="preserve">, bowiem zostały sformułowane w sposób </w:t>
      </w:r>
      <w:r w:rsidR="0069079C" w:rsidRPr="00C66471">
        <w:rPr>
          <w:rFonts w:asciiTheme="minorHAnsi" w:hAnsiTheme="minorHAnsi" w:cstheme="minorHAnsi"/>
        </w:rPr>
        <w:t>niepełny</w:t>
      </w:r>
      <w:r w:rsidRPr="00C66471">
        <w:rPr>
          <w:rFonts w:asciiTheme="minorHAnsi" w:hAnsiTheme="minorHAnsi" w:cstheme="minorHAnsi"/>
        </w:rPr>
        <w:t>. Warunki te były zbyt ogólne, nie wskazywały konkretnych działań i koniecznych do zastosowania rozwiązań technicznych, technologicznych i</w:t>
      </w:r>
      <w:r w:rsidR="008A08D8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organizacyjnych mających na celu ograniczenie oddziaływania przedsięwzięcia na środowisko. Z tego też względu zostały one zmodyfikowane i</w:t>
      </w:r>
      <w:r w:rsidR="0069079C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doprecyzowane w postępowaniu odwoławczym</w:t>
      </w:r>
      <w:r w:rsidR="003B24E8" w:rsidRPr="00C66471">
        <w:rPr>
          <w:rFonts w:asciiTheme="minorHAnsi" w:hAnsiTheme="minorHAnsi" w:cstheme="minorHAnsi"/>
        </w:rPr>
        <w:t>.</w:t>
      </w:r>
    </w:p>
    <w:p w14:paraId="4FDE632E" w14:textId="57F027F1" w:rsidR="009429D6" w:rsidRPr="00C66471" w:rsidRDefault="003B24E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922C70" w:rsidRPr="00C66471">
        <w:rPr>
          <w:rFonts w:asciiTheme="minorHAnsi" w:hAnsiTheme="minorHAnsi" w:cstheme="minorHAnsi"/>
        </w:rPr>
        <w:t xml:space="preserve"> punkcie 1 niniejszego rozstrzygnięcia GDOŚ zreformował wymagania dotyczące </w:t>
      </w:r>
      <w:r w:rsidR="009429D6" w:rsidRPr="00C66471">
        <w:rPr>
          <w:rFonts w:asciiTheme="minorHAnsi" w:hAnsiTheme="minorHAnsi" w:cstheme="minorHAnsi"/>
        </w:rPr>
        <w:t xml:space="preserve">ochrony środowiska </w:t>
      </w:r>
      <w:r w:rsidR="00922C70" w:rsidRPr="00C66471">
        <w:rPr>
          <w:rFonts w:asciiTheme="minorHAnsi" w:hAnsiTheme="minorHAnsi" w:cstheme="minorHAnsi"/>
        </w:rPr>
        <w:t xml:space="preserve">w </w:t>
      </w:r>
      <w:r w:rsidR="009429D6" w:rsidRPr="00C66471">
        <w:rPr>
          <w:rFonts w:asciiTheme="minorHAnsi" w:hAnsiTheme="minorHAnsi" w:cstheme="minorHAnsi"/>
        </w:rPr>
        <w:t>związ</w:t>
      </w:r>
      <w:r w:rsidR="00922C70" w:rsidRPr="00C66471">
        <w:rPr>
          <w:rFonts w:asciiTheme="minorHAnsi" w:hAnsiTheme="minorHAnsi" w:cstheme="minorHAnsi"/>
        </w:rPr>
        <w:t>ku</w:t>
      </w:r>
      <w:r w:rsidR="009429D6" w:rsidRPr="00C66471">
        <w:rPr>
          <w:rFonts w:asciiTheme="minorHAnsi" w:hAnsiTheme="minorHAnsi" w:cstheme="minorHAnsi"/>
        </w:rPr>
        <w:t xml:space="preserve"> z funkcjonowaniem placu budowy i jego zaplecza (pkt </w:t>
      </w:r>
      <w:r w:rsidR="00922C70" w:rsidRPr="00C66471">
        <w:rPr>
          <w:rFonts w:asciiTheme="minorHAnsi" w:hAnsiTheme="minorHAnsi" w:cstheme="minorHAnsi"/>
        </w:rPr>
        <w:t>I.2.1 zaskarżonej decyzji</w:t>
      </w:r>
      <w:r w:rsidR="009429D6" w:rsidRPr="00C66471">
        <w:rPr>
          <w:rFonts w:asciiTheme="minorHAnsi" w:hAnsiTheme="minorHAnsi" w:cstheme="minorHAnsi"/>
        </w:rPr>
        <w:t xml:space="preserve">). </w:t>
      </w:r>
      <w:r w:rsidR="00922C70" w:rsidRPr="00C66471">
        <w:rPr>
          <w:rFonts w:asciiTheme="minorHAnsi" w:hAnsiTheme="minorHAnsi" w:cstheme="minorHAnsi"/>
        </w:rPr>
        <w:t>Organ odwoławczy o</w:t>
      </w:r>
      <w:r w:rsidR="009429D6" w:rsidRPr="00C66471">
        <w:rPr>
          <w:rFonts w:asciiTheme="minorHAnsi" w:hAnsiTheme="minorHAnsi" w:cstheme="minorHAnsi"/>
          <w:lang w:bidi="en-US"/>
        </w:rPr>
        <w:t xml:space="preserve">kreślił obowiązki inwestora służące zmniejszeniu presji etapu realizacji przedsięwzięcia na </w:t>
      </w:r>
      <w:r w:rsidR="00A62463" w:rsidRPr="00C66471">
        <w:rPr>
          <w:rFonts w:asciiTheme="minorHAnsi" w:hAnsiTheme="minorHAnsi" w:cstheme="minorHAnsi"/>
          <w:lang w:bidi="en-US"/>
        </w:rPr>
        <w:t>powierzchnię ziemi</w:t>
      </w:r>
      <w:r w:rsidR="0076707A" w:rsidRPr="00C66471">
        <w:rPr>
          <w:rFonts w:asciiTheme="minorHAnsi" w:hAnsiTheme="minorHAnsi" w:cstheme="minorHAnsi"/>
          <w:lang w:bidi="en-US"/>
        </w:rPr>
        <w:t xml:space="preserve"> i</w:t>
      </w:r>
      <w:r w:rsidR="009429D6" w:rsidRPr="00C66471">
        <w:rPr>
          <w:rFonts w:asciiTheme="minorHAnsi" w:hAnsiTheme="minorHAnsi" w:cstheme="minorHAnsi"/>
          <w:lang w:bidi="en-US"/>
        </w:rPr>
        <w:t xml:space="preserve"> środowisko gruntowo-wodne. </w:t>
      </w:r>
      <w:r w:rsidR="00922C70" w:rsidRPr="00C66471">
        <w:rPr>
          <w:rFonts w:asciiTheme="minorHAnsi" w:hAnsiTheme="minorHAnsi" w:cstheme="minorHAnsi"/>
        </w:rPr>
        <w:t>Lokalizowanie</w:t>
      </w:r>
      <w:r w:rsidR="009429D6" w:rsidRPr="00C66471">
        <w:rPr>
          <w:rFonts w:asciiTheme="minorHAnsi" w:hAnsiTheme="minorHAnsi" w:cstheme="minorHAnsi"/>
        </w:rPr>
        <w:t xml:space="preserve"> zapleczy budowy (w</w:t>
      </w:r>
      <w:r w:rsidR="00922C70" w:rsidRPr="00C66471">
        <w:rPr>
          <w:rFonts w:asciiTheme="minorHAnsi" w:hAnsiTheme="minorHAnsi" w:cstheme="minorHAnsi"/>
        </w:rPr>
        <w:t> </w:t>
      </w:r>
      <w:r w:rsidR="009429D6" w:rsidRPr="00C66471">
        <w:rPr>
          <w:rFonts w:asciiTheme="minorHAnsi" w:hAnsiTheme="minorHAnsi" w:cstheme="minorHAnsi"/>
        </w:rPr>
        <w:t>szczególności: placów parkingowo-serwisowych, myjni maszyn i urządzeń oraz pojazdów budowlanych, miejsc magazynowania materiałów budowlanych) wymagać będzie dodatkowego uszczelnienia podłoża w celu zapobiegania zanieczyszczenia gleby i wód substancjami mogącymi stanowić zagrożenie dla środowiska</w:t>
      </w:r>
      <w:r w:rsidR="0076707A" w:rsidRPr="00C66471">
        <w:rPr>
          <w:rFonts w:asciiTheme="minorHAnsi" w:hAnsiTheme="minorHAnsi" w:cstheme="minorHAnsi"/>
        </w:rPr>
        <w:t xml:space="preserve">. </w:t>
      </w:r>
      <w:r w:rsidR="00A62463" w:rsidRPr="00C66471">
        <w:rPr>
          <w:rFonts w:asciiTheme="minorHAnsi" w:hAnsiTheme="minorHAnsi" w:cstheme="minorHAnsi"/>
        </w:rPr>
        <w:t>Przyjęte r</w:t>
      </w:r>
      <w:r w:rsidR="0076707A" w:rsidRPr="00C66471">
        <w:rPr>
          <w:rFonts w:asciiTheme="minorHAnsi" w:hAnsiTheme="minorHAnsi" w:cstheme="minorHAnsi"/>
        </w:rPr>
        <w:t xml:space="preserve">ozwiązania pozwolą na ograniczenie negatywnego wpływu </w:t>
      </w:r>
      <w:r w:rsidR="00A62463" w:rsidRPr="00C66471">
        <w:rPr>
          <w:rFonts w:asciiTheme="minorHAnsi" w:hAnsiTheme="minorHAnsi" w:cstheme="minorHAnsi"/>
        </w:rPr>
        <w:t>funkcjonowania placu budowy i zaplecza budowy</w:t>
      </w:r>
      <w:r w:rsidR="0076707A" w:rsidRPr="00C66471">
        <w:rPr>
          <w:rFonts w:asciiTheme="minorHAnsi" w:hAnsiTheme="minorHAnsi" w:cstheme="minorHAnsi"/>
        </w:rPr>
        <w:t xml:space="preserve"> na środowisko gruntowo-wodne. Równocześnie w punkcie </w:t>
      </w:r>
      <w:r w:rsidR="00185C24" w:rsidRPr="00C66471">
        <w:rPr>
          <w:rFonts w:asciiTheme="minorHAnsi" w:hAnsiTheme="minorHAnsi" w:cstheme="minorHAnsi"/>
        </w:rPr>
        <w:t>5</w:t>
      </w:r>
      <w:r w:rsidR="0076707A" w:rsidRPr="00C66471">
        <w:rPr>
          <w:rFonts w:asciiTheme="minorHAnsi" w:hAnsiTheme="minorHAnsi" w:cstheme="minorHAnsi"/>
        </w:rPr>
        <w:t xml:space="preserve"> niniejszego rozstrzygnięcia GDOŚ uchylił punkt I.2.6 zaskarżonej decyzji i w tym zakresie umorzył postępowanie pierwszej instancji, bowiem rozstrzygał on kwestie tożsame ze zreformowanym punktem I.2.1 zaskarżonej decyzji</w:t>
      </w:r>
      <w:r w:rsidRPr="00C66471">
        <w:rPr>
          <w:rFonts w:asciiTheme="minorHAnsi" w:hAnsiTheme="minorHAnsi" w:cstheme="minorHAnsi"/>
        </w:rPr>
        <w:t>.</w:t>
      </w:r>
    </w:p>
    <w:p w14:paraId="218FBA6C" w14:textId="666A9C50" w:rsidR="00FB7D36" w:rsidRPr="00C66471" w:rsidRDefault="003B24E8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2F0F3C" w:rsidRPr="00C66471">
        <w:rPr>
          <w:rFonts w:asciiTheme="minorHAnsi" w:hAnsiTheme="minorHAnsi" w:cstheme="minorHAnsi"/>
        </w:rPr>
        <w:t xml:space="preserve"> punkcie </w:t>
      </w:r>
      <w:r w:rsidR="00185C24" w:rsidRPr="00C66471">
        <w:rPr>
          <w:rFonts w:asciiTheme="minorHAnsi" w:hAnsiTheme="minorHAnsi" w:cstheme="minorHAnsi"/>
        </w:rPr>
        <w:t>2</w:t>
      </w:r>
      <w:r w:rsidR="002F0F3C" w:rsidRPr="00C66471">
        <w:rPr>
          <w:rFonts w:asciiTheme="minorHAnsi" w:hAnsiTheme="minorHAnsi" w:cstheme="minorHAnsi"/>
        </w:rPr>
        <w:t xml:space="preserve"> niniejszego rozstrzygnięcia GDOŚ zmodyfikował obowiązki w zakresie </w:t>
      </w:r>
      <w:r w:rsidR="00640EAC" w:rsidRPr="00C66471">
        <w:rPr>
          <w:rFonts w:asciiTheme="minorHAnsi" w:hAnsiTheme="minorHAnsi" w:cstheme="minorHAnsi"/>
        </w:rPr>
        <w:t xml:space="preserve">ochrony dziko żyjących </w:t>
      </w:r>
      <w:r w:rsidR="00185C24" w:rsidRPr="00C66471">
        <w:rPr>
          <w:rFonts w:asciiTheme="minorHAnsi" w:hAnsiTheme="minorHAnsi" w:cstheme="minorHAnsi"/>
        </w:rPr>
        <w:t>zwierząt</w:t>
      </w:r>
      <w:r w:rsidR="002F0F3C" w:rsidRPr="00C66471">
        <w:rPr>
          <w:rFonts w:asciiTheme="minorHAnsi" w:hAnsiTheme="minorHAnsi" w:cstheme="minorHAnsi"/>
        </w:rPr>
        <w:t xml:space="preserve"> przed zagrożeniami </w:t>
      </w:r>
      <w:r w:rsidR="00640EAC" w:rsidRPr="00C66471">
        <w:rPr>
          <w:rFonts w:asciiTheme="minorHAnsi" w:hAnsiTheme="minorHAnsi" w:cstheme="minorHAnsi"/>
        </w:rPr>
        <w:t>wynikającymi z</w:t>
      </w:r>
      <w:r w:rsidR="002F0F3C" w:rsidRPr="00C66471">
        <w:rPr>
          <w:rFonts w:asciiTheme="minorHAnsi" w:hAnsiTheme="minorHAnsi" w:cstheme="minorHAnsi"/>
        </w:rPr>
        <w:t xml:space="preserve"> prowadzenia prac budowlanych, określone w punkcie I.2.</w:t>
      </w:r>
      <w:r w:rsidR="00185C24" w:rsidRPr="00C66471">
        <w:rPr>
          <w:rFonts w:asciiTheme="minorHAnsi" w:hAnsiTheme="minorHAnsi" w:cstheme="minorHAnsi"/>
        </w:rPr>
        <w:t>3</w:t>
      </w:r>
      <w:r w:rsidR="002F0F3C" w:rsidRPr="00C66471">
        <w:rPr>
          <w:rFonts w:asciiTheme="minorHAnsi" w:hAnsiTheme="minorHAnsi" w:cstheme="minorHAnsi"/>
        </w:rPr>
        <w:t xml:space="preserve"> zaskarżonej decyzji. W zreformowanym punkcie </w:t>
      </w:r>
      <w:r w:rsidR="00A8709F" w:rsidRPr="00C66471">
        <w:rPr>
          <w:rFonts w:asciiTheme="minorHAnsi" w:hAnsiTheme="minorHAnsi" w:cstheme="minorHAnsi"/>
        </w:rPr>
        <w:t xml:space="preserve">GDOŚ określił </w:t>
      </w:r>
      <w:r w:rsidR="00A62463" w:rsidRPr="00C66471">
        <w:rPr>
          <w:rFonts w:asciiTheme="minorHAnsi" w:hAnsiTheme="minorHAnsi" w:cstheme="minorHAnsi"/>
        </w:rPr>
        <w:t>zasady</w:t>
      </w:r>
      <w:r w:rsidR="00A8709F" w:rsidRPr="00C66471">
        <w:rPr>
          <w:rFonts w:asciiTheme="minorHAnsi" w:hAnsiTheme="minorHAnsi" w:cstheme="minorHAnsi"/>
        </w:rPr>
        <w:t xml:space="preserve"> kontroli </w:t>
      </w:r>
      <w:r w:rsidR="00B17CFC" w:rsidRPr="00C66471">
        <w:rPr>
          <w:rFonts w:asciiTheme="minorHAnsi" w:hAnsiTheme="minorHAnsi" w:cstheme="minorHAnsi"/>
        </w:rPr>
        <w:t xml:space="preserve">placu budowy </w:t>
      </w:r>
      <w:r w:rsidR="00D207AC" w:rsidRPr="00C66471">
        <w:rPr>
          <w:rFonts w:asciiTheme="minorHAnsi" w:hAnsiTheme="minorHAnsi" w:cstheme="minorHAnsi"/>
        </w:rPr>
        <w:t>kwatery B3 pod kątem minimalizacji zagrożeń dla ptaków i małych zwierząt. Ponadto organ drugiej instancji sprecyzował wymagania w</w:t>
      </w:r>
      <w:r w:rsidR="00E25C1D" w:rsidRPr="00C66471">
        <w:rPr>
          <w:rFonts w:asciiTheme="minorHAnsi" w:hAnsiTheme="minorHAnsi" w:cstheme="minorHAnsi"/>
        </w:rPr>
        <w:t> </w:t>
      </w:r>
      <w:r w:rsidR="00D207AC" w:rsidRPr="00C66471">
        <w:rPr>
          <w:rFonts w:asciiTheme="minorHAnsi" w:hAnsiTheme="minorHAnsi" w:cstheme="minorHAnsi"/>
        </w:rPr>
        <w:t xml:space="preserve">zakresie materiału, z jakiego może być wykonane tymczasowe ogrodzenie </w:t>
      </w:r>
      <w:r w:rsidR="00FB7D36" w:rsidRPr="00C66471">
        <w:rPr>
          <w:rFonts w:asciiTheme="minorHAnsi" w:hAnsiTheme="minorHAnsi" w:cstheme="minorHAnsi"/>
        </w:rPr>
        <w:t>plac</w:t>
      </w:r>
      <w:r w:rsidR="00C149B4" w:rsidRPr="00C66471">
        <w:rPr>
          <w:rFonts w:asciiTheme="minorHAnsi" w:hAnsiTheme="minorHAnsi" w:cstheme="minorHAnsi"/>
        </w:rPr>
        <w:t>u</w:t>
      </w:r>
      <w:r w:rsidR="00FB7D36" w:rsidRPr="00C66471">
        <w:rPr>
          <w:rFonts w:asciiTheme="minorHAnsi" w:hAnsiTheme="minorHAnsi" w:cstheme="minorHAnsi"/>
        </w:rPr>
        <w:t xml:space="preserve"> budowy</w:t>
      </w:r>
      <w:r w:rsidR="00D207AC" w:rsidRPr="00C66471">
        <w:rPr>
          <w:rFonts w:asciiTheme="minorHAnsi" w:hAnsiTheme="minorHAnsi" w:cstheme="minorHAnsi"/>
        </w:rPr>
        <w:t>, parametry tego ogrodzenia</w:t>
      </w:r>
      <w:r w:rsidR="00FB7D36" w:rsidRPr="00C66471">
        <w:rPr>
          <w:rFonts w:asciiTheme="minorHAnsi" w:hAnsiTheme="minorHAnsi" w:cstheme="minorHAnsi"/>
        </w:rPr>
        <w:t xml:space="preserve"> oraz konieczność kontroli jego stanu technicznego.</w:t>
      </w:r>
      <w:r w:rsidR="00185C24" w:rsidRPr="00C66471">
        <w:rPr>
          <w:rFonts w:asciiTheme="minorHAnsi" w:hAnsiTheme="minorHAnsi" w:cstheme="minorHAnsi"/>
        </w:rPr>
        <w:t xml:space="preserve"> </w:t>
      </w:r>
      <w:r w:rsidR="00A62463" w:rsidRPr="00C66471">
        <w:rPr>
          <w:rFonts w:asciiTheme="minorHAnsi" w:hAnsiTheme="minorHAnsi" w:cstheme="minorHAnsi"/>
        </w:rPr>
        <w:t>Określone w</w:t>
      </w:r>
      <w:r w:rsidR="00E25C1D" w:rsidRPr="00C66471">
        <w:rPr>
          <w:rFonts w:asciiTheme="minorHAnsi" w:hAnsiTheme="minorHAnsi" w:cstheme="minorHAnsi"/>
        </w:rPr>
        <w:t> </w:t>
      </w:r>
      <w:r w:rsidR="00A62463" w:rsidRPr="00C66471">
        <w:rPr>
          <w:rFonts w:asciiTheme="minorHAnsi" w:hAnsiTheme="minorHAnsi" w:cstheme="minorHAnsi"/>
        </w:rPr>
        <w:t xml:space="preserve">tym punkcie rozwiązania służą ograniczeniu śmiertelności ptaków i małych zwierząt </w:t>
      </w:r>
      <w:r w:rsidR="00346A56" w:rsidRPr="00C66471">
        <w:rPr>
          <w:rFonts w:asciiTheme="minorHAnsi" w:hAnsiTheme="minorHAnsi" w:cstheme="minorHAnsi"/>
        </w:rPr>
        <w:t>na etapie budowy.</w:t>
      </w:r>
    </w:p>
    <w:p w14:paraId="21EF8B7E" w14:textId="202975D4" w:rsidR="00FB7D36" w:rsidRPr="00C66471" w:rsidRDefault="0079385A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lastRenderedPageBreak/>
        <w:t>W</w:t>
      </w:r>
      <w:r w:rsidR="0068282F" w:rsidRPr="00C66471">
        <w:rPr>
          <w:rFonts w:asciiTheme="minorHAnsi" w:hAnsiTheme="minorHAnsi" w:cstheme="minorHAnsi"/>
        </w:rPr>
        <w:t xml:space="preserve"> punkcie 3 niniejszego rozstrzygnięcia GDOŚ </w:t>
      </w:r>
      <w:r w:rsidR="00140E2A" w:rsidRPr="00C66471">
        <w:rPr>
          <w:rFonts w:asciiTheme="minorHAnsi" w:hAnsiTheme="minorHAnsi" w:cstheme="minorHAnsi"/>
        </w:rPr>
        <w:t>doprecyzował</w:t>
      </w:r>
      <w:r w:rsidR="0068282F" w:rsidRPr="00C66471">
        <w:rPr>
          <w:rFonts w:asciiTheme="minorHAnsi" w:hAnsiTheme="minorHAnsi" w:cstheme="minorHAnsi"/>
        </w:rPr>
        <w:t xml:space="preserve"> </w:t>
      </w:r>
      <w:r w:rsidR="00140E2A" w:rsidRPr="00C66471">
        <w:rPr>
          <w:rFonts w:asciiTheme="minorHAnsi" w:hAnsiTheme="minorHAnsi" w:cstheme="minorHAnsi"/>
        </w:rPr>
        <w:t>warunki, pod którymi możliwe będzie</w:t>
      </w:r>
      <w:r w:rsidR="0068282F" w:rsidRPr="00C66471">
        <w:rPr>
          <w:rFonts w:asciiTheme="minorHAnsi" w:hAnsiTheme="minorHAnsi" w:cstheme="minorHAnsi"/>
        </w:rPr>
        <w:t xml:space="preserve"> prowadzeni</w:t>
      </w:r>
      <w:r w:rsidR="00140E2A" w:rsidRPr="00C66471">
        <w:rPr>
          <w:rFonts w:asciiTheme="minorHAnsi" w:hAnsiTheme="minorHAnsi" w:cstheme="minorHAnsi"/>
        </w:rPr>
        <w:t>e</w:t>
      </w:r>
      <w:r w:rsidR="0068282F" w:rsidRPr="00C66471">
        <w:rPr>
          <w:rFonts w:asciiTheme="minorHAnsi" w:hAnsiTheme="minorHAnsi" w:cstheme="minorHAnsi"/>
        </w:rPr>
        <w:t xml:space="preserve"> wycinki </w:t>
      </w:r>
      <w:r w:rsidR="00140E2A" w:rsidRPr="00C66471">
        <w:rPr>
          <w:rFonts w:asciiTheme="minorHAnsi" w:hAnsiTheme="minorHAnsi" w:cstheme="minorHAnsi"/>
        </w:rPr>
        <w:t>roślin</w:t>
      </w:r>
      <w:r w:rsidR="0068282F" w:rsidRPr="00C66471">
        <w:rPr>
          <w:rFonts w:asciiTheme="minorHAnsi" w:hAnsiTheme="minorHAnsi" w:cstheme="minorHAnsi"/>
        </w:rPr>
        <w:t xml:space="preserve"> </w:t>
      </w:r>
      <w:r w:rsidR="00140E2A" w:rsidRPr="00C66471">
        <w:rPr>
          <w:rFonts w:asciiTheme="minorHAnsi" w:hAnsiTheme="minorHAnsi" w:cstheme="minorHAnsi"/>
        </w:rPr>
        <w:t>oraz wykonywanie</w:t>
      </w:r>
      <w:r w:rsidR="0068282F" w:rsidRPr="00C66471">
        <w:rPr>
          <w:rFonts w:asciiTheme="minorHAnsi" w:hAnsiTheme="minorHAnsi" w:cstheme="minorHAnsi"/>
        </w:rPr>
        <w:t xml:space="preserve"> prac ziemnych w trakcie okresu lęgowego</w:t>
      </w:r>
      <w:r w:rsidR="00140E2A" w:rsidRPr="00C66471">
        <w:rPr>
          <w:rFonts w:asciiTheme="minorHAnsi" w:hAnsiTheme="minorHAnsi" w:cstheme="minorHAnsi"/>
        </w:rPr>
        <w:t xml:space="preserve"> ptaków</w:t>
      </w:r>
      <w:r w:rsidR="0068282F" w:rsidRPr="00C66471">
        <w:rPr>
          <w:rFonts w:asciiTheme="minorHAnsi" w:hAnsiTheme="minorHAnsi" w:cstheme="minorHAnsi"/>
        </w:rPr>
        <w:t xml:space="preserve">, określone w punkcie I.2.4 zaskarżonej decyzji. Organ odwoławczy wydłużył okres, w którym obowiązują ograniczenia </w:t>
      </w:r>
      <w:r w:rsidR="00140E2A" w:rsidRPr="00C66471">
        <w:rPr>
          <w:rFonts w:asciiTheme="minorHAnsi" w:hAnsiTheme="minorHAnsi" w:cstheme="minorHAnsi"/>
        </w:rPr>
        <w:t xml:space="preserve">w prowadzeniu ww. prac. Zgodnie z ustaleniami przedstawionymi na str. 179 raportu </w:t>
      </w:r>
      <w:r w:rsidR="008370A8" w:rsidRPr="00C66471">
        <w:rPr>
          <w:rFonts w:asciiTheme="minorHAnsi" w:hAnsiTheme="minorHAnsi" w:cstheme="minorHAnsi"/>
        </w:rPr>
        <w:t>okres ten powinien trwać</w:t>
      </w:r>
      <w:r w:rsidR="00140E2A" w:rsidRPr="00C66471">
        <w:rPr>
          <w:rFonts w:asciiTheme="minorHAnsi" w:hAnsiTheme="minorHAnsi" w:cstheme="minorHAnsi"/>
        </w:rPr>
        <w:t xml:space="preserve"> od 1</w:t>
      </w:r>
      <w:r w:rsidR="008370A8" w:rsidRPr="00C66471">
        <w:rPr>
          <w:rFonts w:asciiTheme="minorHAnsi" w:hAnsiTheme="minorHAnsi" w:cstheme="minorHAnsi"/>
        </w:rPr>
        <w:t> </w:t>
      </w:r>
      <w:r w:rsidR="00140E2A" w:rsidRPr="00C66471">
        <w:rPr>
          <w:rFonts w:asciiTheme="minorHAnsi" w:hAnsiTheme="minorHAnsi" w:cstheme="minorHAnsi"/>
        </w:rPr>
        <w:t>marca do 15 października</w:t>
      </w:r>
      <w:r w:rsidR="00447BED" w:rsidRPr="00C66471">
        <w:rPr>
          <w:rFonts w:asciiTheme="minorHAnsi" w:hAnsiTheme="minorHAnsi" w:cstheme="minorHAnsi"/>
        </w:rPr>
        <w:t>.</w:t>
      </w:r>
      <w:r w:rsidR="00140E2A" w:rsidRPr="00C66471">
        <w:rPr>
          <w:rFonts w:asciiTheme="minorHAnsi" w:hAnsiTheme="minorHAnsi" w:cstheme="minorHAnsi"/>
        </w:rPr>
        <w:t xml:space="preserve"> </w:t>
      </w:r>
      <w:r w:rsidR="00447BED" w:rsidRPr="00C66471">
        <w:rPr>
          <w:rFonts w:asciiTheme="minorHAnsi" w:hAnsiTheme="minorHAnsi" w:cstheme="minorHAnsi"/>
        </w:rPr>
        <w:t xml:space="preserve">GDOŚ ustalił również, że </w:t>
      </w:r>
      <w:r w:rsidR="0068282F" w:rsidRPr="00C66471">
        <w:rPr>
          <w:rFonts w:asciiTheme="minorHAnsi" w:hAnsiTheme="minorHAnsi" w:cstheme="minorHAnsi"/>
        </w:rPr>
        <w:t>w przypadku konieczności prowadzenia w</w:t>
      </w:r>
      <w:r w:rsidR="00447BED" w:rsidRPr="00C66471">
        <w:rPr>
          <w:rFonts w:asciiTheme="minorHAnsi" w:hAnsiTheme="minorHAnsi" w:cstheme="minorHAnsi"/>
        </w:rPr>
        <w:t>w. prac</w:t>
      </w:r>
      <w:r w:rsidR="0068282F" w:rsidRPr="00C66471">
        <w:rPr>
          <w:rFonts w:asciiTheme="minorHAnsi" w:hAnsiTheme="minorHAnsi" w:cstheme="minorHAnsi"/>
        </w:rPr>
        <w:t xml:space="preserve"> w </w:t>
      </w:r>
      <w:r w:rsidR="00447BED" w:rsidRPr="00C66471">
        <w:rPr>
          <w:rFonts w:asciiTheme="minorHAnsi" w:hAnsiTheme="minorHAnsi" w:cstheme="minorHAnsi"/>
        </w:rPr>
        <w:t>tym czasie,</w:t>
      </w:r>
      <w:r w:rsidR="0068282F" w:rsidRPr="00C66471">
        <w:rPr>
          <w:rFonts w:asciiTheme="minorHAnsi" w:hAnsiTheme="minorHAnsi" w:cstheme="minorHAnsi"/>
        </w:rPr>
        <w:t xml:space="preserve"> kontrola ornitologa pod kątem obecności stanowisk lęgowych powinna być wykonana nie wcześniej niż na </w:t>
      </w:r>
      <w:r w:rsidR="00447BED" w:rsidRPr="00C66471">
        <w:rPr>
          <w:rFonts w:asciiTheme="minorHAnsi" w:hAnsiTheme="minorHAnsi" w:cstheme="minorHAnsi"/>
        </w:rPr>
        <w:t>3</w:t>
      </w:r>
      <w:r w:rsidR="0068282F" w:rsidRPr="00C66471">
        <w:rPr>
          <w:rFonts w:asciiTheme="minorHAnsi" w:hAnsiTheme="minorHAnsi" w:cstheme="minorHAnsi"/>
        </w:rPr>
        <w:t xml:space="preserve"> dni przed </w:t>
      </w:r>
      <w:r w:rsidR="00447BED" w:rsidRPr="00C66471">
        <w:rPr>
          <w:rFonts w:asciiTheme="minorHAnsi" w:hAnsiTheme="minorHAnsi" w:cstheme="minorHAnsi"/>
        </w:rPr>
        <w:t>rozpoczęciem tych prac</w:t>
      </w:r>
      <w:r w:rsidR="001E0635" w:rsidRPr="00C66471">
        <w:rPr>
          <w:rFonts w:asciiTheme="minorHAnsi" w:hAnsiTheme="minorHAnsi" w:cstheme="minorHAnsi"/>
        </w:rPr>
        <w:t>, w celu zapewnienia ochrony dla ptaków przystępujących do lęgów</w:t>
      </w:r>
      <w:r w:rsidRPr="00C66471">
        <w:rPr>
          <w:rFonts w:asciiTheme="minorHAnsi" w:hAnsiTheme="minorHAnsi" w:cstheme="minorHAnsi"/>
        </w:rPr>
        <w:t>.</w:t>
      </w:r>
    </w:p>
    <w:p w14:paraId="59694C88" w14:textId="56FF1F15" w:rsidR="007B2765" w:rsidRPr="00C66471" w:rsidRDefault="0079385A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7B2765" w:rsidRPr="00C66471">
        <w:rPr>
          <w:rFonts w:asciiTheme="minorHAnsi" w:hAnsiTheme="minorHAnsi" w:cstheme="minorHAnsi"/>
        </w:rPr>
        <w:t xml:space="preserve"> punkcie 6 niniejszego rozstrzygnięcia GDOŚ zreformował punkt I.2.8 zaskarżonej decyzji, formułując warunki służące ograniczeniu wtórnego zapylenia na etapie realizacji inwestycji. Organ odwoławczy ocenił, że katalog działań zaproponowanych przez RDOŚ w</w:t>
      </w:r>
      <w:r w:rsidR="00872AF4" w:rsidRPr="00C66471">
        <w:rPr>
          <w:rFonts w:asciiTheme="minorHAnsi" w:hAnsiTheme="minorHAnsi" w:cstheme="minorHAnsi"/>
        </w:rPr>
        <w:t> </w:t>
      </w:r>
      <w:r w:rsidR="007B2765" w:rsidRPr="00C66471">
        <w:rPr>
          <w:rFonts w:asciiTheme="minorHAnsi" w:hAnsiTheme="minorHAnsi" w:cstheme="minorHAnsi"/>
        </w:rPr>
        <w:t>Gdańsku jest niewystarczający i należy go rozszerzyć również o obowiązek mycia kół pojazdów opuszczających zakład Eko Dolina i wyłączania silników pojazdów i maszyn budowlanych w czasie postoju. Równocześnie w punkcie 10 niniejszego rozstrzygnięcia GDOŚ uchylił punkt I.2.15 zaskarżonej decyzji i w tym zakresie umorzył postępowanie pierwszej instancji, bowiem rozstrzygał on kwestie tożsame ze zreformowanym punktem I.2.8 zaskarżonej decyzji</w:t>
      </w:r>
      <w:r w:rsidRPr="00C66471">
        <w:rPr>
          <w:rFonts w:asciiTheme="minorHAnsi" w:hAnsiTheme="minorHAnsi" w:cstheme="minorHAnsi"/>
        </w:rPr>
        <w:t>.</w:t>
      </w:r>
    </w:p>
    <w:p w14:paraId="10E2EFB4" w14:textId="145856B4" w:rsidR="00B95C45" w:rsidRPr="00C66471" w:rsidRDefault="0079385A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7B2765" w:rsidRPr="00C66471">
        <w:rPr>
          <w:rFonts w:asciiTheme="minorHAnsi" w:hAnsiTheme="minorHAnsi" w:cstheme="minorHAnsi"/>
        </w:rPr>
        <w:t xml:space="preserve"> punkcie 9 niniejszego rozstrzygnięcia GDOŚ zmodyfikował</w:t>
      </w:r>
      <w:r w:rsidR="002E2658" w:rsidRPr="00C66471">
        <w:rPr>
          <w:rFonts w:asciiTheme="minorHAnsi" w:hAnsiTheme="minorHAnsi" w:cstheme="minorHAnsi"/>
        </w:rPr>
        <w:t xml:space="preserve"> i uszczegółowił</w:t>
      </w:r>
      <w:r w:rsidR="007B2765" w:rsidRPr="00C66471">
        <w:rPr>
          <w:rFonts w:asciiTheme="minorHAnsi" w:hAnsiTheme="minorHAnsi" w:cstheme="minorHAnsi"/>
        </w:rPr>
        <w:t xml:space="preserve"> obowiązki w zakresie zapobiegania emisji odorów, określone w punkcie I.2.13 zaskarżonej decyzji.</w:t>
      </w:r>
    </w:p>
    <w:p w14:paraId="47B8265D" w14:textId="2FDB7778" w:rsidR="007907ED" w:rsidRPr="00C66471" w:rsidRDefault="007B276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</w:t>
      </w:r>
      <w:r w:rsidR="002E2658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zreformowanym punkcie</w:t>
      </w:r>
      <w:r w:rsidR="002E2658" w:rsidRPr="00C66471">
        <w:rPr>
          <w:rFonts w:asciiTheme="minorHAnsi" w:hAnsiTheme="minorHAnsi" w:cstheme="minorHAnsi"/>
        </w:rPr>
        <w:t xml:space="preserve"> I.2.13.a</w:t>
      </w:r>
      <w:r w:rsidRPr="00C66471">
        <w:rPr>
          <w:rFonts w:asciiTheme="minorHAnsi" w:hAnsiTheme="minorHAnsi" w:cstheme="minorHAnsi"/>
        </w:rPr>
        <w:t xml:space="preserve"> wskazano, iż</w:t>
      </w:r>
      <w:r w:rsidR="002E2658" w:rsidRPr="00C66471">
        <w:rPr>
          <w:rFonts w:asciiTheme="minorHAnsi" w:hAnsiTheme="minorHAnsi" w:cstheme="minorHAnsi"/>
        </w:rPr>
        <w:t xml:space="preserve"> konieczne jest opracowanie i</w:t>
      </w:r>
      <w:r w:rsidR="00B95C45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wdrożenie planu zarządzania odorami oraz przedstawiono części składowe tego planu. Nałożenie tego obowiązku wynika z konkluzji BAT 12, przedstawionej w</w:t>
      </w:r>
      <w:r w:rsidR="00D4323F" w:rsidRPr="00C66471">
        <w:rPr>
          <w:rFonts w:asciiTheme="minorHAnsi" w:hAnsiTheme="minorHAnsi" w:cstheme="minorHAnsi"/>
        </w:rPr>
        <w:t xml:space="preserve"> </w:t>
      </w:r>
      <w:r w:rsidR="002E2658" w:rsidRPr="00C66471">
        <w:rPr>
          <w:rFonts w:asciiTheme="minorHAnsi" w:hAnsiTheme="minorHAnsi" w:cstheme="minorHAnsi"/>
        </w:rPr>
        <w:t>za</w:t>
      </w:r>
      <w:r w:rsidR="00D4323F" w:rsidRPr="00C66471">
        <w:rPr>
          <w:rFonts w:asciiTheme="minorHAnsi" w:hAnsiTheme="minorHAnsi" w:cstheme="minorHAnsi"/>
        </w:rPr>
        <w:t>łącznik</w:t>
      </w:r>
      <w:r w:rsidR="002E2658" w:rsidRPr="00C66471">
        <w:rPr>
          <w:rFonts w:asciiTheme="minorHAnsi" w:hAnsiTheme="minorHAnsi" w:cstheme="minorHAnsi"/>
        </w:rPr>
        <w:t>u</w:t>
      </w:r>
      <w:r w:rsidR="00D4323F" w:rsidRPr="00C66471">
        <w:rPr>
          <w:rFonts w:asciiTheme="minorHAnsi" w:hAnsiTheme="minorHAnsi" w:cstheme="minorHAnsi"/>
        </w:rPr>
        <w:t xml:space="preserve"> do decyzji wykonawczej Komisji (UE) 2018/1147 z dnia 10</w:t>
      </w:r>
      <w:r w:rsidR="002E2658" w:rsidRPr="00C66471">
        <w:rPr>
          <w:rFonts w:asciiTheme="minorHAnsi" w:hAnsiTheme="minorHAnsi" w:cstheme="minorHAnsi"/>
        </w:rPr>
        <w:t> </w:t>
      </w:r>
      <w:r w:rsidR="00D4323F" w:rsidRPr="00C66471">
        <w:rPr>
          <w:rFonts w:asciiTheme="minorHAnsi" w:hAnsiTheme="minorHAnsi" w:cstheme="minorHAnsi"/>
        </w:rPr>
        <w:t>sierpnia 2018 r. ustanawiającej konkluzje dotyczące najlepszych dostępnych technik (BAT) w odniesieniu do przetwarzania odpadów zgodnie z dyrektywą Parlamentu Europejskiego i Rady 2010/75/UE (Dz. Urz. UE L. 208 z</w:t>
      </w:r>
      <w:r w:rsidR="0079385A" w:rsidRPr="00C66471">
        <w:rPr>
          <w:rFonts w:asciiTheme="minorHAnsi" w:hAnsiTheme="minorHAnsi" w:cstheme="minorHAnsi"/>
        </w:rPr>
        <w:t> </w:t>
      </w:r>
      <w:r w:rsidR="00D4323F" w:rsidRPr="00C66471">
        <w:rPr>
          <w:rFonts w:asciiTheme="minorHAnsi" w:hAnsiTheme="minorHAnsi" w:cstheme="minorHAnsi"/>
        </w:rPr>
        <w:t>17.08.2018, str. 38), dalej jako decyzja 2018/1147</w:t>
      </w:r>
      <w:r w:rsidR="002E2658" w:rsidRPr="00C66471">
        <w:rPr>
          <w:rFonts w:asciiTheme="minorHAnsi" w:hAnsiTheme="minorHAnsi" w:cstheme="minorHAnsi"/>
        </w:rPr>
        <w:t xml:space="preserve">. Zgodnie z BAT 12 tego </w:t>
      </w:r>
      <w:r w:rsidR="00661F14" w:rsidRPr="00C66471">
        <w:rPr>
          <w:rFonts w:asciiTheme="minorHAnsi" w:hAnsiTheme="minorHAnsi" w:cstheme="minorHAnsi"/>
        </w:rPr>
        <w:t xml:space="preserve">rodzaju </w:t>
      </w:r>
      <w:r w:rsidR="002E2658" w:rsidRPr="00C66471">
        <w:rPr>
          <w:rFonts w:asciiTheme="minorHAnsi" w:hAnsiTheme="minorHAnsi" w:cstheme="minorHAnsi"/>
        </w:rPr>
        <w:t>plan zarządzania odorami należy opracować w</w:t>
      </w:r>
      <w:r w:rsidR="008A08D8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przypadku</w:t>
      </w:r>
      <w:r w:rsidR="007907ED" w:rsidRPr="00C66471">
        <w:rPr>
          <w:rFonts w:asciiTheme="minorHAnsi" w:hAnsiTheme="minorHAnsi" w:cstheme="minorHAnsi"/>
        </w:rPr>
        <w:t>,</w:t>
      </w:r>
      <w:r w:rsidR="002E2658" w:rsidRPr="00C66471">
        <w:rPr>
          <w:rFonts w:asciiTheme="minorHAnsi" w:hAnsiTheme="minorHAnsi" w:cstheme="minorHAnsi"/>
        </w:rPr>
        <w:t xml:space="preserve"> gdy w obiektach wrażliwych odczuwana będzie lub zostanie uzasadniona dokuczliwość odorów. W sąsiedztwie </w:t>
      </w:r>
      <w:r w:rsidR="00D4323F" w:rsidRPr="00C66471">
        <w:rPr>
          <w:rFonts w:asciiTheme="minorHAnsi" w:hAnsiTheme="minorHAnsi" w:cstheme="minorHAnsi"/>
        </w:rPr>
        <w:t>zakład</w:t>
      </w:r>
      <w:r w:rsidR="002E2658" w:rsidRPr="00C66471">
        <w:rPr>
          <w:rFonts w:asciiTheme="minorHAnsi" w:hAnsiTheme="minorHAnsi" w:cstheme="minorHAnsi"/>
        </w:rPr>
        <w:t>u</w:t>
      </w:r>
      <w:r w:rsidR="00D4323F" w:rsidRPr="00C66471">
        <w:rPr>
          <w:rFonts w:asciiTheme="minorHAnsi" w:hAnsiTheme="minorHAnsi" w:cstheme="minorHAnsi"/>
        </w:rPr>
        <w:t xml:space="preserve"> Eko Dolina </w:t>
      </w:r>
      <w:r w:rsidR="002E2658" w:rsidRPr="00C66471">
        <w:rPr>
          <w:rFonts w:asciiTheme="minorHAnsi" w:hAnsiTheme="minorHAnsi" w:cstheme="minorHAnsi"/>
        </w:rPr>
        <w:t>występują obiekty wrażliwe w</w:t>
      </w:r>
      <w:r w:rsidR="008A08D8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postaci zabudowy mieszkaniowej, a</w:t>
      </w:r>
      <w:r w:rsidR="00B95C45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o</w:t>
      </w:r>
      <w:r w:rsidR="00B95C45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dokuczliwości odorów</w:t>
      </w:r>
      <w:r w:rsidR="00B95C45" w:rsidRPr="00C66471">
        <w:rPr>
          <w:rFonts w:asciiTheme="minorHAnsi" w:hAnsiTheme="minorHAnsi" w:cstheme="minorHAnsi"/>
        </w:rPr>
        <w:t xml:space="preserve"> mogą</w:t>
      </w:r>
      <w:r w:rsidR="002E2658" w:rsidRPr="00C66471">
        <w:rPr>
          <w:rFonts w:asciiTheme="minorHAnsi" w:hAnsiTheme="minorHAnsi" w:cstheme="minorHAnsi"/>
        </w:rPr>
        <w:t xml:space="preserve"> świadcz</w:t>
      </w:r>
      <w:r w:rsidR="00B95C45" w:rsidRPr="00C66471">
        <w:rPr>
          <w:rFonts w:asciiTheme="minorHAnsi" w:hAnsiTheme="minorHAnsi" w:cstheme="minorHAnsi"/>
        </w:rPr>
        <w:t>yć</w:t>
      </w:r>
      <w:r w:rsidR="002E2658" w:rsidRPr="00C66471">
        <w:rPr>
          <w:rFonts w:asciiTheme="minorHAnsi" w:hAnsiTheme="minorHAnsi" w:cstheme="minorHAnsi"/>
        </w:rPr>
        <w:t xml:space="preserve"> w</w:t>
      </w:r>
      <w:r w:rsidR="008A08D8" w:rsidRPr="00C66471">
        <w:rPr>
          <w:rFonts w:asciiTheme="minorHAnsi" w:hAnsiTheme="minorHAnsi" w:cstheme="minorHAnsi"/>
        </w:rPr>
        <w:t> </w:t>
      </w:r>
      <w:r w:rsidR="002E2658" w:rsidRPr="00C66471">
        <w:rPr>
          <w:rFonts w:asciiTheme="minorHAnsi" w:hAnsiTheme="minorHAnsi" w:cstheme="minorHAnsi"/>
        </w:rPr>
        <w:t>szczególności uwagi i skargi złożone przez mieszkańców sołectwa Łężyce w niniejszej sprawie.</w:t>
      </w:r>
    </w:p>
    <w:p w14:paraId="0A123CA4" w14:textId="2F320ED7" w:rsidR="007907ED" w:rsidRPr="00C66471" w:rsidRDefault="00B95C45" w:rsidP="00C66471">
      <w:pPr>
        <w:pStyle w:val="Akapitzlist"/>
        <w:ind w:left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Ponadto w punkcie I.2.13.b GDOŚ zobowiązał inwestora do zastosowania takich rozwiązań technicznych i organizacyjnych, które pozwolą na minimalizację oddziaływania </w:t>
      </w:r>
      <w:proofErr w:type="spellStart"/>
      <w:r w:rsidRPr="00C66471">
        <w:rPr>
          <w:rFonts w:asciiTheme="minorHAnsi" w:hAnsiTheme="minorHAnsi" w:cstheme="minorHAnsi"/>
        </w:rPr>
        <w:t>odorowego</w:t>
      </w:r>
      <w:proofErr w:type="spellEnd"/>
      <w:r w:rsidR="002E2658"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</w:rPr>
        <w:t>wynikającego z eksploatacji kwatery B3</w:t>
      </w:r>
      <w:r w:rsidR="00661F14" w:rsidRPr="00C66471">
        <w:rPr>
          <w:rFonts w:asciiTheme="minorHAnsi" w:hAnsiTheme="minorHAnsi" w:cstheme="minorHAnsi"/>
        </w:rPr>
        <w:t>.</w:t>
      </w:r>
      <w:r w:rsidRPr="00C66471">
        <w:rPr>
          <w:rFonts w:asciiTheme="minorHAnsi" w:hAnsiTheme="minorHAnsi" w:cstheme="minorHAnsi"/>
        </w:rPr>
        <w:t xml:space="preserve"> </w:t>
      </w:r>
      <w:r w:rsidR="00661F14" w:rsidRPr="00C66471">
        <w:rPr>
          <w:rFonts w:asciiTheme="minorHAnsi" w:hAnsiTheme="minorHAnsi" w:cstheme="minorHAnsi"/>
        </w:rPr>
        <w:t>Organ odwoławczy ustalił, że poletka robocze</w:t>
      </w:r>
      <w:r w:rsidR="000F43E0" w:rsidRPr="00C66471">
        <w:rPr>
          <w:rFonts w:asciiTheme="minorHAnsi" w:hAnsiTheme="minorHAnsi" w:cstheme="minorHAnsi"/>
        </w:rPr>
        <w:t>, na których deponowane będą odpady, nie mogą być większe niż 1000 m</w:t>
      </w:r>
      <w:r w:rsidR="000F43E0" w:rsidRPr="00C66471">
        <w:rPr>
          <w:rFonts w:asciiTheme="minorHAnsi" w:hAnsiTheme="minorHAnsi" w:cstheme="minorHAnsi"/>
          <w:vertAlign w:val="superscript"/>
        </w:rPr>
        <w:t>2</w:t>
      </w:r>
      <w:r w:rsidR="000F43E0" w:rsidRPr="00C66471">
        <w:rPr>
          <w:rFonts w:asciiTheme="minorHAnsi" w:hAnsiTheme="minorHAnsi" w:cstheme="minorHAnsi"/>
        </w:rPr>
        <w:t xml:space="preserve"> i powinny być przykrywane warstwą izolacyjną nie rzadziej niż co trzy dni. Warstwę izolacyjną może </w:t>
      </w:r>
      <w:r w:rsidR="000F43E0" w:rsidRPr="00C66471">
        <w:rPr>
          <w:rFonts w:asciiTheme="minorHAnsi" w:hAnsiTheme="minorHAnsi" w:cstheme="minorHAnsi"/>
        </w:rPr>
        <w:lastRenderedPageBreak/>
        <w:t xml:space="preserve">stanowić m.in. oprysk na bazie włókien celulozowych (str. 21 uzupełnienia raportu z 9 marca 2023 r.). </w:t>
      </w:r>
      <w:r w:rsidR="00955468" w:rsidRPr="00C66471">
        <w:rPr>
          <w:rFonts w:asciiTheme="minorHAnsi" w:hAnsiTheme="minorHAnsi" w:cstheme="minorHAnsi"/>
        </w:rPr>
        <w:t>Rozwiązania te</w:t>
      </w:r>
      <w:r w:rsidR="00CD0A47" w:rsidRPr="00C66471">
        <w:rPr>
          <w:rFonts w:asciiTheme="minorHAnsi" w:hAnsiTheme="minorHAnsi" w:cstheme="minorHAnsi"/>
        </w:rPr>
        <w:t xml:space="preserve"> są adekwatne</w:t>
      </w:r>
      <w:r w:rsidR="00491BB4" w:rsidRPr="00C66471">
        <w:rPr>
          <w:rFonts w:asciiTheme="minorHAnsi" w:hAnsiTheme="minorHAnsi" w:cstheme="minorHAnsi"/>
        </w:rPr>
        <w:t xml:space="preserve"> do</w:t>
      </w:r>
      <w:r w:rsidR="00CD0A47" w:rsidRPr="00C66471">
        <w:rPr>
          <w:rFonts w:asciiTheme="minorHAnsi" w:hAnsiTheme="minorHAnsi" w:cstheme="minorHAnsi"/>
        </w:rPr>
        <w:t xml:space="preserve"> projektowanej wielkości kwatery</w:t>
      </w:r>
      <w:r w:rsidR="00491BB4" w:rsidRPr="00C66471">
        <w:rPr>
          <w:rFonts w:asciiTheme="minorHAnsi" w:hAnsiTheme="minorHAnsi" w:cstheme="minorHAnsi"/>
        </w:rPr>
        <w:t xml:space="preserve"> składowej</w:t>
      </w:r>
      <w:r w:rsidR="00CD0A47" w:rsidRPr="00C66471">
        <w:rPr>
          <w:rFonts w:asciiTheme="minorHAnsi" w:hAnsiTheme="minorHAnsi" w:cstheme="minorHAnsi"/>
        </w:rPr>
        <w:t xml:space="preserve"> </w:t>
      </w:r>
      <w:r w:rsidR="00491BB4" w:rsidRPr="00C66471">
        <w:rPr>
          <w:rFonts w:asciiTheme="minorHAnsi" w:hAnsiTheme="minorHAnsi" w:cstheme="minorHAnsi"/>
        </w:rPr>
        <w:t>oraz ilości odpadów unieszkodliwianych w zakładzie Eko Dolina.</w:t>
      </w:r>
      <w:r w:rsidR="00955468" w:rsidRPr="00C66471">
        <w:rPr>
          <w:rFonts w:asciiTheme="minorHAnsi" w:hAnsiTheme="minorHAnsi" w:cstheme="minorHAnsi"/>
        </w:rPr>
        <w:t xml:space="preserve"> </w:t>
      </w:r>
      <w:r w:rsidR="00CD0A47" w:rsidRPr="00C66471">
        <w:rPr>
          <w:rFonts w:asciiTheme="minorHAnsi" w:hAnsiTheme="minorHAnsi" w:cstheme="minorHAnsi"/>
        </w:rPr>
        <w:t>S</w:t>
      </w:r>
      <w:r w:rsidR="00955468" w:rsidRPr="00C66471">
        <w:rPr>
          <w:rFonts w:asciiTheme="minorHAnsi" w:hAnsiTheme="minorHAnsi" w:cstheme="minorHAnsi"/>
        </w:rPr>
        <w:t xml:space="preserve">tanowią kompromis pomiędzy </w:t>
      </w:r>
      <w:r w:rsidR="00CD0A47" w:rsidRPr="00C66471">
        <w:rPr>
          <w:rFonts w:asciiTheme="minorHAnsi" w:hAnsiTheme="minorHAnsi" w:cstheme="minorHAnsi"/>
        </w:rPr>
        <w:t>koniecznością zapewnienia ciągłości funkcjonowania kwatery B3</w:t>
      </w:r>
      <w:r w:rsidR="00955468" w:rsidRPr="00C66471">
        <w:rPr>
          <w:rFonts w:asciiTheme="minorHAnsi" w:hAnsiTheme="minorHAnsi" w:cstheme="minorHAnsi"/>
        </w:rPr>
        <w:t xml:space="preserve"> a </w:t>
      </w:r>
      <w:r w:rsidR="00CD0A47" w:rsidRPr="00C66471">
        <w:rPr>
          <w:rFonts w:asciiTheme="minorHAnsi" w:hAnsiTheme="minorHAnsi" w:cstheme="minorHAnsi"/>
        </w:rPr>
        <w:t>potrzebą</w:t>
      </w:r>
      <w:r w:rsidR="00955468" w:rsidRPr="00C66471">
        <w:rPr>
          <w:rFonts w:asciiTheme="minorHAnsi" w:hAnsiTheme="minorHAnsi" w:cstheme="minorHAnsi"/>
        </w:rPr>
        <w:t xml:space="preserve"> ograniczania emisji substancji złowonnych. Ponadto</w:t>
      </w:r>
      <w:r w:rsidR="00491BB4" w:rsidRPr="00C66471">
        <w:rPr>
          <w:rFonts w:asciiTheme="minorHAnsi" w:hAnsiTheme="minorHAnsi" w:cstheme="minorHAnsi"/>
        </w:rPr>
        <w:t xml:space="preserve"> w przypadku odpadów organicznych dopuszczalne będzie</w:t>
      </w:r>
      <w:r w:rsidR="00955468" w:rsidRPr="00C66471">
        <w:rPr>
          <w:rFonts w:asciiTheme="minorHAnsi" w:hAnsiTheme="minorHAnsi" w:cstheme="minorHAnsi"/>
        </w:rPr>
        <w:t xml:space="preserve"> składowanie</w:t>
      </w:r>
      <w:r w:rsidR="00491BB4" w:rsidRPr="00C66471">
        <w:rPr>
          <w:rFonts w:asciiTheme="minorHAnsi" w:hAnsiTheme="minorHAnsi" w:cstheme="minorHAnsi"/>
        </w:rPr>
        <w:t xml:space="preserve"> jedynie takich, które zostały przetworzone biologicznie, tzn.</w:t>
      </w:r>
      <w:r w:rsidR="00CD0A47" w:rsidRPr="00C66471">
        <w:rPr>
          <w:rFonts w:asciiTheme="minorHAnsi" w:hAnsiTheme="minorHAnsi" w:cstheme="minorHAnsi"/>
        </w:rPr>
        <w:t xml:space="preserve"> przeszły </w:t>
      </w:r>
      <w:r w:rsidR="00491BB4" w:rsidRPr="00C66471">
        <w:rPr>
          <w:rFonts w:asciiTheme="minorHAnsi" w:hAnsiTheme="minorHAnsi" w:cstheme="minorHAnsi"/>
        </w:rPr>
        <w:t>pełny proces technologiczny w kompostowni halowej i emitują mniejszą ilość substancji złowonnych.</w:t>
      </w:r>
    </w:p>
    <w:p w14:paraId="7AF82435" w14:textId="64260DC1" w:rsidR="007907ED" w:rsidRPr="00C66471" w:rsidRDefault="00491BB4" w:rsidP="00C66471">
      <w:pPr>
        <w:pStyle w:val="Akapitzlist"/>
        <w:ind w:left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zreformowany</w:t>
      </w:r>
      <w:r w:rsidR="000F6BE4" w:rsidRPr="00C66471">
        <w:rPr>
          <w:rFonts w:asciiTheme="minorHAnsi" w:hAnsiTheme="minorHAnsi" w:cstheme="minorHAnsi"/>
        </w:rPr>
        <w:t>m</w:t>
      </w:r>
      <w:r w:rsidRPr="00C66471">
        <w:rPr>
          <w:rFonts w:asciiTheme="minorHAnsi" w:hAnsiTheme="minorHAnsi" w:cstheme="minorHAnsi"/>
        </w:rPr>
        <w:t xml:space="preserve"> punk</w:t>
      </w:r>
      <w:r w:rsidR="000F6BE4" w:rsidRPr="00C66471">
        <w:rPr>
          <w:rFonts w:asciiTheme="minorHAnsi" w:hAnsiTheme="minorHAnsi" w:cstheme="minorHAnsi"/>
        </w:rPr>
        <w:t>cie</w:t>
      </w:r>
      <w:r w:rsidRPr="00C66471">
        <w:rPr>
          <w:rFonts w:asciiTheme="minorHAnsi" w:hAnsiTheme="minorHAnsi" w:cstheme="minorHAnsi"/>
        </w:rPr>
        <w:t xml:space="preserve"> I.2.13.c GDOŚ ustalił, że prace serwisowe </w:t>
      </w:r>
      <w:r w:rsidR="000F6BE4" w:rsidRPr="00C66471">
        <w:rPr>
          <w:rFonts w:asciiTheme="minorHAnsi" w:hAnsiTheme="minorHAnsi" w:cstheme="minorHAnsi"/>
        </w:rPr>
        <w:t xml:space="preserve">nie mogą być prowadzone na równocześnie więcej niż jednej z </w:t>
      </w:r>
      <w:r w:rsidR="00C90C6A" w:rsidRPr="00C66471">
        <w:rPr>
          <w:rFonts w:asciiTheme="minorHAnsi" w:hAnsiTheme="minorHAnsi" w:cstheme="minorHAnsi"/>
        </w:rPr>
        <w:t xml:space="preserve">instalacji służących dezodoryzacji gazów odlotowych, takich jak </w:t>
      </w:r>
      <w:proofErr w:type="spellStart"/>
      <w:r w:rsidR="00C90C6A" w:rsidRPr="00C66471">
        <w:rPr>
          <w:rFonts w:asciiTheme="minorHAnsi" w:hAnsiTheme="minorHAnsi" w:cstheme="minorHAnsi"/>
        </w:rPr>
        <w:t>biofiltr</w:t>
      </w:r>
      <w:proofErr w:type="spellEnd"/>
      <w:r w:rsidR="00C90C6A" w:rsidRPr="00C66471">
        <w:rPr>
          <w:rFonts w:asciiTheme="minorHAnsi" w:hAnsiTheme="minorHAnsi" w:cstheme="minorHAnsi"/>
        </w:rPr>
        <w:t xml:space="preserve"> kompostowni halowej czy systemy odgazowania kwater składowych. Konieczność tymczasowego </w:t>
      </w:r>
      <w:r w:rsidR="000F6BE4" w:rsidRPr="00C66471">
        <w:rPr>
          <w:rFonts w:asciiTheme="minorHAnsi" w:hAnsiTheme="minorHAnsi" w:cstheme="minorHAnsi"/>
        </w:rPr>
        <w:t>wyłączenia</w:t>
      </w:r>
      <w:r w:rsidR="00C90C6A" w:rsidRPr="00C66471">
        <w:rPr>
          <w:rFonts w:asciiTheme="minorHAnsi" w:hAnsiTheme="minorHAnsi" w:cstheme="minorHAnsi"/>
        </w:rPr>
        <w:t xml:space="preserve"> takiego urządzenia</w:t>
      </w:r>
      <w:r w:rsidR="000F6BE4" w:rsidRPr="00C66471">
        <w:rPr>
          <w:rFonts w:asciiTheme="minorHAnsi" w:hAnsiTheme="minorHAnsi" w:cstheme="minorHAnsi"/>
        </w:rPr>
        <w:t xml:space="preserve"> z użytkowania w celu dokonania niezbędnych napraw lub uzupełnień</w:t>
      </w:r>
      <w:r w:rsidR="00C90C6A" w:rsidRPr="00C66471">
        <w:rPr>
          <w:rFonts w:asciiTheme="minorHAnsi" w:hAnsiTheme="minorHAnsi" w:cstheme="minorHAnsi"/>
        </w:rPr>
        <w:t xml:space="preserve"> może wiązać się z tymczasowo zwiększoną emisją odorów</w:t>
      </w:r>
      <w:r w:rsidR="00E44347" w:rsidRPr="00C66471">
        <w:rPr>
          <w:rFonts w:asciiTheme="minorHAnsi" w:hAnsiTheme="minorHAnsi" w:cstheme="minorHAnsi"/>
        </w:rPr>
        <w:t>.</w:t>
      </w:r>
      <w:r w:rsidR="00C90C6A" w:rsidRPr="00C66471">
        <w:rPr>
          <w:rFonts w:asciiTheme="minorHAnsi" w:hAnsiTheme="minorHAnsi" w:cstheme="minorHAnsi"/>
        </w:rPr>
        <w:t xml:space="preserve"> </w:t>
      </w:r>
      <w:r w:rsidR="00E44347" w:rsidRPr="00C66471">
        <w:rPr>
          <w:rFonts w:asciiTheme="minorHAnsi" w:hAnsiTheme="minorHAnsi" w:cstheme="minorHAnsi"/>
        </w:rPr>
        <w:t>Z</w:t>
      </w:r>
      <w:r w:rsidR="00C90C6A" w:rsidRPr="00C66471">
        <w:rPr>
          <w:rFonts w:asciiTheme="minorHAnsi" w:hAnsiTheme="minorHAnsi" w:cstheme="minorHAnsi"/>
        </w:rPr>
        <w:t>asadne jest zatem nieprowadzenie takich prac jednocześnie na więcej niż jedn</w:t>
      </w:r>
      <w:r w:rsidR="007907ED" w:rsidRPr="00C66471">
        <w:rPr>
          <w:rFonts w:asciiTheme="minorHAnsi" w:hAnsiTheme="minorHAnsi" w:cstheme="minorHAnsi"/>
          <w:lang w:val="pl-PL"/>
        </w:rPr>
        <w:t>ej instalacji</w:t>
      </w:r>
      <w:r w:rsidR="00C90C6A" w:rsidRPr="00C66471">
        <w:rPr>
          <w:rFonts w:asciiTheme="minorHAnsi" w:hAnsiTheme="minorHAnsi" w:cstheme="minorHAnsi"/>
        </w:rPr>
        <w:t>.</w:t>
      </w:r>
      <w:r w:rsidR="000F6BE4" w:rsidRPr="00C66471">
        <w:rPr>
          <w:rFonts w:asciiTheme="minorHAnsi" w:hAnsiTheme="minorHAnsi" w:cstheme="minorHAnsi"/>
        </w:rPr>
        <w:t xml:space="preserve"> Ponadto w celu dalszego zmniejszenia </w:t>
      </w:r>
      <w:r w:rsidR="00E44347" w:rsidRPr="00C66471">
        <w:rPr>
          <w:rFonts w:asciiTheme="minorHAnsi" w:hAnsiTheme="minorHAnsi" w:cstheme="minorHAnsi"/>
        </w:rPr>
        <w:t xml:space="preserve">uciążliwości takich prac, należy je wykonywać w warunkach atmosferycznych pozwalających na rozproszenie strumienia odorów, a także z wyprzedzeniem informować o zamiarze ich podjęcia. </w:t>
      </w:r>
    </w:p>
    <w:p w14:paraId="0AE84342" w14:textId="62C74D9B" w:rsidR="00491BB4" w:rsidRPr="00C66471" w:rsidRDefault="00E44347" w:rsidP="00C66471">
      <w:pPr>
        <w:pStyle w:val="Akapitzlist"/>
        <w:ind w:left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Zgodnie z nowym brzmieniem punktu I.2.13.d, przy prowadz</w:t>
      </w:r>
      <w:r w:rsidR="00B77717" w:rsidRPr="00C66471">
        <w:rPr>
          <w:rFonts w:asciiTheme="minorHAnsi" w:hAnsiTheme="minorHAnsi" w:cstheme="minorHAnsi"/>
        </w:rPr>
        <w:t>eniu</w:t>
      </w:r>
      <w:r w:rsidRPr="00C66471">
        <w:rPr>
          <w:rFonts w:asciiTheme="minorHAnsi" w:hAnsiTheme="minorHAnsi" w:cstheme="minorHAnsi"/>
        </w:rPr>
        <w:t xml:space="preserve"> działań skutkujących zwiększoną emisją odorów, należy stosować urządzenia zamgławiające i maskujące powstające odory. </w:t>
      </w:r>
      <w:r w:rsidR="00B77717" w:rsidRPr="00C66471">
        <w:rPr>
          <w:rFonts w:asciiTheme="minorHAnsi" w:hAnsiTheme="minorHAnsi" w:cstheme="minorHAnsi"/>
        </w:rPr>
        <w:t xml:space="preserve">Na str. 21 uzupełnienia raportu z 9 marca 2023 r. przedstawiono, że </w:t>
      </w:r>
      <w:r w:rsidR="00B77717" w:rsidRPr="00C66471">
        <w:rPr>
          <w:rFonts w:asciiTheme="minorHAnsi" w:hAnsiTheme="minorHAnsi" w:cstheme="minorHAnsi"/>
          <w:i/>
          <w:iCs/>
          <w:color w:val="000000"/>
          <w:lang w:eastAsia="pl-PL" w:bidi="pl-PL"/>
        </w:rPr>
        <w:t>mobilne urządzenia zamgławiające stosowane są w przypadku prowadzenia prac generujących substancje złowonne np. rozrywanie worków z odpadami zielonymi, układanie pryzm itp. Stosowane w</w:t>
      </w:r>
      <w:r w:rsidR="0079385A" w:rsidRPr="00C66471">
        <w:rPr>
          <w:rFonts w:asciiTheme="minorHAnsi" w:hAnsiTheme="minorHAnsi" w:cstheme="minorHAnsi"/>
          <w:i/>
          <w:iCs/>
          <w:color w:val="000000"/>
          <w:lang w:val="pl-PL" w:eastAsia="pl-PL" w:bidi="pl-PL"/>
        </w:rPr>
        <w:t> </w:t>
      </w:r>
      <w:proofErr w:type="spellStart"/>
      <w:r w:rsidR="00B77717" w:rsidRPr="00C66471">
        <w:rPr>
          <w:rFonts w:asciiTheme="minorHAnsi" w:hAnsiTheme="minorHAnsi" w:cstheme="minorHAnsi"/>
          <w:i/>
          <w:iCs/>
          <w:color w:val="000000"/>
          <w:lang w:eastAsia="pl-PL" w:bidi="pl-PL"/>
        </w:rPr>
        <w:t>zamgławiarkach</w:t>
      </w:r>
      <w:proofErr w:type="spellEnd"/>
      <w:r w:rsidR="00B77717" w:rsidRPr="00C66471">
        <w:rPr>
          <w:rFonts w:asciiTheme="minorHAnsi" w:hAnsiTheme="minorHAnsi" w:cstheme="minorHAnsi"/>
          <w:i/>
          <w:iCs/>
          <w:color w:val="000000"/>
          <w:lang w:eastAsia="pl-PL" w:bidi="pl-PL"/>
        </w:rPr>
        <w:t xml:space="preserve"> preparaty zawierają substancje aktywne z grup aldehydów, ketonów, pochodnych węglowodorów nienasyconych, alkoholi i eterów co powoduje wiązanie substancji odpowiedzialnych za nieprzyjemny zapach. Używane preparaty posiadają atest Państwowego Zakładu Higieny w Warszawie</w:t>
      </w:r>
      <w:r w:rsidR="00B77717" w:rsidRPr="00C66471">
        <w:rPr>
          <w:rFonts w:asciiTheme="minorHAnsi" w:hAnsiTheme="minorHAnsi" w:cstheme="minorHAnsi"/>
          <w:color w:val="000000"/>
          <w:lang w:eastAsia="pl-PL" w:bidi="pl-PL"/>
        </w:rPr>
        <w:t xml:space="preserve">. W ocenie GDOŚ stosowanie takich urządzeń pozwoli ograniczyć uciążliwość </w:t>
      </w:r>
      <w:proofErr w:type="spellStart"/>
      <w:r w:rsidR="00B77717" w:rsidRPr="00C66471">
        <w:rPr>
          <w:rFonts w:asciiTheme="minorHAnsi" w:hAnsiTheme="minorHAnsi" w:cstheme="minorHAnsi"/>
          <w:color w:val="000000"/>
          <w:lang w:eastAsia="pl-PL" w:bidi="pl-PL"/>
        </w:rPr>
        <w:t>odorową</w:t>
      </w:r>
      <w:proofErr w:type="spellEnd"/>
      <w:r w:rsidR="00B77717" w:rsidRPr="00C66471">
        <w:rPr>
          <w:rFonts w:asciiTheme="minorHAnsi" w:hAnsiTheme="minorHAnsi" w:cstheme="minorHAnsi"/>
          <w:color w:val="000000"/>
          <w:lang w:eastAsia="pl-PL" w:bidi="pl-PL"/>
        </w:rPr>
        <w:t>. Powyższe</w:t>
      </w:r>
      <w:r w:rsidRPr="00C66471">
        <w:rPr>
          <w:rFonts w:asciiTheme="minorHAnsi" w:hAnsiTheme="minorHAnsi" w:cstheme="minorHAnsi"/>
        </w:rPr>
        <w:t xml:space="preserve"> </w:t>
      </w:r>
      <w:r w:rsidR="00B77717" w:rsidRPr="00C66471">
        <w:rPr>
          <w:rFonts w:asciiTheme="minorHAnsi" w:hAnsiTheme="minorHAnsi" w:cstheme="minorHAnsi"/>
        </w:rPr>
        <w:t>r</w:t>
      </w:r>
      <w:r w:rsidRPr="00C66471">
        <w:rPr>
          <w:rFonts w:asciiTheme="minorHAnsi" w:hAnsiTheme="minorHAnsi" w:cstheme="minorHAnsi"/>
        </w:rPr>
        <w:t xml:space="preserve">ozwiązania mają służyć minimalizacji konfliktów społecznych </w:t>
      </w:r>
      <w:r w:rsidR="00B77717" w:rsidRPr="00C66471">
        <w:rPr>
          <w:rFonts w:asciiTheme="minorHAnsi" w:hAnsiTheme="minorHAnsi" w:cstheme="minorHAnsi"/>
        </w:rPr>
        <w:t xml:space="preserve">istniejących </w:t>
      </w:r>
      <w:r w:rsidRPr="00C66471">
        <w:rPr>
          <w:rFonts w:asciiTheme="minorHAnsi" w:hAnsiTheme="minorHAnsi" w:cstheme="minorHAnsi"/>
        </w:rPr>
        <w:t>w związku z</w:t>
      </w:r>
      <w:r w:rsidR="00B77717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funkcjonowaniem zakładu Eko Dolina</w:t>
      </w:r>
      <w:r w:rsidR="0079385A" w:rsidRPr="00C66471">
        <w:rPr>
          <w:rFonts w:asciiTheme="minorHAnsi" w:hAnsiTheme="minorHAnsi" w:cstheme="minorHAnsi"/>
          <w:lang w:val="pl-PL"/>
        </w:rPr>
        <w:t>.</w:t>
      </w:r>
    </w:p>
    <w:p w14:paraId="0D8A7155" w14:textId="06747205" w:rsidR="00DF59DF" w:rsidRPr="00C66471" w:rsidRDefault="0079385A" w:rsidP="00C66471">
      <w:pPr>
        <w:pStyle w:val="Akapitzlist"/>
        <w:ind w:left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lang w:val="pl-PL"/>
        </w:rPr>
        <w:t>W</w:t>
      </w:r>
      <w:r w:rsidR="006009D7" w:rsidRPr="00C66471">
        <w:rPr>
          <w:rFonts w:asciiTheme="minorHAnsi" w:hAnsiTheme="minorHAnsi" w:cstheme="minorHAnsi"/>
        </w:rPr>
        <w:t xml:space="preserve"> punkcie 11 niniejszego rozstrzygnięcia GDOŚ </w:t>
      </w:r>
      <w:r w:rsidR="00B351F9" w:rsidRPr="00C66471">
        <w:rPr>
          <w:rFonts w:asciiTheme="minorHAnsi" w:hAnsiTheme="minorHAnsi" w:cstheme="minorHAnsi"/>
          <w:lang w:val="pl-PL"/>
        </w:rPr>
        <w:t>doprecyzował</w:t>
      </w:r>
      <w:r w:rsidR="006009D7" w:rsidRPr="00C66471">
        <w:rPr>
          <w:rFonts w:asciiTheme="minorHAnsi" w:hAnsiTheme="minorHAnsi" w:cstheme="minorHAnsi"/>
        </w:rPr>
        <w:t xml:space="preserve"> stanowisko wyrażone w punkcie III decyzji</w:t>
      </w:r>
      <w:r w:rsidR="004B7C61" w:rsidRPr="00C66471">
        <w:rPr>
          <w:rFonts w:asciiTheme="minorHAnsi" w:hAnsiTheme="minorHAnsi" w:cstheme="minorHAnsi"/>
        </w:rPr>
        <w:t xml:space="preserve"> RDOŚ w Gdańsku z 26 listopada 2018 r.</w:t>
      </w:r>
      <w:r w:rsidR="006009D7" w:rsidRPr="00C66471">
        <w:rPr>
          <w:rFonts w:asciiTheme="minorHAnsi" w:hAnsiTheme="minorHAnsi" w:cstheme="minorHAnsi"/>
        </w:rPr>
        <w:t xml:space="preserve">, iż nie ma konieczności przeprowadzenia oceny oddziaływania </w:t>
      </w:r>
      <w:r w:rsidR="000E657F" w:rsidRPr="00C66471">
        <w:rPr>
          <w:rFonts w:asciiTheme="minorHAnsi" w:hAnsiTheme="minorHAnsi" w:cstheme="minorHAnsi"/>
          <w:lang w:val="pl-PL"/>
        </w:rPr>
        <w:t xml:space="preserve">przedsięwzięcia </w:t>
      </w:r>
      <w:r w:rsidR="006009D7" w:rsidRPr="00C66471">
        <w:rPr>
          <w:rFonts w:asciiTheme="minorHAnsi" w:hAnsiTheme="minorHAnsi" w:cstheme="minorHAnsi"/>
        </w:rPr>
        <w:t xml:space="preserve">na środowisko </w:t>
      </w:r>
      <w:r w:rsidR="00B351F9" w:rsidRPr="00C66471">
        <w:rPr>
          <w:rFonts w:asciiTheme="minorHAnsi" w:hAnsiTheme="minorHAnsi" w:cstheme="minorHAnsi"/>
          <w:lang w:val="pl-PL"/>
        </w:rPr>
        <w:t xml:space="preserve">ani </w:t>
      </w:r>
      <w:r w:rsidR="00B351F9" w:rsidRPr="00C66471">
        <w:rPr>
          <w:rFonts w:asciiTheme="minorHAnsi" w:hAnsiTheme="minorHAnsi" w:cstheme="minorHAnsi"/>
        </w:rPr>
        <w:t>postępowania w</w:t>
      </w:r>
      <w:r w:rsidR="00E25C1D" w:rsidRPr="00C66471">
        <w:rPr>
          <w:rFonts w:asciiTheme="minorHAnsi" w:hAnsiTheme="minorHAnsi" w:cstheme="minorHAnsi"/>
          <w:lang w:val="pl-PL"/>
        </w:rPr>
        <w:t> </w:t>
      </w:r>
      <w:r w:rsidR="00B351F9" w:rsidRPr="00C66471">
        <w:rPr>
          <w:rFonts w:asciiTheme="minorHAnsi" w:hAnsiTheme="minorHAnsi" w:cstheme="minorHAnsi"/>
        </w:rPr>
        <w:t xml:space="preserve">sprawie transgranicznego oddziaływania na środowisko </w:t>
      </w:r>
      <w:r w:rsidR="006009D7" w:rsidRPr="00C66471">
        <w:rPr>
          <w:rFonts w:asciiTheme="minorHAnsi" w:hAnsiTheme="minorHAnsi" w:cstheme="minorHAnsi"/>
        </w:rPr>
        <w:t xml:space="preserve">w ramach postępowania w sprawie wydania pozwolenia na budowę dla przedmiotowej inwestycji. </w:t>
      </w:r>
      <w:r w:rsidR="00B351F9" w:rsidRPr="00C66471">
        <w:rPr>
          <w:rFonts w:asciiTheme="minorHAnsi" w:hAnsiTheme="minorHAnsi" w:cstheme="minorHAnsi"/>
          <w:lang w:val="pl-PL"/>
        </w:rPr>
        <w:t xml:space="preserve">Ponadto </w:t>
      </w:r>
      <w:r w:rsidR="006009D7" w:rsidRPr="00C66471">
        <w:rPr>
          <w:rFonts w:asciiTheme="minorHAnsi" w:hAnsiTheme="minorHAnsi" w:cstheme="minorHAnsi"/>
        </w:rPr>
        <w:t xml:space="preserve">w ocenie organu drugiej instancji z przeprowadzonej oceny oddziaływania </w:t>
      </w:r>
      <w:r w:rsidR="000E657F" w:rsidRPr="00C66471">
        <w:rPr>
          <w:rFonts w:asciiTheme="minorHAnsi" w:hAnsiTheme="minorHAnsi" w:cstheme="minorHAnsi"/>
          <w:lang w:val="pl-PL"/>
        </w:rPr>
        <w:t xml:space="preserve">przedsięwzięcia </w:t>
      </w:r>
      <w:r w:rsidR="006009D7" w:rsidRPr="00C66471">
        <w:rPr>
          <w:rFonts w:asciiTheme="minorHAnsi" w:hAnsiTheme="minorHAnsi" w:cstheme="minorHAnsi"/>
        </w:rPr>
        <w:t xml:space="preserve">na środowisko wynika potrzeba </w:t>
      </w:r>
      <w:r w:rsidR="00156A68" w:rsidRPr="00C66471">
        <w:rPr>
          <w:rFonts w:asciiTheme="minorHAnsi" w:hAnsiTheme="minorHAnsi" w:cstheme="minorHAnsi"/>
        </w:rPr>
        <w:t>wykonania</w:t>
      </w:r>
      <w:r w:rsidR="006009D7" w:rsidRPr="00C66471">
        <w:rPr>
          <w:rFonts w:asciiTheme="minorHAnsi" w:hAnsiTheme="minorHAnsi" w:cstheme="minorHAnsi"/>
        </w:rPr>
        <w:t xml:space="preserve"> monitoringu w zakresie badań </w:t>
      </w:r>
      <w:proofErr w:type="spellStart"/>
      <w:r w:rsidR="006009D7" w:rsidRPr="00C66471">
        <w:rPr>
          <w:rFonts w:asciiTheme="minorHAnsi" w:hAnsiTheme="minorHAnsi" w:cstheme="minorHAnsi"/>
        </w:rPr>
        <w:t>olfaktometrycznych</w:t>
      </w:r>
      <w:proofErr w:type="spellEnd"/>
      <w:r w:rsidR="006009D7" w:rsidRPr="00C66471">
        <w:rPr>
          <w:rFonts w:asciiTheme="minorHAnsi" w:hAnsiTheme="minorHAnsi" w:cstheme="minorHAnsi"/>
        </w:rPr>
        <w:t xml:space="preserve"> uciążliwości zapachowej zakładu Eko Dolina po oddaniu do użytkowania kwatery składowej </w:t>
      </w:r>
      <w:r w:rsidR="006009D7" w:rsidRPr="00C66471">
        <w:rPr>
          <w:rFonts w:asciiTheme="minorHAnsi" w:hAnsiTheme="minorHAnsi" w:cstheme="minorHAnsi"/>
        </w:rPr>
        <w:lastRenderedPageBreak/>
        <w:t xml:space="preserve">B3. </w:t>
      </w:r>
      <w:r w:rsidR="00472D37" w:rsidRPr="00C66471">
        <w:rPr>
          <w:rFonts w:asciiTheme="minorHAnsi" w:hAnsiTheme="minorHAnsi" w:cstheme="minorHAnsi"/>
        </w:rPr>
        <w:t>Prze</w:t>
      </w:r>
      <w:r w:rsidR="00A163E1" w:rsidRPr="00C66471">
        <w:rPr>
          <w:rFonts w:asciiTheme="minorHAnsi" w:hAnsiTheme="minorHAnsi" w:cstheme="minorHAnsi"/>
        </w:rPr>
        <w:t>dstawione w raporcie</w:t>
      </w:r>
      <w:r w:rsidR="00472D37" w:rsidRPr="00C66471">
        <w:rPr>
          <w:rFonts w:asciiTheme="minorHAnsi" w:hAnsiTheme="minorHAnsi" w:cstheme="minorHAnsi"/>
        </w:rPr>
        <w:t xml:space="preserve"> modelowanie </w:t>
      </w:r>
      <w:r w:rsidR="00F14330" w:rsidRPr="00C66471">
        <w:rPr>
          <w:rFonts w:asciiTheme="minorHAnsi" w:hAnsiTheme="minorHAnsi" w:cstheme="minorHAnsi"/>
        </w:rPr>
        <w:t xml:space="preserve">emisji odorantów z obiektów zakładu wskazuje na potencjalną możliwość występowania oddziaływania </w:t>
      </w:r>
      <w:proofErr w:type="spellStart"/>
      <w:r w:rsidR="00F14330" w:rsidRPr="00C66471">
        <w:rPr>
          <w:rFonts w:asciiTheme="minorHAnsi" w:hAnsiTheme="minorHAnsi" w:cstheme="minorHAnsi"/>
        </w:rPr>
        <w:t>odorowego</w:t>
      </w:r>
      <w:proofErr w:type="spellEnd"/>
      <w:r w:rsidR="00F14330" w:rsidRPr="00C66471">
        <w:rPr>
          <w:rFonts w:asciiTheme="minorHAnsi" w:hAnsiTheme="minorHAnsi" w:cstheme="minorHAnsi"/>
        </w:rPr>
        <w:t xml:space="preserve"> również poza wyznaczoną izolinią 1,0 </w:t>
      </w:r>
      <w:proofErr w:type="spellStart"/>
      <w:r w:rsidR="00F14330" w:rsidRPr="00C66471">
        <w:rPr>
          <w:rFonts w:asciiTheme="minorHAnsi" w:hAnsiTheme="minorHAnsi" w:cstheme="minorHAnsi"/>
        </w:rPr>
        <w:t>ou</w:t>
      </w:r>
      <w:proofErr w:type="spellEnd"/>
      <w:r w:rsidR="00F14330" w:rsidRPr="00C66471">
        <w:rPr>
          <w:rFonts w:asciiTheme="minorHAnsi" w:hAnsiTheme="minorHAnsi" w:cstheme="minorHAnsi"/>
        </w:rPr>
        <w:t>/m</w:t>
      </w:r>
      <w:r w:rsidR="00F14330" w:rsidRPr="00C66471">
        <w:rPr>
          <w:rFonts w:asciiTheme="minorHAnsi" w:hAnsiTheme="minorHAnsi" w:cstheme="minorHAnsi"/>
          <w:vertAlign w:val="superscript"/>
        </w:rPr>
        <w:t>3</w:t>
      </w:r>
      <w:r w:rsidR="00F14330" w:rsidRPr="00C66471">
        <w:rPr>
          <w:rFonts w:asciiTheme="minorHAnsi" w:hAnsiTheme="minorHAnsi" w:cstheme="minorHAnsi"/>
        </w:rPr>
        <w:t xml:space="preserve"> dla 98 </w:t>
      </w:r>
      <w:proofErr w:type="spellStart"/>
      <w:r w:rsidR="00F14330" w:rsidRPr="00C66471">
        <w:rPr>
          <w:rFonts w:asciiTheme="minorHAnsi" w:hAnsiTheme="minorHAnsi" w:cstheme="minorHAnsi"/>
        </w:rPr>
        <w:t>percentyla</w:t>
      </w:r>
      <w:proofErr w:type="spellEnd"/>
      <w:r w:rsidR="00F14330" w:rsidRPr="00C66471">
        <w:rPr>
          <w:rFonts w:asciiTheme="minorHAnsi" w:hAnsiTheme="minorHAnsi" w:cstheme="minorHAnsi"/>
        </w:rPr>
        <w:t xml:space="preserve"> ze stężeń jednogodzinnych występujących w ciągu roku.</w:t>
      </w:r>
      <w:r w:rsidR="00472D37" w:rsidRPr="00C66471">
        <w:rPr>
          <w:rFonts w:asciiTheme="minorHAnsi" w:hAnsiTheme="minorHAnsi" w:cstheme="minorHAnsi"/>
        </w:rPr>
        <w:t xml:space="preserve"> Kierując się zatem zasadą p</w:t>
      </w:r>
      <w:r w:rsidR="00F14330" w:rsidRPr="00C66471">
        <w:rPr>
          <w:rFonts w:asciiTheme="minorHAnsi" w:hAnsiTheme="minorHAnsi" w:cstheme="minorHAnsi"/>
        </w:rPr>
        <w:t>r</w:t>
      </w:r>
      <w:r w:rsidR="00472D37" w:rsidRPr="00C66471">
        <w:rPr>
          <w:rFonts w:asciiTheme="minorHAnsi" w:hAnsiTheme="minorHAnsi" w:cstheme="minorHAnsi"/>
        </w:rPr>
        <w:t xml:space="preserve">zezorności (art. 6 ust. 2 </w:t>
      </w:r>
      <w:proofErr w:type="spellStart"/>
      <w:r w:rsidR="00472D37" w:rsidRPr="00C66471">
        <w:rPr>
          <w:rFonts w:asciiTheme="minorHAnsi" w:hAnsiTheme="minorHAnsi" w:cstheme="minorHAnsi"/>
        </w:rPr>
        <w:t>p.o.ś</w:t>
      </w:r>
      <w:proofErr w:type="spellEnd"/>
      <w:r w:rsidR="00472D37" w:rsidRPr="00C66471">
        <w:rPr>
          <w:rFonts w:asciiTheme="minorHAnsi" w:hAnsiTheme="minorHAnsi" w:cstheme="minorHAnsi"/>
        </w:rPr>
        <w:t xml:space="preserve">.), </w:t>
      </w:r>
      <w:r w:rsidR="006009D7" w:rsidRPr="00C66471">
        <w:rPr>
          <w:rFonts w:asciiTheme="minorHAnsi" w:hAnsiTheme="minorHAnsi" w:cstheme="minorHAnsi"/>
        </w:rPr>
        <w:t>GDOŚ sformułował wymagania co do zakresu i</w:t>
      </w:r>
      <w:r w:rsidR="008A08D8" w:rsidRPr="00C66471">
        <w:rPr>
          <w:rFonts w:asciiTheme="minorHAnsi" w:hAnsiTheme="minorHAnsi" w:cstheme="minorHAnsi"/>
          <w:lang w:val="pl-PL"/>
        </w:rPr>
        <w:t> </w:t>
      </w:r>
      <w:r w:rsidR="006009D7" w:rsidRPr="00C66471">
        <w:rPr>
          <w:rFonts w:asciiTheme="minorHAnsi" w:hAnsiTheme="minorHAnsi" w:cstheme="minorHAnsi"/>
        </w:rPr>
        <w:t xml:space="preserve">częstotliwości badań w celu uzyskania możliwie pełnej </w:t>
      </w:r>
      <w:r w:rsidR="003020D8" w:rsidRPr="00C66471">
        <w:rPr>
          <w:rFonts w:asciiTheme="minorHAnsi" w:hAnsiTheme="minorHAnsi" w:cstheme="minorHAnsi"/>
        </w:rPr>
        <w:t>charakterystyki</w:t>
      </w:r>
      <w:r w:rsidR="006009D7" w:rsidRPr="00C66471">
        <w:rPr>
          <w:rFonts w:asciiTheme="minorHAnsi" w:hAnsiTheme="minorHAnsi" w:cstheme="minorHAnsi"/>
        </w:rPr>
        <w:t xml:space="preserve"> rzeczywistego zasięgu uciążliwości zapachowej wynikającej z</w:t>
      </w:r>
      <w:r w:rsidR="004B7C61" w:rsidRPr="00C66471">
        <w:rPr>
          <w:rFonts w:asciiTheme="minorHAnsi" w:hAnsiTheme="minorHAnsi" w:cstheme="minorHAnsi"/>
        </w:rPr>
        <w:t> </w:t>
      </w:r>
      <w:r w:rsidR="006009D7" w:rsidRPr="00C66471">
        <w:rPr>
          <w:rFonts w:asciiTheme="minorHAnsi" w:hAnsiTheme="minorHAnsi" w:cstheme="minorHAnsi"/>
        </w:rPr>
        <w:t>funkcjonowania zakładu Eko Dolina</w:t>
      </w:r>
      <w:r w:rsidR="003020D8" w:rsidRPr="00C66471">
        <w:rPr>
          <w:rFonts w:asciiTheme="minorHAnsi" w:hAnsiTheme="minorHAnsi" w:cstheme="minorHAnsi"/>
        </w:rPr>
        <w:t xml:space="preserve">, w zależności od pory roku i sposobu funkcjonowania </w:t>
      </w:r>
      <w:r w:rsidR="00A163E1" w:rsidRPr="00C66471">
        <w:rPr>
          <w:rFonts w:asciiTheme="minorHAnsi" w:hAnsiTheme="minorHAnsi" w:cstheme="minorHAnsi"/>
        </w:rPr>
        <w:t xml:space="preserve">tego </w:t>
      </w:r>
      <w:r w:rsidR="003020D8" w:rsidRPr="00C66471">
        <w:rPr>
          <w:rFonts w:asciiTheme="minorHAnsi" w:hAnsiTheme="minorHAnsi" w:cstheme="minorHAnsi"/>
        </w:rPr>
        <w:t>zakładu.</w:t>
      </w:r>
      <w:r w:rsidR="00DF59DF" w:rsidRPr="00C66471">
        <w:rPr>
          <w:rFonts w:asciiTheme="minorHAnsi" w:hAnsiTheme="minorHAnsi" w:cstheme="minorHAnsi"/>
        </w:rPr>
        <w:t xml:space="preserve"> Uzasadnieniem dla wyznaczenia lokalizacji poszczególnych punktów pomiarowych jest </w:t>
      </w:r>
      <w:r w:rsidR="005E5C75" w:rsidRPr="00C66471">
        <w:rPr>
          <w:rFonts w:asciiTheme="minorHAnsi" w:hAnsiTheme="minorHAnsi" w:cstheme="minorHAnsi"/>
        </w:rPr>
        <w:t xml:space="preserve">rozmieszczenie </w:t>
      </w:r>
      <w:r w:rsidR="00DE00AF" w:rsidRPr="00C66471">
        <w:rPr>
          <w:rFonts w:asciiTheme="minorHAnsi" w:hAnsiTheme="minorHAnsi" w:cstheme="minorHAnsi"/>
        </w:rPr>
        <w:t>emitorów</w:t>
      </w:r>
      <w:r w:rsidR="005E5C75" w:rsidRPr="00C66471">
        <w:rPr>
          <w:rFonts w:asciiTheme="minorHAnsi" w:hAnsiTheme="minorHAnsi" w:cstheme="minorHAnsi"/>
        </w:rPr>
        <w:t xml:space="preserve"> substancj</w:t>
      </w:r>
      <w:r w:rsidR="00DE00AF" w:rsidRPr="00C66471">
        <w:rPr>
          <w:rFonts w:asciiTheme="minorHAnsi" w:hAnsiTheme="minorHAnsi" w:cstheme="minorHAnsi"/>
        </w:rPr>
        <w:t>i</w:t>
      </w:r>
      <w:r w:rsidR="005E5C75" w:rsidRPr="00C66471">
        <w:rPr>
          <w:rFonts w:asciiTheme="minorHAnsi" w:hAnsiTheme="minorHAnsi" w:cstheme="minorHAnsi"/>
        </w:rPr>
        <w:t xml:space="preserve"> złowonn</w:t>
      </w:r>
      <w:r w:rsidR="00DE00AF" w:rsidRPr="00C66471">
        <w:rPr>
          <w:rFonts w:asciiTheme="minorHAnsi" w:hAnsiTheme="minorHAnsi" w:cstheme="minorHAnsi"/>
        </w:rPr>
        <w:t>ych</w:t>
      </w:r>
      <w:r w:rsidR="005E5C75" w:rsidRPr="00C66471">
        <w:rPr>
          <w:rFonts w:asciiTheme="minorHAnsi" w:hAnsiTheme="minorHAnsi" w:cstheme="minorHAnsi"/>
        </w:rPr>
        <w:t xml:space="preserve"> na terenie zakładu Eko Dolina, a także </w:t>
      </w:r>
      <w:r w:rsidR="00DF59DF" w:rsidRPr="00C66471">
        <w:rPr>
          <w:rFonts w:asciiTheme="minorHAnsi" w:hAnsiTheme="minorHAnsi" w:cstheme="minorHAnsi"/>
        </w:rPr>
        <w:t xml:space="preserve">położenie poszczególnych części miejscowości Łężyce względem istniejącego zakładu: </w:t>
      </w:r>
    </w:p>
    <w:p w14:paraId="132A86F3" w14:textId="607955F7" w:rsidR="00DF59DF" w:rsidRPr="00C66471" w:rsidRDefault="00DF59DF" w:rsidP="00C66471">
      <w:pPr>
        <w:pStyle w:val="Akapitzlist"/>
        <w:numPr>
          <w:ilvl w:val="0"/>
          <w:numId w:val="25"/>
        </w:numPr>
        <w:ind w:left="0" w:firstLine="0"/>
        <w:jc w:val="left"/>
        <w:rPr>
          <w:rFonts w:asciiTheme="minorHAnsi" w:hAnsiTheme="minorHAnsi" w:cstheme="minorHAnsi"/>
          <w:lang w:val="pl-PL"/>
        </w:rPr>
      </w:pPr>
      <w:r w:rsidRPr="00C66471">
        <w:rPr>
          <w:rFonts w:asciiTheme="minorHAnsi" w:hAnsiTheme="minorHAnsi" w:cstheme="minorHAnsi"/>
          <w:lang w:val="pl-PL"/>
        </w:rPr>
        <w:t>osiedl</w:t>
      </w:r>
      <w:r w:rsidR="00DE00AF" w:rsidRPr="00C66471">
        <w:rPr>
          <w:rFonts w:asciiTheme="minorHAnsi" w:hAnsiTheme="minorHAnsi" w:cstheme="minorHAnsi"/>
          <w:lang w:val="pl-PL"/>
        </w:rPr>
        <w:t>a</w:t>
      </w:r>
      <w:r w:rsidRPr="00C66471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C66471">
        <w:rPr>
          <w:rFonts w:asciiTheme="minorHAnsi" w:hAnsiTheme="minorHAnsi" w:cstheme="minorHAnsi"/>
          <w:lang w:val="pl-PL"/>
        </w:rPr>
        <w:t>Rogulewo</w:t>
      </w:r>
      <w:proofErr w:type="spellEnd"/>
      <w:r w:rsidRPr="00C66471">
        <w:rPr>
          <w:rFonts w:asciiTheme="minorHAnsi" w:hAnsiTheme="minorHAnsi" w:cstheme="minorHAnsi"/>
          <w:lang w:val="pl-PL"/>
        </w:rPr>
        <w:t xml:space="preserve"> – położone</w:t>
      </w:r>
      <w:r w:rsidR="00DE00AF" w:rsidRPr="00C66471">
        <w:rPr>
          <w:rFonts w:asciiTheme="minorHAnsi" w:hAnsiTheme="minorHAnsi" w:cstheme="minorHAnsi"/>
          <w:lang w:val="pl-PL"/>
        </w:rPr>
        <w:t>go</w:t>
      </w:r>
      <w:r w:rsidRPr="00C66471">
        <w:rPr>
          <w:rFonts w:asciiTheme="minorHAnsi" w:hAnsiTheme="minorHAnsi" w:cstheme="minorHAnsi"/>
          <w:lang w:val="pl-PL"/>
        </w:rPr>
        <w:t xml:space="preserve"> na południe od zakładu Eko-Dolina (miejsce pomiaru: ulica Akacjowa)</w:t>
      </w:r>
    </w:p>
    <w:p w14:paraId="6187CD2D" w14:textId="205C0788" w:rsidR="00DF59DF" w:rsidRPr="00C66471" w:rsidRDefault="00DF59DF" w:rsidP="00C66471">
      <w:pPr>
        <w:pStyle w:val="Akapitzlist"/>
        <w:numPr>
          <w:ilvl w:val="0"/>
          <w:numId w:val="25"/>
        </w:numPr>
        <w:ind w:left="0" w:firstLine="0"/>
        <w:jc w:val="left"/>
        <w:rPr>
          <w:rFonts w:asciiTheme="minorHAnsi" w:hAnsiTheme="minorHAnsi" w:cstheme="minorHAnsi"/>
          <w:lang w:val="pl-PL"/>
        </w:rPr>
      </w:pPr>
      <w:r w:rsidRPr="00C66471">
        <w:rPr>
          <w:rFonts w:asciiTheme="minorHAnsi" w:hAnsiTheme="minorHAnsi" w:cstheme="minorHAnsi"/>
          <w:lang w:val="pl-PL"/>
        </w:rPr>
        <w:t>osiedl</w:t>
      </w:r>
      <w:r w:rsidR="00DE00AF" w:rsidRPr="00C66471">
        <w:rPr>
          <w:rFonts w:asciiTheme="minorHAnsi" w:hAnsiTheme="minorHAnsi" w:cstheme="minorHAnsi"/>
          <w:lang w:val="pl-PL"/>
        </w:rPr>
        <w:t>a</w:t>
      </w:r>
      <w:r w:rsidRPr="00C66471">
        <w:rPr>
          <w:rFonts w:asciiTheme="minorHAnsi" w:hAnsiTheme="minorHAnsi" w:cstheme="minorHAnsi"/>
          <w:lang w:val="pl-PL"/>
        </w:rPr>
        <w:t xml:space="preserve"> Głodówko – położone</w:t>
      </w:r>
      <w:r w:rsidR="00DE00AF" w:rsidRPr="00C66471">
        <w:rPr>
          <w:rFonts w:asciiTheme="minorHAnsi" w:hAnsiTheme="minorHAnsi" w:cstheme="minorHAnsi"/>
          <w:lang w:val="pl-PL"/>
        </w:rPr>
        <w:t>go</w:t>
      </w:r>
      <w:r w:rsidRPr="00C66471">
        <w:rPr>
          <w:rFonts w:asciiTheme="minorHAnsi" w:hAnsiTheme="minorHAnsi" w:cstheme="minorHAnsi"/>
          <w:lang w:val="pl-PL"/>
        </w:rPr>
        <w:t xml:space="preserve"> na południowy zachód od zakładu Eko Dolina (miejsce pomiaru: ulica Dębowa)</w:t>
      </w:r>
    </w:p>
    <w:p w14:paraId="6CB4635E" w14:textId="4CD8E038" w:rsidR="000E657F" w:rsidRPr="00C66471" w:rsidRDefault="00DF59DF" w:rsidP="00C66471">
      <w:pPr>
        <w:pStyle w:val="Akapitzlist"/>
        <w:numPr>
          <w:ilvl w:val="0"/>
          <w:numId w:val="25"/>
        </w:numPr>
        <w:ind w:left="0" w:firstLine="0"/>
        <w:jc w:val="left"/>
        <w:rPr>
          <w:rFonts w:asciiTheme="minorHAnsi" w:hAnsiTheme="minorHAnsi" w:cstheme="minorHAnsi"/>
          <w:lang w:val="pl-PL"/>
        </w:rPr>
      </w:pPr>
      <w:r w:rsidRPr="00C66471">
        <w:rPr>
          <w:rFonts w:asciiTheme="minorHAnsi" w:hAnsiTheme="minorHAnsi" w:cstheme="minorHAnsi"/>
          <w:lang w:val="pl-PL"/>
        </w:rPr>
        <w:t>osiedl</w:t>
      </w:r>
      <w:r w:rsidR="00DE00AF" w:rsidRPr="00C66471">
        <w:rPr>
          <w:rFonts w:asciiTheme="minorHAnsi" w:hAnsiTheme="minorHAnsi" w:cstheme="minorHAnsi"/>
          <w:lang w:val="pl-PL"/>
        </w:rPr>
        <w:t>a</w:t>
      </w:r>
      <w:r w:rsidRPr="00C66471">
        <w:rPr>
          <w:rFonts w:asciiTheme="minorHAnsi" w:hAnsiTheme="minorHAnsi" w:cstheme="minorHAnsi"/>
          <w:lang w:val="pl-PL"/>
        </w:rPr>
        <w:t xml:space="preserve"> Łężyce – położone</w:t>
      </w:r>
      <w:r w:rsidR="00DE00AF" w:rsidRPr="00C66471">
        <w:rPr>
          <w:rFonts w:asciiTheme="minorHAnsi" w:hAnsiTheme="minorHAnsi" w:cstheme="minorHAnsi"/>
          <w:lang w:val="pl-PL"/>
        </w:rPr>
        <w:t>go</w:t>
      </w:r>
      <w:r w:rsidRPr="00C66471">
        <w:rPr>
          <w:rFonts w:asciiTheme="minorHAnsi" w:hAnsiTheme="minorHAnsi" w:cstheme="minorHAnsi"/>
          <w:lang w:val="pl-PL"/>
        </w:rPr>
        <w:t xml:space="preserve"> na północ od zakładu Eko Dolina (miejsce pomiaru: ulica Jałowcowa).</w:t>
      </w:r>
    </w:p>
    <w:p w14:paraId="5867BD2C" w14:textId="76A161A9" w:rsidR="00535AF9" w:rsidRPr="00C66471" w:rsidRDefault="00DF59D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Osiedla te stanowią miejsca zamieszkania osób</w:t>
      </w:r>
      <w:r w:rsidR="004B7C61" w:rsidRPr="00C66471">
        <w:rPr>
          <w:rFonts w:asciiTheme="minorHAnsi" w:hAnsiTheme="minorHAnsi" w:cstheme="minorHAnsi"/>
        </w:rPr>
        <w:t>, które w przedmiotowej sprawie złożyły uwagi i wnioski na etapie udziału społeczeństwa</w:t>
      </w:r>
      <w:r w:rsidR="00FB0F03" w:rsidRPr="00C66471">
        <w:rPr>
          <w:rFonts w:asciiTheme="minorHAnsi" w:hAnsiTheme="minorHAnsi" w:cstheme="minorHAnsi"/>
        </w:rPr>
        <w:t xml:space="preserve"> </w:t>
      </w:r>
      <w:r w:rsidR="000E657F" w:rsidRPr="00C66471">
        <w:rPr>
          <w:rFonts w:asciiTheme="minorHAnsi" w:hAnsiTheme="minorHAnsi" w:cstheme="minorHAnsi"/>
        </w:rPr>
        <w:t xml:space="preserve">w postępowaniu </w:t>
      </w:r>
      <w:r w:rsidR="00FB0F03" w:rsidRPr="00C66471">
        <w:rPr>
          <w:rFonts w:asciiTheme="minorHAnsi" w:hAnsiTheme="minorHAnsi" w:cstheme="minorHAnsi"/>
        </w:rPr>
        <w:t>oraz wniosły odwołania od decyzji RDOŚ w Gdańsku z 26 listopada 2018 r.</w:t>
      </w:r>
      <w:r w:rsidR="00E3373A" w:rsidRPr="00C66471">
        <w:rPr>
          <w:rFonts w:asciiTheme="minorHAnsi" w:hAnsiTheme="minorHAnsi" w:cstheme="minorHAnsi"/>
        </w:rPr>
        <w:t xml:space="preserve"> Przeprowadzenie pomiarów </w:t>
      </w:r>
      <w:proofErr w:type="spellStart"/>
      <w:r w:rsidR="00E3373A" w:rsidRPr="00C66471">
        <w:rPr>
          <w:rFonts w:asciiTheme="minorHAnsi" w:hAnsiTheme="minorHAnsi" w:cstheme="minorHAnsi"/>
        </w:rPr>
        <w:t>olfaktometrycznych</w:t>
      </w:r>
      <w:proofErr w:type="spellEnd"/>
      <w:r w:rsidR="00E3373A" w:rsidRPr="00C66471">
        <w:rPr>
          <w:rFonts w:asciiTheme="minorHAnsi" w:hAnsiTheme="minorHAnsi" w:cstheme="minorHAnsi"/>
        </w:rPr>
        <w:t xml:space="preserve"> w tych miejscach będzie </w:t>
      </w:r>
      <w:r w:rsidR="00B710F0" w:rsidRPr="00C66471">
        <w:rPr>
          <w:rFonts w:asciiTheme="minorHAnsi" w:hAnsiTheme="minorHAnsi" w:cstheme="minorHAnsi"/>
        </w:rPr>
        <w:t xml:space="preserve">służyć </w:t>
      </w:r>
      <w:r w:rsidR="00E3373A" w:rsidRPr="00C66471">
        <w:rPr>
          <w:rFonts w:asciiTheme="minorHAnsi" w:hAnsiTheme="minorHAnsi" w:cstheme="minorHAnsi"/>
        </w:rPr>
        <w:t>weryfikacj</w:t>
      </w:r>
      <w:r w:rsidR="00B710F0" w:rsidRPr="00C66471">
        <w:rPr>
          <w:rFonts w:asciiTheme="minorHAnsi" w:hAnsiTheme="minorHAnsi" w:cstheme="minorHAnsi"/>
        </w:rPr>
        <w:t xml:space="preserve">i </w:t>
      </w:r>
      <w:r w:rsidR="000E657F" w:rsidRPr="00C66471">
        <w:rPr>
          <w:rFonts w:asciiTheme="minorHAnsi" w:hAnsiTheme="minorHAnsi" w:cstheme="minorHAnsi"/>
        </w:rPr>
        <w:t xml:space="preserve">wyników </w:t>
      </w:r>
      <w:r w:rsidR="00B710F0" w:rsidRPr="00C66471">
        <w:rPr>
          <w:rFonts w:asciiTheme="minorHAnsi" w:hAnsiTheme="minorHAnsi" w:cstheme="minorHAnsi"/>
        </w:rPr>
        <w:t xml:space="preserve">obliczeń zasięgu rozprzestrzeniania się substancji złowonnych załączonych do raportu. </w:t>
      </w:r>
      <w:r w:rsidR="00B710F0" w:rsidRPr="00C66471">
        <w:rPr>
          <w:rFonts w:asciiTheme="minorHAnsi" w:hAnsiTheme="minorHAnsi" w:cstheme="minorHAnsi"/>
          <w:color w:val="000000"/>
        </w:rPr>
        <w:t xml:space="preserve">Na podstawie wyników monitoringu możliwe będzie </w:t>
      </w:r>
      <w:r w:rsidR="000E657F" w:rsidRPr="00C66471">
        <w:rPr>
          <w:rFonts w:asciiTheme="minorHAnsi" w:hAnsiTheme="minorHAnsi" w:cstheme="minorHAnsi"/>
          <w:color w:val="000000"/>
        </w:rPr>
        <w:t>podjęcie dalszych czynności, w sytuacji gdy zaistnieje konieczność podjęcia działań w celu dostosowania przedsięwzięcia do wymagań ochrony środowiska</w:t>
      </w:r>
      <w:r w:rsidR="00B710F0" w:rsidRPr="00C66471">
        <w:rPr>
          <w:rFonts w:asciiTheme="minorHAnsi" w:hAnsiTheme="minorHAnsi" w:cstheme="minorHAnsi"/>
          <w:color w:val="000000"/>
        </w:rPr>
        <w:t xml:space="preserve">, co wynika z art. 82 ust. 1c </w:t>
      </w:r>
      <w:proofErr w:type="spellStart"/>
      <w:r w:rsidR="00B710F0" w:rsidRPr="00C66471">
        <w:rPr>
          <w:rFonts w:asciiTheme="minorHAnsi" w:hAnsiTheme="minorHAnsi" w:cstheme="minorHAnsi"/>
          <w:color w:val="000000"/>
        </w:rPr>
        <w:t>u.</w:t>
      </w:r>
      <w:r w:rsidR="005E5C75" w:rsidRPr="00C66471">
        <w:rPr>
          <w:rFonts w:asciiTheme="minorHAnsi" w:hAnsiTheme="minorHAnsi" w:cstheme="minorHAnsi"/>
          <w:color w:val="000000"/>
        </w:rPr>
        <w:t>o.o.ś</w:t>
      </w:r>
      <w:proofErr w:type="spellEnd"/>
      <w:r w:rsidR="005E5C75" w:rsidRPr="00C66471">
        <w:rPr>
          <w:rFonts w:asciiTheme="minorHAnsi" w:hAnsiTheme="minorHAnsi" w:cstheme="minorHAnsi"/>
          <w:color w:val="000000"/>
        </w:rPr>
        <w:t>.</w:t>
      </w:r>
      <w:r w:rsidR="00E3373A" w:rsidRPr="00C66471">
        <w:rPr>
          <w:rFonts w:asciiTheme="minorHAnsi" w:hAnsiTheme="minorHAnsi" w:cstheme="minorHAnsi"/>
        </w:rPr>
        <w:t xml:space="preserve"> </w:t>
      </w:r>
    </w:p>
    <w:p w14:paraId="0FBFF23A" w14:textId="77777777" w:rsidR="006009D7" w:rsidRPr="00C66471" w:rsidRDefault="00B710F0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Ponadto GDOŚ orzekł, że wyniki ww. badań należy przedstawić następującym organom</w:t>
      </w:r>
      <w:r w:rsidR="006009D7" w:rsidRPr="00C66471">
        <w:rPr>
          <w:rFonts w:asciiTheme="minorHAnsi" w:hAnsiTheme="minorHAnsi" w:cstheme="minorHAnsi"/>
        </w:rPr>
        <w:t>:</w:t>
      </w:r>
    </w:p>
    <w:p w14:paraId="51BC4A46" w14:textId="3F310EAE" w:rsidR="006009D7" w:rsidRPr="00C66471" w:rsidRDefault="00535AF9" w:rsidP="00C66471">
      <w:pPr>
        <w:pStyle w:val="Akapitzlist"/>
        <w:numPr>
          <w:ilvl w:val="0"/>
          <w:numId w:val="26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lang w:val="pl-PL"/>
        </w:rPr>
        <w:t>RDOŚ</w:t>
      </w:r>
      <w:r w:rsidR="006009D7" w:rsidRPr="00C66471">
        <w:rPr>
          <w:rFonts w:asciiTheme="minorHAnsi" w:hAnsiTheme="minorHAnsi" w:cstheme="minorHAnsi"/>
          <w:color w:val="000000"/>
        </w:rPr>
        <w:t xml:space="preserve"> w Gdańsku – jako organowi właściwemu do wydania decyzji o środowiskowych uwarunkowaniach;</w:t>
      </w:r>
    </w:p>
    <w:p w14:paraId="3F7A49E7" w14:textId="42F91ED7" w:rsidR="006009D7" w:rsidRPr="00C66471" w:rsidRDefault="006009D7" w:rsidP="00C66471">
      <w:pPr>
        <w:pStyle w:val="Akapitzlist"/>
        <w:numPr>
          <w:ilvl w:val="0"/>
          <w:numId w:val="26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Wojewódzkiemu Inspektorowi Ochrony Środowiska w Gdańsku</w:t>
      </w:r>
      <w:r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  <w:color w:val="000000"/>
        </w:rPr>
        <w:t>– jako organowi inspekcji ochrony środowiska właściwemu do nadzoru nad przestrzeganiem prawa przez podmiot prowadzący składowisko odpadów</w:t>
      </w:r>
      <w:r w:rsidR="00094FF7" w:rsidRPr="00C66471">
        <w:rPr>
          <w:rFonts w:asciiTheme="minorHAnsi" w:hAnsiTheme="minorHAnsi" w:cstheme="minorHAnsi"/>
          <w:color w:val="000000"/>
        </w:rPr>
        <w:t>, zgodnie z art. 124 ust. 5 ustawy z dnia 14 grudnia 2012 r. o odpadach (Dz. U. z 2022 r. poz. 699, ze zm.)</w:t>
      </w:r>
      <w:r w:rsidRPr="00C66471">
        <w:rPr>
          <w:rFonts w:asciiTheme="minorHAnsi" w:hAnsiTheme="minorHAnsi" w:cstheme="minorHAnsi"/>
          <w:color w:val="000000"/>
        </w:rPr>
        <w:t>;</w:t>
      </w:r>
    </w:p>
    <w:p w14:paraId="51720107" w14:textId="40547554" w:rsidR="006009D7" w:rsidRPr="00C66471" w:rsidRDefault="006009D7" w:rsidP="00C66471">
      <w:pPr>
        <w:pStyle w:val="Akapitzlist"/>
        <w:numPr>
          <w:ilvl w:val="0"/>
          <w:numId w:val="26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Marszałkowi Województwa Pomorskiego – jako organowi właściwemu do wydania pozwolenia zintegrowanego dla instalacji służącej unieszkodliwianiu odpadów;</w:t>
      </w:r>
    </w:p>
    <w:p w14:paraId="608A1F5F" w14:textId="1CA37843" w:rsidR="00535AF9" w:rsidRPr="00C66471" w:rsidRDefault="00B351F9" w:rsidP="00C66471">
      <w:pPr>
        <w:pStyle w:val="Akapitzlist"/>
        <w:numPr>
          <w:ilvl w:val="0"/>
          <w:numId w:val="26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Wójtowi Gminy Wejherowo</w:t>
      </w:r>
      <w:r w:rsidRPr="00C66471">
        <w:rPr>
          <w:rFonts w:asciiTheme="minorHAnsi" w:hAnsiTheme="minorHAnsi" w:cstheme="minorHAnsi"/>
          <w:color w:val="000000"/>
          <w:lang w:val="pl-PL"/>
        </w:rPr>
        <w:t xml:space="preserve"> </w:t>
      </w:r>
      <w:r w:rsidR="00B77717" w:rsidRPr="00C66471">
        <w:rPr>
          <w:rFonts w:asciiTheme="minorHAnsi" w:hAnsiTheme="minorHAnsi" w:cstheme="minorHAnsi"/>
          <w:color w:val="000000"/>
        </w:rPr>
        <w:t>–</w:t>
      </w:r>
      <w:r w:rsidR="006009D7" w:rsidRPr="00C66471">
        <w:rPr>
          <w:rFonts w:asciiTheme="minorHAnsi" w:hAnsiTheme="minorHAnsi" w:cstheme="minorHAnsi"/>
          <w:color w:val="000000"/>
        </w:rPr>
        <w:t xml:space="preserve"> jako organowi wykonawczemu jednostki samorządu terytorialnego właściwej dla miejsca lokalizacji zakładu Eko Dolina.</w:t>
      </w:r>
    </w:p>
    <w:p w14:paraId="75A07D03" w14:textId="3A9FB312" w:rsidR="00FB0F03" w:rsidRPr="00C66471" w:rsidRDefault="002F0AA6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W konkluzji BAT 10 zawartej w załączniku do decyzji </w:t>
      </w:r>
      <w:r w:rsidR="00FB0F03" w:rsidRPr="00C66471">
        <w:rPr>
          <w:rFonts w:asciiTheme="minorHAnsi" w:hAnsiTheme="minorHAnsi" w:cstheme="minorHAnsi"/>
          <w:color w:val="000000"/>
        </w:rPr>
        <w:t>2018/1147 wskazano, że emisje odorów można monitorować zgodnie z:</w:t>
      </w:r>
    </w:p>
    <w:p w14:paraId="042AAB1B" w14:textId="387D1DD0" w:rsidR="00FB0F03" w:rsidRPr="00C66471" w:rsidRDefault="00FB0F03" w:rsidP="00C66471">
      <w:pPr>
        <w:pStyle w:val="Akapitzlist"/>
        <w:numPr>
          <w:ilvl w:val="0"/>
          <w:numId w:val="27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lastRenderedPageBreak/>
        <w:t>normami EN (np. olfaktometria dynamiczna zgodnie z normą EN 13725 w celu określenia stężenia odoru lub normą EN 16841-1 lub -2 w celu określenia ekspozycji na odór),</w:t>
      </w:r>
    </w:p>
    <w:p w14:paraId="4A8FE792" w14:textId="45D0D8E9" w:rsidR="00535AF9" w:rsidRPr="00C66471" w:rsidRDefault="00FB0F03" w:rsidP="00C66471">
      <w:pPr>
        <w:pStyle w:val="Akapitzlist"/>
        <w:numPr>
          <w:ilvl w:val="0"/>
          <w:numId w:val="27"/>
        </w:numPr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normami ISO, normami krajowymi lub innymi międzynarodowymi normami zapewniającymi uzyskanie danych o równoważnej jakości naukowej w przypadku stosowania alternatywnych metod, w przypadku których niedostępne są normy EN (np.</w:t>
      </w:r>
      <w:r w:rsidR="0081007C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oszacowanie wpływu odorów).</w:t>
      </w:r>
    </w:p>
    <w:p w14:paraId="328A9673" w14:textId="4B8741A1" w:rsidR="00535AF9" w:rsidRPr="00C66471" w:rsidRDefault="00FB0F03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Częstotliwość monitorowania określa się w planie zarządzania odorami, o którym mowa w BAT 12.</w:t>
      </w:r>
      <w:r w:rsidR="00B77717" w:rsidRPr="00C66471">
        <w:rPr>
          <w:rFonts w:asciiTheme="minorHAnsi" w:hAnsiTheme="minorHAnsi" w:cstheme="minorHAnsi"/>
          <w:color w:val="000000"/>
        </w:rPr>
        <w:t xml:space="preserve"> Obowiązek sporządzenia tego planu wynika ze zreformowanego punktu I.2.13.a.</w:t>
      </w:r>
    </w:p>
    <w:p w14:paraId="7E1EA11B" w14:textId="037FC4FD" w:rsidR="00535AF9" w:rsidRPr="00C66471" w:rsidRDefault="00883442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Monitorowanie odorów, zgodnie z BAT 10,</w:t>
      </w:r>
      <w:r w:rsidR="00FB0F03" w:rsidRPr="00C66471">
        <w:rPr>
          <w:rFonts w:asciiTheme="minorHAnsi" w:hAnsiTheme="minorHAnsi" w:cstheme="minorHAnsi"/>
          <w:color w:val="000000"/>
        </w:rPr>
        <w:t xml:space="preserve"> ogranicza się do przypadków, w których oczekuje się, że w obiektach wrażliwych odczuwana będzie lub zostanie uzasadniona dokuczliwość odorów.</w:t>
      </w:r>
      <w:r w:rsidRPr="00C66471">
        <w:rPr>
          <w:rFonts w:asciiTheme="minorHAnsi" w:hAnsiTheme="minorHAnsi" w:cstheme="minorHAnsi"/>
          <w:color w:val="000000"/>
        </w:rPr>
        <w:t xml:space="preserve"> Tego rodzaju sytuacja ma miejsce w niniejszej sprawie</w:t>
      </w:r>
      <w:r w:rsidR="00ED1FE5" w:rsidRPr="00C66471">
        <w:rPr>
          <w:rFonts w:asciiTheme="minorHAnsi" w:hAnsiTheme="minorHAnsi" w:cstheme="minorHAnsi"/>
          <w:color w:val="000000"/>
        </w:rPr>
        <w:t xml:space="preserve">, o czym świadczy duża liczba osób zgłaszających sprzeciw wobec omawianego przedsięwzięcia. Uzasadnione było zatem nałożenie obowiązku monitorowania oddziaływania </w:t>
      </w:r>
      <w:proofErr w:type="spellStart"/>
      <w:r w:rsidR="00ED1FE5" w:rsidRPr="00C66471">
        <w:rPr>
          <w:rFonts w:asciiTheme="minorHAnsi" w:hAnsiTheme="minorHAnsi" w:cstheme="minorHAnsi"/>
          <w:color w:val="000000"/>
        </w:rPr>
        <w:t>odorowego</w:t>
      </w:r>
      <w:proofErr w:type="spellEnd"/>
      <w:r w:rsidR="00ED1FE5" w:rsidRPr="00C66471">
        <w:rPr>
          <w:rFonts w:asciiTheme="minorHAnsi" w:hAnsiTheme="minorHAnsi" w:cstheme="minorHAnsi"/>
          <w:color w:val="000000"/>
        </w:rPr>
        <w:t xml:space="preserve"> zakładu Eko Dolina na środowisko.</w:t>
      </w:r>
    </w:p>
    <w:p w14:paraId="5C5ACEF6" w14:textId="77777777" w:rsidR="00DE00AF" w:rsidRPr="00C66471" w:rsidRDefault="00DE00AF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</w:rPr>
        <w:t xml:space="preserve">Odnosząc się natomiast do zarzutów podniesionych w </w:t>
      </w:r>
      <w:proofErr w:type="spellStart"/>
      <w:r w:rsidRPr="00C66471">
        <w:rPr>
          <w:rFonts w:asciiTheme="minorHAnsi" w:hAnsiTheme="minorHAnsi" w:cstheme="minorHAnsi"/>
        </w:rPr>
        <w:t>odwołaniach</w:t>
      </w:r>
      <w:proofErr w:type="spellEnd"/>
      <w:r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  <w:color w:val="000000"/>
        </w:rPr>
        <w:t>z 24 grudnia 2018 r.</w:t>
      </w:r>
      <w:r w:rsidRPr="00C66471">
        <w:rPr>
          <w:rFonts w:asciiTheme="minorHAnsi" w:hAnsiTheme="minorHAnsi" w:cstheme="minorHAnsi"/>
        </w:rPr>
        <w:t xml:space="preserve">, </w:t>
      </w:r>
      <w:r w:rsidRPr="00C66471">
        <w:rPr>
          <w:rFonts w:asciiTheme="minorHAnsi" w:hAnsiTheme="minorHAnsi" w:cstheme="minorHAnsi"/>
          <w:color w:val="000000"/>
        </w:rPr>
        <w:t>GDOŚ wyjaśnia, co następuje.</w:t>
      </w:r>
    </w:p>
    <w:p w14:paraId="22C296F3" w14:textId="343E0D1F" w:rsidR="009D76E7" w:rsidRPr="00C66471" w:rsidRDefault="004A655A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Organ odwoławczy nie podziela zarzutów, że</w:t>
      </w:r>
      <w:r w:rsidR="00A46AC5" w:rsidRPr="00C66471">
        <w:rPr>
          <w:rFonts w:asciiTheme="minorHAnsi" w:hAnsiTheme="minorHAnsi" w:cstheme="minorHAnsi"/>
          <w:color w:val="000000"/>
        </w:rPr>
        <w:t xml:space="preserve"> na skutek realizacji przedsięwzięcia dojdzie do kumulacji oddziaływań z dotychczas funkcjonującymi kwaterami B1 i B2 oraz innymi przedsięwzięciami zlokalizowanymi w okolicy.</w:t>
      </w:r>
      <w:r w:rsidRPr="00C66471">
        <w:rPr>
          <w:rFonts w:asciiTheme="minorHAnsi" w:hAnsiTheme="minorHAnsi" w:cstheme="minorHAnsi"/>
          <w:color w:val="000000"/>
        </w:rPr>
        <w:t xml:space="preserve"> Należy podkreślić, że zgodnie z punktem</w:t>
      </w:r>
      <w:r w:rsidR="00A46AC5" w:rsidRPr="00C66471">
        <w:rPr>
          <w:rFonts w:asciiTheme="minorHAnsi" w:hAnsiTheme="minorHAnsi" w:cstheme="minorHAnsi"/>
          <w:color w:val="000000"/>
        </w:rPr>
        <w:t xml:space="preserve"> </w:t>
      </w:r>
      <w:r w:rsidR="009D76E7" w:rsidRPr="00C66471">
        <w:rPr>
          <w:rFonts w:asciiTheme="minorHAnsi" w:hAnsiTheme="minorHAnsi" w:cstheme="minorHAnsi"/>
          <w:color w:val="000000"/>
        </w:rPr>
        <w:t xml:space="preserve">I.2.10 decyzji </w:t>
      </w:r>
      <w:r w:rsidR="00645D75" w:rsidRPr="00C66471">
        <w:rPr>
          <w:rFonts w:asciiTheme="minorHAnsi" w:hAnsiTheme="minorHAnsi" w:cstheme="minorHAnsi"/>
          <w:color w:val="000000"/>
        </w:rPr>
        <w:t xml:space="preserve">RDOŚ w Gdańsku </w:t>
      </w:r>
      <w:r w:rsidR="009D76E7" w:rsidRPr="00C66471">
        <w:rPr>
          <w:rFonts w:asciiTheme="minorHAnsi" w:hAnsiTheme="minorHAnsi" w:cstheme="minorHAnsi"/>
          <w:color w:val="000000"/>
        </w:rPr>
        <w:t>z 26 listopada 2018 r. eksploatacja projektowanej kwatery B3 może rozpocząć się dopiero po zapełnieniu i przekazaniu do zamknięcia obecnie użytkowanej kwatery B2. Warunek ten pozwala na zminimalizowanie możliwej kumulacji oddziaływań (w</w:t>
      </w:r>
      <w:r w:rsidR="00CA7CD1" w:rsidRPr="00C66471">
        <w:rPr>
          <w:rFonts w:asciiTheme="minorHAnsi" w:hAnsiTheme="minorHAnsi" w:cstheme="minorHAnsi"/>
          <w:color w:val="000000"/>
        </w:rPr>
        <w:t> </w:t>
      </w:r>
      <w:r w:rsidR="009D76E7" w:rsidRPr="00C66471">
        <w:rPr>
          <w:rFonts w:asciiTheme="minorHAnsi" w:hAnsiTheme="minorHAnsi" w:cstheme="minorHAnsi"/>
          <w:color w:val="000000"/>
        </w:rPr>
        <w:t>tym w</w:t>
      </w:r>
      <w:r w:rsidR="00A04DBF" w:rsidRPr="00C66471">
        <w:rPr>
          <w:rFonts w:asciiTheme="minorHAnsi" w:hAnsiTheme="minorHAnsi" w:cstheme="minorHAnsi"/>
          <w:color w:val="000000"/>
        </w:rPr>
        <w:t> </w:t>
      </w:r>
      <w:r w:rsidR="009D76E7" w:rsidRPr="00C66471">
        <w:rPr>
          <w:rFonts w:asciiTheme="minorHAnsi" w:hAnsiTheme="minorHAnsi" w:cstheme="minorHAnsi"/>
          <w:color w:val="000000"/>
        </w:rPr>
        <w:t xml:space="preserve">szczególności oddziaływań </w:t>
      </w:r>
      <w:proofErr w:type="spellStart"/>
      <w:r w:rsidR="009D76E7" w:rsidRPr="00C66471">
        <w:rPr>
          <w:rFonts w:asciiTheme="minorHAnsi" w:hAnsiTheme="minorHAnsi" w:cstheme="minorHAnsi"/>
          <w:color w:val="000000"/>
        </w:rPr>
        <w:t>odorowych</w:t>
      </w:r>
      <w:proofErr w:type="spellEnd"/>
      <w:r w:rsidR="009D76E7" w:rsidRPr="00C66471">
        <w:rPr>
          <w:rFonts w:asciiTheme="minorHAnsi" w:hAnsiTheme="minorHAnsi" w:cstheme="minorHAnsi"/>
          <w:color w:val="000000"/>
        </w:rPr>
        <w:t xml:space="preserve">) pomiędzy różnymi obiektami zakładu Eko Dolina. </w:t>
      </w:r>
      <w:r w:rsidR="00FE4D3B" w:rsidRPr="00C66471">
        <w:rPr>
          <w:rFonts w:asciiTheme="minorHAnsi" w:hAnsiTheme="minorHAnsi" w:cstheme="minorHAnsi"/>
          <w:color w:val="000000"/>
        </w:rPr>
        <w:t xml:space="preserve">W ocenie </w:t>
      </w:r>
      <w:r w:rsidR="00C21055" w:rsidRPr="00C66471">
        <w:rPr>
          <w:rFonts w:asciiTheme="minorHAnsi" w:hAnsiTheme="minorHAnsi" w:cstheme="minorHAnsi"/>
          <w:color w:val="000000"/>
        </w:rPr>
        <w:t xml:space="preserve">GDOŚ </w:t>
      </w:r>
      <w:r w:rsidR="00CA7CD1" w:rsidRPr="00C66471">
        <w:rPr>
          <w:rFonts w:asciiTheme="minorHAnsi" w:hAnsiTheme="minorHAnsi" w:cstheme="minorHAnsi"/>
          <w:color w:val="000000"/>
        </w:rPr>
        <w:t>omawiana i</w:t>
      </w:r>
      <w:r w:rsidR="00A46AC5" w:rsidRPr="00C66471">
        <w:rPr>
          <w:rFonts w:asciiTheme="minorHAnsi" w:hAnsiTheme="minorHAnsi" w:cstheme="minorHAnsi"/>
          <w:color w:val="000000"/>
        </w:rPr>
        <w:t>nwestycja</w:t>
      </w:r>
      <w:r w:rsidR="004515F8" w:rsidRPr="00C66471">
        <w:rPr>
          <w:rFonts w:asciiTheme="minorHAnsi" w:hAnsiTheme="minorHAnsi" w:cstheme="minorHAnsi"/>
          <w:color w:val="000000"/>
        </w:rPr>
        <w:t xml:space="preserve"> </w:t>
      </w:r>
      <w:r w:rsidR="00FE4D3B" w:rsidRPr="00C66471">
        <w:rPr>
          <w:rFonts w:asciiTheme="minorHAnsi" w:hAnsiTheme="minorHAnsi" w:cstheme="minorHAnsi"/>
          <w:color w:val="000000"/>
        </w:rPr>
        <w:t>nie będzie</w:t>
      </w:r>
      <w:r w:rsidR="004515F8" w:rsidRPr="00C66471">
        <w:rPr>
          <w:rFonts w:asciiTheme="minorHAnsi" w:hAnsiTheme="minorHAnsi" w:cstheme="minorHAnsi"/>
          <w:color w:val="000000"/>
        </w:rPr>
        <w:t xml:space="preserve"> znacząc</w:t>
      </w:r>
      <w:r w:rsidR="00FE4D3B" w:rsidRPr="00C66471">
        <w:rPr>
          <w:rFonts w:asciiTheme="minorHAnsi" w:hAnsiTheme="minorHAnsi" w:cstheme="minorHAnsi"/>
          <w:color w:val="000000"/>
        </w:rPr>
        <w:t>o</w:t>
      </w:r>
      <w:r w:rsidR="00A46AC5" w:rsidRPr="00C66471">
        <w:rPr>
          <w:rFonts w:asciiTheme="minorHAnsi" w:hAnsiTheme="minorHAnsi" w:cstheme="minorHAnsi"/>
          <w:color w:val="000000"/>
        </w:rPr>
        <w:t xml:space="preserve"> negatywnie </w:t>
      </w:r>
      <w:r w:rsidR="00FE4D3B" w:rsidRPr="00C66471">
        <w:rPr>
          <w:rFonts w:asciiTheme="minorHAnsi" w:hAnsiTheme="minorHAnsi" w:cstheme="minorHAnsi"/>
          <w:color w:val="000000"/>
        </w:rPr>
        <w:t>oddziaływać</w:t>
      </w:r>
      <w:r w:rsidR="00A46AC5" w:rsidRPr="00C66471">
        <w:rPr>
          <w:rFonts w:asciiTheme="minorHAnsi" w:hAnsiTheme="minorHAnsi" w:cstheme="minorHAnsi"/>
          <w:color w:val="000000"/>
        </w:rPr>
        <w:t xml:space="preserve"> na obszary chronione (Trójmiejski Park Krajobrazowy, rezerwat Cisowa), zdrowie </w:t>
      </w:r>
      <w:r w:rsidR="00CA7CD1" w:rsidRPr="00C66471">
        <w:rPr>
          <w:rFonts w:asciiTheme="minorHAnsi" w:hAnsiTheme="minorHAnsi" w:cstheme="minorHAnsi"/>
          <w:color w:val="000000"/>
        </w:rPr>
        <w:t>mieszkańców Łężyc, Gdyni i Rumii, a także na florę, faunę</w:t>
      </w:r>
      <w:r w:rsidR="00C21055" w:rsidRPr="00C66471">
        <w:rPr>
          <w:rFonts w:asciiTheme="minorHAnsi" w:hAnsiTheme="minorHAnsi" w:cstheme="minorHAnsi"/>
          <w:color w:val="000000"/>
        </w:rPr>
        <w:t>, powietrze, grunty i gleby, wody powierzchniowe i podziemne.</w:t>
      </w:r>
      <w:r w:rsidR="00A46AC5" w:rsidRPr="00C66471">
        <w:rPr>
          <w:rFonts w:asciiTheme="minorHAnsi" w:hAnsiTheme="minorHAnsi" w:cstheme="minorHAnsi"/>
          <w:color w:val="000000"/>
        </w:rPr>
        <w:t xml:space="preserve"> </w:t>
      </w:r>
      <w:r w:rsidR="00C21055" w:rsidRPr="00C66471">
        <w:rPr>
          <w:rFonts w:asciiTheme="minorHAnsi" w:hAnsiTheme="minorHAnsi" w:cstheme="minorHAnsi"/>
          <w:color w:val="000000"/>
        </w:rPr>
        <w:t xml:space="preserve">Zgromadzony w przedmiotowej sprawie materiał dowodowy przeczy tezom o możliwym znaczącym negatywnym wpływie budowy kwatery B3 na środowisko jako całość lub też poszczególnym jego komponentom. </w:t>
      </w:r>
      <w:r w:rsidR="008F68C6" w:rsidRPr="00C66471">
        <w:rPr>
          <w:rFonts w:asciiTheme="minorHAnsi" w:hAnsiTheme="minorHAnsi" w:cstheme="minorHAnsi"/>
          <w:color w:val="000000"/>
        </w:rPr>
        <w:t>Z</w:t>
      </w:r>
      <w:r w:rsidR="00A46AC5" w:rsidRPr="00C66471">
        <w:rPr>
          <w:rFonts w:asciiTheme="minorHAnsi" w:hAnsiTheme="minorHAnsi" w:cstheme="minorHAnsi"/>
          <w:color w:val="000000"/>
        </w:rPr>
        <w:t xml:space="preserve">astrzeżenia podniesione względem rozstrzygnięcia wydanego przez RDOŚ w Gdańsku z 26 listopada 2018 r. nie zostały poparte żadnymi ekspertyzami, które mogłyby podważyć wyniki pomiarów i ustaleń przeprowadzonych na zlecenie </w:t>
      </w:r>
      <w:r w:rsidR="008F68C6" w:rsidRPr="00C66471">
        <w:rPr>
          <w:rFonts w:asciiTheme="minorHAnsi" w:hAnsiTheme="minorHAnsi" w:cstheme="minorHAnsi"/>
          <w:color w:val="000000"/>
        </w:rPr>
        <w:t>i</w:t>
      </w:r>
      <w:r w:rsidR="00A46AC5" w:rsidRPr="00C66471">
        <w:rPr>
          <w:rFonts w:asciiTheme="minorHAnsi" w:hAnsiTheme="minorHAnsi" w:cstheme="minorHAnsi"/>
          <w:color w:val="000000"/>
        </w:rPr>
        <w:t>nwestora. J</w:t>
      </w:r>
      <w:r w:rsidR="00A46AC5" w:rsidRPr="00C66471">
        <w:rPr>
          <w:rFonts w:asciiTheme="minorHAnsi" w:hAnsiTheme="minorHAnsi" w:cstheme="minorHAnsi"/>
        </w:rPr>
        <w:t xml:space="preserve">ak wynika </w:t>
      </w:r>
      <w:r w:rsidR="008F68C6" w:rsidRPr="00C66471">
        <w:rPr>
          <w:rFonts w:asciiTheme="minorHAnsi" w:hAnsiTheme="minorHAnsi" w:cstheme="minorHAnsi"/>
        </w:rPr>
        <w:t>z utrwalonego orzecznictwa sądów administracyjnych</w:t>
      </w:r>
      <w:r w:rsidR="00645D75" w:rsidRPr="00C66471">
        <w:rPr>
          <w:rFonts w:asciiTheme="minorHAnsi" w:hAnsiTheme="minorHAnsi" w:cstheme="minorHAnsi"/>
        </w:rPr>
        <w:t>:</w:t>
      </w:r>
      <w:r w:rsidR="008F68C6" w:rsidRPr="00C66471">
        <w:rPr>
          <w:rFonts w:asciiTheme="minorHAnsi" w:hAnsiTheme="minorHAnsi" w:cstheme="minorHAnsi"/>
        </w:rPr>
        <w:t xml:space="preserve"> </w:t>
      </w:r>
      <w:r w:rsidR="00645D75" w:rsidRPr="00C66471">
        <w:rPr>
          <w:rFonts w:asciiTheme="minorHAnsi" w:hAnsiTheme="minorHAnsi" w:cstheme="minorHAnsi"/>
          <w:i/>
        </w:rPr>
        <w:t>Z</w:t>
      </w:r>
      <w:r w:rsidR="008F68C6" w:rsidRPr="00C66471">
        <w:rPr>
          <w:rFonts w:asciiTheme="minorHAnsi" w:hAnsiTheme="minorHAnsi" w:cstheme="minorHAnsi"/>
          <w:i/>
        </w:rPr>
        <w:t>astrzeżenia wobec przedłożonego raportu oddziaływania przedsięwzięcia na środowisko, aby nie były uznane za gołosłowne powinny zostać poparte na przykład ekspertyzą, która w sposób udokumentowany wskazuje na wady raportu. Raportowi o</w:t>
      </w:r>
      <w:r w:rsidR="00E25C1D" w:rsidRPr="00C66471">
        <w:rPr>
          <w:rFonts w:asciiTheme="minorHAnsi" w:hAnsiTheme="minorHAnsi" w:cstheme="minorHAnsi"/>
          <w:i/>
        </w:rPr>
        <w:t> </w:t>
      </w:r>
      <w:r w:rsidR="008F68C6" w:rsidRPr="00C66471">
        <w:rPr>
          <w:rFonts w:asciiTheme="minorHAnsi" w:hAnsiTheme="minorHAnsi" w:cstheme="minorHAnsi"/>
          <w:i/>
        </w:rPr>
        <w:t xml:space="preserve">oddziaływaniu przedsięwzięcia na środowisko przysługuje szczególna wartość </w:t>
      </w:r>
      <w:r w:rsidR="008F68C6" w:rsidRPr="00C66471">
        <w:rPr>
          <w:rFonts w:asciiTheme="minorHAnsi" w:hAnsiTheme="minorHAnsi" w:cstheme="minorHAnsi"/>
          <w:i/>
        </w:rPr>
        <w:lastRenderedPageBreak/>
        <w:t>dowodowa, która wynika z</w:t>
      </w:r>
      <w:r w:rsidR="009D76E7" w:rsidRPr="00C66471">
        <w:rPr>
          <w:rFonts w:asciiTheme="minorHAnsi" w:hAnsiTheme="minorHAnsi" w:cstheme="minorHAnsi"/>
          <w:i/>
        </w:rPr>
        <w:t xml:space="preserve"> </w:t>
      </w:r>
      <w:r w:rsidR="008F68C6" w:rsidRPr="00C66471">
        <w:rPr>
          <w:rFonts w:asciiTheme="minorHAnsi" w:hAnsiTheme="minorHAnsi" w:cstheme="minorHAnsi"/>
          <w:i/>
        </w:rPr>
        <w:t>kompleksowego charakteru analizy planowanego do realizacji przedsięwzięcia. Podważenie jego ustaleń mogłoby nastąpić jedynie, co do zasady, poprzez przedstawienie równie kompletnej analizy uwarunkowań przyrodniczych (tzw</w:t>
      </w:r>
      <w:r w:rsidR="006B3D6D" w:rsidRPr="00C66471">
        <w:rPr>
          <w:rFonts w:asciiTheme="minorHAnsi" w:hAnsiTheme="minorHAnsi" w:cstheme="minorHAnsi"/>
          <w:i/>
        </w:rPr>
        <w:t xml:space="preserve">. </w:t>
      </w:r>
      <w:proofErr w:type="spellStart"/>
      <w:r w:rsidR="008F68C6" w:rsidRPr="00C66471">
        <w:rPr>
          <w:rFonts w:asciiTheme="minorHAnsi" w:hAnsiTheme="minorHAnsi" w:cstheme="minorHAnsi"/>
          <w:i/>
        </w:rPr>
        <w:t>kontrraportu</w:t>
      </w:r>
      <w:proofErr w:type="spellEnd"/>
      <w:r w:rsidR="008F68C6" w:rsidRPr="00C66471">
        <w:rPr>
          <w:rFonts w:asciiTheme="minorHAnsi" w:hAnsiTheme="minorHAnsi" w:cstheme="minorHAnsi"/>
          <w:i/>
        </w:rPr>
        <w:t>), sporządzonej przez specjalistów dysponujących równie fachową wiedzą jak autorzy raportu, której wnioski pozostawałyby w</w:t>
      </w:r>
      <w:r w:rsidR="00C21055" w:rsidRPr="00C66471">
        <w:rPr>
          <w:rFonts w:asciiTheme="minorHAnsi" w:hAnsiTheme="minorHAnsi" w:cstheme="minorHAnsi"/>
          <w:i/>
        </w:rPr>
        <w:t> </w:t>
      </w:r>
      <w:r w:rsidR="008F68C6" w:rsidRPr="00C66471">
        <w:rPr>
          <w:rFonts w:asciiTheme="minorHAnsi" w:hAnsiTheme="minorHAnsi" w:cstheme="minorHAnsi"/>
          <w:i/>
        </w:rPr>
        <w:t>rażącej sprzeczności do tych zawartych w raporcie przedłożonym przez inwestora</w:t>
      </w:r>
      <w:r w:rsidR="008F68C6" w:rsidRPr="00C66471">
        <w:rPr>
          <w:rFonts w:asciiTheme="minorHAnsi" w:hAnsiTheme="minorHAnsi" w:cstheme="minorHAnsi"/>
        </w:rPr>
        <w:t xml:space="preserve"> (por.</w:t>
      </w:r>
      <w:r w:rsidR="00C21055" w:rsidRPr="00C66471">
        <w:rPr>
          <w:rFonts w:asciiTheme="minorHAnsi" w:hAnsiTheme="minorHAnsi" w:cstheme="minorHAnsi"/>
        </w:rPr>
        <w:t> </w:t>
      </w:r>
      <w:r w:rsidR="008F68C6" w:rsidRPr="00C66471">
        <w:rPr>
          <w:rFonts w:asciiTheme="minorHAnsi" w:hAnsiTheme="minorHAnsi" w:cstheme="minorHAnsi"/>
        </w:rPr>
        <w:t>wyrok</w:t>
      </w:r>
      <w:r w:rsidR="00A46AC5" w:rsidRPr="00C66471">
        <w:rPr>
          <w:rFonts w:asciiTheme="minorHAnsi" w:hAnsiTheme="minorHAnsi" w:cstheme="minorHAnsi"/>
        </w:rPr>
        <w:t xml:space="preserve"> N</w:t>
      </w:r>
      <w:r w:rsidR="008F68C6" w:rsidRPr="00C66471">
        <w:rPr>
          <w:rFonts w:asciiTheme="minorHAnsi" w:hAnsiTheme="minorHAnsi" w:cstheme="minorHAnsi"/>
        </w:rPr>
        <w:t>SA</w:t>
      </w:r>
      <w:r w:rsidR="00A46AC5" w:rsidRPr="00C66471">
        <w:rPr>
          <w:rFonts w:asciiTheme="minorHAnsi" w:hAnsiTheme="minorHAnsi" w:cstheme="minorHAnsi"/>
        </w:rPr>
        <w:t xml:space="preserve"> z 20 marca 2014</w:t>
      </w:r>
      <w:r w:rsidR="009D76E7" w:rsidRPr="00C66471">
        <w:rPr>
          <w:rFonts w:asciiTheme="minorHAnsi" w:hAnsiTheme="minorHAnsi" w:cstheme="minorHAnsi"/>
        </w:rPr>
        <w:t> </w:t>
      </w:r>
      <w:r w:rsidR="00A46AC5" w:rsidRPr="00C66471">
        <w:rPr>
          <w:rFonts w:asciiTheme="minorHAnsi" w:hAnsiTheme="minorHAnsi" w:cstheme="minorHAnsi"/>
        </w:rPr>
        <w:t>r., sygn. akt</w:t>
      </w:r>
      <w:r w:rsidR="00913F75" w:rsidRPr="00C66471">
        <w:rPr>
          <w:rFonts w:asciiTheme="minorHAnsi" w:hAnsiTheme="minorHAnsi" w:cstheme="minorHAnsi"/>
        </w:rPr>
        <w:t>:</w:t>
      </w:r>
      <w:r w:rsidR="00A46AC5" w:rsidRPr="00C66471">
        <w:rPr>
          <w:rFonts w:asciiTheme="minorHAnsi" w:hAnsiTheme="minorHAnsi" w:cstheme="minorHAnsi"/>
        </w:rPr>
        <w:t xml:space="preserve"> II OSK 2564/12</w:t>
      </w:r>
      <w:r w:rsidR="008F68C6" w:rsidRPr="00C66471">
        <w:rPr>
          <w:rFonts w:asciiTheme="minorHAnsi" w:hAnsiTheme="minorHAnsi" w:cstheme="minorHAnsi"/>
        </w:rPr>
        <w:t>)</w:t>
      </w:r>
      <w:r w:rsidR="00A46AC5" w:rsidRPr="00C66471">
        <w:rPr>
          <w:rFonts w:asciiTheme="minorHAnsi" w:hAnsiTheme="minorHAnsi" w:cstheme="minorHAnsi"/>
        </w:rPr>
        <w:t>.</w:t>
      </w:r>
      <w:r w:rsidR="009D76E7" w:rsidRPr="00C66471">
        <w:rPr>
          <w:rFonts w:asciiTheme="minorHAnsi" w:hAnsiTheme="minorHAnsi" w:cstheme="minorHAnsi"/>
        </w:rPr>
        <w:t xml:space="preserve"> Skarżący taki</w:t>
      </w:r>
      <w:r w:rsidR="00C21055" w:rsidRPr="00C66471">
        <w:rPr>
          <w:rFonts w:asciiTheme="minorHAnsi" w:hAnsiTheme="minorHAnsi" w:cstheme="minorHAnsi"/>
        </w:rPr>
        <w:t>ch</w:t>
      </w:r>
      <w:r w:rsidR="009D76E7" w:rsidRPr="00C66471">
        <w:rPr>
          <w:rFonts w:asciiTheme="minorHAnsi" w:hAnsiTheme="minorHAnsi" w:cstheme="minorHAnsi"/>
        </w:rPr>
        <w:t xml:space="preserve"> analiz nie przedstawili.</w:t>
      </w:r>
    </w:p>
    <w:p w14:paraId="1E25AB1E" w14:textId="4ED6D569" w:rsidR="00A46AC5" w:rsidRPr="00C66471" w:rsidRDefault="00FE4D3B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W tym kontekście GDOŚ wyjaśnia również, że</w:t>
      </w:r>
      <w:r w:rsidR="006B3D6D" w:rsidRPr="00C66471">
        <w:rPr>
          <w:rFonts w:asciiTheme="minorHAnsi" w:hAnsiTheme="minorHAnsi" w:cstheme="minorHAnsi"/>
          <w:color w:val="000000"/>
        </w:rPr>
        <w:t xml:space="preserve"> z</w:t>
      </w:r>
      <w:r w:rsidR="00A46AC5" w:rsidRPr="00C66471">
        <w:rPr>
          <w:rFonts w:asciiTheme="minorHAnsi" w:hAnsiTheme="minorHAnsi" w:cstheme="minorHAnsi"/>
          <w:color w:val="000000"/>
        </w:rPr>
        <w:t>akład Eko Dolina położony jest w</w:t>
      </w:r>
      <w:r w:rsidR="00E25C1D" w:rsidRPr="00C66471">
        <w:rPr>
          <w:rFonts w:asciiTheme="minorHAnsi" w:hAnsiTheme="minorHAnsi" w:cstheme="minorHAnsi"/>
          <w:color w:val="000000"/>
        </w:rPr>
        <w:t> </w:t>
      </w:r>
      <w:r w:rsidR="00A46AC5" w:rsidRPr="00C66471">
        <w:rPr>
          <w:rFonts w:asciiTheme="minorHAnsi" w:hAnsiTheme="minorHAnsi" w:cstheme="minorHAnsi"/>
          <w:color w:val="000000"/>
        </w:rPr>
        <w:t>otulinie Trójmiejskiego Parku Krajobrazowego, a także w odległości 1</w:t>
      </w:r>
      <w:r w:rsidR="00C37D92" w:rsidRPr="00C66471">
        <w:rPr>
          <w:rFonts w:asciiTheme="minorHAnsi" w:hAnsiTheme="minorHAnsi" w:cstheme="minorHAnsi"/>
          <w:color w:val="000000"/>
        </w:rPr>
        <w:t> </w:t>
      </w:r>
      <w:r w:rsidR="00A46AC5" w:rsidRPr="00C66471">
        <w:rPr>
          <w:rFonts w:asciiTheme="minorHAnsi" w:hAnsiTheme="minorHAnsi" w:cstheme="minorHAnsi"/>
          <w:color w:val="000000"/>
        </w:rPr>
        <w:t xml:space="preserve">km od </w:t>
      </w:r>
      <w:r w:rsidR="00645D75" w:rsidRPr="00C66471">
        <w:rPr>
          <w:rFonts w:asciiTheme="minorHAnsi" w:hAnsiTheme="minorHAnsi" w:cstheme="minorHAnsi"/>
          <w:color w:val="000000"/>
        </w:rPr>
        <w:t>r</w:t>
      </w:r>
      <w:r w:rsidR="00A46AC5" w:rsidRPr="00C66471">
        <w:rPr>
          <w:rFonts w:asciiTheme="minorHAnsi" w:hAnsiTheme="minorHAnsi" w:cstheme="minorHAnsi"/>
          <w:color w:val="000000"/>
        </w:rPr>
        <w:t>ezerwatu Cisowa</w:t>
      </w:r>
      <w:r w:rsidR="006B3D6D" w:rsidRPr="00C66471">
        <w:rPr>
          <w:rFonts w:asciiTheme="minorHAnsi" w:hAnsiTheme="minorHAnsi" w:cstheme="minorHAnsi"/>
          <w:color w:val="000000"/>
        </w:rPr>
        <w:t>, jednakże</w:t>
      </w:r>
      <w:r w:rsidR="00A46AC5" w:rsidRPr="00C66471">
        <w:rPr>
          <w:rFonts w:asciiTheme="minorHAnsi" w:hAnsiTheme="minorHAnsi" w:cstheme="minorHAnsi"/>
          <w:color w:val="000000"/>
        </w:rPr>
        <w:t xml:space="preserve"> przeprowadzona ocena oddziaływania </w:t>
      </w:r>
      <w:r w:rsidR="00645D75" w:rsidRPr="00C66471">
        <w:rPr>
          <w:rFonts w:asciiTheme="minorHAnsi" w:hAnsiTheme="minorHAnsi" w:cstheme="minorHAnsi"/>
          <w:color w:val="000000"/>
        </w:rPr>
        <w:t xml:space="preserve">przedsięwzięcia </w:t>
      </w:r>
      <w:r w:rsidR="00A46AC5" w:rsidRPr="00C66471">
        <w:rPr>
          <w:rFonts w:asciiTheme="minorHAnsi" w:hAnsiTheme="minorHAnsi" w:cstheme="minorHAnsi"/>
          <w:color w:val="000000"/>
        </w:rPr>
        <w:t>na środowisko wykazała brak zagrożenia dla funkcjonowania chronionych siedlisk i gatunków. W</w:t>
      </w:r>
      <w:r w:rsidR="00C37D92" w:rsidRPr="00C66471">
        <w:rPr>
          <w:rFonts w:asciiTheme="minorHAnsi" w:hAnsiTheme="minorHAnsi" w:cstheme="minorHAnsi"/>
          <w:color w:val="000000"/>
        </w:rPr>
        <w:t> </w:t>
      </w:r>
      <w:r w:rsidR="00A46AC5" w:rsidRPr="00C66471">
        <w:rPr>
          <w:rFonts w:asciiTheme="minorHAnsi" w:hAnsiTheme="minorHAnsi" w:cstheme="minorHAnsi"/>
          <w:color w:val="000000"/>
        </w:rPr>
        <w:t xml:space="preserve">ramach przedsięwzięcia zaplanowano wykonanie działań mających na celu zabezpieczenie otoczenia, takich jak: sztuczna bariera geologiczna czy instalacja kogeneracji, która wykorzystuje gaz </w:t>
      </w:r>
      <w:proofErr w:type="spellStart"/>
      <w:r w:rsidR="00A46AC5" w:rsidRPr="00C66471">
        <w:rPr>
          <w:rFonts w:asciiTheme="minorHAnsi" w:hAnsiTheme="minorHAnsi" w:cstheme="minorHAnsi"/>
          <w:color w:val="000000"/>
        </w:rPr>
        <w:t>składowiskowy</w:t>
      </w:r>
      <w:proofErr w:type="spellEnd"/>
      <w:r w:rsidR="00A46AC5" w:rsidRPr="00C66471">
        <w:rPr>
          <w:rFonts w:asciiTheme="minorHAnsi" w:hAnsiTheme="minorHAnsi" w:cstheme="minorHAnsi"/>
          <w:color w:val="000000"/>
        </w:rPr>
        <w:t xml:space="preserve"> do produkcji ciepła i energii elektrycznej. </w:t>
      </w:r>
      <w:r w:rsidR="006B3D6D" w:rsidRPr="00C66471">
        <w:rPr>
          <w:rFonts w:asciiTheme="minorHAnsi" w:hAnsiTheme="minorHAnsi" w:cstheme="minorHAnsi"/>
          <w:color w:val="000000"/>
        </w:rPr>
        <w:t>W</w:t>
      </w:r>
      <w:r w:rsidR="00A46AC5" w:rsidRPr="00C66471">
        <w:rPr>
          <w:rFonts w:asciiTheme="minorHAnsi" w:hAnsiTheme="minorHAnsi" w:cstheme="minorHAnsi"/>
          <w:color w:val="000000"/>
        </w:rPr>
        <w:t xml:space="preserve"> decyzji</w:t>
      </w:r>
      <w:r w:rsidR="006B3D6D" w:rsidRPr="00C66471">
        <w:rPr>
          <w:rFonts w:asciiTheme="minorHAnsi" w:hAnsiTheme="minorHAnsi" w:cstheme="minorHAnsi"/>
          <w:color w:val="000000"/>
        </w:rPr>
        <w:t xml:space="preserve"> </w:t>
      </w:r>
      <w:r w:rsidR="00645D75" w:rsidRPr="00C66471">
        <w:rPr>
          <w:rFonts w:asciiTheme="minorHAnsi" w:hAnsiTheme="minorHAnsi" w:cstheme="minorHAnsi"/>
          <w:color w:val="000000"/>
        </w:rPr>
        <w:t xml:space="preserve">RDOŚ w Gdańsku </w:t>
      </w:r>
      <w:r w:rsidR="006B3D6D" w:rsidRPr="00C66471">
        <w:rPr>
          <w:rFonts w:asciiTheme="minorHAnsi" w:hAnsiTheme="minorHAnsi" w:cstheme="minorHAnsi"/>
          <w:color w:val="000000"/>
        </w:rPr>
        <w:t xml:space="preserve">z 26 listopada 2018 r., a także w niniejszym rozstrzygnięciu </w:t>
      </w:r>
      <w:r w:rsidR="00A46AC5" w:rsidRPr="00C66471">
        <w:rPr>
          <w:rFonts w:asciiTheme="minorHAnsi" w:hAnsiTheme="minorHAnsi" w:cstheme="minorHAnsi"/>
          <w:color w:val="000000"/>
        </w:rPr>
        <w:t>nałożono</w:t>
      </w:r>
      <w:r w:rsidR="006B3D6D" w:rsidRPr="00C66471">
        <w:rPr>
          <w:rFonts w:asciiTheme="minorHAnsi" w:hAnsiTheme="minorHAnsi" w:cstheme="minorHAnsi"/>
          <w:color w:val="000000"/>
        </w:rPr>
        <w:t xml:space="preserve"> na inwestora</w:t>
      </w:r>
      <w:r w:rsidR="00A46AC5" w:rsidRPr="00C66471">
        <w:rPr>
          <w:rFonts w:asciiTheme="minorHAnsi" w:hAnsiTheme="minorHAnsi" w:cstheme="minorHAnsi"/>
          <w:color w:val="000000"/>
        </w:rPr>
        <w:t xml:space="preserve"> szereg </w:t>
      </w:r>
      <w:r w:rsidR="006B3D6D" w:rsidRPr="00C66471">
        <w:rPr>
          <w:rFonts w:asciiTheme="minorHAnsi" w:hAnsiTheme="minorHAnsi" w:cstheme="minorHAnsi"/>
          <w:color w:val="000000"/>
        </w:rPr>
        <w:t xml:space="preserve">obowiązków </w:t>
      </w:r>
      <w:r w:rsidR="00A46AC5" w:rsidRPr="00C66471">
        <w:rPr>
          <w:rFonts w:asciiTheme="minorHAnsi" w:hAnsiTheme="minorHAnsi" w:cstheme="minorHAnsi"/>
          <w:color w:val="000000"/>
        </w:rPr>
        <w:t xml:space="preserve">służących ograniczeniu wpływu inwestycji na otoczenie, w tym: zabezpieczenie </w:t>
      </w:r>
      <w:r w:rsidR="00C2484E" w:rsidRPr="00C66471">
        <w:rPr>
          <w:rFonts w:asciiTheme="minorHAnsi" w:hAnsiTheme="minorHAnsi" w:cstheme="minorHAnsi"/>
          <w:color w:val="000000"/>
        </w:rPr>
        <w:t>środowiska gruntowo-wodnego</w:t>
      </w:r>
      <w:r w:rsidR="00A46AC5" w:rsidRPr="00C66471">
        <w:rPr>
          <w:rFonts w:asciiTheme="minorHAnsi" w:hAnsiTheme="minorHAnsi" w:cstheme="minorHAnsi"/>
          <w:color w:val="000000"/>
        </w:rPr>
        <w:t xml:space="preserve">, </w:t>
      </w:r>
      <w:r w:rsidR="00BE1F74" w:rsidRPr="00C66471">
        <w:rPr>
          <w:rFonts w:asciiTheme="minorHAnsi" w:hAnsiTheme="minorHAnsi" w:cstheme="minorHAnsi"/>
          <w:color w:val="000000"/>
        </w:rPr>
        <w:t>ochrona ptaków w okresie lęgowym, podjęcie działań</w:t>
      </w:r>
      <w:r w:rsidR="00A46AC5" w:rsidRPr="00C66471">
        <w:rPr>
          <w:rFonts w:asciiTheme="minorHAnsi" w:hAnsiTheme="minorHAnsi" w:cstheme="minorHAnsi"/>
          <w:color w:val="000000"/>
        </w:rPr>
        <w:t xml:space="preserve"> ogranicz</w:t>
      </w:r>
      <w:r w:rsidR="00BE1F74" w:rsidRPr="00C66471">
        <w:rPr>
          <w:rFonts w:asciiTheme="minorHAnsi" w:hAnsiTheme="minorHAnsi" w:cstheme="minorHAnsi"/>
          <w:color w:val="000000"/>
        </w:rPr>
        <w:t>ających</w:t>
      </w:r>
      <w:r w:rsidR="00A46AC5" w:rsidRPr="00C66471">
        <w:rPr>
          <w:rFonts w:asciiTheme="minorHAnsi" w:hAnsiTheme="minorHAnsi" w:cstheme="minorHAnsi"/>
          <w:color w:val="000000"/>
        </w:rPr>
        <w:t xml:space="preserve"> pyleni</w:t>
      </w:r>
      <w:r w:rsidR="00BE1F74" w:rsidRPr="00C66471">
        <w:rPr>
          <w:rFonts w:asciiTheme="minorHAnsi" w:hAnsiTheme="minorHAnsi" w:cstheme="minorHAnsi"/>
          <w:color w:val="000000"/>
        </w:rPr>
        <w:t>e</w:t>
      </w:r>
      <w:r w:rsidR="00A46AC5" w:rsidRPr="00C66471">
        <w:rPr>
          <w:rFonts w:asciiTheme="minorHAnsi" w:hAnsiTheme="minorHAnsi" w:cstheme="minorHAnsi"/>
          <w:color w:val="000000"/>
        </w:rPr>
        <w:t xml:space="preserve">. </w:t>
      </w:r>
      <w:r w:rsidR="00C2484E" w:rsidRPr="00C66471">
        <w:rPr>
          <w:rFonts w:asciiTheme="minorHAnsi" w:hAnsiTheme="minorHAnsi" w:cstheme="minorHAnsi"/>
          <w:color w:val="000000"/>
        </w:rPr>
        <w:t>W ocenie G</w:t>
      </w:r>
      <w:r w:rsidR="00A46AC5" w:rsidRPr="00C66471">
        <w:rPr>
          <w:rFonts w:asciiTheme="minorHAnsi" w:hAnsiTheme="minorHAnsi" w:cstheme="minorHAnsi"/>
          <w:color w:val="000000"/>
        </w:rPr>
        <w:t xml:space="preserve">DOŚ </w:t>
      </w:r>
      <w:r w:rsidR="00C2484E" w:rsidRPr="00C66471">
        <w:rPr>
          <w:rFonts w:asciiTheme="minorHAnsi" w:hAnsiTheme="minorHAnsi" w:cstheme="minorHAnsi"/>
          <w:color w:val="000000"/>
        </w:rPr>
        <w:t>zaproponowane rozwiązania pozwolą na zminimalizowanie wpływu przedmiotowej inwestycji na</w:t>
      </w:r>
      <w:r w:rsidR="00A46AC5" w:rsidRPr="00C66471">
        <w:rPr>
          <w:rFonts w:asciiTheme="minorHAnsi" w:hAnsiTheme="minorHAnsi" w:cstheme="minorHAnsi"/>
          <w:color w:val="000000"/>
        </w:rPr>
        <w:t xml:space="preserve"> środowisk</w:t>
      </w:r>
      <w:r w:rsidR="00C2484E" w:rsidRPr="00C66471">
        <w:rPr>
          <w:rFonts w:asciiTheme="minorHAnsi" w:hAnsiTheme="minorHAnsi" w:cstheme="minorHAnsi"/>
          <w:color w:val="000000"/>
        </w:rPr>
        <w:t>o</w:t>
      </w:r>
      <w:r w:rsidR="00A46AC5" w:rsidRPr="00C66471">
        <w:rPr>
          <w:rFonts w:asciiTheme="minorHAnsi" w:hAnsiTheme="minorHAnsi" w:cstheme="minorHAnsi"/>
          <w:color w:val="000000"/>
        </w:rPr>
        <w:t>.</w:t>
      </w:r>
    </w:p>
    <w:p w14:paraId="26225246" w14:textId="6E6E0286" w:rsidR="00343D5E" w:rsidRPr="00C66471" w:rsidRDefault="00946640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</w:rPr>
        <w:t>GDOŚ nie przychyla się do zarzutów skarżących, że decyzja RDOŚ w Gdańsku z</w:t>
      </w:r>
      <w:r w:rsidR="00343D5E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26</w:t>
      </w:r>
      <w:r w:rsidR="00343D5E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listopada 2018 r. narusza ład przestrzenny, przepisy prawa miejscowego oraz interes społeczny</w:t>
      </w:r>
      <w:r w:rsidR="00343D5E" w:rsidRPr="00C66471">
        <w:rPr>
          <w:rFonts w:asciiTheme="minorHAnsi" w:hAnsiTheme="minorHAnsi" w:cstheme="minorHAnsi"/>
          <w:color w:val="000000"/>
        </w:rPr>
        <w:t xml:space="preserve">. </w:t>
      </w:r>
      <w:r w:rsidR="00717B7B" w:rsidRPr="00C66471">
        <w:rPr>
          <w:rFonts w:asciiTheme="minorHAnsi" w:hAnsiTheme="minorHAnsi" w:cstheme="minorHAnsi"/>
          <w:color w:val="000000"/>
        </w:rPr>
        <w:t>R</w:t>
      </w:r>
      <w:r w:rsidR="00343D5E" w:rsidRPr="00C66471">
        <w:rPr>
          <w:rFonts w:asciiTheme="minorHAnsi" w:hAnsiTheme="minorHAnsi" w:cstheme="minorHAnsi"/>
          <w:color w:val="000000"/>
        </w:rPr>
        <w:t>ealizacja przedmiotowego przedsięwzięcia</w:t>
      </w:r>
      <w:r w:rsidR="00717B7B" w:rsidRPr="00C66471">
        <w:rPr>
          <w:rFonts w:asciiTheme="minorHAnsi" w:hAnsiTheme="minorHAnsi" w:cstheme="minorHAnsi"/>
          <w:color w:val="000000"/>
        </w:rPr>
        <w:t>, co wynika z ustaleń przywołanego wyżej miejscowego planu zagospodarowania przestrzennego,</w:t>
      </w:r>
      <w:r w:rsidR="00343D5E" w:rsidRPr="00C66471">
        <w:rPr>
          <w:rFonts w:asciiTheme="minorHAnsi" w:hAnsiTheme="minorHAnsi" w:cstheme="minorHAnsi"/>
          <w:color w:val="000000"/>
        </w:rPr>
        <w:t xml:space="preserve"> nie tylko nie narusza uregulowań planu miejscowego, ale wskazuje na możliwość realizacji inwestycji w tej konkretnej lokalizacji. Powoływanie się </w:t>
      </w:r>
      <w:r w:rsidR="00110E90" w:rsidRPr="00C66471">
        <w:rPr>
          <w:rFonts w:asciiTheme="minorHAnsi" w:hAnsiTheme="minorHAnsi" w:cstheme="minorHAnsi"/>
          <w:color w:val="000000"/>
        </w:rPr>
        <w:t xml:space="preserve">przez skarżących </w:t>
      </w:r>
      <w:r w:rsidR="00343D5E" w:rsidRPr="00C66471">
        <w:rPr>
          <w:rFonts w:asciiTheme="minorHAnsi" w:hAnsiTheme="minorHAnsi" w:cstheme="minorHAnsi"/>
          <w:color w:val="000000"/>
        </w:rPr>
        <w:t>na od</w:t>
      </w:r>
      <w:r w:rsidR="00110E90" w:rsidRPr="00C66471">
        <w:rPr>
          <w:rFonts w:asciiTheme="minorHAnsi" w:hAnsiTheme="minorHAnsi" w:cstheme="minorHAnsi"/>
          <w:color w:val="000000"/>
        </w:rPr>
        <w:t>mienne</w:t>
      </w:r>
      <w:r w:rsidR="00343D5E" w:rsidRPr="00C66471">
        <w:rPr>
          <w:rFonts w:asciiTheme="minorHAnsi" w:hAnsiTheme="minorHAnsi" w:cstheme="minorHAnsi"/>
          <w:color w:val="000000"/>
        </w:rPr>
        <w:t xml:space="preserve"> zalecenie zawarte w opracowaniu </w:t>
      </w:r>
      <w:proofErr w:type="spellStart"/>
      <w:r w:rsidR="00343D5E" w:rsidRPr="00C66471">
        <w:rPr>
          <w:rFonts w:asciiTheme="minorHAnsi" w:hAnsiTheme="minorHAnsi" w:cstheme="minorHAnsi"/>
          <w:color w:val="000000"/>
        </w:rPr>
        <w:t>ekofizjograficznym</w:t>
      </w:r>
      <w:proofErr w:type="spellEnd"/>
      <w:r w:rsidR="00343D5E" w:rsidRPr="00C66471">
        <w:rPr>
          <w:rFonts w:asciiTheme="minorHAnsi" w:hAnsiTheme="minorHAnsi" w:cstheme="minorHAnsi"/>
          <w:color w:val="000000"/>
        </w:rPr>
        <w:t xml:space="preserve"> jest w</w:t>
      </w:r>
      <w:r w:rsidR="00110E90" w:rsidRPr="00C66471">
        <w:rPr>
          <w:rFonts w:asciiTheme="minorHAnsi" w:hAnsiTheme="minorHAnsi" w:cstheme="minorHAnsi"/>
          <w:color w:val="000000"/>
        </w:rPr>
        <w:t> </w:t>
      </w:r>
      <w:r w:rsidR="00343D5E" w:rsidRPr="00C66471">
        <w:rPr>
          <w:rFonts w:asciiTheme="minorHAnsi" w:hAnsiTheme="minorHAnsi" w:cstheme="minorHAnsi"/>
          <w:color w:val="000000"/>
        </w:rPr>
        <w:t xml:space="preserve">tej sytuacji bezzasadne, ponieważ dokument ten nie stanowi </w:t>
      </w:r>
      <w:r w:rsidR="00110E90" w:rsidRPr="00C66471">
        <w:rPr>
          <w:rFonts w:asciiTheme="minorHAnsi" w:hAnsiTheme="minorHAnsi" w:cstheme="minorHAnsi"/>
          <w:color w:val="000000"/>
        </w:rPr>
        <w:t xml:space="preserve">powszechnie obowiązującego </w:t>
      </w:r>
      <w:r w:rsidR="00343D5E" w:rsidRPr="00C66471">
        <w:rPr>
          <w:rFonts w:asciiTheme="minorHAnsi" w:hAnsiTheme="minorHAnsi" w:cstheme="minorHAnsi"/>
          <w:color w:val="000000"/>
        </w:rPr>
        <w:t>aktu prawa miejscowego</w:t>
      </w:r>
      <w:r w:rsidR="00110E90" w:rsidRPr="00C66471">
        <w:rPr>
          <w:rFonts w:asciiTheme="minorHAnsi" w:hAnsiTheme="minorHAnsi" w:cstheme="minorHAnsi"/>
          <w:color w:val="000000"/>
        </w:rPr>
        <w:t>.</w:t>
      </w:r>
      <w:r w:rsidR="00343D5E" w:rsidRPr="00C66471">
        <w:rPr>
          <w:rFonts w:asciiTheme="minorHAnsi" w:hAnsiTheme="minorHAnsi" w:cstheme="minorHAnsi"/>
          <w:color w:val="000000"/>
        </w:rPr>
        <w:t xml:space="preserve"> </w:t>
      </w:r>
    </w:p>
    <w:p w14:paraId="0DBB2000" w14:textId="77777777" w:rsidR="00343D5E" w:rsidRPr="00C66471" w:rsidRDefault="00110E90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</w:rPr>
        <w:t>Z</w:t>
      </w:r>
      <w:r w:rsidR="00343D5E" w:rsidRPr="00C66471">
        <w:rPr>
          <w:rFonts w:asciiTheme="minorHAnsi" w:hAnsiTheme="minorHAnsi" w:cstheme="minorHAnsi"/>
        </w:rPr>
        <w:t xml:space="preserve">gromadzony w przedmiotowej sprawie materiał dowodowy nie potwierdza wskazywanych przez </w:t>
      </w:r>
      <w:r w:rsidRPr="00C66471">
        <w:rPr>
          <w:rFonts w:asciiTheme="minorHAnsi" w:hAnsiTheme="minorHAnsi" w:cstheme="minorHAnsi"/>
        </w:rPr>
        <w:t>s</w:t>
      </w:r>
      <w:r w:rsidR="00343D5E" w:rsidRPr="00C66471">
        <w:rPr>
          <w:rFonts w:asciiTheme="minorHAnsi" w:hAnsiTheme="minorHAnsi" w:cstheme="minorHAnsi"/>
        </w:rPr>
        <w:t xml:space="preserve">karżących zagrożeń w postaci ryzyka pożarów i awarii, wystąpienia oddziaływań transgranicznych czy naruszenia ładu przestrzennego i norm estetycznych. </w:t>
      </w:r>
      <w:r w:rsidRPr="00C66471">
        <w:rPr>
          <w:rFonts w:asciiTheme="minorHAnsi" w:hAnsiTheme="minorHAnsi" w:cstheme="minorHAnsi"/>
        </w:rPr>
        <w:t xml:space="preserve">Odwołujący się </w:t>
      </w:r>
      <w:r w:rsidR="00343D5E" w:rsidRPr="00C66471">
        <w:rPr>
          <w:rFonts w:asciiTheme="minorHAnsi" w:hAnsiTheme="minorHAnsi" w:cstheme="minorHAnsi"/>
        </w:rPr>
        <w:t>p</w:t>
      </w:r>
      <w:r w:rsidRPr="00C66471">
        <w:rPr>
          <w:rFonts w:asciiTheme="minorHAnsi" w:hAnsiTheme="minorHAnsi" w:cstheme="minorHAnsi"/>
        </w:rPr>
        <w:t xml:space="preserve">rzywołali </w:t>
      </w:r>
      <w:r w:rsidR="00343D5E" w:rsidRPr="00C66471">
        <w:rPr>
          <w:rFonts w:asciiTheme="minorHAnsi" w:hAnsiTheme="minorHAnsi" w:cstheme="minorHAnsi"/>
        </w:rPr>
        <w:t>jedynie pisma i protesty mieszkańców kierowane do władz samorządowych, natomiast nie przedł</w:t>
      </w:r>
      <w:r w:rsidRPr="00C66471">
        <w:rPr>
          <w:rFonts w:asciiTheme="minorHAnsi" w:hAnsiTheme="minorHAnsi" w:cstheme="minorHAnsi"/>
        </w:rPr>
        <w:t>ożyli</w:t>
      </w:r>
      <w:r w:rsidR="00343D5E" w:rsidRPr="00C66471">
        <w:rPr>
          <w:rFonts w:asciiTheme="minorHAnsi" w:hAnsiTheme="minorHAnsi" w:cstheme="minorHAnsi"/>
        </w:rPr>
        <w:t xml:space="preserve"> żadnych opracowań czy analiz, których wnioski mogłyby podważyć zaprezentowane w </w:t>
      </w:r>
      <w:r w:rsidRPr="00C66471">
        <w:rPr>
          <w:rFonts w:asciiTheme="minorHAnsi" w:hAnsiTheme="minorHAnsi" w:cstheme="minorHAnsi"/>
        </w:rPr>
        <w:t>r</w:t>
      </w:r>
      <w:r w:rsidR="00343D5E" w:rsidRPr="00C66471">
        <w:rPr>
          <w:rFonts w:asciiTheme="minorHAnsi" w:hAnsiTheme="minorHAnsi" w:cstheme="minorHAnsi"/>
        </w:rPr>
        <w:t xml:space="preserve">aporcie </w:t>
      </w:r>
      <w:r w:rsidRPr="00C66471">
        <w:rPr>
          <w:rFonts w:asciiTheme="minorHAnsi" w:hAnsiTheme="minorHAnsi" w:cstheme="minorHAnsi"/>
        </w:rPr>
        <w:t>ustalenia co do wpływu inwestycji na krajobraz lub ład przestrzenny</w:t>
      </w:r>
      <w:r w:rsidR="0048126D" w:rsidRPr="00C66471">
        <w:rPr>
          <w:rFonts w:asciiTheme="minorHAnsi" w:hAnsiTheme="minorHAnsi" w:cstheme="minorHAnsi"/>
        </w:rPr>
        <w:t xml:space="preserve"> czy też zagrożenia poważną awarią, katastrofą naturalną lub budowlaną</w:t>
      </w:r>
      <w:r w:rsidR="00343D5E" w:rsidRPr="00C66471">
        <w:rPr>
          <w:rFonts w:asciiTheme="minorHAnsi" w:hAnsiTheme="minorHAnsi" w:cstheme="minorHAnsi"/>
        </w:rPr>
        <w:t>.</w:t>
      </w:r>
    </w:p>
    <w:p w14:paraId="5EC747EF" w14:textId="17975346" w:rsidR="00094FF7" w:rsidRPr="00C66471" w:rsidRDefault="0048126D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Odnosząc się do podnoszonego braku akceptacji społecznej dla omawianego przedsięwzięcia</w:t>
      </w:r>
      <w:r w:rsidR="00EA0BBD" w:rsidRPr="00C66471">
        <w:rPr>
          <w:rFonts w:asciiTheme="minorHAnsi" w:hAnsiTheme="minorHAnsi" w:cstheme="minorHAnsi"/>
          <w:color w:val="000000"/>
        </w:rPr>
        <w:t>,</w:t>
      </w:r>
      <w:r w:rsidRPr="00C66471">
        <w:rPr>
          <w:rFonts w:asciiTheme="minorHAnsi" w:hAnsiTheme="minorHAnsi" w:cstheme="minorHAnsi"/>
          <w:color w:val="000000"/>
        </w:rPr>
        <w:t xml:space="preserve"> GDOŚ wyjaśnia, że tego rodzaju zarzut nie może przesądzać o konieczności uchylenia zaskarżonej decyzji. 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Biorąc pod uwagę specyfikę zakładów unieszkodliwiających </w:t>
      </w:r>
      <w:r w:rsidRPr="00C66471">
        <w:rPr>
          <w:rFonts w:asciiTheme="minorHAnsi" w:hAnsiTheme="minorHAnsi" w:cstheme="minorHAnsi"/>
          <w:color w:val="000000"/>
          <w:lang w:bidi="pl-PL"/>
        </w:rPr>
        <w:lastRenderedPageBreak/>
        <w:t>odpady</w:t>
      </w:r>
      <w:r w:rsidR="00DF1461" w:rsidRPr="00C66471">
        <w:rPr>
          <w:rFonts w:asciiTheme="minorHAnsi" w:hAnsiTheme="minorHAnsi" w:cstheme="minorHAnsi"/>
          <w:color w:val="000000"/>
          <w:lang w:bidi="pl-PL"/>
        </w:rPr>
        <w:t xml:space="preserve"> i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 ich potencjalne oddziaływania (w</w:t>
      </w:r>
      <w:r w:rsidR="00F97C14" w:rsidRPr="00C66471">
        <w:rPr>
          <w:rFonts w:asciiTheme="minorHAnsi" w:hAnsiTheme="minorHAnsi" w:cstheme="minorHAnsi"/>
          <w:color w:val="000000"/>
          <w:lang w:bidi="pl-PL"/>
        </w:rPr>
        <w:t> </w:t>
      </w:r>
      <w:r w:rsidRPr="00C66471">
        <w:rPr>
          <w:rFonts w:asciiTheme="minorHAnsi" w:hAnsiTheme="minorHAnsi" w:cstheme="minorHAnsi"/>
          <w:color w:val="000000"/>
          <w:lang w:bidi="pl-PL"/>
        </w:rPr>
        <w:t>szczególności emisję substancji złowonnych)</w:t>
      </w:r>
      <w:r w:rsidR="00717B7B" w:rsidRPr="00C66471">
        <w:rPr>
          <w:rFonts w:asciiTheme="minorHAnsi" w:hAnsiTheme="minorHAnsi" w:cstheme="minorHAnsi"/>
          <w:color w:val="000000"/>
          <w:lang w:bidi="pl-PL"/>
        </w:rPr>
        <w:t>,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 tego rodzaju inwestycja </w:t>
      </w:r>
      <w:r w:rsidR="00717B7B" w:rsidRPr="00C66471">
        <w:rPr>
          <w:rFonts w:asciiTheme="minorHAnsi" w:hAnsiTheme="minorHAnsi" w:cstheme="minorHAnsi"/>
          <w:color w:val="000000"/>
          <w:lang w:bidi="pl-PL"/>
        </w:rPr>
        <w:t>może budzić wątpliwości lokalnej społeczności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717B7B" w:rsidRPr="00C66471">
        <w:rPr>
          <w:rFonts w:asciiTheme="minorHAnsi" w:hAnsiTheme="minorHAnsi" w:cstheme="minorHAnsi"/>
          <w:color w:val="000000"/>
          <w:lang w:bidi="pl-PL"/>
        </w:rPr>
        <w:t xml:space="preserve">i </w:t>
      </w:r>
      <w:r w:rsidRPr="00C66471">
        <w:rPr>
          <w:rFonts w:asciiTheme="minorHAnsi" w:hAnsiTheme="minorHAnsi" w:cstheme="minorHAnsi"/>
          <w:color w:val="000000"/>
          <w:lang w:bidi="pl-PL"/>
        </w:rPr>
        <w:t>nie zyska</w:t>
      </w:r>
      <w:r w:rsidR="00717B7B" w:rsidRPr="00C66471">
        <w:rPr>
          <w:rFonts w:asciiTheme="minorHAnsi" w:hAnsiTheme="minorHAnsi" w:cstheme="minorHAnsi"/>
          <w:color w:val="000000"/>
          <w:lang w:bidi="pl-PL"/>
        </w:rPr>
        <w:t>ć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 pełnej akceptacji społecznej. </w:t>
      </w:r>
      <w:r w:rsidR="005F540E" w:rsidRPr="00C66471">
        <w:rPr>
          <w:rFonts w:asciiTheme="minorHAnsi" w:hAnsiTheme="minorHAnsi" w:cstheme="minorHAnsi"/>
          <w:color w:val="000000"/>
          <w:lang w:bidi="pl-PL"/>
        </w:rPr>
        <w:t>Jednakże n</w:t>
      </w:r>
      <w:r w:rsidR="00F97C14" w:rsidRPr="00C66471">
        <w:rPr>
          <w:rFonts w:asciiTheme="minorHAnsi" w:hAnsiTheme="minorHAnsi" w:cstheme="minorHAnsi"/>
          <w:color w:val="000000"/>
          <w:lang w:bidi="pl-PL"/>
        </w:rPr>
        <w:t xml:space="preserve">ie wszystkie żądania, leżące w interesie danej społeczności lokalnej, mogą być uznane za słuszne. W przypadku budowy składowiska odpadów wprowadzenie zmiany lokalizacji przedsięwzięcia często nie stanowi o wykluczeniu danego oddziaływania, lecz o przeniesieniu konfliktu w inne miejsce. </w:t>
      </w:r>
      <w:r w:rsidRPr="00C66471">
        <w:rPr>
          <w:rFonts w:asciiTheme="minorHAnsi" w:hAnsiTheme="minorHAnsi" w:cstheme="minorHAnsi"/>
          <w:color w:val="000000"/>
          <w:lang w:bidi="pl-PL"/>
        </w:rPr>
        <w:t>W takiej sytuacji szczególnie ważne jest pogodzenie często sprzecznych interesów stron i</w:t>
      </w:r>
      <w:r w:rsidR="00FF05C7" w:rsidRPr="00C66471">
        <w:rPr>
          <w:rFonts w:asciiTheme="minorHAnsi" w:hAnsiTheme="minorHAnsi" w:cstheme="minorHAnsi"/>
          <w:color w:val="000000"/>
          <w:lang w:bidi="pl-PL"/>
        </w:rPr>
        <w:t> </w:t>
      </w:r>
      <w:r w:rsidRPr="00C66471">
        <w:rPr>
          <w:rFonts w:asciiTheme="minorHAnsi" w:hAnsiTheme="minorHAnsi" w:cstheme="minorHAnsi"/>
          <w:color w:val="000000"/>
          <w:lang w:bidi="pl-PL"/>
        </w:rPr>
        <w:t>lokalnych społeczności or</w:t>
      </w:r>
      <w:r w:rsidR="00F97C14" w:rsidRPr="00C66471">
        <w:rPr>
          <w:rFonts w:asciiTheme="minorHAnsi" w:hAnsiTheme="minorHAnsi" w:cstheme="minorHAnsi"/>
          <w:color w:val="000000"/>
          <w:lang w:bidi="pl-PL"/>
        </w:rPr>
        <w:t>az zapewnienie realizacji przedsięwzięcia pod takimi warunkami, które zminimalizują jego oddziaływanie na środowisko</w:t>
      </w:r>
      <w:r w:rsidRPr="00C66471">
        <w:rPr>
          <w:rFonts w:asciiTheme="minorHAnsi" w:hAnsiTheme="minorHAnsi" w:cstheme="minorHAnsi"/>
          <w:color w:val="000000"/>
          <w:lang w:bidi="pl-PL"/>
        </w:rPr>
        <w:t xml:space="preserve">. </w:t>
      </w:r>
      <w:r w:rsidR="00DF1461" w:rsidRPr="00C66471">
        <w:rPr>
          <w:rFonts w:asciiTheme="minorHAnsi" w:hAnsiTheme="minorHAnsi" w:cstheme="minorHAnsi"/>
          <w:color w:val="000000"/>
          <w:lang w:bidi="pl-PL"/>
        </w:rPr>
        <w:t>Ponadto</w:t>
      </w:r>
      <w:r w:rsidR="00FF05C7" w:rsidRPr="00C66471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FF05C7" w:rsidRPr="00C66471">
        <w:rPr>
          <w:rFonts w:asciiTheme="minorHAnsi" w:hAnsiTheme="minorHAnsi" w:cstheme="minorHAnsi"/>
          <w:color w:val="000000"/>
        </w:rPr>
        <w:t>zgodnie z utrwalonym orzecznictwem sądów administracyjnych sprzeciw społeczności lokalnej w stosunku do konkretnego przedsięwzięcia nie może być jedyną podstawą do odmowy wydania decyzji o środowiskowych uwarunkowaniach (por. wyroki: NSA z 20 lipca 2016 r., sygn. akt: II OSK 608/15; NSA z 11 października 2017</w:t>
      </w:r>
      <w:r w:rsidR="00EA0BBD" w:rsidRPr="00C66471">
        <w:rPr>
          <w:rFonts w:asciiTheme="minorHAnsi" w:hAnsiTheme="minorHAnsi" w:cstheme="minorHAnsi"/>
          <w:color w:val="000000"/>
        </w:rPr>
        <w:t> </w:t>
      </w:r>
      <w:r w:rsidR="00FF05C7" w:rsidRPr="00C66471">
        <w:rPr>
          <w:rFonts w:asciiTheme="minorHAnsi" w:hAnsiTheme="minorHAnsi" w:cstheme="minorHAnsi"/>
          <w:color w:val="000000"/>
        </w:rPr>
        <w:t xml:space="preserve">r., sygn. akt: II OSK 2113/16). </w:t>
      </w:r>
    </w:p>
    <w:p w14:paraId="1E1F94E9" w14:textId="7F58E816" w:rsidR="00040803" w:rsidRPr="00C66471" w:rsidRDefault="00FF05C7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Nie jest również zasadny zarzut naruszenia art. 201 ust. 1 oraz art. 203 ust. 1 i 2 </w:t>
      </w:r>
      <w:proofErr w:type="spellStart"/>
      <w:r w:rsidRPr="00C66471">
        <w:rPr>
          <w:rFonts w:asciiTheme="minorHAnsi" w:hAnsiTheme="minorHAnsi" w:cstheme="minorHAnsi"/>
          <w:color w:val="000000"/>
        </w:rPr>
        <w:t>p.o.ś</w:t>
      </w:r>
      <w:proofErr w:type="spellEnd"/>
      <w:r w:rsidRPr="00C66471">
        <w:rPr>
          <w:rFonts w:asciiTheme="minorHAnsi" w:hAnsiTheme="minorHAnsi" w:cstheme="minorHAnsi"/>
          <w:color w:val="000000"/>
        </w:rPr>
        <w:t>.</w:t>
      </w:r>
      <w:r w:rsidR="00EA0BBD" w:rsidRPr="00C66471">
        <w:rPr>
          <w:rFonts w:asciiTheme="minorHAnsi" w:hAnsiTheme="minorHAnsi" w:cstheme="minorHAnsi"/>
          <w:color w:val="000000"/>
        </w:rPr>
        <w:t>, bowiem postępowanie w sprawie wydania decyzji o środowiskowych uwarunkowaniach nie jest prowadzone w oparciu o powyższe przepisy.</w:t>
      </w:r>
      <w:r w:rsidRPr="00C66471">
        <w:rPr>
          <w:rFonts w:asciiTheme="minorHAnsi" w:hAnsiTheme="minorHAnsi" w:cstheme="minorHAnsi"/>
          <w:color w:val="000000"/>
        </w:rPr>
        <w:t xml:space="preserve"> </w:t>
      </w:r>
    </w:p>
    <w:p w14:paraId="3CA07680" w14:textId="506F3F5D" w:rsidR="001B139B" w:rsidRPr="00C66471" w:rsidRDefault="001B139B" w:rsidP="00C66471">
      <w:pPr>
        <w:jc w:val="left"/>
        <w:rPr>
          <w:rFonts w:asciiTheme="minorHAnsi" w:hAnsiTheme="minorHAnsi" w:cstheme="minorHAnsi"/>
          <w:color w:val="000000"/>
          <w:highlight w:val="yellow"/>
        </w:rPr>
      </w:pPr>
      <w:r w:rsidRPr="00C66471">
        <w:rPr>
          <w:rFonts w:asciiTheme="minorHAnsi" w:hAnsiTheme="minorHAnsi" w:cstheme="minorHAnsi"/>
          <w:color w:val="000000"/>
        </w:rPr>
        <w:t xml:space="preserve">Organ odwoławczy nie podziela </w:t>
      </w:r>
      <w:r w:rsidR="00AA0A4D" w:rsidRPr="00C66471">
        <w:rPr>
          <w:rFonts w:asciiTheme="minorHAnsi" w:hAnsiTheme="minorHAnsi" w:cstheme="minorHAnsi"/>
          <w:color w:val="000000"/>
        </w:rPr>
        <w:t xml:space="preserve">również </w:t>
      </w:r>
      <w:r w:rsidRPr="00C66471">
        <w:rPr>
          <w:rFonts w:asciiTheme="minorHAnsi" w:hAnsiTheme="minorHAnsi" w:cstheme="minorHAnsi"/>
          <w:color w:val="000000"/>
        </w:rPr>
        <w:t xml:space="preserve">zarzutu, że decyzja </w:t>
      </w:r>
      <w:r w:rsidR="00AA0A4D" w:rsidRPr="00C66471">
        <w:rPr>
          <w:rFonts w:asciiTheme="minorHAnsi" w:hAnsiTheme="minorHAnsi" w:cstheme="minorHAnsi"/>
          <w:color w:val="000000"/>
        </w:rPr>
        <w:t xml:space="preserve">RDOŚ w Gdańsku </w:t>
      </w:r>
      <w:r w:rsidRPr="00C66471">
        <w:rPr>
          <w:rFonts w:asciiTheme="minorHAnsi" w:hAnsiTheme="minorHAnsi" w:cstheme="minorHAnsi"/>
          <w:color w:val="000000"/>
        </w:rPr>
        <w:t>z</w:t>
      </w:r>
      <w:r w:rsidR="00AA0A4D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26</w:t>
      </w:r>
      <w:r w:rsidR="00AA0A4D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listopada 2018 r. narusza § 3 ust. 1 pkt 4 rozporządzenia Ministra Środowiska z dnia 24</w:t>
      </w:r>
      <w:r w:rsidR="00AA0A4D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 xml:space="preserve">marca 2003 r. </w:t>
      </w:r>
      <w:r w:rsidRPr="00C66471">
        <w:rPr>
          <w:rFonts w:asciiTheme="minorHAnsi" w:hAnsiTheme="minorHAnsi" w:cstheme="minorHAnsi"/>
          <w:iCs/>
          <w:color w:val="000000"/>
        </w:rPr>
        <w:t>w sprawie szczegółowych wymagań dotyczących lokalizacji, budowy, eksploatacji i zamknięcia, jakim powinny odpowiadać poszczególne typy składowisk odpadów</w:t>
      </w:r>
      <w:r w:rsidRPr="00C66471">
        <w:rPr>
          <w:rFonts w:asciiTheme="minorHAnsi" w:hAnsiTheme="minorHAnsi" w:cstheme="minorHAnsi"/>
          <w:color w:val="000000"/>
        </w:rPr>
        <w:t xml:space="preserve"> (Dz. U. z 2003 r. Nr 61, poz. 549). </w:t>
      </w:r>
      <w:r w:rsidR="00AA0A4D" w:rsidRPr="00C66471">
        <w:rPr>
          <w:rFonts w:asciiTheme="minorHAnsi" w:hAnsiTheme="minorHAnsi" w:cstheme="minorHAnsi"/>
          <w:color w:val="000000"/>
        </w:rPr>
        <w:t xml:space="preserve">W pierwszej kolejności należy wskazać, </w:t>
      </w:r>
      <w:r w:rsidRPr="00C66471">
        <w:rPr>
          <w:rFonts w:asciiTheme="minorHAnsi" w:hAnsiTheme="minorHAnsi" w:cstheme="minorHAnsi"/>
          <w:color w:val="000000"/>
        </w:rPr>
        <w:t xml:space="preserve">że </w:t>
      </w:r>
      <w:r w:rsidR="00AA0A4D" w:rsidRPr="00C66471">
        <w:rPr>
          <w:rFonts w:asciiTheme="minorHAnsi" w:hAnsiTheme="minorHAnsi" w:cstheme="minorHAnsi"/>
          <w:color w:val="000000"/>
        </w:rPr>
        <w:t>ww. akt prawa z</w:t>
      </w:r>
      <w:r w:rsidRPr="00C66471">
        <w:rPr>
          <w:rFonts w:asciiTheme="minorHAnsi" w:hAnsiTheme="minorHAnsi" w:cstheme="minorHAnsi"/>
          <w:color w:val="000000"/>
        </w:rPr>
        <w:t>ostał zastąpion</w:t>
      </w:r>
      <w:r w:rsidR="00AA0A4D" w:rsidRPr="00C66471">
        <w:rPr>
          <w:rFonts w:asciiTheme="minorHAnsi" w:hAnsiTheme="minorHAnsi" w:cstheme="minorHAnsi"/>
          <w:color w:val="000000"/>
        </w:rPr>
        <w:t>y</w:t>
      </w:r>
      <w:r w:rsidRPr="00C66471">
        <w:rPr>
          <w:rFonts w:asciiTheme="minorHAnsi" w:hAnsiTheme="minorHAnsi" w:cstheme="minorHAnsi"/>
          <w:color w:val="000000"/>
        </w:rPr>
        <w:t xml:space="preserve"> rozporządzeniem Ministra Środowiska z dnia 30 kwietnia 2013 r.</w:t>
      </w:r>
      <w:r w:rsidR="00AA0A4D" w:rsidRPr="00C66471">
        <w:rPr>
          <w:rFonts w:asciiTheme="minorHAnsi" w:hAnsiTheme="minorHAnsi" w:cstheme="minorHAnsi"/>
          <w:color w:val="000000"/>
        </w:rPr>
        <w:t xml:space="preserve"> </w:t>
      </w:r>
      <w:r w:rsidRPr="00C66471">
        <w:rPr>
          <w:rFonts w:asciiTheme="minorHAnsi" w:hAnsiTheme="minorHAnsi" w:cstheme="minorHAnsi"/>
          <w:iCs/>
          <w:color w:val="000000"/>
        </w:rPr>
        <w:t>w</w:t>
      </w:r>
      <w:r w:rsidR="00AA0A4D" w:rsidRPr="00C66471">
        <w:rPr>
          <w:rFonts w:asciiTheme="minorHAnsi" w:hAnsiTheme="minorHAnsi" w:cstheme="minorHAnsi"/>
          <w:iCs/>
          <w:color w:val="000000"/>
        </w:rPr>
        <w:t> </w:t>
      </w:r>
      <w:r w:rsidRPr="00C66471">
        <w:rPr>
          <w:rFonts w:asciiTheme="minorHAnsi" w:hAnsiTheme="minorHAnsi" w:cstheme="minorHAnsi"/>
          <w:iCs/>
          <w:color w:val="000000"/>
        </w:rPr>
        <w:t>sprawie składowisk odpadów</w:t>
      </w:r>
      <w:r w:rsidRPr="00C66471">
        <w:rPr>
          <w:rFonts w:asciiTheme="minorHAnsi" w:hAnsiTheme="minorHAnsi" w:cstheme="minorHAnsi"/>
          <w:color w:val="000000"/>
        </w:rPr>
        <w:t xml:space="preserve"> (Dz. U. z 20</w:t>
      </w:r>
      <w:r w:rsidR="00AA0A4D" w:rsidRPr="00C66471">
        <w:rPr>
          <w:rFonts w:asciiTheme="minorHAnsi" w:hAnsiTheme="minorHAnsi" w:cstheme="minorHAnsi"/>
          <w:color w:val="000000"/>
        </w:rPr>
        <w:t>22</w:t>
      </w:r>
      <w:r w:rsidRPr="00C66471">
        <w:rPr>
          <w:rFonts w:asciiTheme="minorHAnsi" w:hAnsiTheme="minorHAnsi" w:cstheme="minorHAnsi"/>
          <w:color w:val="000000"/>
        </w:rPr>
        <w:t xml:space="preserve"> r. poz. </w:t>
      </w:r>
      <w:r w:rsidR="00AA0A4D" w:rsidRPr="00C66471">
        <w:rPr>
          <w:rFonts w:asciiTheme="minorHAnsi" w:hAnsiTheme="minorHAnsi" w:cstheme="minorHAnsi"/>
          <w:color w:val="000000"/>
        </w:rPr>
        <w:t>1902, ze zm.</w:t>
      </w:r>
      <w:r w:rsidRPr="00C66471">
        <w:rPr>
          <w:rFonts w:asciiTheme="minorHAnsi" w:hAnsiTheme="minorHAnsi" w:cstheme="minorHAnsi"/>
          <w:color w:val="000000"/>
        </w:rPr>
        <w:t>). Zgodnie z § 2 ust. 1 pkt</w:t>
      </w:r>
      <w:r w:rsidR="00AA0A4D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4</w:t>
      </w:r>
      <w:r w:rsidR="00AA0A4D" w:rsidRPr="00C66471">
        <w:rPr>
          <w:rFonts w:asciiTheme="minorHAnsi" w:hAnsiTheme="minorHAnsi" w:cstheme="minorHAnsi"/>
          <w:color w:val="000000"/>
        </w:rPr>
        <w:t xml:space="preserve"> tego</w:t>
      </w:r>
      <w:r w:rsidRPr="00C66471">
        <w:rPr>
          <w:rFonts w:asciiTheme="minorHAnsi" w:hAnsiTheme="minorHAnsi" w:cstheme="minorHAnsi"/>
          <w:color w:val="000000"/>
        </w:rPr>
        <w:t xml:space="preserve"> </w:t>
      </w:r>
      <w:r w:rsidRPr="00C66471">
        <w:rPr>
          <w:rFonts w:asciiTheme="minorHAnsi" w:hAnsiTheme="minorHAnsi" w:cstheme="minorHAnsi"/>
          <w:iCs/>
          <w:color w:val="000000"/>
        </w:rPr>
        <w:t>rozporządzenia</w:t>
      </w:r>
      <w:r w:rsidRPr="00C66471">
        <w:rPr>
          <w:rFonts w:asciiTheme="minorHAnsi" w:hAnsiTheme="minorHAnsi" w:cstheme="minorHAnsi"/>
          <w:color w:val="000000"/>
        </w:rPr>
        <w:t xml:space="preserve"> składowiska odpadów</w:t>
      </w:r>
      <w:r w:rsidRPr="00C66471">
        <w:rPr>
          <w:rFonts w:asciiTheme="minorHAnsi" w:hAnsiTheme="minorHAnsi" w:cstheme="minorHAnsi"/>
        </w:rPr>
        <w:t xml:space="preserve"> </w:t>
      </w:r>
      <w:r w:rsidRPr="00C66471">
        <w:rPr>
          <w:rFonts w:asciiTheme="minorHAnsi" w:hAnsiTheme="minorHAnsi" w:cstheme="minorHAnsi"/>
          <w:color w:val="000000"/>
        </w:rPr>
        <w:t>niebezpiecznych, a także innych niż niebezpieczne i</w:t>
      </w:r>
      <w:r w:rsidR="0080124D" w:rsidRPr="00C66471">
        <w:rPr>
          <w:rFonts w:asciiTheme="minorHAnsi" w:hAnsiTheme="minorHAnsi" w:cstheme="minorHAnsi"/>
          <w:color w:val="000000"/>
        </w:rPr>
        <w:t> </w:t>
      </w:r>
      <w:r w:rsidRPr="00C66471">
        <w:rPr>
          <w:rFonts w:asciiTheme="minorHAnsi" w:hAnsiTheme="minorHAnsi" w:cstheme="minorHAnsi"/>
          <w:color w:val="000000"/>
        </w:rPr>
        <w:t>obojętne nie mogą być lokalizowane</w:t>
      </w:r>
      <w:r w:rsidRPr="00C66471">
        <w:rPr>
          <w:rFonts w:asciiTheme="minorHAnsi" w:hAnsiTheme="minorHAnsi" w:cstheme="minorHAnsi"/>
        </w:rPr>
        <w:t xml:space="preserve"> </w:t>
      </w:r>
      <w:r w:rsidR="00AA0A4D" w:rsidRPr="00C66471">
        <w:rPr>
          <w:rFonts w:asciiTheme="minorHAnsi" w:hAnsiTheme="minorHAnsi" w:cstheme="minorHAnsi"/>
        </w:rPr>
        <w:t>w dolinach rzek, w pobliżu zbiorników wód śródlądowych, na terenach źródliskowych, bagiennych i podmokłych, w obszarach mis jeziornych i w strefach krawędziowych oraz na obszarach narażonych na niebezpieczeństwo powodzi, o których mowa w art. 169 ust. 2 p.w.</w:t>
      </w:r>
      <w:r w:rsidRPr="00C66471">
        <w:rPr>
          <w:rFonts w:asciiTheme="minorHAnsi" w:hAnsiTheme="minorHAnsi" w:cstheme="minorHAnsi"/>
          <w:color w:val="000000"/>
        </w:rPr>
        <w:t xml:space="preserve"> Jednak w przedmiotowym przypadku taka sytuacja nie zachodzi. </w:t>
      </w:r>
      <w:r w:rsidR="00133215" w:rsidRPr="00C66471">
        <w:rPr>
          <w:rFonts w:asciiTheme="minorHAnsi" w:hAnsiTheme="minorHAnsi" w:cstheme="minorHAnsi"/>
          <w:color w:val="000000"/>
        </w:rPr>
        <w:t>Z przedłożonej w sprawie dokumentacji nie wynika, aby w miejscu planowanej realizacji przedsięwzięcia takie obszary występowały. W szczególności</w:t>
      </w:r>
      <w:r w:rsidRPr="00C66471">
        <w:rPr>
          <w:rFonts w:asciiTheme="minorHAnsi" w:hAnsiTheme="minorHAnsi" w:cstheme="minorHAnsi"/>
          <w:color w:val="000000"/>
        </w:rPr>
        <w:t xml:space="preserve"> zamieszczona w </w:t>
      </w:r>
      <w:r w:rsidR="00AA0A4D" w:rsidRPr="00C66471">
        <w:rPr>
          <w:rFonts w:asciiTheme="minorHAnsi" w:hAnsiTheme="minorHAnsi" w:cstheme="minorHAnsi"/>
          <w:color w:val="000000"/>
        </w:rPr>
        <w:t>r</w:t>
      </w:r>
      <w:r w:rsidRPr="00C66471">
        <w:rPr>
          <w:rFonts w:asciiTheme="minorHAnsi" w:hAnsiTheme="minorHAnsi" w:cstheme="minorHAnsi"/>
          <w:color w:val="000000"/>
        </w:rPr>
        <w:t xml:space="preserve">aporcie na str. 88–89 oraz w załączonej inwentaryzacji botanicznej </w:t>
      </w:r>
      <w:r w:rsidR="00133215" w:rsidRPr="00C66471">
        <w:rPr>
          <w:rFonts w:asciiTheme="minorHAnsi" w:hAnsiTheme="minorHAnsi" w:cstheme="minorHAnsi"/>
          <w:color w:val="000000"/>
        </w:rPr>
        <w:t xml:space="preserve">dokumentacja fotograficzna </w:t>
      </w:r>
      <w:r w:rsidRPr="00C66471">
        <w:rPr>
          <w:rFonts w:asciiTheme="minorHAnsi" w:hAnsiTheme="minorHAnsi" w:cstheme="minorHAnsi"/>
          <w:color w:val="000000"/>
        </w:rPr>
        <w:t xml:space="preserve">wskazuje, że teren przedsięwzięcia niewątpliwie nie stanowi obszarów bagiennych lub wód powierzchniowych. </w:t>
      </w:r>
      <w:r w:rsidR="00133215" w:rsidRPr="00C66471">
        <w:rPr>
          <w:rFonts w:asciiTheme="minorHAnsi" w:hAnsiTheme="minorHAnsi" w:cstheme="minorHAnsi"/>
          <w:color w:val="000000"/>
        </w:rPr>
        <w:t>Powyższe potwierdzają również opracowania kartograficzne udostępniane przez serwis internetowy GDOŚ „</w:t>
      </w:r>
      <w:proofErr w:type="spellStart"/>
      <w:r w:rsidR="00133215" w:rsidRPr="00C66471">
        <w:rPr>
          <w:rFonts w:asciiTheme="minorHAnsi" w:hAnsiTheme="minorHAnsi" w:cstheme="minorHAnsi"/>
          <w:color w:val="000000"/>
        </w:rPr>
        <w:t>Geoserwis</w:t>
      </w:r>
      <w:proofErr w:type="spellEnd"/>
      <w:r w:rsidR="00133215" w:rsidRPr="00C66471">
        <w:rPr>
          <w:rFonts w:asciiTheme="minorHAnsi" w:hAnsiTheme="minorHAnsi" w:cstheme="minorHAnsi"/>
          <w:color w:val="000000"/>
        </w:rPr>
        <w:t xml:space="preserve">” (strona internetowa: </w:t>
      </w:r>
      <w:hyperlink r:id="rId9" w:history="1">
        <w:r w:rsidR="00133215" w:rsidRPr="00C66471">
          <w:rPr>
            <w:rStyle w:val="Hipercze"/>
            <w:rFonts w:asciiTheme="minorHAnsi" w:hAnsiTheme="minorHAnsi" w:cstheme="minorHAnsi"/>
            <w:color w:val="auto"/>
            <w:u w:val="none"/>
          </w:rPr>
          <w:t>http://geoserwis.gdos.gov.pl/mapy/</w:t>
        </w:r>
      </w:hyperlink>
      <w:r w:rsidR="00133215" w:rsidRPr="00C66471">
        <w:rPr>
          <w:rFonts w:asciiTheme="minorHAnsi" w:hAnsiTheme="minorHAnsi" w:cstheme="minorHAnsi"/>
        </w:rPr>
        <w:t xml:space="preserve">, </w:t>
      </w:r>
      <w:r w:rsidR="00133215" w:rsidRPr="00C66471">
        <w:rPr>
          <w:rFonts w:asciiTheme="minorHAnsi" w:hAnsiTheme="minorHAnsi" w:cstheme="minorHAnsi"/>
          <w:color w:val="000000"/>
        </w:rPr>
        <w:t xml:space="preserve">dostęp: 13 października 2023 r.). </w:t>
      </w:r>
      <w:r w:rsidRPr="00C66471">
        <w:rPr>
          <w:rFonts w:asciiTheme="minorHAnsi" w:hAnsiTheme="minorHAnsi" w:cstheme="minorHAnsi"/>
          <w:color w:val="000000"/>
        </w:rPr>
        <w:t xml:space="preserve">Odwołujący się nie przedstawili w tym względzie jakiegokolwiek dowodu (np. mapy, </w:t>
      </w:r>
      <w:r w:rsidRPr="00C66471">
        <w:rPr>
          <w:rFonts w:asciiTheme="minorHAnsi" w:hAnsiTheme="minorHAnsi" w:cstheme="minorHAnsi"/>
          <w:color w:val="000000"/>
        </w:rPr>
        <w:lastRenderedPageBreak/>
        <w:t xml:space="preserve">dokumentacji fotograficznej, publikacji naukowej), który potwierdzałby słuszność postawionego zarzutu. </w:t>
      </w:r>
    </w:p>
    <w:p w14:paraId="1F2B3D46" w14:textId="77777777" w:rsidR="00E61534" w:rsidRPr="00C66471" w:rsidRDefault="00E61534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ramach udziału społeczeństwa w przedmiotowym postępowaniu</w:t>
      </w:r>
      <w:r w:rsidRPr="00C66471">
        <w:rPr>
          <w:rFonts w:asciiTheme="minorHAnsi" w:hAnsiTheme="minorHAnsi" w:cstheme="minorHAnsi"/>
          <w:color w:val="000000"/>
        </w:rPr>
        <w:t xml:space="preserve"> Stowarzyszenie EKOPARK oraz mieszkańcy miejscowości Łężyce złożyli</w:t>
      </w:r>
      <w:r w:rsidRPr="00C66471">
        <w:rPr>
          <w:rFonts w:asciiTheme="minorHAnsi" w:hAnsiTheme="minorHAnsi" w:cstheme="minorHAnsi"/>
        </w:rPr>
        <w:t xml:space="preserve"> uwagi i wnioski dotyczące omawianego przedsięwzięcia. </w:t>
      </w:r>
      <w:r w:rsidRPr="00C66471">
        <w:rPr>
          <w:rFonts w:asciiTheme="minorHAnsi" w:hAnsiTheme="minorHAnsi" w:cstheme="minorHAnsi"/>
          <w:color w:val="000000"/>
        </w:rPr>
        <w:t xml:space="preserve">W pismach z 11 maja 2018 r. </w:t>
      </w:r>
      <w:r w:rsidRPr="00C66471">
        <w:rPr>
          <w:rFonts w:asciiTheme="minorHAnsi" w:hAnsiTheme="minorHAnsi" w:cstheme="minorHAnsi"/>
        </w:rPr>
        <w:t>zostały poruszone następujące zagadnienia:</w:t>
      </w:r>
    </w:p>
    <w:p w14:paraId="502FF77B" w14:textId="394C17B2" w:rsidR="00E61534" w:rsidRPr="00C66471" w:rsidRDefault="005247B2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oddziaływanie</w:t>
      </w:r>
      <w:r w:rsidR="00910BF9" w:rsidRPr="00C66471">
        <w:rPr>
          <w:rFonts w:asciiTheme="minorHAnsi" w:hAnsiTheme="minorHAnsi" w:cstheme="minorHAnsi"/>
        </w:rPr>
        <w:t xml:space="preserve"> przedsięwzięcia na Trójmiejski Park Krajobrazow</w:t>
      </w:r>
      <w:r w:rsidRPr="00C66471">
        <w:rPr>
          <w:rFonts w:asciiTheme="minorHAnsi" w:hAnsiTheme="minorHAnsi" w:cstheme="minorHAnsi"/>
        </w:rPr>
        <w:t xml:space="preserve">y i </w:t>
      </w:r>
      <w:r w:rsidR="00A32579" w:rsidRPr="00C66471">
        <w:rPr>
          <w:rFonts w:asciiTheme="minorHAnsi" w:hAnsiTheme="minorHAnsi" w:cstheme="minorHAnsi"/>
          <w:lang w:val="pl-PL"/>
        </w:rPr>
        <w:t>r</w:t>
      </w:r>
      <w:proofErr w:type="spellStart"/>
      <w:r w:rsidRPr="00C66471">
        <w:rPr>
          <w:rFonts w:asciiTheme="minorHAnsi" w:hAnsiTheme="minorHAnsi" w:cstheme="minorHAnsi"/>
        </w:rPr>
        <w:t>ezerwat</w:t>
      </w:r>
      <w:proofErr w:type="spellEnd"/>
      <w:r w:rsidRPr="00C66471">
        <w:rPr>
          <w:rFonts w:asciiTheme="minorHAnsi" w:hAnsiTheme="minorHAnsi" w:cstheme="minorHAnsi"/>
        </w:rPr>
        <w:t xml:space="preserve"> Cisowa</w:t>
      </w:r>
      <w:r w:rsidR="00E61534" w:rsidRPr="00C66471">
        <w:rPr>
          <w:rFonts w:asciiTheme="minorHAnsi" w:hAnsiTheme="minorHAnsi" w:cstheme="minorHAnsi"/>
        </w:rPr>
        <w:t>;</w:t>
      </w:r>
    </w:p>
    <w:p w14:paraId="5B360C83" w14:textId="7A26EA3B" w:rsidR="00E61534" w:rsidRPr="00C66471" w:rsidRDefault="00910BF9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wpływ inwestycji na </w:t>
      </w:r>
      <w:r w:rsidR="00B76997" w:rsidRPr="00C66471">
        <w:rPr>
          <w:rFonts w:asciiTheme="minorHAnsi" w:hAnsiTheme="minorHAnsi" w:cstheme="minorHAnsi"/>
        </w:rPr>
        <w:t>stan</w:t>
      </w:r>
      <w:r w:rsidRPr="00C66471">
        <w:rPr>
          <w:rFonts w:asciiTheme="minorHAnsi" w:hAnsiTheme="minorHAnsi" w:cstheme="minorHAnsi"/>
        </w:rPr>
        <w:t xml:space="preserve"> powietrza</w:t>
      </w:r>
      <w:r w:rsidR="00B76997" w:rsidRPr="00C66471">
        <w:rPr>
          <w:rFonts w:asciiTheme="minorHAnsi" w:hAnsiTheme="minorHAnsi" w:cstheme="minorHAnsi"/>
        </w:rPr>
        <w:t xml:space="preserve"> atmosferycznego</w:t>
      </w:r>
      <w:r w:rsidR="00E61534" w:rsidRPr="00C66471">
        <w:rPr>
          <w:rFonts w:asciiTheme="minorHAnsi" w:hAnsiTheme="minorHAnsi" w:cstheme="minorHAnsi"/>
        </w:rPr>
        <w:t>;</w:t>
      </w:r>
    </w:p>
    <w:p w14:paraId="438AEDD5" w14:textId="44696794" w:rsidR="00E61534" w:rsidRPr="00C66471" w:rsidRDefault="00910BF9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wpływ inwestycji na wody powierzchniowe i podziemne</w:t>
      </w:r>
      <w:r w:rsidR="00E61534" w:rsidRPr="00C66471">
        <w:rPr>
          <w:rFonts w:asciiTheme="minorHAnsi" w:hAnsiTheme="minorHAnsi" w:cstheme="minorHAnsi"/>
        </w:rPr>
        <w:t>;</w:t>
      </w:r>
    </w:p>
    <w:p w14:paraId="0C33958E" w14:textId="172F2605" w:rsidR="00E61534" w:rsidRPr="00C66471" w:rsidRDefault="00910BF9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zagrożeni</w:t>
      </w:r>
      <w:r w:rsidR="00B76997" w:rsidRPr="00C66471">
        <w:rPr>
          <w:rFonts w:asciiTheme="minorHAnsi" w:hAnsiTheme="minorHAnsi" w:cstheme="minorHAnsi"/>
        </w:rPr>
        <w:t>e</w:t>
      </w:r>
      <w:r w:rsidRPr="00C66471">
        <w:rPr>
          <w:rFonts w:asciiTheme="minorHAnsi" w:hAnsiTheme="minorHAnsi" w:cstheme="minorHAnsi"/>
        </w:rPr>
        <w:t xml:space="preserve"> pożarowe</w:t>
      </w:r>
      <w:r w:rsidR="00B76997" w:rsidRPr="00C66471">
        <w:rPr>
          <w:rFonts w:asciiTheme="minorHAnsi" w:hAnsiTheme="minorHAnsi" w:cstheme="minorHAnsi"/>
        </w:rPr>
        <w:t xml:space="preserve"> na terenie </w:t>
      </w:r>
      <w:r w:rsidR="002935B1" w:rsidRPr="00C66471">
        <w:rPr>
          <w:rFonts w:asciiTheme="minorHAnsi" w:hAnsiTheme="minorHAnsi" w:cstheme="minorHAnsi"/>
        </w:rPr>
        <w:t>zakładu Eko Dolina</w:t>
      </w:r>
      <w:r w:rsidR="00E61534" w:rsidRPr="00C66471">
        <w:rPr>
          <w:rFonts w:asciiTheme="minorHAnsi" w:hAnsiTheme="minorHAnsi" w:cstheme="minorHAnsi"/>
        </w:rPr>
        <w:t>;</w:t>
      </w:r>
    </w:p>
    <w:p w14:paraId="31FD0D60" w14:textId="474F65CD" w:rsidR="00E61534" w:rsidRPr="00C66471" w:rsidRDefault="00910BF9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poziom pola elektromagnetycznego</w:t>
      </w:r>
      <w:r w:rsidR="00E61534" w:rsidRPr="00C66471">
        <w:rPr>
          <w:rFonts w:asciiTheme="minorHAnsi" w:hAnsiTheme="minorHAnsi" w:cstheme="minorHAnsi"/>
        </w:rPr>
        <w:t>;</w:t>
      </w:r>
    </w:p>
    <w:p w14:paraId="53F6FCD5" w14:textId="6D90960E" w:rsidR="00E61534" w:rsidRPr="00C66471" w:rsidRDefault="005D7DCC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kumulacj</w:t>
      </w:r>
      <w:r w:rsidR="005247B2" w:rsidRPr="00C66471">
        <w:rPr>
          <w:rFonts w:asciiTheme="minorHAnsi" w:hAnsiTheme="minorHAnsi" w:cstheme="minorHAnsi"/>
        </w:rPr>
        <w:t>a</w:t>
      </w:r>
      <w:r w:rsidRPr="00C66471">
        <w:rPr>
          <w:rFonts w:asciiTheme="minorHAnsi" w:hAnsiTheme="minorHAnsi" w:cstheme="minorHAnsi"/>
        </w:rPr>
        <w:t xml:space="preserve"> oddziaływań z innymi przedsięwzięciami</w:t>
      </w:r>
      <w:r w:rsidR="005247B2" w:rsidRPr="00C66471">
        <w:rPr>
          <w:rFonts w:asciiTheme="minorHAnsi" w:hAnsiTheme="minorHAnsi" w:cstheme="minorHAnsi"/>
        </w:rPr>
        <w:t xml:space="preserve"> w sąsiedztwie kwatery B3</w:t>
      </w:r>
      <w:r w:rsidR="00E61534" w:rsidRPr="00C66471">
        <w:rPr>
          <w:rFonts w:asciiTheme="minorHAnsi" w:hAnsiTheme="minorHAnsi" w:cstheme="minorHAnsi"/>
        </w:rPr>
        <w:t>;</w:t>
      </w:r>
    </w:p>
    <w:p w14:paraId="454E52DE" w14:textId="55D853C4" w:rsidR="00E61534" w:rsidRPr="00C66471" w:rsidRDefault="005D7DCC" w:rsidP="00C66471">
      <w:pPr>
        <w:pStyle w:val="Akapitzlist"/>
        <w:numPr>
          <w:ilvl w:val="0"/>
          <w:numId w:val="29"/>
        </w:numPr>
        <w:ind w:left="0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zachorowalność pracowników zakładu </w:t>
      </w:r>
      <w:r w:rsidR="005247B2" w:rsidRPr="00C66471">
        <w:rPr>
          <w:rFonts w:asciiTheme="minorHAnsi" w:hAnsiTheme="minorHAnsi" w:cstheme="minorHAnsi"/>
        </w:rPr>
        <w:t xml:space="preserve">Eko Dolina </w:t>
      </w:r>
      <w:r w:rsidRPr="00C66471">
        <w:rPr>
          <w:rFonts w:asciiTheme="minorHAnsi" w:hAnsiTheme="minorHAnsi" w:cstheme="minorHAnsi"/>
        </w:rPr>
        <w:t>na choroby nowotworowe</w:t>
      </w:r>
      <w:r w:rsidR="005247B2" w:rsidRPr="00C66471">
        <w:rPr>
          <w:rFonts w:asciiTheme="minorHAnsi" w:hAnsiTheme="minorHAnsi" w:cstheme="minorHAnsi"/>
        </w:rPr>
        <w:t>.</w:t>
      </w:r>
    </w:p>
    <w:p w14:paraId="3D1DC370" w14:textId="10745F8E" w:rsidR="00567067" w:rsidRPr="00C66471" w:rsidRDefault="00567067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Organ odwoławczy nie zgadza się z zawartym w </w:t>
      </w:r>
      <w:proofErr w:type="spellStart"/>
      <w:r w:rsidRPr="00C66471">
        <w:rPr>
          <w:rFonts w:asciiTheme="minorHAnsi" w:hAnsiTheme="minorHAnsi" w:cstheme="minorHAnsi"/>
          <w:color w:val="000000"/>
        </w:rPr>
        <w:t>odwołaniach</w:t>
      </w:r>
      <w:proofErr w:type="spellEnd"/>
      <w:r w:rsidRPr="00C66471">
        <w:rPr>
          <w:rFonts w:asciiTheme="minorHAnsi" w:hAnsiTheme="minorHAnsi" w:cstheme="minorHAnsi"/>
          <w:color w:val="000000"/>
        </w:rPr>
        <w:t xml:space="preserve"> zarzutem, że w ramach postępowania </w:t>
      </w:r>
      <w:proofErr w:type="spellStart"/>
      <w:r w:rsidRPr="00C66471">
        <w:rPr>
          <w:rFonts w:asciiTheme="minorHAnsi" w:hAnsiTheme="minorHAnsi" w:cstheme="minorHAnsi"/>
          <w:color w:val="000000"/>
        </w:rPr>
        <w:t>pierwszoinstancyjnego</w:t>
      </w:r>
      <w:proofErr w:type="spellEnd"/>
      <w:r w:rsidRPr="00C66471">
        <w:rPr>
          <w:rFonts w:asciiTheme="minorHAnsi" w:hAnsiTheme="minorHAnsi" w:cstheme="minorHAnsi"/>
          <w:color w:val="000000"/>
        </w:rPr>
        <w:t xml:space="preserve"> nie zostały rozpatrzone uwagi społeczeństwa. </w:t>
      </w:r>
      <w:r w:rsidRPr="00C66471">
        <w:rPr>
          <w:rFonts w:asciiTheme="minorHAnsi" w:hAnsiTheme="minorHAnsi" w:cstheme="minorHAnsi"/>
        </w:rPr>
        <w:t>Przebieg postępowania z udziałem społeczeństwa</w:t>
      </w:r>
      <w:r w:rsidRPr="00C66471">
        <w:rPr>
          <w:rFonts w:asciiTheme="minorHAnsi" w:hAnsiTheme="minorHAnsi" w:cstheme="minorHAnsi"/>
          <w:color w:val="000000"/>
        </w:rPr>
        <w:t xml:space="preserve"> został opisany na</w:t>
      </w:r>
      <w:r w:rsidRPr="00C66471">
        <w:rPr>
          <w:rFonts w:asciiTheme="minorHAnsi" w:hAnsiTheme="minorHAnsi" w:cstheme="minorHAnsi"/>
        </w:rPr>
        <w:t xml:space="preserve"> str. 28–32 decyzji z 26 listopada 2018 r. Odnosząc się do ww. uwag RDOŚ w Gdańsku uzasadnił, że inwestycja nie będzie w sposób ponadnormatywny oddziaływać na otoczenie. W tym miejscu wymaga podkreślenia, że rozpatrzenie uwag stron lub społeczeństwa nie jest równoznaczne z ich uwzględnieniem. Uwagi społeczeństwa współkształtują treść rozstrzygnięcia w takim stopniu, w jakim organ prowadzący postępowanie oceni je jako zasadne, czemu powinien dać wyraz w</w:t>
      </w:r>
      <w:r w:rsidR="00B63F6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sentencji oraz w uzasadnieniu rozstrzygnięcia. Brak uwzględnienia przez RDOŚ w</w:t>
      </w:r>
      <w:r w:rsidR="00B63F6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Gdańsku postulatów skarżących nie stanowi zatem o </w:t>
      </w:r>
      <w:r w:rsidR="005C0C71" w:rsidRPr="00C66471">
        <w:rPr>
          <w:rFonts w:asciiTheme="minorHAnsi" w:hAnsiTheme="minorHAnsi" w:cstheme="minorHAnsi"/>
        </w:rPr>
        <w:t xml:space="preserve">naruszeniu przez organ pierwszej instancji przepisów postępowania, a w konsekwencji nie uzasadnia </w:t>
      </w:r>
      <w:r w:rsidRPr="00C66471">
        <w:rPr>
          <w:rFonts w:asciiTheme="minorHAnsi" w:hAnsiTheme="minorHAnsi" w:cstheme="minorHAnsi"/>
        </w:rPr>
        <w:t>konieczności uchylenia</w:t>
      </w:r>
      <w:r w:rsidR="005C0C71" w:rsidRPr="00C66471">
        <w:rPr>
          <w:rFonts w:asciiTheme="minorHAnsi" w:hAnsiTheme="minorHAnsi" w:cstheme="minorHAnsi"/>
        </w:rPr>
        <w:t xml:space="preserve"> zaskarżonej</w:t>
      </w:r>
      <w:r w:rsidRPr="00C66471">
        <w:rPr>
          <w:rFonts w:asciiTheme="minorHAnsi" w:hAnsiTheme="minorHAnsi" w:cstheme="minorHAnsi"/>
        </w:rPr>
        <w:t xml:space="preserve"> decyzji. </w:t>
      </w:r>
    </w:p>
    <w:p w14:paraId="1028F58E" w14:textId="0B22AE24" w:rsidR="00F64E41" w:rsidRPr="00C66471" w:rsidRDefault="00C741FD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o</w:t>
      </w:r>
      <w:r w:rsidR="009B4242" w:rsidRPr="00C66471">
        <w:rPr>
          <w:rFonts w:asciiTheme="minorHAnsi" w:hAnsiTheme="minorHAnsi" w:cstheme="minorHAnsi"/>
        </w:rPr>
        <w:t>pinii</w:t>
      </w:r>
      <w:r w:rsidRPr="00C66471">
        <w:rPr>
          <w:rFonts w:asciiTheme="minorHAnsi" w:hAnsiTheme="minorHAnsi" w:cstheme="minorHAnsi"/>
        </w:rPr>
        <w:t xml:space="preserve"> GDOŚ nie </w:t>
      </w:r>
      <w:r w:rsidR="0079385A" w:rsidRPr="00C66471">
        <w:rPr>
          <w:rFonts w:asciiTheme="minorHAnsi" w:hAnsiTheme="minorHAnsi" w:cstheme="minorHAnsi"/>
        </w:rPr>
        <w:t>dojdzie do znaczącego</w:t>
      </w:r>
      <w:r w:rsidRPr="00C66471">
        <w:rPr>
          <w:rFonts w:asciiTheme="minorHAnsi" w:hAnsiTheme="minorHAnsi" w:cstheme="minorHAnsi"/>
        </w:rPr>
        <w:t xml:space="preserve"> </w:t>
      </w:r>
      <w:r w:rsidR="00BF3C38" w:rsidRPr="00C66471">
        <w:rPr>
          <w:rFonts w:asciiTheme="minorHAnsi" w:hAnsiTheme="minorHAnsi" w:cstheme="minorHAnsi"/>
        </w:rPr>
        <w:t>negatywne</w:t>
      </w:r>
      <w:r w:rsidR="0079385A" w:rsidRPr="00C66471">
        <w:rPr>
          <w:rFonts w:asciiTheme="minorHAnsi" w:hAnsiTheme="minorHAnsi" w:cstheme="minorHAnsi"/>
        </w:rPr>
        <w:t>go</w:t>
      </w:r>
      <w:r w:rsidR="00BF3C38" w:rsidRPr="00C66471">
        <w:rPr>
          <w:rFonts w:asciiTheme="minorHAnsi" w:hAnsiTheme="minorHAnsi" w:cstheme="minorHAnsi"/>
        </w:rPr>
        <w:t xml:space="preserve"> oddziaływani</w:t>
      </w:r>
      <w:r w:rsidR="0079385A" w:rsidRPr="00C66471">
        <w:rPr>
          <w:rFonts w:asciiTheme="minorHAnsi" w:hAnsiTheme="minorHAnsi" w:cstheme="minorHAnsi"/>
        </w:rPr>
        <w:t>a</w:t>
      </w:r>
      <w:r w:rsidR="00BF3C38" w:rsidRPr="00C66471">
        <w:rPr>
          <w:rFonts w:asciiTheme="minorHAnsi" w:hAnsiTheme="minorHAnsi" w:cstheme="minorHAnsi"/>
        </w:rPr>
        <w:t xml:space="preserve"> zakładu Eko Dolina na przyrodę Trójmiejskiego Parku Krajobrazowego</w:t>
      </w:r>
      <w:r w:rsidR="002C2FA5" w:rsidRPr="00C66471">
        <w:rPr>
          <w:rFonts w:asciiTheme="minorHAnsi" w:hAnsiTheme="minorHAnsi" w:cstheme="minorHAnsi"/>
        </w:rPr>
        <w:t xml:space="preserve"> </w:t>
      </w:r>
      <w:r w:rsidR="005C0C71" w:rsidRPr="00C66471">
        <w:rPr>
          <w:rFonts w:asciiTheme="minorHAnsi" w:hAnsiTheme="minorHAnsi" w:cstheme="minorHAnsi"/>
        </w:rPr>
        <w:t>oraz r</w:t>
      </w:r>
      <w:r w:rsidR="002C2FA5" w:rsidRPr="00C66471">
        <w:rPr>
          <w:rFonts w:asciiTheme="minorHAnsi" w:hAnsiTheme="minorHAnsi" w:cstheme="minorHAnsi"/>
        </w:rPr>
        <w:t>ezerwatu Cisowa</w:t>
      </w:r>
      <w:r w:rsidR="00BF3C38" w:rsidRPr="00C66471">
        <w:rPr>
          <w:rFonts w:asciiTheme="minorHAnsi" w:hAnsiTheme="minorHAnsi" w:cstheme="minorHAnsi"/>
        </w:rPr>
        <w:t>.</w:t>
      </w:r>
      <w:r w:rsidR="009B4242" w:rsidRPr="00C66471">
        <w:rPr>
          <w:rFonts w:asciiTheme="minorHAnsi" w:hAnsiTheme="minorHAnsi" w:cstheme="minorHAnsi"/>
        </w:rPr>
        <w:t xml:space="preserve"> Usytuowanie zakładu Eko Dolina w otulinie </w:t>
      </w:r>
      <w:r w:rsidR="00262AAE" w:rsidRPr="00C66471">
        <w:rPr>
          <w:rFonts w:asciiTheme="minorHAnsi" w:hAnsiTheme="minorHAnsi" w:cstheme="minorHAnsi"/>
        </w:rPr>
        <w:t>Trójmiejskiego Parku Krajobrazowego</w:t>
      </w:r>
      <w:r w:rsidR="009B4242" w:rsidRPr="00C66471">
        <w:rPr>
          <w:rFonts w:asciiTheme="minorHAnsi" w:hAnsiTheme="minorHAnsi" w:cstheme="minorHAnsi"/>
        </w:rPr>
        <w:t xml:space="preserve"> ani jego rozbudowa o kwaterę B3 nie narusza </w:t>
      </w:r>
      <w:r w:rsidR="003A5B76" w:rsidRPr="00C66471">
        <w:rPr>
          <w:rFonts w:asciiTheme="minorHAnsi" w:hAnsiTheme="minorHAnsi" w:cstheme="minorHAnsi"/>
        </w:rPr>
        <w:t xml:space="preserve">przepisów uchwały Nr 143/VII/11 Sejmiku Województwa Pomorskiego z dnia 27 kwietnia 2011 r. w sprawie Trójmiejskiego Parku Krajobrazowego (Dz. Urz. Woj. </w:t>
      </w:r>
      <w:proofErr w:type="spellStart"/>
      <w:r w:rsidR="003A5B76" w:rsidRPr="00C66471">
        <w:rPr>
          <w:rFonts w:asciiTheme="minorHAnsi" w:hAnsiTheme="minorHAnsi" w:cstheme="minorHAnsi"/>
        </w:rPr>
        <w:t>Pomor</w:t>
      </w:r>
      <w:proofErr w:type="spellEnd"/>
      <w:r w:rsidR="003A5B76" w:rsidRPr="00C66471">
        <w:rPr>
          <w:rFonts w:asciiTheme="minorHAnsi" w:hAnsiTheme="minorHAnsi" w:cstheme="minorHAnsi"/>
        </w:rPr>
        <w:t>. z 2011 r. Nr 66 poz. 1458, ze zm.),</w:t>
      </w:r>
      <w:r w:rsidR="009B4242" w:rsidRPr="00C66471">
        <w:rPr>
          <w:rFonts w:asciiTheme="minorHAnsi" w:hAnsiTheme="minorHAnsi" w:cstheme="minorHAnsi"/>
        </w:rPr>
        <w:t xml:space="preserve"> ustanawiając</w:t>
      </w:r>
      <w:r w:rsidR="00424DA2" w:rsidRPr="00C66471">
        <w:rPr>
          <w:rFonts w:asciiTheme="minorHAnsi" w:hAnsiTheme="minorHAnsi" w:cstheme="minorHAnsi"/>
        </w:rPr>
        <w:t>ej</w:t>
      </w:r>
      <w:r w:rsidR="009B4242" w:rsidRPr="00C66471">
        <w:rPr>
          <w:rFonts w:asciiTheme="minorHAnsi" w:hAnsiTheme="minorHAnsi" w:cstheme="minorHAnsi"/>
        </w:rPr>
        <w:t xml:space="preserve"> </w:t>
      </w:r>
      <w:r w:rsidR="00262AAE" w:rsidRPr="00C66471">
        <w:rPr>
          <w:rFonts w:asciiTheme="minorHAnsi" w:hAnsiTheme="minorHAnsi" w:cstheme="minorHAnsi"/>
        </w:rPr>
        <w:t>tę</w:t>
      </w:r>
      <w:r w:rsidR="009B4242" w:rsidRPr="00C66471">
        <w:rPr>
          <w:rFonts w:asciiTheme="minorHAnsi" w:hAnsiTheme="minorHAnsi" w:cstheme="minorHAnsi"/>
        </w:rPr>
        <w:t xml:space="preserve"> form</w:t>
      </w:r>
      <w:r w:rsidR="00262AAE" w:rsidRPr="00C66471">
        <w:rPr>
          <w:rFonts w:asciiTheme="minorHAnsi" w:hAnsiTheme="minorHAnsi" w:cstheme="minorHAnsi"/>
        </w:rPr>
        <w:t>ę</w:t>
      </w:r>
      <w:r w:rsidR="009B4242" w:rsidRPr="00C66471">
        <w:rPr>
          <w:rFonts w:asciiTheme="minorHAnsi" w:hAnsiTheme="minorHAnsi" w:cstheme="minorHAnsi"/>
        </w:rPr>
        <w:t xml:space="preserve"> ochrony przyrody.</w:t>
      </w:r>
      <w:r w:rsidR="00822804" w:rsidRPr="00C66471">
        <w:rPr>
          <w:rFonts w:asciiTheme="minorHAnsi" w:hAnsiTheme="minorHAnsi" w:cstheme="minorHAnsi"/>
        </w:rPr>
        <w:t xml:space="preserve"> Jak wynika z treści raportu</w:t>
      </w:r>
      <w:r w:rsidR="002C2FA5" w:rsidRPr="00C66471">
        <w:rPr>
          <w:rFonts w:asciiTheme="minorHAnsi" w:hAnsiTheme="minorHAnsi" w:cstheme="minorHAnsi"/>
        </w:rPr>
        <w:t>,</w:t>
      </w:r>
      <w:r w:rsidR="00822804" w:rsidRPr="00C66471">
        <w:rPr>
          <w:rFonts w:asciiTheme="minorHAnsi" w:hAnsiTheme="minorHAnsi" w:cstheme="minorHAnsi"/>
        </w:rPr>
        <w:t xml:space="preserve"> konstrukcja składowiska odpadów została zaprojektowana zgodnie ze współczesnym stanem wiedzy, przez osoby posiadające odpowiednie uprawnienia, a także zgodnie z obowiązującymi przepisami praw</w:t>
      </w:r>
      <w:r w:rsidR="00F073EB" w:rsidRPr="00C66471">
        <w:rPr>
          <w:rFonts w:asciiTheme="minorHAnsi" w:hAnsiTheme="minorHAnsi" w:cstheme="minorHAnsi"/>
        </w:rPr>
        <w:t>a.</w:t>
      </w:r>
      <w:r w:rsidR="00822804" w:rsidRPr="00C66471">
        <w:rPr>
          <w:rFonts w:asciiTheme="minorHAnsi" w:hAnsiTheme="minorHAnsi" w:cstheme="minorHAnsi"/>
        </w:rPr>
        <w:t xml:space="preserve"> </w:t>
      </w:r>
      <w:r w:rsidR="00F64E41" w:rsidRPr="00C66471">
        <w:rPr>
          <w:rFonts w:asciiTheme="minorHAnsi" w:hAnsiTheme="minorHAnsi" w:cstheme="minorHAnsi"/>
        </w:rPr>
        <w:t>Ponadto w</w:t>
      </w:r>
      <w:r w:rsidR="003A5B76" w:rsidRPr="00C66471">
        <w:rPr>
          <w:rFonts w:asciiTheme="minorHAnsi" w:hAnsiTheme="minorHAnsi" w:cstheme="minorHAnsi"/>
        </w:rPr>
        <w:t> </w:t>
      </w:r>
      <w:r w:rsidR="00F64E41" w:rsidRPr="00C66471">
        <w:rPr>
          <w:rFonts w:asciiTheme="minorHAnsi" w:hAnsiTheme="minorHAnsi" w:cstheme="minorHAnsi"/>
        </w:rPr>
        <w:t xml:space="preserve">treści niniejszego rozstrzygnięcia inwestor został zobowiązany do podjęcia działań organizacyjnych służących ochronie najbliżej położonej części </w:t>
      </w:r>
      <w:r w:rsidR="003A5B76" w:rsidRPr="00C66471">
        <w:rPr>
          <w:rFonts w:asciiTheme="minorHAnsi" w:hAnsiTheme="minorHAnsi" w:cstheme="minorHAnsi"/>
        </w:rPr>
        <w:t>Trójmiejskiego Parku Krajobrazowego</w:t>
      </w:r>
      <w:r w:rsidR="00F64E41" w:rsidRPr="00C66471">
        <w:rPr>
          <w:rFonts w:asciiTheme="minorHAnsi" w:hAnsiTheme="minorHAnsi" w:cstheme="minorHAnsi"/>
        </w:rPr>
        <w:t xml:space="preserve"> przed negatywnym </w:t>
      </w:r>
      <w:r w:rsidR="00F64E41" w:rsidRPr="00C66471">
        <w:rPr>
          <w:rFonts w:asciiTheme="minorHAnsi" w:hAnsiTheme="minorHAnsi" w:cstheme="minorHAnsi"/>
        </w:rPr>
        <w:lastRenderedPageBreak/>
        <w:t>oddziaływaniem na etapie budowy</w:t>
      </w:r>
      <w:r w:rsidR="00F073EB" w:rsidRPr="00C66471">
        <w:rPr>
          <w:rFonts w:asciiTheme="minorHAnsi" w:hAnsiTheme="minorHAnsi" w:cstheme="minorHAnsi"/>
        </w:rPr>
        <w:t>, w tym</w:t>
      </w:r>
      <w:r w:rsidR="00F64E41" w:rsidRPr="00C66471">
        <w:rPr>
          <w:rFonts w:asciiTheme="minorHAnsi" w:hAnsiTheme="minorHAnsi" w:cstheme="minorHAnsi"/>
        </w:rPr>
        <w:t>:</w:t>
      </w:r>
      <w:r w:rsidR="00F073EB" w:rsidRPr="00C66471">
        <w:rPr>
          <w:rFonts w:asciiTheme="minorHAnsi" w:hAnsiTheme="minorHAnsi" w:cstheme="minorHAnsi"/>
        </w:rPr>
        <w:t xml:space="preserve"> uszczelnienie zaplecza budowy, ograniczenie </w:t>
      </w:r>
      <w:r w:rsidR="00C37D92" w:rsidRPr="00C66471">
        <w:rPr>
          <w:rFonts w:asciiTheme="minorHAnsi" w:hAnsiTheme="minorHAnsi" w:cstheme="minorHAnsi"/>
        </w:rPr>
        <w:t>zapylenia powietrza, ochrona przed zabijaniem ptaków i</w:t>
      </w:r>
      <w:r w:rsidR="00CA3AC8" w:rsidRPr="00C66471">
        <w:rPr>
          <w:rFonts w:asciiTheme="minorHAnsi" w:hAnsiTheme="minorHAnsi" w:cstheme="minorHAnsi"/>
        </w:rPr>
        <w:t> </w:t>
      </w:r>
      <w:r w:rsidR="00C37D92" w:rsidRPr="00C66471">
        <w:rPr>
          <w:rFonts w:asciiTheme="minorHAnsi" w:hAnsiTheme="minorHAnsi" w:cstheme="minorHAnsi"/>
        </w:rPr>
        <w:t>małych zwierząt</w:t>
      </w:r>
      <w:r w:rsidR="00F073EB" w:rsidRPr="00C66471">
        <w:rPr>
          <w:rFonts w:asciiTheme="minorHAnsi" w:hAnsiTheme="minorHAnsi" w:cstheme="minorHAnsi"/>
        </w:rPr>
        <w:t>.</w:t>
      </w:r>
    </w:p>
    <w:p w14:paraId="4B87AA33" w14:textId="72457C42" w:rsidR="002C53DC" w:rsidRPr="00C66471" w:rsidRDefault="002C53DC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Odnosząc się do podnoszonej przez społeczeństwo kwestii zanieczyszczenia powietrza w wyniku budowy i eksploatacji kwatery B3</w:t>
      </w:r>
      <w:r w:rsidR="00424DA2" w:rsidRPr="00C66471">
        <w:rPr>
          <w:rFonts w:asciiTheme="minorHAnsi" w:hAnsiTheme="minorHAnsi" w:cstheme="minorHAnsi"/>
        </w:rPr>
        <w:t>,</w:t>
      </w:r>
      <w:r w:rsidRPr="00C66471">
        <w:rPr>
          <w:rFonts w:asciiTheme="minorHAnsi" w:hAnsiTheme="minorHAnsi" w:cstheme="minorHAnsi"/>
        </w:rPr>
        <w:t xml:space="preserve"> GDOŚ wskazuje, że przeprowadzone modelowanie emisji zanieczyszczeń wykazało, że nie dojdzie do przekroczenia dopuszczalnego stężenia gazów i pyłów poza terenem będącym we władaniu inwestora. Obliczenia te zostały wykonane zgodnie z metodyką </w:t>
      </w:r>
      <w:r w:rsidR="005D5E95" w:rsidRPr="00C66471">
        <w:rPr>
          <w:rFonts w:asciiTheme="minorHAnsi" w:hAnsiTheme="minorHAnsi" w:cstheme="minorHAnsi"/>
        </w:rPr>
        <w:t xml:space="preserve">wynikającą z literatury oraz w odniesieniu do obowiązujących regulacji prawnych (str. 99-106, 118-145 raportu). Ponadto w uzupełnieniu do raportu z 9 marca 2023 r. inwestor przedstawił rezultaty modelowania rozprzestrzeniania się substancji złowonnych w otoczeniu zakładu Eko Dolina. Obliczenia te wskazują, iż realizacja omawianego przedsięwzięcia nie będzie prowadzić do </w:t>
      </w:r>
      <w:r w:rsidR="009256D1" w:rsidRPr="00C66471">
        <w:rPr>
          <w:rFonts w:asciiTheme="minorHAnsi" w:hAnsiTheme="minorHAnsi" w:cstheme="minorHAnsi"/>
        </w:rPr>
        <w:t xml:space="preserve">znaczącego negatywnego oddziaływania na powietrze atmosferyczne, w tym również pod względem oddziaływania </w:t>
      </w:r>
      <w:proofErr w:type="spellStart"/>
      <w:r w:rsidR="009256D1" w:rsidRPr="00C66471">
        <w:rPr>
          <w:rFonts w:asciiTheme="minorHAnsi" w:hAnsiTheme="minorHAnsi" w:cstheme="minorHAnsi"/>
        </w:rPr>
        <w:t>odorowego</w:t>
      </w:r>
      <w:proofErr w:type="spellEnd"/>
      <w:r w:rsidR="009256D1" w:rsidRPr="00C66471">
        <w:rPr>
          <w:rFonts w:asciiTheme="minorHAnsi" w:hAnsiTheme="minorHAnsi" w:cstheme="minorHAnsi"/>
        </w:rPr>
        <w:t>.</w:t>
      </w:r>
    </w:p>
    <w:p w14:paraId="765F2C81" w14:textId="3E108383" w:rsidR="0089670B" w:rsidRPr="00C66471" w:rsidRDefault="0089670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Odnosząc się do uwag co do braku wskazania wszystkich substancji stanowiących gaz </w:t>
      </w:r>
      <w:proofErr w:type="spellStart"/>
      <w:r w:rsidRPr="00C66471">
        <w:rPr>
          <w:rFonts w:asciiTheme="minorHAnsi" w:hAnsiTheme="minorHAnsi" w:cstheme="minorHAnsi"/>
        </w:rPr>
        <w:t>składowiskowy</w:t>
      </w:r>
      <w:proofErr w:type="spellEnd"/>
      <w:r w:rsidR="00424DA2" w:rsidRPr="00C66471">
        <w:rPr>
          <w:rFonts w:asciiTheme="minorHAnsi" w:hAnsiTheme="minorHAnsi" w:cstheme="minorHAnsi"/>
        </w:rPr>
        <w:t>,</w:t>
      </w:r>
      <w:r w:rsidRPr="00C66471">
        <w:rPr>
          <w:rFonts w:asciiTheme="minorHAnsi" w:hAnsiTheme="minorHAnsi" w:cstheme="minorHAnsi"/>
        </w:rPr>
        <w:t xml:space="preserve"> GDOŚ wyjaśnia, że nie jest celowe szczegółowe określenie każdego z jego składników. </w:t>
      </w:r>
      <w:r w:rsidR="00E92104" w:rsidRPr="00C66471">
        <w:rPr>
          <w:rFonts w:asciiTheme="minorHAnsi" w:hAnsiTheme="minorHAnsi" w:cstheme="minorHAnsi"/>
        </w:rPr>
        <w:t xml:space="preserve">W literaturze przedmiotu wskazuje się, że główne składniki stanowią: metan, dwutlenek węgla, azot, tlen, para wodna, a dodatkowo </w:t>
      </w:r>
      <w:r w:rsidR="00495FA4" w:rsidRPr="00C66471">
        <w:rPr>
          <w:rFonts w:asciiTheme="minorHAnsi" w:hAnsiTheme="minorHAnsi" w:cstheme="minorHAnsi"/>
        </w:rPr>
        <w:t xml:space="preserve">może </w:t>
      </w:r>
      <w:r w:rsidR="00E92104" w:rsidRPr="00C66471">
        <w:rPr>
          <w:rFonts w:asciiTheme="minorHAnsi" w:hAnsiTheme="minorHAnsi" w:cstheme="minorHAnsi"/>
        </w:rPr>
        <w:t>dochodzi</w:t>
      </w:r>
      <w:r w:rsidR="00495FA4" w:rsidRPr="00C66471">
        <w:rPr>
          <w:rFonts w:asciiTheme="minorHAnsi" w:hAnsiTheme="minorHAnsi" w:cstheme="minorHAnsi"/>
        </w:rPr>
        <w:t>ć</w:t>
      </w:r>
      <w:r w:rsidR="00E92104" w:rsidRPr="00C66471">
        <w:rPr>
          <w:rFonts w:asciiTheme="minorHAnsi" w:hAnsiTheme="minorHAnsi" w:cstheme="minorHAnsi"/>
        </w:rPr>
        <w:t xml:space="preserve"> do emisji</w:t>
      </w:r>
      <w:r w:rsidR="00495FA4" w:rsidRPr="00C66471">
        <w:rPr>
          <w:rFonts w:asciiTheme="minorHAnsi" w:hAnsiTheme="minorHAnsi" w:cstheme="minorHAnsi"/>
        </w:rPr>
        <w:t xml:space="preserve"> związków siarki, fluoru, chloru, węglowodorów czy metali ciężkich</w:t>
      </w:r>
      <w:r w:rsidRPr="00C66471">
        <w:rPr>
          <w:rFonts w:asciiTheme="minorHAnsi" w:hAnsiTheme="minorHAnsi" w:cstheme="minorHAnsi"/>
        </w:rPr>
        <w:t xml:space="preserve"> </w:t>
      </w:r>
      <w:r w:rsidR="00E92104" w:rsidRPr="00C66471">
        <w:rPr>
          <w:rFonts w:asciiTheme="minorHAnsi" w:hAnsiTheme="minorHAnsi" w:cstheme="minorHAnsi"/>
        </w:rPr>
        <w:t xml:space="preserve">(J. Kośmider, B. Mazur-Chrzanowska, B. Wyszyński, </w:t>
      </w:r>
      <w:r w:rsidR="00E92104" w:rsidRPr="00C66471">
        <w:rPr>
          <w:rFonts w:asciiTheme="minorHAnsi" w:hAnsiTheme="minorHAnsi" w:cstheme="minorHAnsi"/>
          <w:i/>
          <w:iCs/>
        </w:rPr>
        <w:t>Odory</w:t>
      </w:r>
      <w:r w:rsidR="00E92104" w:rsidRPr="00C66471">
        <w:rPr>
          <w:rFonts w:asciiTheme="minorHAnsi" w:hAnsiTheme="minorHAnsi" w:cstheme="minorHAnsi"/>
          <w:iCs/>
        </w:rPr>
        <w:t>, Wydawnictwo Naukowe PWN</w:t>
      </w:r>
      <w:r w:rsidR="00E92104" w:rsidRPr="00C66471">
        <w:rPr>
          <w:rFonts w:asciiTheme="minorHAnsi" w:hAnsiTheme="minorHAnsi" w:cstheme="minorHAnsi"/>
        </w:rPr>
        <w:t xml:space="preserve">, </w:t>
      </w:r>
      <w:r w:rsidR="00E92104" w:rsidRPr="00C66471">
        <w:rPr>
          <w:rFonts w:asciiTheme="minorHAnsi" w:hAnsiTheme="minorHAnsi" w:cstheme="minorHAnsi"/>
          <w:iCs/>
        </w:rPr>
        <w:t>Warszawa 2012,</w:t>
      </w:r>
      <w:r w:rsidR="00E92104" w:rsidRPr="00C66471">
        <w:rPr>
          <w:rFonts w:asciiTheme="minorHAnsi" w:hAnsiTheme="minorHAnsi" w:cstheme="minorHAnsi"/>
          <w:lang w:eastAsia="x-none"/>
        </w:rPr>
        <w:t xml:space="preserve"> str. 162).</w:t>
      </w:r>
      <w:r w:rsidRPr="00C66471">
        <w:rPr>
          <w:rFonts w:asciiTheme="minorHAnsi" w:hAnsiTheme="minorHAnsi" w:cstheme="minorHAnsi"/>
        </w:rPr>
        <w:t xml:space="preserve"> </w:t>
      </w:r>
      <w:r w:rsidR="00495FA4" w:rsidRPr="00C66471">
        <w:rPr>
          <w:rFonts w:asciiTheme="minorHAnsi" w:hAnsiTheme="minorHAnsi" w:cstheme="minorHAnsi"/>
        </w:rPr>
        <w:t xml:space="preserve">Ze </w:t>
      </w:r>
      <w:r w:rsidR="00E92104" w:rsidRPr="00C66471">
        <w:rPr>
          <w:rFonts w:asciiTheme="minorHAnsi" w:hAnsiTheme="minorHAnsi" w:cstheme="minorHAnsi"/>
        </w:rPr>
        <w:t>z</w:t>
      </w:r>
      <w:r w:rsidRPr="00C66471">
        <w:rPr>
          <w:rFonts w:asciiTheme="minorHAnsi" w:hAnsiTheme="minorHAnsi" w:cstheme="minorHAnsi"/>
        </w:rPr>
        <w:t>gromadzon</w:t>
      </w:r>
      <w:r w:rsidR="00E92104" w:rsidRPr="00C66471">
        <w:rPr>
          <w:rFonts w:asciiTheme="minorHAnsi" w:hAnsiTheme="minorHAnsi" w:cstheme="minorHAnsi"/>
        </w:rPr>
        <w:t>ego</w:t>
      </w:r>
      <w:r w:rsidRPr="00C66471">
        <w:rPr>
          <w:rFonts w:asciiTheme="minorHAnsi" w:hAnsiTheme="minorHAnsi" w:cstheme="minorHAnsi"/>
        </w:rPr>
        <w:t xml:space="preserve"> materiał</w:t>
      </w:r>
      <w:r w:rsidR="00E92104" w:rsidRPr="00C66471">
        <w:rPr>
          <w:rFonts w:asciiTheme="minorHAnsi" w:hAnsiTheme="minorHAnsi" w:cstheme="minorHAnsi"/>
        </w:rPr>
        <w:t>u</w:t>
      </w:r>
      <w:r w:rsidRPr="00C66471">
        <w:rPr>
          <w:rFonts w:asciiTheme="minorHAnsi" w:hAnsiTheme="minorHAnsi" w:cstheme="minorHAnsi"/>
        </w:rPr>
        <w:t xml:space="preserve"> dowodow</w:t>
      </w:r>
      <w:r w:rsidR="00E92104" w:rsidRPr="00C66471">
        <w:rPr>
          <w:rFonts w:asciiTheme="minorHAnsi" w:hAnsiTheme="minorHAnsi" w:cstheme="minorHAnsi"/>
        </w:rPr>
        <w:t>ego wynika</w:t>
      </w:r>
      <w:r w:rsidRPr="00C66471">
        <w:rPr>
          <w:rFonts w:asciiTheme="minorHAnsi" w:hAnsiTheme="minorHAnsi" w:cstheme="minorHAnsi"/>
        </w:rPr>
        <w:t xml:space="preserve">, że o zasięgu oddziaływania </w:t>
      </w:r>
      <w:proofErr w:type="spellStart"/>
      <w:r w:rsidRPr="00C66471">
        <w:rPr>
          <w:rFonts w:asciiTheme="minorHAnsi" w:hAnsiTheme="minorHAnsi" w:cstheme="minorHAnsi"/>
        </w:rPr>
        <w:t>odorowego</w:t>
      </w:r>
      <w:proofErr w:type="spellEnd"/>
      <w:r w:rsidRPr="00C66471">
        <w:rPr>
          <w:rFonts w:asciiTheme="minorHAnsi" w:hAnsiTheme="minorHAnsi" w:cstheme="minorHAnsi"/>
        </w:rPr>
        <w:t xml:space="preserve"> zakładu </w:t>
      </w:r>
      <w:r w:rsidR="00E92104" w:rsidRPr="00C66471">
        <w:rPr>
          <w:rFonts w:asciiTheme="minorHAnsi" w:hAnsiTheme="minorHAnsi" w:cstheme="minorHAnsi"/>
        </w:rPr>
        <w:t xml:space="preserve">Eko Dolina </w:t>
      </w:r>
      <w:r w:rsidRPr="00C66471">
        <w:rPr>
          <w:rFonts w:asciiTheme="minorHAnsi" w:hAnsiTheme="minorHAnsi" w:cstheme="minorHAnsi"/>
        </w:rPr>
        <w:t>decyduj</w:t>
      </w:r>
      <w:r w:rsidR="00495FA4" w:rsidRPr="00C66471">
        <w:rPr>
          <w:rFonts w:asciiTheme="minorHAnsi" w:hAnsiTheme="minorHAnsi" w:cstheme="minorHAnsi"/>
        </w:rPr>
        <w:t>e</w:t>
      </w:r>
      <w:r w:rsidRPr="00C66471">
        <w:rPr>
          <w:rFonts w:asciiTheme="minorHAnsi" w:hAnsiTheme="minorHAnsi" w:cstheme="minorHAnsi"/>
        </w:rPr>
        <w:t xml:space="preserve"> </w:t>
      </w:r>
      <w:r w:rsidR="00495FA4" w:rsidRPr="00C66471">
        <w:rPr>
          <w:rFonts w:asciiTheme="minorHAnsi" w:hAnsiTheme="minorHAnsi" w:cstheme="minorHAnsi"/>
        </w:rPr>
        <w:t>emisja</w:t>
      </w:r>
      <w:r w:rsidRPr="00C66471">
        <w:rPr>
          <w:rFonts w:asciiTheme="minorHAnsi" w:hAnsiTheme="minorHAnsi" w:cstheme="minorHAnsi"/>
        </w:rPr>
        <w:t xml:space="preserve"> amoniak</w:t>
      </w:r>
      <w:r w:rsidR="00495FA4" w:rsidRPr="00C66471">
        <w:rPr>
          <w:rFonts w:asciiTheme="minorHAnsi" w:hAnsiTheme="minorHAnsi" w:cstheme="minorHAnsi"/>
        </w:rPr>
        <w:t>u</w:t>
      </w:r>
      <w:r w:rsidRPr="00C66471">
        <w:rPr>
          <w:rFonts w:asciiTheme="minorHAnsi" w:hAnsiTheme="minorHAnsi" w:cstheme="minorHAnsi"/>
        </w:rPr>
        <w:t>, siarkowod</w:t>
      </w:r>
      <w:r w:rsidR="00495FA4" w:rsidRPr="00C66471">
        <w:rPr>
          <w:rFonts w:asciiTheme="minorHAnsi" w:hAnsiTheme="minorHAnsi" w:cstheme="minorHAnsi"/>
        </w:rPr>
        <w:t>oru i</w:t>
      </w:r>
      <w:r w:rsidRPr="00C66471">
        <w:rPr>
          <w:rFonts w:asciiTheme="minorHAnsi" w:hAnsiTheme="minorHAnsi" w:cstheme="minorHAnsi"/>
        </w:rPr>
        <w:t xml:space="preserve"> merkaptan</w:t>
      </w:r>
      <w:r w:rsidR="00495FA4" w:rsidRPr="00C66471">
        <w:rPr>
          <w:rFonts w:asciiTheme="minorHAnsi" w:hAnsiTheme="minorHAnsi" w:cstheme="minorHAnsi"/>
        </w:rPr>
        <w:t>ów</w:t>
      </w:r>
      <w:r w:rsidRPr="00C66471">
        <w:rPr>
          <w:rFonts w:asciiTheme="minorHAnsi" w:hAnsiTheme="minorHAnsi" w:cstheme="minorHAnsi"/>
        </w:rPr>
        <w:t xml:space="preserve">. </w:t>
      </w:r>
      <w:r w:rsidR="00E92104" w:rsidRPr="00C66471">
        <w:rPr>
          <w:rFonts w:asciiTheme="minorHAnsi" w:hAnsiTheme="minorHAnsi" w:cstheme="minorHAnsi"/>
        </w:rPr>
        <w:t>Żaden z emitowanych związkó</w:t>
      </w:r>
      <w:r w:rsidR="00495FA4" w:rsidRPr="00C66471">
        <w:rPr>
          <w:rFonts w:asciiTheme="minorHAnsi" w:hAnsiTheme="minorHAnsi" w:cstheme="minorHAnsi"/>
        </w:rPr>
        <w:t>w</w:t>
      </w:r>
      <w:r w:rsidR="00E92104" w:rsidRPr="00C66471">
        <w:rPr>
          <w:rFonts w:asciiTheme="minorHAnsi" w:hAnsiTheme="minorHAnsi" w:cstheme="minorHAnsi"/>
        </w:rPr>
        <w:t xml:space="preserve"> chemicznych nie osiągnie koncentracji stanowiącej zagrożenie dla </w:t>
      </w:r>
      <w:r w:rsidR="00495FA4" w:rsidRPr="00C66471">
        <w:rPr>
          <w:rFonts w:asciiTheme="minorHAnsi" w:hAnsiTheme="minorHAnsi" w:cstheme="minorHAnsi"/>
        </w:rPr>
        <w:t>zdrowia i życia ludzi.</w:t>
      </w:r>
      <w:r w:rsidRPr="00C66471">
        <w:rPr>
          <w:rFonts w:asciiTheme="minorHAnsi" w:hAnsiTheme="minorHAnsi" w:cstheme="minorHAnsi"/>
        </w:rPr>
        <w:t xml:space="preserve"> </w:t>
      </w:r>
      <w:r w:rsidR="00495FA4" w:rsidRPr="00C66471">
        <w:rPr>
          <w:rFonts w:asciiTheme="minorHAnsi" w:hAnsiTheme="minorHAnsi" w:cstheme="minorHAnsi"/>
        </w:rPr>
        <w:t>W</w:t>
      </w:r>
      <w:r w:rsidRPr="00C66471">
        <w:rPr>
          <w:rFonts w:asciiTheme="minorHAnsi" w:hAnsiTheme="minorHAnsi" w:cstheme="minorHAnsi"/>
        </w:rPr>
        <w:t xml:space="preserve"> ramach przedsięwzięcia przewiduje się zastosowanie środków technicznych służących dezodoryzacji gazów odlotowych, a także ujmowanie i</w:t>
      </w:r>
      <w:r w:rsidR="00495FA4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spalanie gazu </w:t>
      </w:r>
      <w:proofErr w:type="spellStart"/>
      <w:r w:rsidRPr="00C66471">
        <w:rPr>
          <w:rFonts w:asciiTheme="minorHAnsi" w:hAnsiTheme="minorHAnsi" w:cstheme="minorHAnsi"/>
        </w:rPr>
        <w:t>składowiskowego</w:t>
      </w:r>
      <w:proofErr w:type="spellEnd"/>
      <w:r w:rsidR="00495FA4" w:rsidRPr="00C66471">
        <w:rPr>
          <w:rFonts w:asciiTheme="minorHAnsi" w:hAnsiTheme="minorHAnsi" w:cstheme="minorHAnsi"/>
        </w:rPr>
        <w:t>. Zastosowane środki techniczne i organizacyjne pozwolą na minimalizację zasięgu oddziaływania zakładu Eko Dolina.</w:t>
      </w:r>
    </w:p>
    <w:p w14:paraId="1115A816" w14:textId="5499EA74" w:rsidR="00C84C8E" w:rsidRPr="00C66471" w:rsidRDefault="002C2FA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pismach z 11 maja 2018 r.</w:t>
      </w:r>
      <w:r w:rsidR="009B4242" w:rsidRPr="00C66471">
        <w:rPr>
          <w:rFonts w:asciiTheme="minorHAnsi" w:hAnsiTheme="minorHAnsi" w:cstheme="minorHAnsi"/>
        </w:rPr>
        <w:t xml:space="preserve"> mieszkańc</w:t>
      </w:r>
      <w:r w:rsidRPr="00C66471">
        <w:rPr>
          <w:rFonts w:asciiTheme="minorHAnsi" w:hAnsiTheme="minorHAnsi" w:cstheme="minorHAnsi"/>
        </w:rPr>
        <w:t>y</w:t>
      </w:r>
      <w:r w:rsidR="009B4242" w:rsidRPr="00C66471">
        <w:rPr>
          <w:rFonts w:asciiTheme="minorHAnsi" w:hAnsiTheme="minorHAnsi" w:cstheme="minorHAnsi"/>
        </w:rPr>
        <w:t xml:space="preserve"> </w:t>
      </w:r>
      <w:r w:rsidR="00F073EB" w:rsidRPr="00C66471">
        <w:rPr>
          <w:rFonts w:asciiTheme="minorHAnsi" w:hAnsiTheme="minorHAnsi" w:cstheme="minorHAnsi"/>
        </w:rPr>
        <w:t xml:space="preserve">Łężyc </w:t>
      </w:r>
      <w:r w:rsidRPr="00C66471">
        <w:rPr>
          <w:rFonts w:asciiTheme="minorHAnsi" w:hAnsiTheme="minorHAnsi" w:cstheme="minorHAnsi"/>
        </w:rPr>
        <w:t xml:space="preserve">wskazali </w:t>
      </w:r>
      <w:r w:rsidR="005D5E95" w:rsidRPr="00C66471">
        <w:rPr>
          <w:rFonts w:asciiTheme="minorHAnsi" w:hAnsiTheme="minorHAnsi" w:cstheme="minorHAnsi"/>
        </w:rPr>
        <w:t xml:space="preserve">w szczególności </w:t>
      </w:r>
      <w:r w:rsidRPr="00C66471">
        <w:rPr>
          <w:rFonts w:asciiTheme="minorHAnsi" w:hAnsiTheme="minorHAnsi" w:cstheme="minorHAnsi"/>
        </w:rPr>
        <w:t xml:space="preserve">na możliwość </w:t>
      </w:r>
      <w:r w:rsidR="009B4242" w:rsidRPr="00C66471">
        <w:rPr>
          <w:rFonts w:asciiTheme="minorHAnsi" w:hAnsiTheme="minorHAnsi" w:cstheme="minorHAnsi"/>
        </w:rPr>
        <w:t xml:space="preserve">nadmiernego zapylenia </w:t>
      </w:r>
      <w:r w:rsidR="00FC01A9" w:rsidRPr="00C66471">
        <w:rPr>
          <w:rFonts w:asciiTheme="minorHAnsi" w:hAnsiTheme="minorHAnsi" w:cstheme="minorHAnsi"/>
        </w:rPr>
        <w:t>powietrza</w:t>
      </w:r>
      <w:r w:rsidR="009B4242" w:rsidRPr="00C66471">
        <w:rPr>
          <w:rFonts w:asciiTheme="minorHAnsi" w:hAnsiTheme="minorHAnsi" w:cstheme="minorHAnsi"/>
        </w:rPr>
        <w:t xml:space="preserve"> w wyniku budowy kwatery B3</w:t>
      </w:r>
      <w:r w:rsidR="00FC01A9" w:rsidRPr="00C66471">
        <w:rPr>
          <w:rFonts w:asciiTheme="minorHAnsi" w:hAnsiTheme="minorHAnsi" w:cstheme="minorHAnsi"/>
        </w:rPr>
        <w:t>.</w:t>
      </w:r>
      <w:r w:rsidR="009B4242" w:rsidRPr="00C66471">
        <w:rPr>
          <w:rFonts w:asciiTheme="minorHAnsi" w:hAnsiTheme="minorHAnsi" w:cstheme="minorHAnsi"/>
        </w:rPr>
        <w:t xml:space="preserve"> </w:t>
      </w:r>
      <w:r w:rsidR="00FC01A9" w:rsidRPr="00C66471">
        <w:rPr>
          <w:rFonts w:asciiTheme="minorHAnsi" w:hAnsiTheme="minorHAnsi" w:cstheme="minorHAnsi"/>
        </w:rPr>
        <w:t xml:space="preserve">W związku z powyższym </w:t>
      </w:r>
      <w:r w:rsidR="009B4242" w:rsidRPr="00C66471">
        <w:rPr>
          <w:rFonts w:asciiTheme="minorHAnsi" w:hAnsiTheme="minorHAnsi" w:cstheme="minorHAnsi"/>
        </w:rPr>
        <w:t>GDOŚ wyjaśnia, że w celu minimalizacji oddziaływania inwestycji na środowisko inwestor został zobowiązany</w:t>
      </w:r>
      <w:r w:rsidR="006C308E" w:rsidRPr="00C66471">
        <w:rPr>
          <w:rFonts w:asciiTheme="minorHAnsi" w:hAnsiTheme="minorHAnsi" w:cstheme="minorHAnsi"/>
        </w:rPr>
        <w:t xml:space="preserve"> m.in.</w:t>
      </w:r>
      <w:r w:rsidR="009B4242" w:rsidRPr="00C66471">
        <w:rPr>
          <w:rFonts w:asciiTheme="minorHAnsi" w:hAnsiTheme="minorHAnsi" w:cstheme="minorHAnsi"/>
        </w:rPr>
        <w:t xml:space="preserve"> do </w:t>
      </w:r>
      <w:r w:rsidR="006C308E" w:rsidRPr="00C66471">
        <w:rPr>
          <w:rFonts w:asciiTheme="minorHAnsi" w:hAnsiTheme="minorHAnsi" w:cstheme="minorHAnsi"/>
        </w:rPr>
        <w:t>wyłączania silników pojazdów i maszyn budowlanych w czasie postoju, mycia kół pojazdów, a także czyszczenia lub zraszania terenó</w:t>
      </w:r>
      <w:r w:rsidR="00B848B1" w:rsidRPr="00C66471">
        <w:rPr>
          <w:rFonts w:asciiTheme="minorHAnsi" w:hAnsiTheme="minorHAnsi" w:cstheme="minorHAnsi"/>
        </w:rPr>
        <w:t>w</w:t>
      </w:r>
      <w:r w:rsidR="006C308E" w:rsidRPr="00C66471">
        <w:rPr>
          <w:rFonts w:asciiTheme="minorHAnsi" w:hAnsiTheme="minorHAnsi" w:cstheme="minorHAnsi"/>
        </w:rPr>
        <w:t xml:space="preserve"> zakładu Eko Dolina w</w:t>
      </w:r>
      <w:r w:rsidR="004D0B3C" w:rsidRPr="00C66471">
        <w:rPr>
          <w:rFonts w:asciiTheme="minorHAnsi" w:hAnsiTheme="minorHAnsi" w:cstheme="minorHAnsi"/>
        </w:rPr>
        <w:t> </w:t>
      </w:r>
      <w:r w:rsidR="006C308E" w:rsidRPr="00C66471">
        <w:rPr>
          <w:rFonts w:asciiTheme="minorHAnsi" w:hAnsiTheme="minorHAnsi" w:cstheme="minorHAnsi"/>
        </w:rPr>
        <w:t>warunkach suchej i wietrznej pogody</w:t>
      </w:r>
      <w:r w:rsidR="00B848B1" w:rsidRPr="00C66471">
        <w:rPr>
          <w:rFonts w:asciiTheme="minorHAnsi" w:hAnsiTheme="minorHAnsi" w:cstheme="minorHAnsi"/>
        </w:rPr>
        <w:t>.</w:t>
      </w:r>
      <w:r w:rsidR="006C308E" w:rsidRPr="00C66471">
        <w:rPr>
          <w:rFonts w:asciiTheme="minorHAnsi" w:hAnsiTheme="minorHAnsi" w:cstheme="minorHAnsi"/>
        </w:rPr>
        <w:t xml:space="preserve"> </w:t>
      </w:r>
      <w:r w:rsidR="009B4242" w:rsidRPr="00C66471">
        <w:rPr>
          <w:rFonts w:asciiTheme="minorHAnsi" w:hAnsiTheme="minorHAnsi" w:cstheme="minorHAnsi"/>
        </w:rPr>
        <w:t>Środki te pozwolą na zm</w:t>
      </w:r>
      <w:r w:rsidR="006C308E" w:rsidRPr="00C66471">
        <w:rPr>
          <w:rFonts w:asciiTheme="minorHAnsi" w:hAnsiTheme="minorHAnsi" w:cstheme="minorHAnsi"/>
        </w:rPr>
        <w:t>n</w:t>
      </w:r>
      <w:r w:rsidR="009B4242" w:rsidRPr="00C66471">
        <w:rPr>
          <w:rFonts w:asciiTheme="minorHAnsi" w:hAnsiTheme="minorHAnsi" w:cstheme="minorHAnsi"/>
        </w:rPr>
        <w:t>iejszenie negatywnego oddziaływania na powietrze</w:t>
      </w:r>
      <w:r w:rsidR="002935B1" w:rsidRPr="00C66471">
        <w:rPr>
          <w:rFonts w:asciiTheme="minorHAnsi" w:hAnsiTheme="minorHAnsi" w:cstheme="minorHAnsi"/>
        </w:rPr>
        <w:t xml:space="preserve"> na etapie budowy</w:t>
      </w:r>
      <w:r w:rsidR="009B4242" w:rsidRPr="00C66471">
        <w:rPr>
          <w:rFonts w:asciiTheme="minorHAnsi" w:hAnsiTheme="minorHAnsi" w:cstheme="minorHAnsi"/>
        </w:rPr>
        <w:t xml:space="preserve">, co wpłynie pozytywnie na </w:t>
      </w:r>
      <w:r w:rsidR="006C308E" w:rsidRPr="00C66471">
        <w:rPr>
          <w:rFonts w:asciiTheme="minorHAnsi" w:hAnsiTheme="minorHAnsi" w:cstheme="minorHAnsi"/>
        </w:rPr>
        <w:t xml:space="preserve">klimat </w:t>
      </w:r>
      <w:proofErr w:type="spellStart"/>
      <w:r w:rsidR="006C308E" w:rsidRPr="00C66471">
        <w:rPr>
          <w:rFonts w:asciiTheme="minorHAnsi" w:hAnsiTheme="minorHAnsi" w:cstheme="minorHAnsi"/>
        </w:rPr>
        <w:t>aerosanitarny</w:t>
      </w:r>
      <w:proofErr w:type="spellEnd"/>
      <w:r w:rsidR="006C308E" w:rsidRPr="00C66471">
        <w:rPr>
          <w:rFonts w:asciiTheme="minorHAnsi" w:hAnsiTheme="minorHAnsi" w:cstheme="minorHAnsi"/>
        </w:rPr>
        <w:t xml:space="preserve"> w sąsiedztwie zakładu Eko Dolina.</w:t>
      </w:r>
    </w:p>
    <w:p w14:paraId="57B19551" w14:textId="785EDBB5" w:rsidR="007434EB" w:rsidRPr="00C66471" w:rsidRDefault="007434EB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Należy też podkreślić, iż ani RDOŚ w Gdańsku, ani GDOŚ nie są organami właściwymi do prowadzenia kontroli na terenie zakładu Eko Dolina. Organem tym, zgodnie z</w:t>
      </w:r>
      <w:r w:rsidR="00B83181" w:rsidRPr="00C66471">
        <w:rPr>
          <w:rFonts w:asciiTheme="minorHAnsi" w:hAnsiTheme="minorHAnsi" w:cstheme="minorHAnsi"/>
        </w:rPr>
        <w:t> art. 2 ust. 1 pkt 1 lit. b, l</w:t>
      </w:r>
      <w:r w:rsidRPr="00C66471">
        <w:rPr>
          <w:rFonts w:asciiTheme="minorHAnsi" w:hAnsiTheme="minorHAnsi" w:cstheme="minorHAnsi"/>
        </w:rPr>
        <w:t xml:space="preserve"> </w:t>
      </w:r>
      <w:r w:rsidR="000C26D0" w:rsidRPr="00C66471">
        <w:rPr>
          <w:rFonts w:asciiTheme="minorHAnsi" w:hAnsiTheme="minorHAnsi" w:cstheme="minorHAnsi"/>
        </w:rPr>
        <w:t>ustawy z dnia 20 lipca 1991 r. o Inspekcji Ochrony Środowiska (Dz. U. z 2023</w:t>
      </w:r>
      <w:r w:rsidR="00424DA2" w:rsidRPr="00C66471">
        <w:rPr>
          <w:rFonts w:asciiTheme="minorHAnsi" w:hAnsiTheme="minorHAnsi" w:cstheme="minorHAnsi"/>
        </w:rPr>
        <w:t xml:space="preserve"> r.</w:t>
      </w:r>
      <w:r w:rsidR="000C26D0" w:rsidRPr="00C66471">
        <w:rPr>
          <w:rFonts w:asciiTheme="minorHAnsi" w:hAnsiTheme="minorHAnsi" w:cstheme="minorHAnsi"/>
        </w:rPr>
        <w:t xml:space="preserve"> poz. </w:t>
      </w:r>
      <w:r w:rsidR="000C26D0" w:rsidRPr="00C66471">
        <w:rPr>
          <w:rFonts w:asciiTheme="minorHAnsi" w:hAnsiTheme="minorHAnsi" w:cstheme="minorHAnsi"/>
        </w:rPr>
        <w:lastRenderedPageBreak/>
        <w:t xml:space="preserve">824, ze zm.), </w:t>
      </w:r>
      <w:r w:rsidRPr="00C66471">
        <w:rPr>
          <w:rFonts w:asciiTheme="minorHAnsi" w:hAnsiTheme="minorHAnsi" w:cstheme="minorHAnsi"/>
        </w:rPr>
        <w:t xml:space="preserve">jest natomiast </w:t>
      </w:r>
      <w:r w:rsidR="000C26D0" w:rsidRPr="00C66471">
        <w:rPr>
          <w:rFonts w:asciiTheme="minorHAnsi" w:hAnsiTheme="minorHAnsi" w:cstheme="minorHAnsi"/>
        </w:rPr>
        <w:t>właściwy organ inspekcji ochrony środowiska</w:t>
      </w:r>
      <w:r w:rsidRPr="00C66471">
        <w:rPr>
          <w:rFonts w:asciiTheme="minorHAnsi" w:hAnsiTheme="minorHAnsi" w:cstheme="minorHAnsi"/>
        </w:rPr>
        <w:t>. Organ ten, w</w:t>
      </w:r>
      <w:r w:rsidR="00AE2BE7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przypadku ewentualnego przekroczenia standardów emisyjnych, naruszenia przepisów dotyczących przetwarzania odpadów lub stwierdzenia innych nieprawidłowości, jest uprawniony do podejmowania adekwatnych działań, zgodnie z</w:t>
      </w:r>
      <w:r w:rsidR="00C26F83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obowiązującymi przepisami prawa. GDOŚ natomiast nie jest uprawniony do orzekania </w:t>
      </w:r>
      <w:r w:rsidR="00C26F83" w:rsidRPr="00C66471">
        <w:rPr>
          <w:rFonts w:asciiTheme="minorHAnsi" w:hAnsiTheme="minorHAnsi" w:cstheme="minorHAnsi"/>
        </w:rPr>
        <w:t>co do</w:t>
      </w:r>
      <w:r w:rsidRPr="00C66471">
        <w:rPr>
          <w:rFonts w:asciiTheme="minorHAnsi" w:hAnsiTheme="minorHAnsi" w:cstheme="minorHAnsi"/>
        </w:rPr>
        <w:t xml:space="preserve"> tej kwestii w treści decyzji o środowiskowych uwarunkowaniach.</w:t>
      </w:r>
    </w:p>
    <w:p w14:paraId="29AE9B57" w14:textId="3CA6AC29" w:rsidR="005D6676" w:rsidRPr="00C66471" w:rsidRDefault="000D06F2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Przeprowadzona ocena oddziaływania </w:t>
      </w:r>
      <w:r w:rsidR="00A04636" w:rsidRPr="00C66471">
        <w:rPr>
          <w:rFonts w:asciiTheme="minorHAnsi" w:hAnsiTheme="minorHAnsi" w:cstheme="minorHAnsi"/>
        </w:rPr>
        <w:t xml:space="preserve">przedsięwzięcia </w:t>
      </w:r>
      <w:r w:rsidRPr="00C66471">
        <w:rPr>
          <w:rFonts w:asciiTheme="minorHAnsi" w:hAnsiTheme="minorHAnsi" w:cstheme="minorHAnsi"/>
        </w:rPr>
        <w:t xml:space="preserve">na środowisko wykazała, że </w:t>
      </w:r>
      <w:r w:rsidR="005D6676" w:rsidRPr="00C66471">
        <w:rPr>
          <w:rFonts w:asciiTheme="minorHAnsi" w:hAnsiTheme="minorHAnsi" w:cstheme="minorHAnsi"/>
        </w:rPr>
        <w:t>w</w:t>
      </w:r>
      <w:r w:rsidR="00545D3D" w:rsidRPr="00C66471">
        <w:rPr>
          <w:rFonts w:asciiTheme="minorHAnsi" w:hAnsiTheme="minorHAnsi" w:cstheme="minorHAnsi"/>
        </w:rPr>
        <w:t>ykonanie sztucznej bariery izolacyjnej w</w:t>
      </w:r>
      <w:r w:rsidR="00BF055C" w:rsidRPr="00C66471">
        <w:rPr>
          <w:rFonts w:asciiTheme="minorHAnsi" w:hAnsiTheme="minorHAnsi" w:cstheme="minorHAnsi"/>
        </w:rPr>
        <w:t xml:space="preserve"> </w:t>
      </w:r>
      <w:r w:rsidR="00545D3D" w:rsidRPr="00C66471">
        <w:rPr>
          <w:rFonts w:asciiTheme="minorHAnsi" w:hAnsiTheme="minorHAnsi" w:cstheme="minorHAnsi"/>
        </w:rPr>
        <w:t>podłożu</w:t>
      </w:r>
      <w:r w:rsidR="005A3C23" w:rsidRPr="00C66471">
        <w:rPr>
          <w:rFonts w:asciiTheme="minorHAnsi" w:hAnsiTheme="minorHAnsi" w:cstheme="minorHAnsi"/>
        </w:rPr>
        <w:t xml:space="preserve"> </w:t>
      </w:r>
      <w:r w:rsidR="00BF055C" w:rsidRPr="00C66471">
        <w:rPr>
          <w:rFonts w:asciiTheme="minorHAnsi" w:hAnsiTheme="minorHAnsi" w:cstheme="minorHAnsi"/>
        </w:rPr>
        <w:t xml:space="preserve">kwatery </w:t>
      </w:r>
      <w:r w:rsidR="005A3C23" w:rsidRPr="00C66471">
        <w:rPr>
          <w:rFonts w:asciiTheme="minorHAnsi" w:hAnsiTheme="minorHAnsi" w:cstheme="minorHAnsi"/>
        </w:rPr>
        <w:t>B3</w:t>
      </w:r>
      <w:r w:rsidR="00545D3D" w:rsidRPr="00C66471">
        <w:rPr>
          <w:rFonts w:asciiTheme="minorHAnsi" w:hAnsiTheme="minorHAnsi" w:cstheme="minorHAnsi"/>
        </w:rPr>
        <w:t xml:space="preserve"> pozwoli na zabezpieczenie wód podziemnych oraz siedlisk i gatunków występujących na obszarze </w:t>
      </w:r>
      <w:r w:rsidR="00545D3D" w:rsidRPr="00C66471">
        <w:rPr>
          <w:rFonts w:asciiTheme="minorHAnsi" w:hAnsiTheme="minorHAnsi" w:cstheme="minorHAnsi"/>
          <w:color w:val="000000"/>
        </w:rPr>
        <w:t xml:space="preserve">Trójmiejskiego Parku Krajobrazowego przed negatywnymi skutkami migracji zanieczyszczeń </w:t>
      </w:r>
      <w:r w:rsidR="00BF055C" w:rsidRPr="00C66471">
        <w:rPr>
          <w:rFonts w:asciiTheme="minorHAnsi" w:hAnsiTheme="minorHAnsi" w:cstheme="minorHAnsi"/>
          <w:color w:val="000000"/>
        </w:rPr>
        <w:t>na etapie eksploatacji przedsięwzięcia.</w:t>
      </w:r>
      <w:r w:rsidR="00545D3D" w:rsidRPr="00C66471">
        <w:rPr>
          <w:rFonts w:asciiTheme="minorHAnsi" w:hAnsiTheme="minorHAnsi" w:cstheme="minorHAnsi"/>
        </w:rPr>
        <w:t xml:space="preserve"> </w:t>
      </w:r>
      <w:r w:rsidR="00BF055C" w:rsidRPr="00C66471">
        <w:rPr>
          <w:rFonts w:asciiTheme="minorHAnsi" w:hAnsiTheme="minorHAnsi" w:cstheme="minorHAnsi"/>
        </w:rPr>
        <w:t>Odcieki z projektowanej kwatery B3 podlegać będą podczyszczaniu w</w:t>
      </w:r>
      <w:r w:rsidR="00AE2BE7" w:rsidRPr="00C66471">
        <w:rPr>
          <w:rFonts w:asciiTheme="minorHAnsi" w:hAnsiTheme="minorHAnsi" w:cstheme="minorHAnsi"/>
        </w:rPr>
        <w:t> </w:t>
      </w:r>
      <w:r w:rsidR="00BF055C" w:rsidRPr="00C66471">
        <w:rPr>
          <w:rFonts w:asciiTheme="minorHAnsi" w:hAnsiTheme="minorHAnsi" w:cstheme="minorHAnsi"/>
        </w:rPr>
        <w:t xml:space="preserve">zakładowej oczyszczalni ścieków. </w:t>
      </w:r>
      <w:r w:rsidR="005D6676" w:rsidRPr="00C66471">
        <w:rPr>
          <w:rFonts w:asciiTheme="minorHAnsi" w:hAnsiTheme="minorHAnsi" w:cstheme="minorHAnsi"/>
        </w:rPr>
        <w:t>Przedsięwzięcie nie będzie zatem negatywnie wpływać na wody powierzchniowe i podziemne, w tym na</w:t>
      </w:r>
      <w:r w:rsidR="00BF055C" w:rsidRPr="00C66471">
        <w:rPr>
          <w:rFonts w:asciiTheme="minorHAnsi" w:hAnsiTheme="minorHAnsi" w:cstheme="minorHAnsi"/>
        </w:rPr>
        <w:t xml:space="preserve"> G</w:t>
      </w:r>
      <w:r w:rsidR="005D6676" w:rsidRPr="00C66471">
        <w:rPr>
          <w:rFonts w:asciiTheme="minorHAnsi" w:hAnsiTheme="minorHAnsi" w:cstheme="minorHAnsi"/>
        </w:rPr>
        <w:t>łówny Zbiornik Wód Podziemnych</w:t>
      </w:r>
      <w:r w:rsidR="00BF055C" w:rsidRPr="00C66471">
        <w:rPr>
          <w:rFonts w:asciiTheme="minorHAnsi" w:hAnsiTheme="minorHAnsi" w:cstheme="minorHAnsi"/>
        </w:rPr>
        <w:t xml:space="preserve"> nr 111.</w:t>
      </w:r>
      <w:r w:rsidR="005D6676" w:rsidRPr="00C66471">
        <w:rPr>
          <w:rFonts w:asciiTheme="minorHAnsi" w:hAnsiTheme="minorHAnsi" w:cstheme="minorHAnsi"/>
        </w:rPr>
        <w:t xml:space="preserve"> </w:t>
      </w:r>
      <w:r w:rsidR="005239D3" w:rsidRPr="00C66471">
        <w:rPr>
          <w:rFonts w:asciiTheme="minorHAnsi" w:hAnsiTheme="minorHAnsi" w:cstheme="minorHAnsi"/>
        </w:rPr>
        <w:t xml:space="preserve">Zbiornik ten położony jest </w:t>
      </w:r>
      <w:r w:rsidR="00A56010" w:rsidRPr="00C66471">
        <w:rPr>
          <w:rFonts w:asciiTheme="minorHAnsi" w:hAnsiTheme="minorHAnsi" w:cstheme="minorHAnsi"/>
        </w:rPr>
        <w:t xml:space="preserve">w skałach wieku kredowego </w:t>
      </w:r>
      <w:r w:rsidR="005239D3" w:rsidRPr="00C66471">
        <w:rPr>
          <w:rFonts w:asciiTheme="minorHAnsi" w:hAnsiTheme="minorHAnsi" w:cstheme="minorHAnsi"/>
        </w:rPr>
        <w:t>na głębokości o</w:t>
      </w:r>
      <w:r w:rsidR="00A56010" w:rsidRPr="00C66471">
        <w:rPr>
          <w:rFonts w:asciiTheme="minorHAnsi" w:hAnsiTheme="minorHAnsi" w:cstheme="minorHAnsi"/>
        </w:rPr>
        <w:t xml:space="preserve">k. 300 m p.p.t. względem zakładu Eko Dolina i </w:t>
      </w:r>
      <w:r w:rsidR="005239D3" w:rsidRPr="00C66471">
        <w:rPr>
          <w:rFonts w:asciiTheme="minorHAnsi" w:hAnsiTheme="minorHAnsi" w:cstheme="minorHAnsi"/>
        </w:rPr>
        <w:t>oddzielony jest od pierws</w:t>
      </w:r>
      <w:r w:rsidR="00A56010" w:rsidRPr="00C66471">
        <w:rPr>
          <w:rFonts w:asciiTheme="minorHAnsi" w:hAnsiTheme="minorHAnsi" w:cstheme="minorHAnsi"/>
        </w:rPr>
        <w:t>zego poziomu wodonośnego słabo przepuszczalnymi warstwami gruntu. Nie jest zatem możliwe jego zanieczyszczenie na skutek budowy kwatery składowej B3.</w:t>
      </w:r>
    </w:p>
    <w:p w14:paraId="04ADCE0B" w14:textId="5379F190" w:rsidR="002935B1" w:rsidRPr="00C66471" w:rsidRDefault="005D6676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Ponadto zgromadzony materiał dowodowy</w:t>
      </w:r>
      <w:r w:rsidR="00BF055C" w:rsidRPr="00C66471">
        <w:rPr>
          <w:rFonts w:asciiTheme="minorHAnsi" w:hAnsiTheme="minorHAnsi" w:cstheme="minorHAnsi"/>
        </w:rPr>
        <w:t xml:space="preserve"> przecz</w:t>
      </w:r>
      <w:r w:rsidRPr="00C66471">
        <w:rPr>
          <w:rFonts w:asciiTheme="minorHAnsi" w:hAnsiTheme="minorHAnsi" w:cstheme="minorHAnsi"/>
        </w:rPr>
        <w:t>y</w:t>
      </w:r>
      <w:r w:rsidR="00BF055C" w:rsidRPr="00C66471">
        <w:rPr>
          <w:rFonts w:asciiTheme="minorHAnsi" w:hAnsiTheme="minorHAnsi" w:cstheme="minorHAnsi"/>
        </w:rPr>
        <w:t xml:space="preserve"> tezom mieszkańców Łężyc co do zanieczyszczenia wód </w:t>
      </w:r>
      <w:r w:rsidR="00C741FD" w:rsidRPr="00C66471">
        <w:rPr>
          <w:rFonts w:asciiTheme="minorHAnsi" w:hAnsiTheme="minorHAnsi" w:cstheme="minorHAnsi"/>
        </w:rPr>
        <w:t xml:space="preserve">powierzchniowych i podziemnych </w:t>
      </w:r>
      <w:r w:rsidR="00BF055C" w:rsidRPr="00C66471">
        <w:rPr>
          <w:rFonts w:asciiTheme="minorHAnsi" w:hAnsiTheme="minorHAnsi" w:cstheme="minorHAnsi"/>
        </w:rPr>
        <w:t>w wyniku funkcjonowania zakładu Eko Dolina.</w:t>
      </w:r>
      <w:r w:rsidR="00885787" w:rsidRPr="00C66471">
        <w:rPr>
          <w:rFonts w:asciiTheme="minorHAnsi" w:hAnsiTheme="minorHAnsi" w:cstheme="minorHAnsi"/>
        </w:rPr>
        <w:t xml:space="preserve"> </w:t>
      </w:r>
      <w:r w:rsidR="002935B1" w:rsidRPr="00C66471">
        <w:rPr>
          <w:rFonts w:asciiTheme="minorHAnsi" w:hAnsiTheme="minorHAnsi" w:cstheme="minorHAnsi"/>
        </w:rPr>
        <w:t xml:space="preserve">Sygnatariusze pism z 11 maja 2018 r. nie wyjaśnili, co jest źródłem informacji o obecności metali ciężkich w wodach podziemnych na terenie zakładu Eko Dolina. </w:t>
      </w:r>
      <w:r w:rsidR="00885787" w:rsidRPr="00C66471">
        <w:rPr>
          <w:rFonts w:asciiTheme="minorHAnsi" w:hAnsiTheme="minorHAnsi" w:cstheme="minorHAnsi"/>
        </w:rPr>
        <w:t>W</w:t>
      </w:r>
      <w:r w:rsidR="002935B1" w:rsidRPr="00C66471">
        <w:rPr>
          <w:rFonts w:asciiTheme="minorHAnsi" w:hAnsiTheme="minorHAnsi" w:cstheme="minorHAnsi"/>
        </w:rPr>
        <w:t> odpowiedzi na wezwanie organu odwoławczego w</w:t>
      </w:r>
      <w:r w:rsidR="00885787" w:rsidRPr="00C66471">
        <w:rPr>
          <w:rFonts w:asciiTheme="minorHAnsi" w:hAnsiTheme="minorHAnsi" w:cstheme="minorHAnsi"/>
        </w:rPr>
        <w:t xml:space="preserve"> </w:t>
      </w:r>
      <w:r w:rsidR="002C2FA5" w:rsidRPr="00C66471">
        <w:rPr>
          <w:rFonts w:asciiTheme="minorHAnsi" w:hAnsiTheme="minorHAnsi" w:cstheme="minorHAnsi"/>
        </w:rPr>
        <w:t>uzupełnieni</w:t>
      </w:r>
      <w:r w:rsidR="002935B1" w:rsidRPr="00C66471">
        <w:rPr>
          <w:rFonts w:asciiTheme="minorHAnsi" w:hAnsiTheme="minorHAnsi" w:cstheme="minorHAnsi"/>
        </w:rPr>
        <w:t>u</w:t>
      </w:r>
      <w:r w:rsidR="002C2FA5" w:rsidRPr="00C66471">
        <w:rPr>
          <w:rFonts w:asciiTheme="minorHAnsi" w:hAnsiTheme="minorHAnsi" w:cstheme="minorHAnsi"/>
        </w:rPr>
        <w:t xml:space="preserve"> </w:t>
      </w:r>
      <w:r w:rsidR="00885787" w:rsidRPr="00C66471">
        <w:rPr>
          <w:rFonts w:asciiTheme="minorHAnsi" w:hAnsiTheme="minorHAnsi" w:cstheme="minorHAnsi"/>
        </w:rPr>
        <w:t xml:space="preserve">raportu z </w:t>
      </w:r>
      <w:r w:rsidR="002C2FA5" w:rsidRPr="00C66471">
        <w:rPr>
          <w:rFonts w:asciiTheme="minorHAnsi" w:hAnsiTheme="minorHAnsi" w:cstheme="minorHAnsi"/>
        </w:rPr>
        <w:t>8 maja</w:t>
      </w:r>
      <w:r w:rsidR="00885787" w:rsidRPr="00C66471">
        <w:rPr>
          <w:rFonts w:asciiTheme="minorHAnsi" w:hAnsiTheme="minorHAnsi" w:cstheme="minorHAnsi"/>
        </w:rPr>
        <w:t xml:space="preserve"> 2019 r. </w:t>
      </w:r>
      <w:r w:rsidR="002935B1" w:rsidRPr="00C66471">
        <w:rPr>
          <w:rFonts w:asciiTheme="minorHAnsi" w:hAnsiTheme="minorHAnsi" w:cstheme="minorHAnsi"/>
        </w:rPr>
        <w:t xml:space="preserve">inwestor </w:t>
      </w:r>
      <w:r w:rsidR="002C2FA5" w:rsidRPr="00C66471">
        <w:rPr>
          <w:rFonts w:asciiTheme="minorHAnsi" w:hAnsiTheme="minorHAnsi" w:cstheme="minorHAnsi"/>
        </w:rPr>
        <w:t>przedłoż</w:t>
      </w:r>
      <w:r w:rsidR="002935B1" w:rsidRPr="00C66471">
        <w:rPr>
          <w:rFonts w:asciiTheme="minorHAnsi" w:hAnsiTheme="minorHAnsi" w:cstheme="minorHAnsi"/>
        </w:rPr>
        <w:t>ył</w:t>
      </w:r>
      <w:r w:rsidR="002C2FA5" w:rsidRPr="00C66471">
        <w:rPr>
          <w:rFonts w:asciiTheme="minorHAnsi" w:hAnsiTheme="minorHAnsi" w:cstheme="minorHAnsi"/>
        </w:rPr>
        <w:t xml:space="preserve"> wyniki </w:t>
      </w:r>
      <w:r w:rsidR="00885787" w:rsidRPr="00C66471">
        <w:rPr>
          <w:rFonts w:asciiTheme="minorHAnsi" w:hAnsiTheme="minorHAnsi" w:cstheme="minorHAnsi"/>
        </w:rPr>
        <w:t>kontrol</w:t>
      </w:r>
      <w:r w:rsidR="002C2FA5" w:rsidRPr="00C66471">
        <w:rPr>
          <w:rFonts w:asciiTheme="minorHAnsi" w:hAnsiTheme="minorHAnsi" w:cstheme="minorHAnsi"/>
        </w:rPr>
        <w:t>i</w:t>
      </w:r>
      <w:r w:rsidR="00885787" w:rsidRPr="00C66471">
        <w:rPr>
          <w:rFonts w:asciiTheme="minorHAnsi" w:hAnsiTheme="minorHAnsi" w:cstheme="minorHAnsi"/>
        </w:rPr>
        <w:t xml:space="preserve"> jakości wód podziemnych w sąsiedztwie zakładu Eko Dolina</w:t>
      </w:r>
      <w:r w:rsidR="002C2FA5" w:rsidRPr="00C66471">
        <w:rPr>
          <w:rFonts w:asciiTheme="minorHAnsi" w:hAnsiTheme="minorHAnsi" w:cstheme="minorHAnsi"/>
        </w:rPr>
        <w:t xml:space="preserve"> potwierdzające</w:t>
      </w:r>
      <w:r w:rsidR="00885787" w:rsidRPr="00C66471">
        <w:rPr>
          <w:rFonts w:asciiTheme="minorHAnsi" w:hAnsiTheme="minorHAnsi" w:cstheme="minorHAnsi"/>
        </w:rPr>
        <w:t>, iż są to wody I</w:t>
      </w:r>
      <w:r w:rsidR="002935B1" w:rsidRPr="00C66471">
        <w:rPr>
          <w:rFonts w:asciiTheme="minorHAnsi" w:hAnsiTheme="minorHAnsi" w:cstheme="minorHAnsi"/>
        </w:rPr>
        <w:t> </w:t>
      </w:r>
      <w:proofErr w:type="spellStart"/>
      <w:r w:rsidR="00885787" w:rsidRPr="00C66471">
        <w:rPr>
          <w:rFonts w:asciiTheme="minorHAnsi" w:hAnsiTheme="minorHAnsi" w:cstheme="minorHAnsi"/>
        </w:rPr>
        <w:t>i</w:t>
      </w:r>
      <w:proofErr w:type="spellEnd"/>
      <w:r w:rsidR="002935B1" w:rsidRPr="00C66471">
        <w:rPr>
          <w:rFonts w:asciiTheme="minorHAnsi" w:hAnsiTheme="minorHAnsi" w:cstheme="minorHAnsi"/>
        </w:rPr>
        <w:t> </w:t>
      </w:r>
      <w:r w:rsidR="00885787" w:rsidRPr="00C66471">
        <w:rPr>
          <w:rFonts w:asciiTheme="minorHAnsi" w:hAnsiTheme="minorHAnsi" w:cstheme="minorHAnsi"/>
        </w:rPr>
        <w:t>II klasy jakości.</w:t>
      </w:r>
      <w:r w:rsidR="002935B1" w:rsidRPr="00C66471">
        <w:rPr>
          <w:rFonts w:asciiTheme="minorHAnsi" w:hAnsiTheme="minorHAnsi" w:cstheme="minorHAnsi"/>
        </w:rPr>
        <w:t xml:space="preserve"> </w:t>
      </w:r>
    </w:p>
    <w:p w14:paraId="601E8B8F" w14:textId="5A20CA46" w:rsidR="00885787" w:rsidRPr="00C66471" w:rsidRDefault="00417B67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Organ odwoławczy nie </w:t>
      </w:r>
      <w:r w:rsidR="002935B1" w:rsidRPr="00C66471">
        <w:rPr>
          <w:rFonts w:asciiTheme="minorHAnsi" w:hAnsiTheme="minorHAnsi" w:cstheme="minorHAnsi"/>
        </w:rPr>
        <w:t>podziela również uwagi,</w:t>
      </w:r>
      <w:r w:rsidRPr="00C66471">
        <w:rPr>
          <w:rFonts w:asciiTheme="minorHAnsi" w:hAnsiTheme="minorHAnsi" w:cstheme="minorHAnsi"/>
        </w:rPr>
        <w:t xml:space="preserve"> że rozbudowa zakładu Eko Dolina o</w:t>
      </w:r>
      <w:r w:rsidR="002323D8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nową kwaterę składową może stanowić zagrożenie powodziowe dla sąsiednich obszarów.</w:t>
      </w:r>
      <w:r w:rsidR="00075E81" w:rsidRPr="00C66471">
        <w:rPr>
          <w:rFonts w:asciiTheme="minorHAnsi" w:hAnsiTheme="minorHAnsi" w:cstheme="minorHAnsi"/>
        </w:rPr>
        <w:t xml:space="preserve"> Większość terenów zakładu Eko Dolina stanowi powierzchnię biologicznie czynną, pozwalającą na infiltrację wód opadowych. Po</w:t>
      </w:r>
      <w:r w:rsidR="00BE4ECA" w:rsidRPr="00C66471">
        <w:rPr>
          <w:rFonts w:asciiTheme="minorHAnsi" w:hAnsiTheme="minorHAnsi" w:cstheme="minorHAnsi"/>
        </w:rPr>
        <w:t>wierzchnia terenu, która zostanie uszczelniona w wyniku</w:t>
      </w:r>
      <w:r w:rsidR="00075E81" w:rsidRPr="00C66471">
        <w:rPr>
          <w:rFonts w:asciiTheme="minorHAnsi" w:hAnsiTheme="minorHAnsi" w:cstheme="minorHAnsi"/>
        </w:rPr>
        <w:t xml:space="preserve"> budow</w:t>
      </w:r>
      <w:r w:rsidR="00BE4ECA" w:rsidRPr="00C66471">
        <w:rPr>
          <w:rFonts w:asciiTheme="minorHAnsi" w:hAnsiTheme="minorHAnsi" w:cstheme="minorHAnsi"/>
        </w:rPr>
        <w:t>y</w:t>
      </w:r>
      <w:r w:rsidR="00075E81" w:rsidRPr="00C66471">
        <w:rPr>
          <w:rFonts w:asciiTheme="minorHAnsi" w:hAnsiTheme="minorHAnsi" w:cstheme="minorHAnsi"/>
        </w:rPr>
        <w:t xml:space="preserve"> kwatery B3</w:t>
      </w:r>
      <w:r w:rsidR="002323D8" w:rsidRPr="00C66471">
        <w:rPr>
          <w:rFonts w:asciiTheme="minorHAnsi" w:hAnsiTheme="minorHAnsi" w:cstheme="minorHAnsi"/>
        </w:rPr>
        <w:t xml:space="preserve"> wyniesie ok. </w:t>
      </w:r>
      <w:r w:rsidR="00BE4ECA" w:rsidRPr="00C66471">
        <w:rPr>
          <w:rFonts w:asciiTheme="minorHAnsi" w:hAnsiTheme="minorHAnsi" w:cstheme="minorHAnsi"/>
        </w:rPr>
        <w:t>8</w:t>
      </w:r>
      <w:r w:rsidR="002323D8" w:rsidRPr="00C66471">
        <w:rPr>
          <w:rFonts w:asciiTheme="minorHAnsi" w:hAnsiTheme="minorHAnsi" w:cstheme="minorHAnsi"/>
        </w:rPr>
        <w:t xml:space="preserve"> ha (str. 6</w:t>
      </w:r>
      <w:r w:rsidR="00BE4ECA" w:rsidRPr="00C66471">
        <w:rPr>
          <w:rFonts w:asciiTheme="minorHAnsi" w:hAnsiTheme="minorHAnsi" w:cstheme="minorHAnsi"/>
        </w:rPr>
        <w:t>9</w:t>
      </w:r>
      <w:r w:rsidR="002323D8" w:rsidRPr="00C66471">
        <w:rPr>
          <w:rFonts w:asciiTheme="minorHAnsi" w:hAnsiTheme="minorHAnsi" w:cstheme="minorHAnsi"/>
        </w:rPr>
        <w:t xml:space="preserve"> raportu).</w:t>
      </w:r>
      <w:r w:rsidR="00075E81" w:rsidRPr="00C66471">
        <w:rPr>
          <w:rFonts w:asciiTheme="minorHAnsi" w:hAnsiTheme="minorHAnsi" w:cstheme="minorHAnsi"/>
        </w:rPr>
        <w:t xml:space="preserve"> </w:t>
      </w:r>
      <w:r w:rsidR="002323D8" w:rsidRPr="00C66471">
        <w:rPr>
          <w:rFonts w:asciiTheme="minorHAnsi" w:hAnsiTheme="minorHAnsi" w:cstheme="minorHAnsi"/>
        </w:rPr>
        <w:t>Natomiast powierzchnia zlewni jednolitej części wód powierzchniowych Zagórska Struga PLRW 20001747929 (w</w:t>
      </w:r>
      <w:r w:rsidR="000B7A4B" w:rsidRPr="00C66471">
        <w:rPr>
          <w:rFonts w:asciiTheme="minorHAnsi" w:hAnsiTheme="minorHAnsi" w:cstheme="minorHAnsi"/>
        </w:rPr>
        <w:t> </w:t>
      </w:r>
      <w:r w:rsidR="002323D8" w:rsidRPr="00C66471">
        <w:rPr>
          <w:rFonts w:asciiTheme="minorHAnsi" w:hAnsiTheme="minorHAnsi" w:cstheme="minorHAnsi"/>
        </w:rPr>
        <w:t>zasięgu której położona będzie kwatera B3) wynosi ok. 148</w:t>
      </w:r>
      <w:r w:rsidR="00075E81" w:rsidRPr="00C66471">
        <w:rPr>
          <w:rFonts w:asciiTheme="minorHAnsi" w:hAnsiTheme="minorHAnsi" w:cstheme="minorHAnsi"/>
        </w:rPr>
        <w:t xml:space="preserve"> </w:t>
      </w:r>
      <w:r w:rsidR="002323D8" w:rsidRPr="00C66471">
        <w:rPr>
          <w:rFonts w:asciiTheme="minorHAnsi" w:hAnsiTheme="minorHAnsi" w:cstheme="minorHAnsi"/>
        </w:rPr>
        <w:t>km</w:t>
      </w:r>
      <w:r w:rsidR="002323D8" w:rsidRPr="00C66471">
        <w:rPr>
          <w:rFonts w:asciiTheme="minorHAnsi" w:hAnsiTheme="minorHAnsi" w:cstheme="minorHAnsi"/>
          <w:vertAlign w:val="superscript"/>
        </w:rPr>
        <w:t>2</w:t>
      </w:r>
      <w:r w:rsidR="002323D8" w:rsidRPr="00C66471">
        <w:rPr>
          <w:rFonts w:asciiTheme="minorHAnsi" w:hAnsiTheme="minorHAnsi" w:cstheme="minorHAnsi"/>
        </w:rPr>
        <w:t>.</w:t>
      </w:r>
      <w:r w:rsidR="00075E81" w:rsidRPr="00C66471">
        <w:rPr>
          <w:rFonts w:asciiTheme="minorHAnsi" w:hAnsiTheme="minorHAnsi" w:cstheme="minorHAnsi"/>
        </w:rPr>
        <w:t xml:space="preserve"> Obszar kwatery B3 stanowić będzie jedynie </w:t>
      </w:r>
      <w:r w:rsidR="00BE4ECA" w:rsidRPr="00C66471">
        <w:rPr>
          <w:rFonts w:asciiTheme="minorHAnsi" w:hAnsiTheme="minorHAnsi" w:cstheme="minorHAnsi"/>
        </w:rPr>
        <w:t xml:space="preserve">ok. </w:t>
      </w:r>
      <w:r w:rsidR="002323D8" w:rsidRPr="00C66471">
        <w:rPr>
          <w:rFonts w:asciiTheme="minorHAnsi" w:hAnsiTheme="minorHAnsi" w:cstheme="minorHAnsi"/>
        </w:rPr>
        <w:t>0,05</w:t>
      </w:r>
      <w:r w:rsidR="00075E81" w:rsidRPr="00C66471">
        <w:rPr>
          <w:rFonts w:asciiTheme="minorHAnsi" w:hAnsiTheme="minorHAnsi" w:cstheme="minorHAnsi"/>
        </w:rPr>
        <w:t xml:space="preserve"> % całej powierzchni </w:t>
      </w:r>
      <w:r w:rsidR="002323D8" w:rsidRPr="00C66471">
        <w:rPr>
          <w:rFonts w:asciiTheme="minorHAnsi" w:hAnsiTheme="minorHAnsi" w:cstheme="minorHAnsi"/>
        </w:rPr>
        <w:t xml:space="preserve">tej </w:t>
      </w:r>
      <w:r w:rsidR="00075E81" w:rsidRPr="00C66471">
        <w:rPr>
          <w:rFonts w:asciiTheme="minorHAnsi" w:hAnsiTheme="minorHAnsi" w:cstheme="minorHAnsi"/>
        </w:rPr>
        <w:t xml:space="preserve">zlewni. Wpływ przedsięwzięcia na warunki hydrologiczne w sąsiedztwie zakładu Eko Dolina będzie zatem </w:t>
      </w:r>
      <w:r w:rsidR="00B63F6D" w:rsidRPr="00C66471">
        <w:rPr>
          <w:rFonts w:asciiTheme="minorHAnsi" w:hAnsiTheme="minorHAnsi" w:cstheme="minorHAnsi"/>
        </w:rPr>
        <w:t>znikomy</w:t>
      </w:r>
      <w:r w:rsidR="00075E81" w:rsidRPr="00C66471">
        <w:rPr>
          <w:rFonts w:asciiTheme="minorHAnsi" w:hAnsiTheme="minorHAnsi" w:cstheme="minorHAnsi"/>
        </w:rPr>
        <w:t>.</w:t>
      </w:r>
      <w:r w:rsidR="002323D8" w:rsidRPr="00C66471">
        <w:rPr>
          <w:rFonts w:asciiTheme="minorHAnsi" w:hAnsiTheme="minorHAnsi" w:cstheme="minorHAnsi"/>
        </w:rPr>
        <w:t xml:space="preserve"> </w:t>
      </w:r>
      <w:r w:rsidR="00410797" w:rsidRPr="00C66471">
        <w:rPr>
          <w:rFonts w:asciiTheme="minorHAnsi" w:hAnsiTheme="minorHAnsi" w:cstheme="minorHAnsi"/>
        </w:rPr>
        <w:t>Oprócz tego</w:t>
      </w:r>
      <w:r w:rsidR="0011176E" w:rsidRPr="00C66471">
        <w:rPr>
          <w:rFonts w:asciiTheme="minorHAnsi" w:hAnsiTheme="minorHAnsi" w:cstheme="minorHAnsi"/>
        </w:rPr>
        <w:t xml:space="preserve"> w</w:t>
      </w:r>
      <w:r w:rsidR="00885787" w:rsidRPr="00C66471">
        <w:rPr>
          <w:rFonts w:asciiTheme="minorHAnsi" w:hAnsiTheme="minorHAnsi" w:cstheme="minorHAnsi"/>
        </w:rPr>
        <w:t xml:space="preserve">nioskodawcy </w:t>
      </w:r>
      <w:r w:rsidR="0011176E" w:rsidRPr="00C66471">
        <w:rPr>
          <w:rFonts w:asciiTheme="minorHAnsi" w:hAnsiTheme="minorHAnsi" w:cstheme="minorHAnsi"/>
        </w:rPr>
        <w:t>za</w:t>
      </w:r>
      <w:r w:rsidR="00885787" w:rsidRPr="00C66471">
        <w:rPr>
          <w:rFonts w:asciiTheme="minorHAnsi" w:hAnsiTheme="minorHAnsi" w:cstheme="minorHAnsi"/>
        </w:rPr>
        <w:t>kwestion</w:t>
      </w:r>
      <w:r w:rsidR="0011176E" w:rsidRPr="00C66471">
        <w:rPr>
          <w:rFonts w:asciiTheme="minorHAnsi" w:hAnsiTheme="minorHAnsi" w:cstheme="minorHAnsi"/>
        </w:rPr>
        <w:t>owali możliwość powstawania odcieków w ilości 30-40 m</w:t>
      </w:r>
      <w:r w:rsidR="0011176E" w:rsidRPr="00C66471">
        <w:rPr>
          <w:rFonts w:asciiTheme="minorHAnsi" w:hAnsiTheme="minorHAnsi" w:cstheme="minorHAnsi"/>
          <w:vertAlign w:val="superscript"/>
        </w:rPr>
        <w:t>3</w:t>
      </w:r>
      <w:r w:rsidR="0011176E" w:rsidRPr="00C66471">
        <w:rPr>
          <w:rFonts w:asciiTheme="minorHAnsi" w:hAnsiTheme="minorHAnsi" w:cstheme="minorHAnsi"/>
        </w:rPr>
        <w:t xml:space="preserve">/dobę </w:t>
      </w:r>
      <w:r w:rsidR="00885787" w:rsidRPr="00C66471">
        <w:rPr>
          <w:rFonts w:asciiTheme="minorHAnsi" w:hAnsiTheme="minorHAnsi" w:cstheme="minorHAnsi"/>
        </w:rPr>
        <w:t>z</w:t>
      </w:r>
      <w:r w:rsidR="0011176E" w:rsidRPr="00C66471">
        <w:rPr>
          <w:rFonts w:asciiTheme="minorHAnsi" w:hAnsiTheme="minorHAnsi" w:cstheme="minorHAnsi"/>
        </w:rPr>
        <w:t> </w:t>
      </w:r>
      <w:r w:rsidR="00BA5C24" w:rsidRPr="00C66471">
        <w:rPr>
          <w:rFonts w:asciiTheme="minorHAnsi" w:hAnsiTheme="minorHAnsi" w:cstheme="minorHAnsi"/>
        </w:rPr>
        <w:t xml:space="preserve">obszaru </w:t>
      </w:r>
      <w:r w:rsidR="00885787" w:rsidRPr="00C66471">
        <w:rPr>
          <w:rFonts w:asciiTheme="minorHAnsi" w:hAnsiTheme="minorHAnsi" w:cstheme="minorHAnsi"/>
        </w:rPr>
        <w:t>projektowanej kwatery B3</w:t>
      </w:r>
      <w:r w:rsidR="00BA5C24" w:rsidRPr="00C66471">
        <w:rPr>
          <w:rFonts w:asciiTheme="minorHAnsi" w:hAnsiTheme="minorHAnsi" w:cstheme="minorHAnsi"/>
        </w:rPr>
        <w:t xml:space="preserve">. </w:t>
      </w:r>
      <w:r w:rsidR="0011176E" w:rsidRPr="00C66471">
        <w:rPr>
          <w:rFonts w:asciiTheme="minorHAnsi" w:hAnsiTheme="minorHAnsi" w:cstheme="minorHAnsi"/>
        </w:rPr>
        <w:t xml:space="preserve">W nawiązaniu do powyższego GDOŚ wyjaśnia, że </w:t>
      </w:r>
      <w:r w:rsidR="002C53DC" w:rsidRPr="00C66471">
        <w:rPr>
          <w:rFonts w:asciiTheme="minorHAnsi" w:hAnsiTheme="minorHAnsi" w:cstheme="minorHAnsi"/>
        </w:rPr>
        <w:t>i</w:t>
      </w:r>
      <w:r w:rsidR="00BA5C24" w:rsidRPr="00C66471">
        <w:rPr>
          <w:rFonts w:asciiTheme="minorHAnsi" w:hAnsiTheme="minorHAnsi" w:cstheme="minorHAnsi"/>
        </w:rPr>
        <w:t>lość odcieków z obecnie istniejących kwater B1 i B2 wynosi 30-40 m</w:t>
      </w:r>
      <w:r w:rsidR="00BA5C24" w:rsidRPr="00C66471">
        <w:rPr>
          <w:rFonts w:asciiTheme="minorHAnsi" w:hAnsiTheme="minorHAnsi" w:cstheme="minorHAnsi"/>
          <w:vertAlign w:val="superscript"/>
        </w:rPr>
        <w:t>3</w:t>
      </w:r>
      <w:r w:rsidR="00BA5C24" w:rsidRPr="00C66471">
        <w:rPr>
          <w:rFonts w:asciiTheme="minorHAnsi" w:hAnsiTheme="minorHAnsi" w:cstheme="minorHAnsi"/>
        </w:rPr>
        <w:t>/dobę (str. 49-50 raportu)</w:t>
      </w:r>
      <w:r w:rsidR="009B4242" w:rsidRPr="00C66471">
        <w:rPr>
          <w:rFonts w:asciiTheme="minorHAnsi" w:hAnsiTheme="minorHAnsi" w:cstheme="minorHAnsi"/>
        </w:rPr>
        <w:t xml:space="preserve">. </w:t>
      </w:r>
      <w:r w:rsidR="0011176E" w:rsidRPr="00C66471">
        <w:rPr>
          <w:rFonts w:asciiTheme="minorHAnsi" w:hAnsiTheme="minorHAnsi" w:cstheme="minorHAnsi"/>
        </w:rPr>
        <w:t>Przewiduje się powstawanie takiej samej objętości odcieków z kwatery B3 (</w:t>
      </w:r>
      <w:r w:rsidR="00BA5C24" w:rsidRPr="00C66471">
        <w:rPr>
          <w:rFonts w:asciiTheme="minorHAnsi" w:hAnsiTheme="minorHAnsi" w:cstheme="minorHAnsi"/>
        </w:rPr>
        <w:t>str. 59 raportu</w:t>
      </w:r>
      <w:r w:rsidR="0011176E" w:rsidRPr="00C66471">
        <w:rPr>
          <w:rFonts w:asciiTheme="minorHAnsi" w:hAnsiTheme="minorHAnsi" w:cstheme="minorHAnsi"/>
        </w:rPr>
        <w:t xml:space="preserve">). </w:t>
      </w:r>
      <w:r w:rsidR="0011176E" w:rsidRPr="00C66471">
        <w:rPr>
          <w:rFonts w:asciiTheme="minorHAnsi" w:hAnsiTheme="minorHAnsi" w:cstheme="minorHAnsi"/>
        </w:rPr>
        <w:lastRenderedPageBreak/>
        <w:t>Biorąc pod uwagę podobną powierzchnię ww. kwater składowych</w:t>
      </w:r>
      <w:r w:rsidR="002C53DC" w:rsidRPr="00C66471">
        <w:rPr>
          <w:rFonts w:asciiTheme="minorHAnsi" w:hAnsiTheme="minorHAnsi" w:cstheme="minorHAnsi"/>
        </w:rPr>
        <w:t xml:space="preserve"> oraz występowanie tych samych warunków meteorologicznych,</w:t>
      </w:r>
      <w:r w:rsidR="0011176E" w:rsidRPr="00C66471">
        <w:rPr>
          <w:rFonts w:asciiTheme="minorHAnsi" w:hAnsiTheme="minorHAnsi" w:cstheme="minorHAnsi"/>
        </w:rPr>
        <w:t xml:space="preserve"> organ odwoławczy ocenia</w:t>
      </w:r>
      <w:r w:rsidR="007101BB" w:rsidRPr="00C66471">
        <w:rPr>
          <w:rFonts w:asciiTheme="minorHAnsi" w:hAnsiTheme="minorHAnsi" w:cstheme="minorHAnsi"/>
        </w:rPr>
        <w:t xml:space="preserve"> zatem</w:t>
      </w:r>
      <w:r w:rsidR="0011176E" w:rsidRPr="00C66471">
        <w:rPr>
          <w:rFonts w:asciiTheme="minorHAnsi" w:hAnsiTheme="minorHAnsi" w:cstheme="minorHAnsi"/>
        </w:rPr>
        <w:t xml:space="preserve">, że </w:t>
      </w:r>
      <w:r w:rsidR="002C53DC" w:rsidRPr="00C66471">
        <w:rPr>
          <w:rFonts w:asciiTheme="minorHAnsi" w:hAnsiTheme="minorHAnsi" w:cstheme="minorHAnsi"/>
        </w:rPr>
        <w:t>szacunki te są trafne.</w:t>
      </w:r>
    </w:p>
    <w:p w14:paraId="509102FE" w14:textId="0F2B6C49" w:rsidR="00CD671E" w:rsidRPr="00C66471" w:rsidRDefault="00CD671E" w:rsidP="00C66471">
      <w:pPr>
        <w:jc w:val="left"/>
        <w:rPr>
          <w:rFonts w:asciiTheme="minorHAnsi" w:hAnsiTheme="minorHAnsi" w:cstheme="minorHAnsi"/>
          <w:spacing w:val="-2"/>
        </w:rPr>
      </w:pPr>
      <w:r w:rsidRPr="00C66471">
        <w:rPr>
          <w:rFonts w:asciiTheme="minorHAnsi" w:hAnsiTheme="minorHAnsi" w:cstheme="minorHAnsi"/>
        </w:rPr>
        <w:t xml:space="preserve">W treści pism z 11 maja 2018 r. mieszkańcy Łężyc </w:t>
      </w:r>
      <w:r w:rsidR="007434EB" w:rsidRPr="00C66471">
        <w:rPr>
          <w:rFonts w:asciiTheme="minorHAnsi" w:hAnsiTheme="minorHAnsi" w:cstheme="minorHAnsi"/>
        </w:rPr>
        <w:t>zakwestionowali skuteczność zabezpieczeń przeciwpożarowych w zakładzie Eko Dolina, wskazując, że źródło wody dla celów ochrony przeciwpożarowej jest „niewystarczające”. W odpowiedzi na powyższe GDOŚ wyjaśnia</w:t>
      </w:r>
      <w:r w:rsidR="0072107E" w:rsidRPr="00C66471">
        <w:rPr>
          <w:rFonts w:asciiTheme="minorHAnsi" w:hAnsiTheme="minorHAnsi" w:cstheme="minorHAnsi"/>
        </w:rPr>
        <w:t>, że na str. 169-172 raportu przedstawiono rozwiązania służące minimalizacji ryzyka wystąpienia poważnych awarii, do których należy m.in. pożar. Przewiduje się w szczególności wykonanie instalacji do ujmowania i zagospodarowania gazu wysypiskowego. Instalacj</w:t>
      </w:r>
      <w:r w:rsidR="00CB22E2" w:rsidRPr="00C66471">
        <w:rPr>
          <w:rFonts w:asciiTheme="minorHAnsi" w:hAnsiTheme="minorHAnsi" w:cstheme="minorHAnsi"/>
        </w:rPr>
        <w:t>a</w:t>
      </w:r>
      <w:r w:rsidR="0072107E" w:rsidRPr="00C66471">
        <w:rPr>
          <w:rFonts w:asciiTheme="minorHAnsi" w:hAnsiTheme="minorHAnsi" w:cstheme="minorHAnsi"/>
        </w:rPr>
        <w:t xml:space="preserve"> służąc</w:t>
      </w:r>
      <w:r w:rsidR="00CB22E2" w:rsidRPr="00C66471">
        <w:rPr>
          <w:rFonts w:asciiTheme="minorHAnsi" w:hAnsiTheme="minorHAnsi" w:cstheme="minorHAnsi"/>
        </w:rPr>
        <w:t>a</w:t>
      </w:r>
      <w:r w:rsidR="0072107E" w:rsidRPr="00C66471">
        <w:rPr>
          <w:rFonts w:asciiTheme="minorHAnsi" w:hAnsiTheme="minorHAnsi" w:cstheme="minorHAnsi"/>
        </w:rPr>
        <w:t xml:space="preserve"> do </w:t>
      </w:r>
      <w:proofErr w:type="spellStart"/>
      <w:r w:rsidR="0072107E" w:rsidRPr="00C66471">
        <w:rPr>
          <w:rFonts w:asciiTheme="minorHAnsi" w:hAnsiTheme="minorHAnsi" w:cstheme="minorHAnsi"/>
        </w:rPr>
        <w:t>przesyłu</w:t>
      </w:r>
      <w:proofErr w:type="spellEnd"/>
      <w:r w:rsidR="0072107E" w:rsidRPr="00C66471">
        <w:rPr>
          <w:rFonts w:asciiTheme="minorHAnsi" w:hAnsiTheme="minorHAnsi" w:cstheme="minorHAnsi"/>
        </w:rPr>
        <w:t xml:space="preserve"> tego </w:t>
      </w:r>
      <w:r w:rsidR="00CB22E2" w:rsidRPr="00C66471">
        <w:rPr>
          <w:rFonts w:asciiTheme="minorHAnsi" w:hAnsiTheme="minorHAnsi" w:cstheme="minorHAnsi"/>
        </w:rPr>
        <w:t xml:space="preserve">gazu </w:t>
      </w:r>
      <w:r w:rsidR="0072107E" w:rsidRPr="00C66471">
        <w:rPr>
          <w:rFonts w:asciiTheme="minorHAnsi" w:hAnsiTheme="minorHAnsi" w:cstheme="minorHAnsi"/>
        </w:rPr>
        <w:t>zostanie wykonana w wersji przeciwwybuchowej EX i</w:t>
      </w:r>
      <w:r w:rsidR="00CB22E2" w:rsidRPr="00C66471">
        <w:rPr>
          <w:rFonts w:asciiTheme="minorHAnsi" w:hAnsiTheme="minorHAnsi" w:cstheme="minorHAnsi"/>
        </w:rPr>
        <w:t> </w:t>
      </w:r>
      <w:r w:rsidR="0072107E" w:rsidRPr="00C66471">
        <w:rPr>
          <w:rFonts w:asciiTheme="minorHAnsi" w:hAnsiTheme="minorHAnsi" w:cstheme="minorHAnsi"/>
        </w:rPr>
        <w:t>wyposażona w aktywny system zabezpieczeń (str. 171 raportu). Ponadto</w:t>
      </w:r>
      <w:r w:rsidR="00B45A6E" w:rsidRPr="00C66471">
        <w:rPr>
          <w:rFonts w:asciiTheme="minorHAnsi" w:hAnsiTheme="minorHAnsi" w:cstheme="minorHAnsi"/>
        </w:rPr>
        <w:t xml:space="preserve">, zgodnie z </w:t>
      </w:r>
      <w:r w:rsidR="002E23A0" w:rsidRPr="00C66471">
        <w:rPr>
          <w:rFonts w:asciiTheme="minorHAnsi" w:hAnsiTheme="minorHAnsi" w:cstheme="minorHAnsi"/>
        </w:rPr>
        <w:t>§ 44 ust.</w:t>
      </w:r>
      <w:r w:rsidR="00CB22E2" w:rsidRPr="00C66471">
        <w:rPr>
          <w:rFonts w:asciiTheme="minorHAnsi" w:hAnsiTheme="minorHAnsi" w:cstheme="minorHAnsi"/>
        </w:rPr>
        <w:t> </w:t>
      </w:r>
      <w:r w:rsidR="002E23A0" w:rsidRPr="00C66471">
        <w:rPr>
          <w:rFonts w:asciiTheme="minorHAnsi" w:hAnsiTheme="minorHAnsi" w:cstheme="minorHAnsi"/>
        </w:rPr>
        <w:t>1 pkt 4 rozporządzenia Ministra Spraw Wewnętrznych i Administracji z dnia 19 lutego 2020 r. w sprawie wymagań w zakresie ochrony przeciwpożarowej, jakie mają spełniać obiekty budowlane lub ich części oraz inne miejsca przeznaczone do zbierania, magazynowania lub przetwarzania odpadów</w:t>
      </w:r>
      <w:r w:rsidR="00B45A6E" w:rsidRPr="00C66471">
        <w:rPr>
          <w:rFonts w:asciiTheme="minorHAnsi" w:hAnsiTheme="minorHAnsi" w:cstheme="minorHAnsi"/>
        </w:rPr>
        <w:t xml:space="preserve"> </w:t>
      </w:r>
      <w:r w:rsidR="002E23A0" w:rsidRPr="00C66471">
        <w:rPr>
          <w:rFonts w:asciiTheme="minorHAnsi" w:hAnsiTheme="minorHAnsi" w:cstheme="minorHAnsi"/>
        </w:rPr>
        <w:t xml:space="preserve">(Dz. U. poz. 296), </w:t>
      </w:r>
      <w:r w:rsidR="00B45A6E" w:rsidRPr="00C66471">
        <w:rPr>
          <w:rFonts w:asciiTheme="minorHAnsi" w:hAnsiTheme="minorHAnsi" w:cstheme="minorHAnsi"/>
        </w:rPr>
        <w:t xml:space="preserve">składowanie odpadów </w:t>
      </w:r>
      <w:r w:rsidR="002E23A0" w:rsidRPr="00C66471">
        <w:rPr>
          <w:rFonts w:asciiTheme="minorHAnsi" w:hAnsiTheme="minorHAnsi" w:cstheme="minorHAnsi"/>
        </w:rPr>
        <w:t xml:space="preserve">na składowiskach odpadów podlega regulacjom prawnym w zakresie ochrony przeciwpożarowej. GDOŚ nie jest zatem </w:t>
      </w:r>
      <w:r w:rsidR="002E23A0" w:rsidRPr="00C66471">
        <w:rPr>
          <w:rFonts w:asciiTheme="minorHAnsi" w:hAnsiTheme="minorHAnsi" w:cstheme="minorHAnsi"/>
          <w:spacing w:val="-2"/>
        </w:rPr>
        <w:t>uprawniony do orzekania w tym zakresie w treści decyzji o</w:t>
      </w:r>
      <w:r w:rsidR="000B7A4B" w:rsidRPr="00C66471">
        <w:rPr>
          <w:rFonts w:asciiTheme="minorHAnsi" w:hAnsiTheme="minorHAnsi" w:cstheme="minorHAnsi"/>
          <w:spacing w:val="-2"/>
        </w:rPr>
        <w:t xml:space="preserve"> </w:t>
      </w:r>
      <w:r w:rsidR="002E23A0" w:rsidRPr="00C66471">
        <w:rPr>
          <w:rFonts w:asciiTheme="minorHAnsi" w:hAnsiTheme="minorHAnsi" w:cstheme="minorHAnsi"/>
          <w:spacing w:val="-2"/>
        </w:rPr>
        <w:t>środowiskowych uwarunkowaniach.</w:t>
      </w:r>
    </w:p>
    <w:p w14:paraId="43B2FB18" w14:textId="4E9158E7" w:rsidR="00712175" w:rsidRPr="00C66471" w:rsidRDefault="00E93491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Osoby składające uwagi n</w:t>
      </w:r>
      <w:r w:rsidR="00712175" w:rsidRPr="00C66471">
        <w:rPr>
          <w:rFonts w:asciiTheme="minorHAnsi" w:hAnsiTheme="minorHAnsi" w:cstheme="minorHAnsi"/>
        </w:rPr>
        <w:t>ie uzasadni</w:t>
      </w:r>
      <w:r w:rsidRPr="00C66471">
        <w:rPr>
          <w:rFonts w:asciiTheme="minorHAnsi" w:hAnsiTheme="minorHAnsi" w:cstheme="minorHAnsi"/>
        </w:rPr>
        <w:t>ły</w:t>
      </w:r>
      <w:r w:rsidR="00375C57" w:rsidRPr="00C66471">
        <w:rPr>
          <w:rFonts w:asciiTheme="minorHAnsi" w:hAnsiTheme="minorHAnsi" w:cstheme="minorHAnsi"/>
        </w:rPr>
        <w:t xml:space="preserve">, z jakiego powodu budowa kwatery B3 miałaby negatywnie wpłynąć na środowisko pod kątem </w:t>
      </w:r>
      <w:r w:rsidRPr="00C66471">
        <w:rPr>
          <w:rFonts w:asciiTheme="minorHAnsi" w:hAnsiTheme="minorHAnsi" w:cstheme="minorHAnsi"/>
        </w:rPr>
        <w:t>promieniowania elektromagnetycznego. Obiekty i urządzenia projektowanej kwatery B3 nie będą stanowić źródeł takiego promieniowania.</w:t>
      </w:r>
    </w:p>
    <w:p w14:paraId="4FDAC8BC" w14:textId="5E3AEE16" w:rsidR="00375C57" w:rsidRPr="00C66471" w:rsidRDefault="00E93491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 pismach z 11 maja 2018 r.</w:t>
      </w:r>
      <w:r w:rsidR="00375C57" w:rsidRPr="00C66471">
        <w:rPr>
          <w:rFonts w:asciiTheme="minorHAnsi" w:hAnsiTheme="minorHAnsi" w:cstheme="minorHAnsi"/>
        </w:rPr>
        <w:t xml:space="preserve"> nie wyjaśni</w:t>
      </w:r>
      <w:r w:rsidRPr="00C66471">
        <w:rPr>
          <w:rFonts w:asciiTheme="minorHAnsi" w:hAnsiTheme="minorHAnsi" w:cstheme="minorHAnsi"/>
        </w:rPr>
        <w:t>ono</w:t>
      </w:r>
      <w:r w:rsidR="00A04636" w:rsidRPr="00C66471">
        <w:rPr>
          <w:rFonts w:asciiTheme="minorHAnsi" w:hAnsiTheme="minorHAnsi" w:cstheme="minorHAnsi"/>
        </w:rPr>
        <w:t>,</w:t>
      </w:r>
      <w:r w:rsidR="00375C57" w:rsidRPr="00C66471">
        <w:rPr>
          <w:rFonts w:asciiTheme="minorHAnsi" w:hAnsiTheme="minorHAnsi" w:cstheme="minorHAnsi"/>
        </w:rPr>
        <w:t xml:space="preserve"> z jakiego powodu w ramach oceny oddziaływania przedsięwzięcia na środowisko należałoby zbadać zachorowalność na nowotwory pracowników Eko Dolina.</w:t>
      </w:r>
      <w:r w:rsidR="00894BE9" w:rsidRPr="00C66471">
        <w:rPr>
          <w:rFonts w:asciiTheme="minorHAnsi" w:hAnsiTheme="minorHAnsi" w:cstheme="minorHAnsi"/>
        </w:rPr>
        <w:t xml:space="preserve"> </w:t>
      </w:r>
      <w:r w:rsidR="00A04636" w:rsidRPr="00C66471">
        <w:rPr>
          <w:rFonts w:asciiTheme="minorHAnsi" w:hAnsiTheme="minorHAnsi" w:cstheme="minorHAnsi"/>
        </w:rPr>
        <w:t>Kwestie z zakresu bezpieczeństwa i higieny pracy, w</w:t>
      </w:r>
      <w:r w:rsidR="00AE2BE7" w:rsidRPr="00C66471">
        <w:rPr>
          <w:rFonts w:asciiTheme="minorHAnsi" w:hAnsiTheme="minorHAnsi" w:cstheme="minorHAnsi"/>
        </w:rPr>
        <w:t> </w:t>
      </w:r>
      <w:r w:rsidR="00A04636" w:rsidRPr="00C66471">
        <w:rPr>
          <w:rFonts w:asciiTheme="minorHAnsi" w:hAnsiTheme="minorHAnsi" w:cstheme="minorHAnsi"/>
        </w:rPr>
        <w:t xml:space="preserve">tym wpływ </w:t>
      </w:r>
      <w:r w:rsidR="000B5749" w:rsidRPr="00C66471">
        <w:rPr>
          <w:rFonts w:asciiTheme="minorHAnsi" w:hAnsiTheme="minorHAnsi" w:cstheme="minorHAnsi"/>
        </w:rPr>
        <w:t>czynników szkodliwych występujących w miejscu pracy na pracowników, wykraczają poza przedmiot postępowania w sprawie wydania decyzji o środowiskowych uwarunkowaniach.</w:t>
      </w:r>
      <w:r w:rsidR="00375C57" w:rsidRPr="00C66471">
        <w:rPr>
          <w:rFonts w:asciiTheme="minorHAnsi" w:hAnsiTheme="minorHAnsi" w:cstheme="minorHAnsi"/>
        </w:rPr>
        <w:t xml:space="preserve"> </w:t>
      </w:r>
    </w:p>
    <w:p w14:paraId="6E1099D6" w14:textId="1F815396" w:rsidR="007D4887" w:rsidRPr="00C66471" w:rsidRDefault="00B76997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</w:rPr>
        <w:t>O</w:t>
      </w:r>
      <w:r w:rsidR="00545D3D" w:rsidRPr="00C66471">
        <w:rPr>
          <w:rFonts w:asciiTheme="minorHAnsi" w:hAnsiTheme="minorHAnsi" w:cstheme="minorHAnsi"/>
        </w:rPr>
        <w:t xml:space="preserve">rgan </w:t>
      </w:r>
      <w:r w:rsidR="005A3C23" w:rsidRPr="00C66471">
        <w:rPr>
          <w:rFonts w:asciiTheme="minorHAnsi" w:hAnsiTheme="minorHAnsi" w:cstheme="minorHAnsi"/>
        </w:rPr>
        <w:t>drugiej</w:t>
      </w:r>
      <w:r w:rsidR="00545D3D" w:rsidRPr="00C66471">
        <w:rPr>
          <w:rFonts w:asciiTheme="minorHAnsi" w:hAnsiTheme="minorHAnsi" w:cstheme="minorHAnsi"/>
        </w:rPr>
        <w:t xml:space="preserve"> instancji</w:t>
      </w:r>
      <w:r w:rsidRPr="00C66471">
        <w:rPr>
          <w:rFonts w:asciiTheme="minorHAnsi" w:hAnsiTheme="minorHAnsi" w:cstheme="minorHAnsi"/>
        </w:rPr>
        <w:t xml:space="preserve"> wskazuje również, że w ramach oceny oddziaływania przedsięwzięcia na środowisko </w:t>
      </w:r>
      <w:r w:rsidR="00E93491" w:rsidRPr="00C66471">
        <w:rPr>
          <w:rFonts w:asciiTheme="minorHAnsi" w:hAnsiTheme="minorHAnsi" w:cstheme="minorHAnsi"/>
        </w:rPr>
        <w:t>uwzględniono</w:t>
      </w:r>
      <w:r w:rsidRPr="00C66471">
        <w:rPr>
          <w:rFonts w:asciiTheme="minorHAnsi" w:hAnsiTheme="minorHAnsi" w:cstheme="minorHAnsi"/>
        </w:rPr>
        <w:t xml:space="preserve"> kumulację oddziaływań</w:t>
      </w:r>
      <w:r w:rsidR="00531EE0" w:rsidRPr="00C66471">
        <w:rPr>
          <w:rFonts w:asciiTheme="minorHAnsi" w:hAnsiTheme="minorHAnsi" w:cstheme="minorHAnsi"/>
        </w:rPr>
        <w:t xml:space="preserve"> z uwagi na realizację innych inwestycji. Przy modelowaniu oddziaływania </w:t>
      </w:r>
      <w:proofErr w:type="spellStart"/>
      <w:r w:rsidR="00531EE0" w:rsidRPr="00C66471">
        <w:rPr>
          <w:rFonts w:asciiTheme="minorHAnsi" w:hAnsiTheme="minorHAnsi" w:cstheme="minorHAnsi"/>
        </w:rPr>
        <w:t>odorowego</w:t>
      </w:r>
      <w:proofErr w:type="spellEnd"/>
      <w:r w:rsidR="00531EE0" w:rsidRPr="00C66471">
        <w:rPr>
          <w:rFonts w:asciiTheme="minorHAnsi" w:hAnsiTheme="minorHAnsi" w:cstheme="minorHAnsi"/>
        </w:rPr>
        <w:t xml:space="preserve"> budowy kwatery składowej B3 wzięto pod uwagę funkcjonowanie już istniejących, a także planowanych obiektów zakładu Eko Dolina, które będą stanowić źródła emisji odorantów. Przy modelowaniu wpływu przedsięwzięcia na poszczególne komponenty środowiska za każdym razem uwzględniany był cały zakład Eko Dolina</w:t>
      </w:r>
      <w:r w:rsidR="009B4242" w:rsidRPr="00C66471">
        <w:rPr>
          <w:rFonts w:asciiTheme="minorHAnsi" w:hAnsiTheme="minorHAnsi" w:cstheme="minorHAnsi"/>
        </w:rPr>
        <w:t>, wraz ze wszystkimi obiektami i urządzeniami stanowiącymi źródło oddziaływań</w:t>
      </w:r>
      <w:r w:rsidR="00FD3F10" w:rsidRPr="00C66471">
        <w:rPr>
          <w:rFonts w:asciiTheme="minorHAnsi" w:hAnsiTheme="minorHAnsi" w:cstheme="minorHAnsi"/>
        </w:rPr>
        <w:t>, w tym w szczególności z istniejącą kompostownią oraz projektowaną instalacją do fermentacji metanowej odpadów</w:t>
      </w:r>
      <w:r w:rsidR="00531EE0" w:rsidRPr="00C66471">
        <w:rPr>
          <w:rFonts w:asciiTheme="minorHAnsi" w:hAnsiTheme="minorHAnsi" w:cstheme="minorHAnsi"/>
        </w:rPr>
        <w:t>.</w:t>
      </w:r>
      <w:r w:rsidRPr="00C66471">
        <w:rPr>
          <w:rFonts w:asciiTheme="minorHAnsi" w:hAnsiTheme="minorHAnsi" w:cstheme="minorHAnsi"/>
        </w:rPr>
        <w:t xml:space="preserve"> Ponadto GDOŚ </w:t>
      </w:r>
      <w:r w:rsidR="005A3C23" w:rsidRPr="00C66471">
        <w:rPr>
          <w:rFonts w:asciiTheme="minorHAnsi" w:hAnsiTheme="minorHAnsi" w:cstheme="minorHAnsi"/>
        </w:rPr>
        <w:t>wyjaśnia</w:t>
      </w:r>
      <w:r w:rsidR="00545D3D" w:rsidRPr="00C66471">
        <w:rPr>
          <w:rFonts w:asciiTheme="minorHAnsi" w:hAnsiTheme="minorHAnsi" w:cstheme="minorHAnsi"/>
        </w:rPr>
        <w:t xml:space="preserve">, że </w:t>
      </w:r>
      <w:r w:rsidR="000B5749" w:rsidRPr="00C66471">
        <w:rPr>
          <w:rFonts w:asciiTheme="minorHAnsi" w:hAnsiTheme="minorHAnsi" w:cstheme="minorHAnsi"/>
        </w:rPr>
        <w:t xml:space="preserve">w ramach analizowanego przedsięwzięcia </w:t>
      </w:r>
      <w:r w:rsidR="00545D3D" w:rsidRPr="00C66471">
        <w:rPr>
          <w:rFonts w:asciiTheme="minorHAnsi" w:hAnsiTheme="minorHAnsi" w:cstheme="minorHAnsi"/>
        </w:rPr>
        <w:lastRenderedPageBreak/>
        <w:t xml:space="preserve">nie jest planowane „połączenie” kwater składowych B1, B2 i B3, zlokalizowanych w zakładzie Eko Dolina. </w:t>
      </w:r>
      <w:r w:rsidR="00FC01A9" w:rsidRPr="00C66471">
        <w:rPr>
          <w:rFonts w:asciiTheme="minorHAnsi" w:hAnsiTheme="minorHAnsi" w:cstheme="minorHAnsi"/>
        </w:rPr>
        <w:t xml:space="preserve">Nie sposób zatem zgodzić się z zarzutem, że budowa nowej kwatery składowej i połączenie jej z już istniejącymi obiektami spowoduje ograniczenie obiegu powietrza. </w:t>
      </w:r>
      <w:r w:rsidR="00545D3D" w:rsidRPr="00C66471">
        <w:rPr>
          <w:rFonts w:asciiTheme="minorHAnsi" w:hAnsiTheme="minorHAnsi" w:cstheme="minorHAnsi"/>
        </w:rPr>
        <w:t xml:space="preserve">Niniejsza decyzja o środowiskowych uwarunkowaniach dotyczy </w:t>
      </w:r>
      <w:r w:rsidR="005A3C23" w:rsidRPr="00C66471">
        <w:rPr>
          <w:rFonts w:asciiTheme="minorHAnsi" w:hAnsiTheme="minorHAnsi" w:cstheme="minorHAnsi"/>
        </w:rPr>
        <w:t xml:space="preserve">rozbudowy zakładu o </w:t>
      </w:r>
      <w:r w:rsidR="00545D3D" w:rsidRPr="00C66471">
        <w:rPr>
          <w:rFonts w:asciiTheme="minorHAnsi" w:hAnsiTheme="minorHAnsi" w:cstheme="minorHAnsi"/>
        </w:rPr>
        <w:t>projektowan</w:t>
      </w:r>
      <w:r w:rsidR="005A3C23" w:rsidRPr="00C66471">
        <w:rPr>
          <w:rFonts w:asciiTheme="minorHAnsi" w:hAnsiTheme="minorHAnsi" w:cstheme="minorHAnsi"/>
        </w:rPr>
        <w:t>ą</w:t>
      </w:r>
      <w:r w:rsidR="00545D3D" w:rsidRPr="00C66471">
        <w:rPr>
          <w:rFonts w:asciiTheme="minorHAnsi" w:hAnsiTheme="minorHAnsi" w:cstheme="minorHAnsi"/>
        </w:rPr>
        <w:t xml:space="preserve"> kwater</w:t>
      </w:r>
      <w:r w:rsidR="005A3C23" w:rsidRPr="00C66471">
        <w:rPr>
          <w:rFonts w:asciiTheme="minorHAnsi" w:hAnsiTheme="minorHAnsi" w:cstheme="minorHAnsi"/>
        </w:rPr>
        <w:t>ę</w:t>
      </w:r>
      <w:r w:rsidR="00545D3D" w:rsidRPr="00C66471">
        <w:rPr>
          <w:rFonts w:asciiTheme="minorHAnsi" w:hAnsiTheme="minorHAnsi" w:cstheme="minorHAnsi"/>
        </w:rPr>
        <w:t xml:space="preserve"> B3, której eksploatacja zostanie rozpoczęta dopiero po całkowitym zapełnieniu i przygotowaniu do zamknięcia obecnie użytkowanej kwatery B2, co zostało określone w punkcie I.2.10 </w:t>
      </w:r>
      <w:r w:rsidR="005A3C23" w:rsidRPr="00C66471">
        <w:rPr>
          <w:rFonts w:asciiTheme="minorHAnsi" w:hAnsiTheme="minorHAnsi" w:cstheme="minorHAnsi"/>
        </w:rPr>
        <w:t>decyzji</w:t>
      </w:r>
      <w:r w:rsidR="00545D3D" w:rsidRPr="00C66471">
        <w:rPr>
          <w:rFonts w:asciiTheme="minorHAnsi" w:hAnsiTheme="minorHAnsi" w:cstheme="minorHAnsi"/>
        </w:rPr>
        <w:t xml:space="preserve"> </w:t>
      </w:r>
      <w:r w:rsidR="00C37D92" w:rsidRPr="00C66471">
        <w:rPr>
          <w:rFonts w:asciiTheme="minorHAnsi" w:hAnsiTheme="minorHAnsi" w:cstheme="minorHAnsi"/>
        </w:rPr>
        <w:t xml:space="preserve">RDOŚ w Gdańsku </w:t>
      </w:r>
      <w:r w:rsidR="00545D3D" w:rsidRPr="00C66471">
        <w:rPr>
          <w:rFonts w:asciiTheme="minorHAnsi" w:hAnsiTheme="minorHAnsi" w:cstheme="minorHAnsi"/>
        </w:rPr>
        <w:t>z</w:t>
      </w:r>
      <w:r w:rsidR="005A3C23" w:rsidRPr="00C66471">
        <w:rPr>
          <w:rFonts w:asciiTheme="minorHAnsi" w:hAnsiTheme="minorHAnsi" w:cstheme="minorHAnsi"/>
        </w:rPr>
        <w:t> </w:t>
      </w:r>
      <w:r w:rsidR="00545D3D" w:rsidRPr="00C66471">
        <w:rPr>
          <w:rFonts w:asciiTheme="minorHAnsi" w:hAnsiTheme="minorHAnsi" w:cstheme="minorHAnsi"/>
          <w:spacing w:val="-2"/>
        </w:rPr>
        <w:t>26</w:t>
      </w:r>
      <w:r w:rsidR="005A3C23" w:rsidRPr="00C66471">
        <w:rPr>
          <w:rFonts w:asciiTheme="minorHAnsi" w:hAnsiTheme="minorHAnsi" w:cstheme="minorHAnsi"/>
          <w:spacing w:val="-2"/>
        </w:rPr>
        <w:t xml:space="preserve"> </w:t>
      </w:r>
      <w:r w:rsidR="00545D3D" w:rsidRPr="00C66471">
        <w:rPr>
          <w:rFonts w:asciiTheme="minorHAnsi" w:hAnsiTheme="minorHAnsi" w:cstheme="minorHAnsi"/>
          <w:spacing w:val="-2"/>
        </w:rPr>
        <w:t>listopada 2018 r.</w:t>
      </w:r>
      <w:r w:rsidR="007D4887" w:rsidRPr="00C66471">
        <w:rPr>
          <w:rFonts w:asciiTheme="minorHAnsi" w:hAnsiTheme="minorHAnsi" w:cstheme="minorHAnsi"/>
          <w:spacing w:val="-2"/>
        </w:rPr>
        <w:t xml:space="preserve"> Ponadto</w:t>
      </w:r>
      <w:r w:rsidR="007D4887" w:rsidRPr="00C66471">
        <w:rPr>
          <w:rFonts w:asciiTheme="minorHAnsi" w:hAnsiTheme="minorHAnsi" w:cstheme="minorHAnsi"/>
          <w:color w:val="000000"/>
        </w:rPr>
        <w:t xml:space="preserve"> ustalenia przedstawione w raporcie i w jego uzupełnieniach dowodzą, że głównym źródłem odorantów na terenie zakładu Eko Dolina jest kompostownia odpadów, a nie funkcjonujące obecnie kwatery składowe B1 i B2. A zatem rozbudowa zakładu o kolejną kwaterę składową (B3) nie wpłynie w istotny sposób na wielkość jego oddziaływania na środowisko. </w:t>
      </w:r>
    </w:p>
    <w:p w14:paraId="3BC5FB4F" w14:textId="056EE386" w:rsidR="00094FF7" w:rsidRPr="00C66471" w:rsidRDefault="00C741FD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>Podsumowując powyższe odniesienie się do uwag społeczeństwa</w:t>
      </w:r>
      <w:r w:rsidR="000B5749" w:rsidRPr="00C66471">
        <w:rPr>
          <w:rFonts w:asciiTheme="minorHAnsi" w:hAnsiTheme="minorHAnsi" w:cstheme="minorHAnsi"/>
          <w:color w:val="000000"/>
        </w:rPr>
        <w:t>,</w:t>
      </w:r>
      <w:r w:rsidRPr="00C66471">
        <w:rPr>
          <w:rFonts w:asciiTheme="minorHAnsi" w:hAnsiTheme="minorHAnsi" w:cstheme="minorHAnsi"/>
          <w:color w:val="000000"/>
        </w:rPr>
        <w:t xml:space="preserve"> GDOŚ wskazuje, że uwagi i zarzuty zawarte w pismach z 11 maja 2018 r</w:t>
      </w:r>
      <w:r w:rsidR="000B5749" w:rsidRPr="00C66471">
        <w:rPr>
          <w:rFonts w:asciiTheme="minorHAnsi" w:hAnsiTheme="minorHAnsi" w:cstheme="minorHAnsi"/>
          <w:color w:val="000000"/>
        </w:rPr>
        <w:t>.</w:t>
      </w:r>
      <w:r w:rsidRPr="00C66471">
        <w:rPr>
          <w:rFonts w:asciiTheme="minorHAnsi" w:hAnsiTheme="minorHAnsi" w:cstheme="minorHAnsi"/>
          <w:color w:val="000000"/>
        </w:rPr>
        <w:t xml:space="preserve"> nie zostały poparte żadnymi dowodami, które mogłyby wskazywać na </w:t>
      </w:r>
      <w:r w:rsidR="00BF3C38" w:rsidRPr="00C66471">
        <w:rPr>
          <w:rFonts w:asciiTheme="minorHAnsi" w:hAnsiTheme="minorHAnsi" w:cstheme="minorHAnsi"/>
          <w:color w:val="000000"/>
        </w:rPr>
        <w:t xml:space="preserve">znaczące negatywne oddziaływanie zakładu Eko Dolina na środowisko. </w:t>
      </w:r>
      <w:r w:rsidRPr="00C66471">
        <w:rPr>
          <w:rFonts w:asciiTheme="minorHAnsi" w:hAnsiTheme="minorHAnsi" w:cstheme="minorHAnsi"/>
          <w:color w:val="000000"/>
        </w:rPr>
        <w:t xml:space="preserve">Tym samym </w:t>
      </w:r>
      <w:r w:rsidR="00B848B1" w:rsidRPr="00C66471">
        <w:rPr>
          <w:rFonts w:asciiTheme="minorHAnsi" w:hAnsiTheme="minorHAnsi" w:cstheme="minorHAnsi"/>
          <w:color w:val="000000"/>
        </w:rPr>
        <w:t xml:space="preserve">osoby kwestionujące </w:t>
      </w:r>
      <w:r w:rsidR="00E93491" w:rsidRPr="00C66471">
        <w:rPr>
          <w:rFonts w:asciiTheme="minorHAnsi" w:hAnsiTheme="minorHAnsi" w:cstheme="minorHAnsi"/>
          <w:color w:val="000000"/>
        </w:rPr>
        <w:t>rozbudowę zakładu Eko Dolina o kwaterę B3</w:t>
      </w:r>
      <w:r w:rsidRPr="00C66471">
        <w:rPr>
          <w:rFonts w:asciiTheme="minorHAnsi" w:hAnsiTheme="minorHAnsi" w:cstheme="minorHAnsi"/>
          <w:color w:val="000000"/>
        </w:rPr>
        <w:t xml:space="preserve"> nie zdoła</w:t>
      </w:r>
      <w:r w:rsidR="00E93491" w:rsidRPr="00C66471">
        <w:rPr>
          <w:rFonts w:asciiTheme="minorHAnsi" w:hAnsiTheme="minorHAnsi" w:cstheme="minorHAnsi"/>
          <w:color w:val="000000"/>
        </w:rPr>
        <w:t>ły</w:t>
      </w:r>
      <w:r w:rsidRPr="00C66471">
        <w:rPr>
          <w:rFonts w:asciiTheme="minorHAnsi" w:hAnsiTheme="minorHAnsi" w:cstheme="minorHAnsi"/>
          <w:color w:val="000000"/>
        </w:rPr>
        <w:t xml:space="preserve"> podważyć ustaleń zawartych w raporcie</w:t>
      </w:r>
      <w:r w:rsidR="00E93491" w:rsidRPr="00C66471">
        <w:rPr>
          <w:rFonts w:asciiTheme="minorHAnsi" w:hAnsiTheme="minorHAnsi" w:cstheme="minorHAnsi"/>
          <w:color w:val="000000"/>
        </w:rPr>
        <w:t xml:space="preserve"> i jego uzupełnieniach.</w:t>
      </w:r>
      <w:r w:rsidR="000B5749" w:rsidRPr="00C66471">
        <w:rPr>
          <w:rFonts w:asciiTheme="minorHAnsi" w:hAnsiTheme="minorHAnsi" w:cstheme="minorHAnsi"/>
          <w:color w:val="000000"/>
        </w:rPr>
        <w:t xml:space="preserve"> </w:t>
      </w:r>
    </w:p>
    <w:p w14:paraId="380818E5" w14:textId="2E2DADA9" w:rsidR="00A40CBF" w:rsidRPr="00C66471" w:rsidRDefault="00A40CBF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W miejscu tym podkreślić należy, że pominięte na etapie postępowania </w:t>
      </w:r>
      <w:proofErr w:type="spellStart"/>
      <w:r w:rsidRPr="00C66471">
        <w:rPr>
          <w:rFonts w:asciiTheme="minorHAnsi" w:hAnsiTheme="minorHAnsi" w:cstheme="minorHAnsi"/>
          <w:color w:val="000000"/>
        </w:rPr>
        <w:t>pierwszoinstancyjnego</w:t>
      </w:r>
      <w:proofErr w:type="spellEnd"/>
      <w:r w:rsidRPr="00C66471">
        <w:rPr>
          <w:rFonts w:asciiTheme="minorHAnsi" w:hAnsiTheme="minorHAnsi" w:cstheme="minorHAnsi"/>
          <w:color w:val="000000"/>
        </w:rPr>
        <w:t xml:space="preserve"> jako strony postępowania osoby wnosiły uwagi analogiczne do uwag wniesionych w ramach udziału społeczeństwa. Potwierdza to, że niezapewnienie tym osobom udziału w postępowaniu zgodnie z art. 10 k.p.a. nie miało istotnego wpływu na rozstrzygnięcie przedmiotowej sprawy, tj. na określenie środowiskowych uwarunkowań realizacji planowanego przedsięwzięcia.</w:t>
      </w:r>
    </w:p>
    <w:p w14:paraId="67089597" w14:textId="04CC434E" w:rsidR="00EF7E44" w:rsidRPr="00C66471" w:rsidRDefault="00EF7E44" w:rsidP="00C66471">
      <w:pPr>
        <w:jc w:val="left"/>
        <w:rPr>
          <w:rFonts w:asciiTheme="minorHAnsi" w:hAnsiTheme="minorHAnsi" w:cstheme="minorHAnsi"/>
          <w:color w:val="000000"/>
        </w:rPr>
      </w:pPr>
      <w:r w:rsidRPr="00C66471">
        <w:rPr>
          <w:rFonts w:asciiTheme="minorHAnsi" w:hAnsiTheme="minorHAnsi" w:cstheme="minorHAnsi"/>
          <w:color w:val="000000"/>
        </w:rPr>
        <w:t xml:space="preserve">Przed wydaniem niniejszej decyzji, organ </w:t>
      </w:r>
      <w:r w:rsidR="003A5F35" w:rsidRPr="00C66471">
        <w:rPr>
          <w:rFonts w:asciiTheme="minorHAnsi" w:hAnsiTheme="minorHAnsi" w:cstheme="minorHAnsi"/>
          <w:color w:val="000000"/>
        </w:rPr>
        <w:t>drugiej</w:t>
      </w:r>
      <w:r w:rsidRPr="00C66471">
        <w:rPr>
          <w:rFonts w:asciiTheme="minorHAnsi" w:hAnsiTheme="minorHAnsi" w:cstheme="minorHAnsi"/>
          <w:color w:val="000000"/>
        </w:rPr>
        <w:t xml:space="preserve"> instancji, zawiadomieniem z </w:t>
      </w:r>
      <w:r w:rsidR="005D66ED" w:rsidRPr="00C66471">
        <w:rPr>
          <w:rFonts w:asciiTheme="minorHAnsi" w:hAnsiTheme="minorHAnsi" w:cstheme="minorHAnsi"/>
          <w:color w:val="000000"/>
        </w:rPr>
        <w:t>27</w:t>
      </w:r>
      <w:r w:rsidR="003A5F35" w:rsidRPr="00C66471">
        <w:rPr>
          <w:rFonts w:asciiTheme="minorHAnsi" w:hAnsiTheme="minorHAnsi" w:cstheme="minorHAnsi"/>
          <w:color w:val="000000"/>
        </w:rPr>
        <w:t xml:space="preserve"> lipca</w:t>
      </w:r>
      <w:r w:rsidRPr="00C66471">
        <w:rPr>
          <w:rFonts w:asciiTheme="minorHAnsi" w:hAnsiTheme="minorHAnsi" w:cstheme="minorHAnsi"/>
          <w:color w:val="000000"/>
        </w:rPr>
        <w:t xml:space="preserve"> 20</w:t>
      </w:r>
      <w:r w:rsidR="003A5F35" w:rsidRPr="00C66471">
        <w:rPr>
          <w:rFonts w:asciiTheme="minorHAnsi" w:hAnsiTheme="minorHAnsi" w:cstheme="minorHAnsi"/>
          <w:color w:val="000000"/>
        </w:rPr>
        <w:t>23</w:t>
      </w:r>
      <w:r w:rsidRPr="00C66471">
        <w:rPr>
          <w:rFonts w:asciiTheme="minorHAnsi" w:hAnsiTheme="minorHAnsi" w:cstheme="minorHAnsi"/>
          <w:color w:val="000000"/>
        </w:rPr>
        <w:t> r., znak: DOOŚ-WDŚ.420.3</w:t>
      </w:r>
      <w:r w:rsidR="00AF42B0" w:rsidRPr="00C66471">
        <w:rPr>
          <w:rFonts w:asciiTheme="minorHAnsi" w:hAnsiTheme="minorHAnsi" w:cstheme="minorHAnsi"/>
          <w:color w:val="000000"/>
        </w:rPr>
        <w:t>4</w:t>
      </w:r>
      <w:r w:rsidRPr="00C66471">
        <w:rPr>
          <w:rFonts w:asciiTheme="minorHAnsi" w:hAnsiTheme="minorHAnsi" w:cstheme="minorHAnsi"/>
          <w:color w:val="000000"/>
        </w:rPr>
        <w:t>.20</w:t>
      </w:r>
      <w:r w:rsidR="00AF42B0" w:rsidRPr="00C66471">
        <w:rPr>
          <w:rFonts w:asciiTheme="minorHAnsi" w:hAnsiTheme="minorHAnsi" w:cstheme="minorHAnsi"/>
          <w:color w:val="000000"/>
        </w:rPr>
        <w:t>22</w:t>
      </w:r>
      <w:r w:rsidRPr="00C66471">
        <w:rPr>
          <w:rFonts w:asciiTheme="minorHAnsi" w:hAnsiTheme="minorHAnsi" w:cstheme="minorHAnsi"/>
          <w:color w:val="000000"/>
        </w:rPr>
        <w:t>.KN.</w:t>
      </w:r>
      <w:r w:rsidR="005D66ED" w:rsidRPr="00C66471">
        <w:rPr>
          <w:rFonts w:asciiTheme="minorHAnsi" w:hAnsiTheme="minorHAnsi" w:cstheme="minorHAnsi"/>
          <w:color w:val="000000"/>
        </w:rPr>
        <w:t>66</w:t>
      </w:r>
      <w:r w:rsidRPr="00C66471">
        <w:rPr>
          <w:rFonts w:asciiTheme="minorHAnsi" w:hAnsiTheme="minorHAnsi" w:cstheme="minorHAnsi"/>
          <w:color w:val="000000"/>
        </w:rPr>
        <w:t xml:space="preserve">, poinformował strony postępowania, na podstawie </w:t>
      </w:r>
      <w:r w:rsidRPr="00C66471">
        <w:rPr>
          <w:rFonts w:asciiTheme="minorHAnsi" w:hAnsiTheme="minorHAnsi" w:cstheme="minorHAnsi"/>
          <w:color w:val="000000"/>
          <w:spacing w:val="-2"/>
        </w:rPr>
        <w:t>art. 10 § 1</w:t>
      </w:r>
      <w:r w:rsidR="003A5F35" w:rsidRPr="00C66471">
        <w:rPr>
          <w:rFonts w:asciiTheme="minorHAnsi" w:hAnsiTheme="minorHAnsi" w:cstheme="minorHAnsi"/>
          <w:color w:val="000000"/>
          <w:spacing w:val="-2"/>
        </w:rPr>
        <w:t xml:space="preserve"> k.p.a.</w:t>
      </w:r>
      <w:r w:rsidRPr="00C66471">
        <w:rPr>
          <w:rFonts w:asciiTheme="minorHAnsi" w:hAnsiTheme="minorHAnsi" w:cstheme="minorHAnsi"/>
          <w:color w:val="000000"/>
          <w:spacing w:val="-2"/>
        </w:rPr>
        <w:t xml:space="preserve">, o możliwości zapoznania się z aktami sprawy oraz wypowiedzenia się co do zebranych dowodów i materiałów oraz zgłoszonych żądań. </w:t>
      </w:r>
      <w:r w:rsidR="003154F1" w:rsidRPr="00C66471">
        <w:rPr>
          <w:rFonts w:asciiTheme="minorHAnsi" w:hAnsiTheme="minorHAnsi" w:cstheme="minorHAnsi"/>
          <w:color w:val="000000"/>
          <w:spacing w:val="-2"/>
        </w:rPr>
        <w:t>W związku z</w:t>
      </w:r>
      <w:r w:rsidR="005D66ED" w:rsidRPr="00C66471">
        <w:rPr>
          <w:rFonts w:asciiTheme="minorHAnsi" w:hAnsiTheme="minorHAnsi" w:cstheme="minorHAnsi"/>
          <w:color w:val="000000"/>
          <w:spacing w:val="-2"/>
        </w:rPr>
        <w:t> </w:t>
      </w:r>
      <w:r w:rsidR="003154F1" w:rsidRPr="00C66471">
        <w:rPr>
          <w:rFonts w:asciiTheme="minorHAnsi" w:hAnsiTheme="minorHAnsi" w:cstheme="minorHAnsi"/>
          <w:color w:val="000000"/>
          <w:spacing w:val="-2"/>
        </w:rPr>
        <w:t xml:space="preserve">zawiadomieniem </w:t>
      </w:r>
      <w:r w:rsidR="003154F1" w:rsidRPr="00C66471">
        <w:rPr>
          <w:rFonts w:asciiTheme="minorHAnsi" w:hAnsiTheme="minorHAnsi" w:cstheme="minorHAnsi"/>
          <w:color w:val="000000"/>
        </w:rPr>
        <w:t>d</w:t>
      </w:r>
      <w:r w:rsidRPr="00C66471">
        <w:rPr>
          <w:rFonts w:asciiTheme="minorHAnsi" w:hAnsiTheme="minorHAnsi" w:cstheme="minorHAnsi"/>
          <w:color w:val="000000"/>
        </w:rPr>
        <w:t xml:space="preserve">o </w:t>
      </w:r>
      <w:r w:rsidR="005D66ED" w:rsidRPr="00C66471">
        <w:rPr>
          <w:rFonts w:asciiTheme="minorHAnsi" w:hAnsiTheme="minorHAnsi" w:cstheme="minorHAnsi"/>
          <w:color w:val="000000"/>
        </w:rPr>
        <w:t>GDOŚ wpłynęły wnioski stron postępowania o udostępnienie części dokumentacji sprawy</w:t>
      </w:r>
      <w:r w:rsidR="00D93519" w:rsidRPr="00C66471">
        <w:rPr>
          <w:rFonts w:asciiTheme="minorHAnsi" w:hAnsiTheme="minorHAnsi" w:cstheme="minorHAnsi"/>
          <w:color w:val="000000"/>
        </w:rPr>
        <w:t>.</w:t>
      </w:r>
      <w:r w:rsidR="005D66ED" w:rsidRPr="00C66471">
        <w:rPr>
          <w:rFonts w:asciiTheme="minorHAnsi" w:hAnsiTheme="minorHAnsi" w:cstheme="minorHAnsi"/>
          <w:color w:val="000000"/>
        </w:rPr>
        <w:t xml:space="preserve"> Organ odwoławczy zapewnił stronom możliwość dostępu do akt sprawy (pisma GDOŚ, znak: DOOŚ-WDŚZOO.420.34.2022.KN.68-73, oraz znak: DOOŚ-WDŚZOO. 420.34.2022.KN.</w:t>
      </w:r>
      <w:r w:rsidR="0029449A" w:rsidRPr="00C66471">
        <w:rPr>
          <w:rFonts w:asciiTheme="minorHAnsi" w:hAnsiTheme="minorHAnsi" w:cstheme="minorHAnsi"/>
          <w:color w:val="000000"/>
        </w:rPr>
        <w:t>84</w:t>
      </w:r>
      <w:r w:rsidR="005D66ED" w:rsidRPr="00C66471">
        <w:rPr>
          <w:rFonts w:asciiTheme="minorHAnsi" w:hAnsiTheme="minorHAnsi" w:cstheme="minorHAnsi"/>
          <w:color w:val="000000"/>
        </w:rPr>
        <w:t>). Przed wydaniem niniejszej decyzji do GDOŚ nie wpłynęły żadne dodatkowe uwagi i wnioski.</w:t>
      </w:r>
    </w:p>
    <w:p w14:paraId="4F5FB9F7" w14:textId="750C0B5F" w:rsidR="003A5F35" w:rsidRPr="00C66471" w:rsidRDefault="003A5F35" w:rsidP="00C66471">
      <w:pPr>
        <w:pStyle w:val="Akapitzlist"/>
        <w:ind w:left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 xml:space="preserve">Zgodnie z art. 138 § 1 pkt 2 </w:t>
      </w:r>
      <w:r w:rsidR="00187346" w:rsidRPr="00C66471">
        <w:rPr>
          <w:rFonts w:asciiTheme="minorHAnsi" w:hAnsiTheme="minorHAnsi" w:cstheme="minorHAnsi"/>
          <w:lang w:val="pl-PL"/>
        </w:rPr>
        <w:t>k.p.a.</w:t>
      </w:r>
      <w:r w:rsidRPr="00C66471">
        <w:rPr>
          <w:rFonts w:asciiTheme="minorHAnsi" w:hAnsiTheme="minorHAnsi" w:cstheme="minorHAnsi"/>
        </w:rPr>
        <w:t xml:space="preserve"> organ odwoławczy może uchylić zaskarżoną decyzję w całości albo w części i w tym zakresie orzec co do istoty sprawy albo uchylając tę decyzję – umorzyć postępowanie pierwszej instancji w całości albo w części. Uchylenie decyzji w</w:t>
      </w:r>
      <w:r w:rsidR="00187346" w:rsidRPr="00C66471">
        <w:rPr>
          <w:rFonts w:asciiTheme="minorHAnsi" w:hAnsiTheme="minorHAnsi" w:cstheme="minorHAnsi"/>
          <w:lang w:val="pl-PL"/>
        </w:rPr>
        <w:t> </w:t>
      </w:r>
      <w:r w:rsidRPr="00C66471">
        <w:rPr>
          <w:rFonts w:asciiTheme="minorHAnsi" w:hAnsiTheme="minorHAnsi" w:cstheme="minorHAnsi"/>
        </w:rPr>
        <w:t xml:space="preserve">oparciu o art. 138 § 1 pkt 2 </w:t>
      </w:r>
      <w:r w:rsidRPr="00C66471">
        <w:rPr>
          <w:rFonts w:asciiTheme="minorHAnsi" w:hAnsiTheme="minorHAnsi" w:cstheme="minorHAnsi"/>
          <w:i/>
        </w:rPr>
        <w:t>ab initio</w:t>
      </w:r>
      <w:r w:rsidRPr="00C66471">
        <w:rPr>
          <w:rFonts w:asciiTheme="minorHAnsi" w:hAnsiTheme="minorHAnsi" w:cstheme="minorHAnsi"/>
        </w:rPr>
        <w:t xml:space="preserve"> </w:t>
      </w:r>
      <w:r w:rsidR="00187346" w:rsidRPr="00C66471">
        <w:rPr>
          <w:rFonts w:asciiTheme="minorHAnsi" w:hAnsiTheme="minorHAnsi" w:cstheme="minorHAnsi"/>
          <w:lang w:val="pl-PL"/>
        </w:rPr>
        <w:t>k.p.a.</w:t>
      </w:r>
      <w:r w:rsidRPr="00C66471">
        <w:rPr>
          <w:rFonts w:asciiTheme="minorHAnsi" w:hAnsiTheme="minorHAnsi" w:cstheme="minorHAnsi"/>
        </w:rPr>
        <w:t xml:space="preserve"> będzie miało miejsce wówczas, gdy w wyniku ponownego rozpoznania sprawy rozstrzygnięcie merytoryczne organu odwoławczego jest niezgodne z rozstrzygnięciem organu pierwszej instancji. Organ administracji, wydając </w:t>
      </w:r>
      <w:r w:rsidRPr="00C66471">
        <w:rPr>
          <w:rFonts w:asciiTheme="minorHAnsi" w:hAnsiTheme="minorHAnsi" w:cstheme="minorHAnsi"/>
        </w:rPr>
        <w:lastRenderedPageBreak/>
        <w:t>w</w:t>
      </w:r>
      <w:r w:rsidR="005D66ED" w:rsidRPr="00C66471">
        <w:rPr>
          <w:rFonts w:asciiTheme="minorHAnsi" w:hAnsiTheme="minorHAnsi" w:cstheme="minorHAnsi"/>
          <w:lang w:val="pl-PL"/>
        </w:rPr>
        <w:t> </w:t>
      </w:r>
      <w:r w:rsidRPr="00C66471">
        <w:rPr>
          <w:rFonts w:asciiTheme="minorHAnsi" w:hAnsiTheme="minorHAnsi" w:cstheme="minorHAnsi"/>
        </w:rPr>
        <w:t xml:space="preserve">postępowaniu odwoławczym decyzję uchylającą zaskarżoną decyzję i orzekając co do istoty sprawy, zajmuje stanowisko, że rozstrzygnięcie organu pierwszej instancji jest w tym zakresie nieprawidłowe z uwagi na niezgodność z przepisami prawa lub z punktu widzenia celowości podjętego rozstrzygnięcia. Z sytuacją taką mamy do czynienia w odniesieniu do punktów: </w:t>
      </w:r>
      <w:r w:rsidR="00187346" w:rsidRPr="00C66471">
        <w:rPr>
          <w:rFonts w:asciiTheme="minorHAnsi" w:hAnsiTheme="minorHAnsi" w:cstheme="minorHAnsi"/>
        </w:rPr>
        <w:t>I.2.</w:t>
      </w:r>
      <w:r w:rsidR="00187346" w:rsidRPr="00C66471">
        <w:rPr>
          <w:rFonts w:asciiTheme="minorHAnsi" w:hAnsiTheme="minorHAnsi" w:cstheme="minorHAnsi"/>
          <w:lang w:val="pl-PL"/>
        </w:rPr>
        <w:t>1,</w:t>
      </w:r>
      <w:r w:rsidR="00187346" w:rsidRPr="00C66471">
        <w:rPr>
          <w:rFonts w:asciiTheme="minorHAnsi" w:hAnsiTheme="minorHAnsi" w:cstheme="minorHAnsi"/>
        </w:rPr>
        <w:t xml:space="preserve"> I.2.</w:t>
      </w:r>
      <w:r w:rsidR="00187346" w:rsidRPr="00C66471">
        <w:rPr>
          <w:rFonts w:asciiTheme="minorHAnsi" w:hAnsiTheme="minorHAnsi" w:cstheme="minorHAnsi"/>
          <w:lang w:val="pl-PL"/>
        </w:rPr>
        <w:t>3,</w:t>
      </w:r>
      <w:r w:rsidR="00187346" w:rsidRPr="00C66471">
        <w:rPr>
          <w:rFonts w:asciiTheme="minorHAnsi" w:hAnsiTheme="minorHAnsi" w:cstheme="minorHAnsi"/>
        </w:rPr>
        <w:t xml:space="preserve"> I.2.</w:t>
      </w:r>
      <w:r w:rsidR="00187346" w:rsidRPr="00C66471">
        <w:rPr>
          <w:rFonts w:asciiTheme="minorHAnsi" w:hAnsiTheme="minorHAnsi" w:cstheme="minorHAnsi"/>
          <w:lang w:val="pl-PL"/>
        </w:rPr>
        <w:t xml:space="preserve">4, </w:t>
      </w:r>
      <w:r w:rsidR="00187346" w:rsidRPr="00C66471">
        <w:rPr>
          <w:rFonts w:asciiTheme="minorHAnsi" w:hAnsiTheme="minorHAnsi" w:cstheme="minorHAnsi"/>
        </w:rPr>
        <w:t>I.2.6 (w części),</w:t>
      </w:r>
      <w:r w:rsidR="00187346" w:rsidRPr="00C66471">
        <w:rPr>
          <w:rFonts w:asciiTheme="minorHAnsi" w:hAnsiTheme="minorHAnsi" w:cstheme="minorHAnsi"/>
          <w:lang w:val="pl-PL"/>
        </w:rPr>
        <w:t xml:space="preserve"> </w:t>
      </w:r>
      <w:r w:rsidR="00187346" w:rsidRPr="00C66471">
        <w:rPr>
          <w:rFonts w:asciiTheme="minorHAnsi" w:hAnsiTheme="minorHAnsi" w:cstheme="minorHAnsi"/>
        </w:rPr>
        <w:t>I.2.</w:t>
      </w:r>
      <w:r w:rsidR="00187346" w:rsidRPr="00C66471">
        <w:rPr>
          <w:rFonts w:asciiTheme="minorHAnsi" w:hAnsiTheme="minorHAnsi" w:cstheme="minorHAnsi"/>
          <w:lang w:val="pl-PL"/>
        </w:rPr>
        <w:t xml:space="preserve">8, </w:t>
      </w:r>
      <w:r w:rsidR="00187346" w:rsidRPr="00C66471">
        <w:rPr>
          <w:rFonts w:asciiTheme="minorHAnsi" w:hAnsiTheme="minorHAnsi" w:cstheme="minorHAnsi"/>
        </w:rPr>
        <w:t>I.2.</w:t>
      </w:r>
      <w:r w:rsidR="00187346" w:rsidRPr="00C66471">
        <w:rPr>
          <w:rFonts w:asciiTheme="minorHAnsi" w:hAnsiTheme="minorHAnsi" w:cstheme="minorHAnsi"/>
          <w:lang w:val="pl-PL"/>
        </w:rPr>
        <w:t xml:space="preserve">13, </w:t>
      </w:r>
      <w:r w:rsidR="00187346" w:rsidRPr="00C66471">
        <w:rPr>
          <w:rFonts w:asciiTheme="minorHAnsi" w:hAnsiTheme="minorHAnsi" w:cstheme="minorHAnsi"/>
        </w:rPr>
        <w:t>I.2.</w:t>
      </w:r>
      <w:r w:rsidR="00187346" w:rsidRPr="00C66471">
        <w:rPr>
          <w:rFonts w:asciiTheme="minorHAnsi" w:hAnsiTheme="minorHAnsi" w:cstheme="minorHAnsi"/>
          <w:lang w:val="pl-PL"/>
        </w:rPr>
        <w:t>15</w:t>
      </w:r>
      <w:r w:rsidR="00187346" w:rsidRPr="00C66471">
        <w:rPr>
          <w:rFonts w:asciiTheme="minorHAnsi" w:hAnsiTheme="minorHAnsi" w:cstheme="minorHAnsi"/>
        </w:rPr>
        <w:t xml:space="preserve"> i I</w:t>
      </w:r>
      <w:r w:rsidR="00187346" w:rsidRPr="00C66471">
        <w:rPr>
          <w:rFonts w:asciiTheme="minorHAnsi" w:hAnsiTheme="minorHAnsi" w:cstheme="minorHAnsi"/>
          <w:lang w:val="pl-PL"/>
        </w:rPr>
        <w:t>II</w:t>
      </w:r>
      <w:r w:rsidR="00187346" w:rsidRPr="00C66471">
        <w:rPr>
          <w:rFonts w:asciiTheme="minorHAnsi" w:hAnsiTheme="minorHAnsi" w:cstheme="minorHAnsi"/>
        </w:rPr>
        <w:t xml:space="preserve"> decyzji RDOŚ w Gdańsku z 26 listopada 2018 r.</w:t>
      </w:r>
    </w:p>
    <w:p w14:paraId="266E1917" w14:textId="59C9DA9E" w:rsidR="003A5F35" w:rsidRPr="00C66471" w:rsidRDefault="003A5F3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Natomiast uchylenie decyzji i umorzenie postępowania organu pierwszej instancji</w:t>
      </w:r>
      <w:r w:rsidR="00ED1FE5" w:rsidRPr="00C66471">
        <w:rPr>
          <w:rFonts w:asciiTheme="minorHAnsi" w:hAnsiTheme="minorHAnsi" w:cstheme="minorHAnsi"/>
        </w:rPr>
        <w:t xml:space="preserve">, zgodnie z </w:t>
      </w:r>
      <w:r w:rsidRPr="00C66471">
        <w:rPr>
          <w:rFonts w:asciiTheme="minorHAnsi" w:hAnsiTheme="minorHAnsi" w:cstheme="minorHAnsi"/>
        </w:rPr>
        <w:t>art.</w:t>
      </w:r>
      <w:r w:rsidR="005D66E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138 § 1 pkt 2 </w:t>
      </w:r>
      <w:r w:rsidRPr="00C66471">
        <w:rPr>
          <w:rFonts w:asciiTheme="minorHAnsi" w:hAnsiTheme="minorHAnsi" w:cstheme="minorHAnsi"/>
          <w:i/>
        </w:rPr>
        <w:t>in fine</w:t>
      </w:r>
      <w:r w:rsidR="00187346" w:rsidRPr="00C66471">
        <w:rPr>
          <w:rFonts w:asciiTheme="minorHAnsi" w:hAnsiTheme="minorHAnsi" w:cstheme="minorHAnsi"/>
        </w:rPr>
        <w:t xml:space="preserve"> k.p.a.</w:t>
      </w:r>
      <w:r w:rsidR="00ED1FE5" w:rsidRPr="00C66471">
        <w:rPr>
          <w:rFonts w:asciiTheme="minorHAnsi" w:hAnsiTheme="minorHAnsi" w:cstheme="minorHAnsi"/>
        </w:rPr>
        <w:t>,</w:t>
      </w:r>
      <w:r w:rsidRPr="00C66471">
        <w:rPr>
          <w:rFonts w:asciiTheme="minorHAnsi" w:hAnsiTheme="minorHAnsi" w:cstheme="minorHAnsi"/>
          <w:i/>
        </w:rPr>
        <w:t xml:space="preserve"> </w:t>
      </w:r>
      <w:r w:rsidRPr="00C66471">
        <w:rPr>
          <w:rFonts w:asciiTheme="minorHAnsi" w:hAnsiTheme="minorHAnsi" w:cstheme="minorHAnsi"/>
        </w:rPr>
        <w:t xml:space="preserve">może mieć miejsce w sytuacji, gdy postępowanie to było bezprzedmiotowe. </w:t>
      </w:r>
      <w:r w:rsidRPr="00C66471">
        <w:rPr>
          <w:rFonts w:asciiTheme="minorHAnsi" w:hAnsiTheme="minorHAnsi" w:cstheme="minorHAnsi"/>
          <w:i/>
        </w:rPr>
        <w:t>Przesłanka bezprzedmiotowości wystąpi, gdy brak było podstaw prawnych do merytorycznego rozpoznania danej sprawy w ogóle bądź nie było podstaw do rozpoznania jej w drodze postępowania administracyjnego, czy też tylko w drodze postępowania administracyjnego prowadzonego przed tym organem pierwszej instancji</w:t>
      </w:r>
      <w:r w:rsidRPr="00C66471">
        <w:rPr>
          <w:rFonts w:asciiTheme="minorHAnsi" w:hAnsiTheme="minorHAnsi" w:cstheme="minorHAnsi"/>
        </w:rPr>
        <w:t xml:space="preserve"> (B.</w:t>
      </w:r>
      <w:r w:rsidR="00ED1FE5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 xml:space="preserve">Adamiak, J. Borkowski, </w:t>
      </w:r>
      <w:r w:rsidRPr="00C66471">
        <w:rPr>
          <w:rFonts w:asciiTheme="minorHAnsi" w:hAnsiTheme="minorHAnsi" w:cstheme="minorHAnsi"/>
          <w:i/>
        </w:rPr>
        <w:t>Kodeks postępowania administracyjnego. Komentarz</w:t>
      </w:r>
      <w:r w:rsidRPr="00C66471">
        <w:rPr>
          <w:rFonts w:asciiTheme="minorHAnsi" w:hAnsiTheme="minorHAnsi" w:cstheme="minorHAnsi"/>
        </w:rPr>
        <w:t xml:space="preserve">, Wydawnictwo C.H. Beck, Warszawa 2016, str. 619). </w:t>
      </w:r>
      <w:r w:rsidR="00187346" w:rsidRPr="00C66471">
        <w:rPr>
          <w:rFonts w:asciiTheme="minorHAnsi" w:hAnsiTheme="minorHAnsi" w:cstheme="minorHAnsi"/>
        </w:rPr>
        <w:t xml:space="preserve">Bezprzedmiotowość postępowania miała miejsce w odniesieniu do punktów: </w:t>
      </w:r>
      <w:r w:rsidR="00C37D92" w:rsidRPr="00C66471">
        <w:rPr>
          <w:rFonts w:asciiTheme="minorHAnsi" w:hAnsiTheme="minorHAnsi" w:cstheme="minorHAnsi"/>
        </w:rPr>
        <w:t xml:space="preserve">I.2.5, </w:t>
      </w:r>
      <w:r w:rsidR="00187346" w:rsidRPr="00C66471">
        <w:rPr>
          <w:rFonts w:asciiTheme="minorHAnsi" w:hAnsiTheme="minorHAnsi" w:cstheme="minorHAnsi"/>
        </w:rPr>
        <w:t>I.2.6 (w części), I.2.11 i I.2.12 decyzji RDOŚ w</w:t>
      </w:r>
      <w:r w:rsidR="00C37D92" w:rsidRPr="00C66471">
        <w:rPr>
          <w:rFonts w:asciiTheme="minorHAnsi" w:hAnsiTheme="minorHAnsi" w:cstheme="minorHAnsi"/>
        </w:rPr>
        <w:t> </w:t>
      </w:r>
      <w:r w:rsidR="00187346" w:rsidRPr="00C66471">
        <w:rPr>
          <w:rFonts w:asciiTheme="minorHAnsi" w:hAnsiTheme="minorHAnsi" w:cstheme="minorHAnsi"/>
        </w:rPr>
        <w:t>Gdańsku z 26 listopada 2018 r. i</w:t>
      </w:r>
      <w:r w:rsidR="005D66ED" w:rsidRPr="00C66471">
        <w:rPr>
          <w:rFonts w:asciiTheme="minorHAnsi" w:hAnsiTheme="minorHAnsi" w:cstheme="minorHAnsi"/>
        </w:rPr>
        <w:t> </w:t>
      </w:r>
      <w:r w:rsidR="00187346" w:rsidRPr="00C66471">
        <w:rPr>
          <w:rFonts w:asciiTheme="minorHAnsi" w:hAnsiTheme="minorHAnsi" w:cstheme="minorHAnsi"/>
        </w:rPr>
        <w:t>wynikała z braku podstawy prawnej do nałożenia określonych w tych punktach obowiązków.</w:t>
      </w:r>
    </w:p>
    <w:p w14:paraId="68C55175" w14:textId="3CD7B2C0" w:rsidR="003A5F35" w:rsidRPr="00C66471" w:rsidRDefault="003A5F35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Zgodnie z kolei z art. 138 § 1 pkt 1 k.p.a. organ odwoławczy może utrzymać w mocy zaskarżoną decyzję. Będzie to miało miejsce wówczas, gdy w wyniku ponownego 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</w:t>
      </w:r>
      <w:r w:rsidR="005D66ED" w:rsidRPr="00C66471">
        <w:rPr>
          <w:rFonts w:asciiTheme="minorHAnsi" w:hAnsiTheme="minorHAnsi" w:cstheme="minorHAnsi"/>
        </w:rPr>
        <w:t> </w:t>
      </w:r>
      <w:r w:rsidRPr="00C66471">
        <w:rPr>
          <w:rFonts w:asciiTheme="minorHAnsi" w:hAnsiTheme="minorHAnsi" w:cstheme="minorHAnsi"/>
        </w:rPr>
        <w:t>prawem, jak i co do istoty. W ocenie GDOŚ w pozostałej części zaskarżona decyzja jest prawidłowa i nie narusza przepisów prawa w stopniu uzasadniającym jej uchylenie.</w:t>
      </w:r>
    </w:p>
    <w:p w14:paraId="74D2E7FE" w14:textId="1395BC8B" w:rsidR="0040376F" w:rsidRPr="00C66471" w:rsidRDefault="0040376F" w:rsidP="00C66471">
      <w:pPr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Wobec powyższego</w:t>
      </w:r>
      <w:r w:rsidR="007F0842" w:rsidRPr="00C66471">
        <w:rPr>
          <w:rFonts w:asciiTheme="minorHAnsi" w:hAnsiTheme="minorHAnsi" w:cstheme="minorHAnsi"/>
        </w:rPr>
        <w:t xml:space="preserve"> GDOŚ</w:t>
      </w:r>
      <w:r w:rsidRPr="00C66471">
        <w:rPr>
          <w:rFonts w:asciiTheme="minorHAnsi" w:hAnsiTheme="minorHAnsi" w:cstheme="minorHAnsi"/>
        </w:rPr>
        <w:t xml:space="preserve"> orze</w:t>
      </w:r>
      <w:r w:rsidR="007F0842" w:rsidRPr="00C66471">
        <w:rPr>
          <w:rFonts w:asciiTheme="minorHAnsi" w:hAnsiTheme="minorHAnsi" w:cstheme="minorHAnsi"/>
        </w:rPr>
        <w:t>kł,</w:t>
      </w:r>
      <w:r w:rsidRPr="00C66471">
        <w:rPr>
          <w:rFonts w:asciiTheme="minorHAnsi" w:hAnsiTheme="minorHAnsi" w:cstheme="minorHAnsi"/>
        </w:rPr>
        <w:t xml:space="preserve"> jak w sentencji.</w:t>
      </w:r>
    </w:p>
    <w:p w14:paraId="5A1AEA17" w14:textId="77777777" w:rsidR="00FF4498" w:rsidRPr="00C66471" w:rsidRDefault="00FF4498" w:rsidP="00C66471">
      <w:pPr>
        <w:keepNext/>
        <w:spacing w:before="12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</w:rPr>
        <w:t>Pouczenie</w:t>
      </w:r>
    </w:p>
    <w:p w14:paraId="7FB205E2" w14:textId="16B3A1F6" w:rsidR="00113825" w:rsidRPr="00C66471" w:rsidRDefault="00113825" w:rsidP="00C66471">
      <w:pPr>
        <w:numPr>
          <w:ilvl w:val="0"/>
          <w:numId w:val="18"/>
        </w:numPr>
        <w:suppressAutoHyphens/>
        <w:ind w:left="0" w:firstLine="0"/>
        <w:contextualSpacing/>
        <w:jc w:val="left"/>
        <w:rPr>
          <w:rFonts w:asciiTheme="minorHAnsi" w:hAnsiTheme="minorHAnsi" w:cstheme="minorHAnsi"/>
          <w:lang w:val="x-none" w:eastAsia="x-none"/>
        </w:rPr>
      </w:pPr>
      <w:r w:rsidRPr="00C66471">
        <w:rPr>
          <w:rFonts w:asciiTheme="minorHAnsi" w:hAnsiTheme="minorHAnsi" w:cstheme="minorHAnsi"/>
          <w:lang w:val="x-none" w:eastAsia="x-none"/>
        </w:rPr>
        <w:t>niniejsza decyzja jest ostateczna w administracyjnym toku instancji. Na decyzję, zgodnie z art. 50</w:t>
      </w:r>
      <w:r w:rsidRPr="00C66471">
        <w:rPr>
          <w:rFonts w:asciiTheme="minorHAnsi" w:hAnsiTheme="minorHAnsi" w:cstheme="minorHAnsi"/>
          <w:lang w:eastAsia="x-none"/>
        </w:rPr>
        <w:t xml:space="preserve"> w związku z art. 3 § 2 pkt 1</w:t>
      </w:r>
      <w:r w:rsidRPr="00C66471">
        <w:rPr>
          <w:rFonts w:asciiTheme="minorHAnsi" w:hAnsiTheme="minorHAnsi" w:cstheme="minorHAnsi"/>
          <w:lang w:val="x-none" w:eastAsia="x-none"/>
        </w:rPr>
        <w:t xml:space="preserve"> </w:t>
      </w:r>
      <w:proofErr w:type="spellStart"/>
      <w:r w:rsidRPr="00C66471">
        <w:rPr>
          <w:rFonts w:asciiTheme="minorHAnsi" w:hAnsiTheme="minorHAnsi" w:cstheme="minorHAnsi"/>
          <w:iCs/>
          <w:lang w:eastAsia="x-none"/>
        </w:rPr>
        <w:t>p.p.s.a</w:t>
      </w:r>
      <w:proofErr w:type="spellEnd"/>
      <w:r w:rsidRPr="00C66471">
        <w:rPr>
          <w:rFonts w:asciiTheme="minorHAnsi" w:hAnsiTheme="minorHAnsi" w:cstheme="minorHAnsi"/>
          <w:iCs/>
          <w:lang w:eastAsia="x-none"/>
        </w:rPr>
        <w:t>.</w:t>
      </w:r>
      <w:r w:rsidRPr="00C66471">
        <w:rPr>
          <w:rFonts w:asciiTheme="minorHAnsi" w:hAnsiTheme="minorHAnsi" w:cstheme="minorHAnsi"/>
          <w:lang w:val="x-none" w:eastAsia="x-none"/>
        </w:rPr>
        <w:t>, służy skarga do Wojewódzkiego Sądu Administracyjnego w Warszawie</w:t>
      </w:r>
      <w:r w:rsidRPr="00C66471">
        <w:rPr>
          <w:rFonts w:asciiTheme="minorHAnsi" w:hAnsiTheme="minorHAnsi" w:cstheme="minorHAnsi"/>
          <w:lang w:eastAsia="x-none"/>
        </w:rPr>
        <w:t>;</w:t>
      </w:r>
    </w:p>
    <w:p w14:paraId="6B98BDD6" w14:textId="68C25A23" w:rsidR="00113825" w:rsidRPr="00C66471" w:rsidRDefault="00113825" w:rsidP="00C66471">
      <w:pPr>
        <w:numPr>
          <w:ilvl w:val="0"/>
          <w:numId w:val="18"/>
        </w:numPr>
        <w:suppressAutoHyphens/>
        <w:ind w:left="0" w:firstLine="0"/>
        <w:contextualSpacing/>
        <w:jc w:val="left"/>
        <w:rPr>
          <w:rFonts w:asciiTheme="minorHAnsi" w:hAnsiTheme="minorHAnsi" w:cstheme="minorHAnsi"/>
          <w:lang w:val="x-none" w:eastAsia="x-none"/>
        </w:rPr>
      </w:pPr>
      <w:r w:rsidRPr="00C66471">
        <w:rPr>
          <w:rFonts w:asciiTheme="minorHAnsi" w:hAnsiTheme="minorHAnsi" w:cstheme="minorHAnsi"/>
          <w:lang w:eastAsia="x-none"/>
        </w:rPr>
        <w:t xml:space="preserve">zgodnie z art. 54 § 1 oraz art. 53 § 1 </w:t>
      </w:r>
      <w:proofErr w:type="spellStart"/>
      <w:r w:rsidRPr="00C66471">
        <w:rPr>
          <w:rFonts w:asciiTheme="minorHAnsi" w:hAnsiTheme="minorHAnsi" w:cstheme="minorHAnsi"/>
          <w:lang w:eastAsia="x-none"/>
        </w:rPr>
        <w:t>p.p.s.a</w:t>
      </w:r>
      <w:proofErr w:type="spellEnd"/>
      <w:r w:rsidRPr="00C66471">
        <w:rPr>
          <w:rFonts w:asciiTheme="minorHAnsi" w:hAnsiTheme="minorHAnsi" w:cstheme="minorHAnsi"/>
          <w:lang w:eastAsia="x-none"/>
        </w:rPr>
        <w:t xml:space="preserve">. skargę wnosi się </w:t>
      </w:r>
      <w:r w:rsidRPr="00C66471">
        <w:rPr>
          <w:rFonts w:asciiTheme="minorHAnsi" w:hAnsiTheme="minorHAnsi" w:cstheme="minorHAnsi"/>
          <w:lang w:val="x-none" w:eastAsia="x-none"/>
        </w:rPr>
        <w:t>za pośrednictwem GDOŚ</w:t>
      </w:r>
      <w:r w:rsidRPr="00C66471">
        <w:rPr>
          <w:rFonts w:asciiTheme="minorHAnsi" w:hAnsiTheme="minorHAnsi" w:cstheme="minorHAnsi"/>
          <w:lang w:eastAsia="x-none"/>
        </w:rPr>
        <w:t xml:space="preserve"> w</w:t>
      </w:r>
      <w:r w:rsidR="00645599" w:rsidRPr="00C66471">
        <w:rPr>
          <w:rFonts w:asciiTheme="minorHAnsi" w:hAnsiTheme="minorHAnsi" w:cstheme="minorHAnsi"/>
          <w:lang w:eastAsia="x-none"/>
        </w:rPr>
        <w:t> </w:t>
      </w:r>
      <w:r w:rsidRPr="00C66471">
        <w:rPr>
          <w:rFonts w:asciiTheme="minorHAnsi" w:hAnsiTheme="minorHAnsi" w:cstheme="minorHAnsi"/>
          <w:lang w:eastAsia="x-none"/>
        </w:rPr>
        <w:t>terminie trzydziestu dni od dnia doręczenia skarżącemu decyzji</w:t>
      </w:r>
      <w:r w:rsidRPr="00C66471">
        <w:rPr>
          <w:rFonts w:asciiTheme="minorHAnsi" w:hAnsiTheme="minorHAnsi" w:cstheme="minorHAnsi"/>
          <w:lang w:val="x-none" w:eastAsia="x-none"/>
        </w:rPr>
        <w:t>;</w:t>
      </w:r>
    </w:p>
    <w:p w14:paraId="5DB7BBFE" w14:textId="72DB79B9" w:rsidR="00113825" w:rsidRPr="00C66471" w:rsidRDefault="00113825" w:rsidP="00C66471">
      <w:pPr>
        <w:numPr>
          <w:ilvl w:val="0"/>
          <w:numId w:val="18"/>
        </w:numPr>
        <w:suppressAutoHyphens/>
        <w:ind w:left="0" w:firstLine="0"/>
        <w:contextualSpacing/>
        <w:jc w:val="left"/>
        <w:rPr>
          <w:rFonts w:asciiTheme="minorHAnsi" w:hAnsiTheme="minorHAnsi" w:cstheme="minorHAnsi"/>
          <w:lang w:val="x-none" w:eastAsia="x-none"/>
        </w:rPr>
      </w:pPr>
      <w:r w:rsidRPr="00C66471">
        <w:rPr>
          <w:rFonts w:asciiTheme="minorHAnsi" w:hAnsiTheme="minorHAnsi" w:cstheme="minorHAnsi"/>
          <w:lang w:eastAsia="x-none"/>
        </w:rPr>
        <w:t>skarżący</w:t>
      </w:r>
      <w:r w:rsidRPr="00C66471">
        <w:rPr>
          <w:rFonts w:asciiTheme="minorHAnsi" w:hAnsiTheme="minorHAnsi" w:cstheme="minorHAnsi"/>
          <w:lang w:val="x-none" w:eastAsia="x-none"/>
        </w:rPr>
        <w:t xml:space="preserve">, zgodnie z art. 230 </w:t>
      </w:r>
      <w:proofErr w:type="spellStart"/>
      <w:r w:rsidRPr="00C66471">
        <w:rPr>
          <w:rFonts w:asciiTheme="minorHAnsi" w:hAnsiTheme="minorHAnsi" w:cstheme="minorHAnsi"/>
          <w:iCs/>
          <w:lang w:eastAsia="x-none"/>
        </w:rPr>
        <w:t>p.p.s.a</w:t>
      </w:r>
      <w:proofErr w:type="spellEnd"/>
      <w:r w:rsidRPr="00C66471">
        <w:rPr>
          <w:rFonts w:asciiTheme="minorHAnsi" w:hAnsiTheme="minorHAnsi" w:cstheme="minorHAnsi"/>
          <w:iCs/>
          <w:lang w:eastAsia="x-none"/>
        </w:rPr>
        <w:t>.</w:t>
      </w:r>
      <w:r w:rsidRPr="00C66471">
        <w:rPr>
          <w:rFonts w:asciiTheme="minorHAnsi" w:hAnsiTheme="minorHAnsi" w:cstheme="minorHAnsi"/>
          <w:iCs/>
          <w:lang w:val="x-none" w:eastAsia="x-none"/>
        </w:rPr>
        <w:t xml:space="preserve"> w związku z § 2 ust. </w:t>
      </w:r>
      <w:r w:rsidRPr="00C66471">
        <w:rPr>
          <w:rFonts w:asciiTheme="minorHAnsi" w:hAnsiTheme="minorHAnsi" w:cstheme="minorHAnsi"/>
          <w:iCs/>
          <w:lang w:eastAsia="x-none"/>
        </w:rPr>
        <w:t>3</w:t>
      </w:r>
      <w:r w:rsidRPr="00C66471">
        <w:rPr>
          <w:rFonts w:asciiTheme="minorHAnsi" w:hAnsiTheme="minorHAnsi" w:cstheme="minorHAnsi"/>
          <w:iCs/>
          <w:lang w:val="x-none" w:eastAsia="x-none"/>
        </w:rPr>
        <w:t xml:space="preserve"> pkt </w:t>
      </w:r>
      <w:r w:rsidRPr="00C66471">
        <w:rPr>
          <w:rFonts w:asciiTheme="minorHAnsi" w:hAnsiTheme="minorHAnsi" w:cstheme="minorHAnsi"/>
          <w:iCs/>
          <w:lang w:eastAsia="x-none"/>
        </w:rPr>
        <w:t>3</w:t>
      </w:r>
      <w:r w:rsidRPr="00C66471">
        <w:rPr>
          <w:rFonts w:asciiTheme="minorHAnsi" w:hAnsiTheme="minorHAnsi" w:cstheme="minorHAnsi"/>
          <w:iCs/>
          <w:lang w:val="x-none" w:eastAsia="x-none"/>
        </w:rPr>
        <w:t xml:space="preserve"> rozporządzenia Rady Ministrów z dnia 16 grudnia 2003 r.</w:t>
      </w:r>
      <w:r w:rsidRPr="00C66471">
        <w:rPr>
          <w:rFonts w:asciiTheme="minorHAnsi" w:hAnsiTheme="minorHAnsi" w:cstheme="minorHAnsi"/>
          <w:i/>
          <w:iCs/>
          <w:lang w:val="x-none" w:eastAsia="x-none"/>
        </w:rPr>
        <w:t xml:space="preserve"> </w:t>
      </w:r>
      <w:r w:rsidRPr="00C66471">
        <w:rPr>
          <w:rFonts w:asciiTheme="minorHAnsi" w:hAnsiTheme="minorHAnsi" w:cstheme="minorHAnsi"/>
          <w:lang w:val="x-none" w:eastAsia="x-none"/>
        </w:rPr>
        <w:t>w sprawie wysokości oraz szczegółowych zasad pobierania wpisu w postępowaniu przed sądami administracyjnymi</w:t>
      </w:r>
      <w:r w:rsidRPr="00C66471">
        <w:rPr>
          <w:rFonts w:asciiTheme="minorHAnsi" w:hAnsiTheme="minorHAnsi" w:cstheme="minorHAnsi"/>
          <w:i/>
          <w:iCs/>
          <w:lang w:val="x-none" w:eastAsia="x-none"/>
        </w:rPr>
        <w:t xml:space="preserve"> </w:t>
      </w:r>
      <w:r w:rsidRPr="00C66471">
        <w:rPr>
          <w:rFonts w:asciiTheme="minorHAnsi" w:hAnsiTheme="minorHAnsi" w:cstheme="minorHAnsi"/>
          <w:iCs/>
          <w:lang w:val="x-none" w:eastAsia="x-none"/>
        </w:rPr>
        <w:t>(Dz. U. z</w:t>
      </w:r>
      <w:r w:rsidRPr="00C66471">
        <w:rPr>
          <w:rFonts w:asciiTheme="minorHAnsi" w:hAnsiTheme="minorHAnsi" w:cstheme="minorHAnsi"/>
          <w:iCs/>
          <w:lang w:eastAsia="x-none"/>
        </w:rPr>
        <w:t xml:space="preserve"> </w:t>
      </w:r>
      <w:r w:rsidRPr="00C66471">
        <w:rPr>
          <w:rFonts w:asciiTheme="minorHAnsi" w:hAnsiTheme="minorHAnsi" w:cstheme="minorHAnsi"/>
          <w:iCs/>
          <w:lang w:val="x-none" w:eastAsia="x-none"/>
        </w:rPr>
        <w:t xml:space="preserve">2021 r. </w:t>
      </w:r>
      <w:r w:rsidRPr="00C66471">
        <w:rPr>
          <w:rFonts w:asciiTheme="minorHAnsi" w:hAnsiTheme="minorHAnsi" w:cstheme="minorHAnsi"/>
          <w:iCs/>
          <w:lang w:val="x-none" w:eastAsia="x-none"/>
        </w:rPr>
        <w:lastRenderedPageBreak/>
        <w:t>poz.</w:t>
      </w:r>
      <w:r w:rsidR="00CA3AC8" w:rsidRPr="00C66471">
        <w:rPr>
          <w:rFonts w:asciiTheme="minorHAnsi" w:hAnsiTheme="minorHAnsi" w:cstheme="minorHAnsi"/>
          <w:iCs/>
          <w:lang w:val="x-none" w:eastAsia="x-none"/>
        </w:rPr>
        <w:t> </w:t>
      </w:r>
      <w:r w:rsidRPr="00C66471">
        <w:rPr>
          <w:rFonts w:asciiTheme="minorHAnsi" w:hAnsiTheme="minorHAnsi" w:cstheme="minorHAnsi"/>
          <w:iCs/>
          <w:lang w:val="x-none" w:eastAsia="x-none"/>
        </w:rPr>
        <w:t>535)</w:t>
      </w:r>
      <w:r w:rsidRPr="00C66471">
        <w:rPr>
          <w:rFonts w:asciiTheme="minorHAnsi" w:hAnsiTheme="minorHAnsi" w:cstheme="minorHAnsi"/>
          <w:lang w:val="x-none" w:eastAsia="x-none"/>
        </w:rPr>
        <w:t xml:space="preserve">, obowiązany jest do uiszczenia wpisu od skargi w kwocie 200 zł. </w:t>
      </w:r>
      <w:r w:rsidRPr="00C66471">
        <w:rPr>
          <w:rFonts w:asciiTheme="minorHAnsi" w:hAnsiTheme="minorHAnsi" w:cstheme="minorHAnsi"/>
          <w:lang w:eastAsia="x-none"/>
        </w:rPr>
        <w:t>Skarżący</w:t>
      </w:r>
      <w:r w:rsidRPr="00C66471">
        <w:rPr>
          <w:rFonts w:asciiTheme="minorHAnsi" w:hAnsiTheme="minorHAnsi" w:cstheme="minorHAnsi"/>
          <w:lang w:val="x-none" w:eastAsia="x-none"/>
        </w:rPr>
        <w:t xml:space="preserve">, co wynika z art. 239 </w:t>
      </w:r>
      <w:r w:rsidRPr="00C66471">
        <w:rPr>
          <w:rFonts w:asciiTheme="minorHAnsi" w:hAnsiTheme="minorHAnsi" w:cstheme="minorHAnsi"/>
          <w:iCs/>
          <w:lang w:eastAsia="x-none"/>
        </w:rPr>
        <w:t>p</w:t>
      </w:r>
      <w:r w:rsidRPr="00C66471">
        <w:rPr>
          <w:rFonts w:asciiTheme="minorHAnsi" w:hAnsiTheme="minorHAnsi" w:cstheme="minorHAnsi"/>
          <w:iCs/>
          <w:lang w:val="x-none" w:eastAsia="x-none"/>
        </w:rPr>
        <w:t>.</w:t>
      </w:r>
      <w:proofErr w:type="spellStart"/>
      <w:r w:rsidRPr="00C66471">
        <w:rPr>
          <w:rFonts w:asciiTheme="minorHAnsi" w:hAnsiTheme="minorHAnsi" w:cstheme="minorHAnsi"/>
          <w:iCs/>
          <w:lang w:val="x-none" w:eastAsia="x-none"/>
        </w:rPr>
        <w:t>p.s.a</w:t>
      </w:r>
      <w:proofErr w:type="spellEnd"/>
      <w:r w:rsidRPr="00C66471">
        <w:rPr>
          <w:rFonts w:asciiTheme="minorHAnsi" w:hAnsiTheme="minorHAnsi" w:cstheme="minorHAnsi"/>
          <w:iCs/>
          <w:lang w:val="x-none" w:eastAsia="x-none"/>
        </w:rPr>
        <w:t>.</w:t>
      </w:r>
      <w:r w:rsidRPr="00C66471">
        <w:rPr>
          <w:rFonts w:asciiTheme="minorHAnsi" w:hAnsiTheme="minorHAnsi" w:cstheme="minorHAnsi"/>
          <w:lang w:val="x-none" w:eastAsia="x-none"/>
        </w:rPr>
        <w:t>, może być zwolniony z obowiązku uiszczenia kosztów sądowych;</w:t>
      </w:r>
    </w:p>
    <w:p w14:paraId="6CB3E5D9" w14:textId="77777777" w:rsidR="00113825" w:rsidRPr="00C66471" w:rsidRDefault="00113825" w:rsidP="00C66471">
      <w:pPr>
        <w:numPr>
          <w:ilvl w:val="0"/>
          <w:numId w:val="18"/>
        </w:numPr>
        <w:suppressAutoHyphens/>
        <w:ind w:left="0" w:firstLine="0"/>
        <w:contextualSpacing/>
        <w:jc w:val="left"/>
        <w:rPr>
          <w:rFonts w:asciiTheme="minorHAnsi" w:hAnsiTheme="minorHAnsi" w:cstheme="minorHAnsi"/>
          <w:lang w:val="x-none" w:eastAsia="x-none"/>
        </w:rPr>
      </w:pPr>
      <w:r w:rsidRPr="00C66471">
        <w:rPr>
          <w:rFonts w:asciiTheme="minorHAnsi" w:hAnsiTheme="minorHAnsi" w:cstheme="minorHAnsi"/>
          <w:lang w:eastAsia="x-none"/>
        </w:rPr>
        <w:t>skarżącemu</w:t>
      </w:r>
      <w:r w:rsidRPr="00C66471">
        <w:rPr>
          <w:rFonts w:asciiTheme="minorHAnsi" w:hAnsiTheme="minorHAnsi" w:cstheme="minorHAnsi"/>
          <w:lang w:val="x-none" w:eastAsia="x-none"/>
        </w:rPr>
        <w:t xml:space="preserve">, zgodnie z art. 243 </w:t>
      </w:r>
      <w:r w:rsidRPr="00C66471">
        <w:rPr>
          <w:rFonts w:asciiTheme="minorHAnsi" w:hAnsiTheme="minorHAnsi" w:cstheme="minorHAnsi"/>
          <w:iCs/>
          <w:lang w:eastAsia="x-none"/>
        </w:rPr>
        <w:t>p</w:t>
      </w:r>
      <w:r w:rsidRPr="00C66471">
        <w:rPr>
          <w:rFonts w:asciiTheme="minorHAnsi" w:hAnsiTheme="minorHAnsi" w:cstheme="minorHAnsi"/>
          <w:iCs/>
          <w:lang w:val="x-none" w:eastAsia="x-none"/>
        </w:rPr>
        <w:t>.</w:t>
      </w:r>
      <w:proofErr w:type="spellStart"/>
      <w:r w:rsidRPr="00C66471">
        <w:rPr>
          <w:rFonts w:asciiTheme="minorHAnsi" w:hAnsiTheme="minorHAnsi" w:cstheme="minorHAnsi"/>
          <w:iCs/>
          <w:lang w:val="x-none" w:eastAsia="x-none"/>
        </w:rPr>
        <w:t>p.s.a</w:t>
      </w:r>
      <w:proofErr w:type="spellEnd"/>
      <w:r w:rsidRPr="00C66471">
        <w:rPr>
          <w:rFonts w:asciiTheme="minorHAnsi" w:hAnsiTheme="minorHAnsi" w:cstheme="minorHAnsi"/>
          <w:iCs/>
          <w:lang w:val="x-none" w:eastAsia="x-none"/>
        </w:rPr>
        <w:t>.</w:t>
      </w:r>
      <w:r w:rsidRPr="00C66471">
        <w:rPr>
          <w:rFonts w:asciiTheme="minorHAnsi" w:hAnsiTheme="minorHAnsi" w:cstheme="minorHAnsi"/>
          <w:lang w:val="x-none" w:eastAsia="x-none"/>
        </w:rPr>
        <w:t>, może być przyznane, na jego wniosek, prawo pomocy. Wniosek ten wolny jest od opłat sądowych.</w:t>
      </w:r>
    </w:p>
    <w:p w14:paraId="2952D5E6" w14:textId="77777777" w:rsidR="00543D2B" w:rsidRPr="00C66471" w:rsidRDefault="00543D2B" w:rsidP="00C66471">
      <w:pPr>
        <w:jc w:val="left"/>
        <w:rPr>
          <w:rFonts w:asciiTheme="minorHAnsi" w:hAnsiTheme="minorHAnsi" w:cstheme="minorHAnsi"/>
          <w:u w:val="single"/>
        </w:rPr>
      </w:pPr>
    </w:p>
    <w:p w14:paraId="0510FE05" w14:textId="77777777" w:rsidR="00C66471" w:rsidRPr="00A76044" w:rsidRDefault="00C66471" w:rsidP="00C66471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77EDB8EA" w14:textId="77777777" w:rsidR="00C66471" w:rsidRDefault="00C66471" w:rsidP="00C66471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6669D77" w14:textId="4F97F17A" w:rsidR="00C66471" w:rsidRDefault="00C66471" w:rsidP="00C6647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</w:t>
      </w:r>
      <w:r w:rsidRPr="00C66471">
        <w:rPr>
          <w:rFonts w:asciiTheme="minorHAnsi" w:hAnsiTheme="minorHAnsi" w:cstheme="minorHAnsi"/>
        </w:rPr>
        <w:t xml:space="preserve"> </w:t>
      </w:r>
      <w:r w:rsidRPr="00A76044">
        <w:rPr>
          <w:rFonts w:asciiTheme="minorHAnsi" w:hAnsiTheme="minorHAnsi" w:cstheme="minorHAnsi"/>
        </w:rPr>
        <w:t>Generalnego Dyrektora Ochrony Środowiska</w:t>
      </w:r>
    </w:p>
    <w:p w14:paraId="7C10FEFF" w14:textId="5E74DADC" w:rsidR="00C66471" w:rsidRDefault="00C66471" w:rsidP="00C6647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Marek </w:t>
      </w:r>
      <w:proofErr w:type="spellStart"/>
      <w:r>
        <w:rPr>
          <w:rFonts w:asciiTheme="minorHAnsi" w:hAnsiTheme="minorHAnsi" w:cstheme="minorHAnsi"/>
        </w:rPr>
        <w:t>Kajs</w:t>
      </w:r>
      <w:proofErr w:type="spellEnd"/>
    </w:p>
    <w:p w14:paraId="13E42D24" w14:textId="77777777" w:rsidR="00C9748F" w:rsidRPr="00C66471" w:rsidRDefault="00C9748F" w:rsidP="00C66471">
      <w:pPr>
        <w:jc w:val="left"/>
        <w:rPr>
          <w:rFonts w:asciiTheme="minorHAnsi" w:hAnsiTheme="minorHAnsi" w:cstheme="minorHAnsi"/>
          <w:u w:val="single"/>
        </w:rPr>
      </w:pPr>
    </w:p>
    <w:p w14:paraId="33A48AA8" w14:textId="77777777" w:rsidR="00DE48C5" w:rsidRPr="00C66471" w:rsidRDefault="00DE48C5" w:rsidP="00C66471">
      <w:pPr>
        <w:jc w:val="left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66471">
        <w:rPr>
          <w:rFonts w:asciiTheme="minorHAnsi" w:hAnsiTheme="minorHAnsi" w:cstheme="minorHAnsi"/>
          <w:color w:val="000000"/>
          <w:sz w:val="20"/>
          <w:szCs w:val="20"/>
        </w:rPr>
        <w:t>Otrzymują:</w:t>
      </w:r>
    </w:p>
    <w:p w14:paraId="4A681AEF" w14:textId="27933105" w:rsidR="00604D7B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(…) </w:t>
      </w:r>
      <w:r w:rsidR="00604D7B" w:rsidRPr="00C66471">
        <w:rPr>
          <w:rFonts w:asciiTheme="minorHAnsi" w:hAnsiTheme="minorHAnsi" w:cstheme="minorHAnsi"/>
          <w:sz w:val="20"/>
          <w:szCs w:val="20"/>
        </w:rPr>
        <w:t xml:space="preserve">– pełnomocnik Eko Dolina </w:t>
      </w:r>
      <w:r w:rsidR="007F0842" w:rsidRPr="00C66471">
        <w:rPr>
          <w:rFonts w:asciiTheme="minorHAnsi" w:hAnsiTheme="minorHAnsi" w:cstheme="minorHAnsi"/>
          <w:sz w:val="20"/>
          <w:szCs w:val="20"/>
          <w:lang w:val="pl-PL"/>
        </w:rPr>
        <w:t>s</w:t>
      </w:r>
      <w:r w:rsidR="00604D7B" w:rsidRPr="00C66471">
        <w:rPr>
          <w:rFonts w:asciiTheme="minorHAnsi" w:hAnsiTheme="minorHAnsi" w:cstheme="minorHAnsi"/>
          <w:sz w:val="20"/>
          <w:szCs w:val="20"/>
        </w:rPr>
        <w:t xml:space="preserve">p. z o.o. w Łężycach, OPEX Przedsiębiorstwo Rzeczoznawstwa i Ekspertyz </w:t>
      </w:r>
      <w:r w:rsidR="007F0842" w:rsidRPr="00C66471">
        <w:rPr>
          <w:rFonts w:asciiTheme="minorHAnsi" w:hAnsiTheme="minorHAnsi" w:cstheme="minorHAnsi"/>
          <w:sz w:val="20"/>
          <w:szCs w:val="20"/>
          <w:lang w:val="pl-PL"/>
        </w:rPr>
        <w:t>s</w:t>
      </w:r>
      <w:r w:rsidR="00604D7B" w:rsidRPr="00C66471">
        <w:rPr>
          <w:rFonts w:asciiTheme="minorHAnsi" w:hAnsiTheme="minorHAnsi" w:cstheme="minorHAnsi"/>
          <w:sz w:val="20"/>
          <w:szCs w:val="20"/>
        </w:rPr>
        <w:t>p. z o.o., ul. Jana Matejki 6, 80-232 Gdańsk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3FB994C" w14:textId="5222BA47" w:rsidR="00604D7B" w:rsidRPr="00C66471" w:rsidRDefault="00604D7B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 w:rsidRPr="00C66471">
        <w:rPr>
          <w:rFonts w:asciiTheme="minorHAnsi" w:hAnsiTheme="minorHAnsi" w:cstheme="minorHAnsi"/>
          <w:sz w:val="20"/>
          <w:szCs w:val="20"/>
        </w:rPr>
        <w:t>Ekologiczne Stowarzyszenie Przyjaciół Trójmiejskiego Parku Krajobrazowego EKOPARK, Łężyce, Głodówko 5A, 84-207 Koleczkowo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3C48662D" w14:textId="1F33F3BC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84F0F72" w14:textId="3A4EDE4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6A1F10" w:rsidRPr="00C66471">
        <w:rPr>
          <w:rFonts w:asciiTheme="minorHAnsi" w:hAnsiTheme="minorHAnsi" w:cstheme="minorHAnsi"/>
          <w:sz w:val="20"/>
          <w:szCs w:val="20"/>
        </w:rPr>
        <w:t>,</w:t>
      </w:r>
    </w:p>
    <w:p w14:paraId="59265056" w14:textId="33B9EDA6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EA0F61B" w14:textId="3D346B10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F8780D4" w14:textId="1B237D76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84011A9" w14:textId="737FD42F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E8EC0EE" w14:textId="614C769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C148706" w14:textId="5EF0359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7EFF4DD" w14:textId="0A86B60E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68AD9861" w14:textId="64DFF3ED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FAE4AB0" w14:textId="3EBFE091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14E437D" w14:textId="78E6B2A9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EFA55DD" w14:textId="790B812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80990C1" w14:textId="1BF86515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76F35A8" w14:textId="16778FFD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E016DF4" w14:textId="27B29AC7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802297E" w14:textId="6C1067A4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C5114CF" w14:textId="0574B2D4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5EAE1F1" w14:textId="02770B52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6131E346" w14:textId="00B0705C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5BCD564" w14:textId="7F56380E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2F75A11" w14:textId="6E8DD0AD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BAF858C" w14:textId="0A1639EE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E87ACCC" w14:textId="4F57C7B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3872E29" w14:textId="04BBAB6A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CCCE114" w14:textId="32A2958A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3B163E52" w14:textId="66E84532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C4FC70A" w14:textId="22D1639A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A088530" w14:textId="583D69E3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lastRenderedPageBreak/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6375210" w14:textId="1BFFD592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2CD3B11" w14:textId="1FF7C207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617057A2" w14:textId="7B73CF7F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05DF01B" w14:textId="251CDFF0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B2ACEFB" w14:textId="2244ADEA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32B9D467" w14:textId="15482F7F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2785C86" w14:textId="322C81B2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F1BF7F2" w14:textId="1AFC9120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8ABFC5C" w14:textId="6760A6F3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CBD5433" w14:textId="7EBCC7F9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7FD3BE8C" w14:textId="3D82BDE4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6DC0D1C3" w14:textId="08CA403A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F3BA1D1" w14:textId="5B7F8B0F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625BE969" w14:textId="0635B5F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9C39ECD" w14:textId="6105AC0E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2EB9C178" w14:textId="743C7A07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181BAB16" w14:textId="7D9EE5B8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008055AE" w14:textId="390BAC02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327B411B" w14:textId="5F3A5DB3" w:rsidR="006A1F10" w:rsidRPr="00C66471" w:rsidRDefault="00F2184D" w:rsidP="00C66471">
      <w:pPr>
        <w:pStyle w:val="Akapitzlist"/>
        <w:numPr>
          <w:ilvl w:val="0"/>
          <w:numId w:val="5"/>
        </w:numPr>
        <w:suppressAutoHyphens/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(…)</w:t>
      </w:r>
      <w:bookmarkStart w:id="6" w:name="_GoBack"/>
      <w:bookmarkEnd w:id="6"/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4DD0C059" w14:textId="1E24DA1A" w:rsidR="00450534" w:rsidRPr="00C66471" w:rsidRDefault="00450534" w:rsidP="00C66471">
      <w:pPr>
        <w:pStyle w:val="Akapitzlist"/>
        <w:numPr>
          <w:ilvl w:val="0"/>
          <w:numId w:val="5"/>
        </w:numPr>
        <w:suppressAutoHyphens/>
        <w:ind w:left="0" w:right="-6" w:firstLine="0"/>
        <w:contextualSpacing w:val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color w:val="000000"/>
          <w:sz w:val="20"/>
          <w:szCs w:val="20"/>
        </w:rPr>
        <w:t xml:space="preserve">pozostałe strony postępowania na podstawie art. 49 § 1 k.p.a. w związku z </w:t>
      </w:r>
      <w:r w:rsidRPr="00C66471">
        <w:rPr>
          <w:rFonts w:asciiTheme="minorHAnsi" w:hAnsiTheme="minorHAnsi" w:cstheme="minorHAnsi"/>
          <w:sz w:val="20"/>
          <w:szCs w:val="20"/>
        </w:rPr>
        <w:t xml:space="preserve">art. 74 ust. 3 pkt 1 </w:t>
      </w:r>
      <w:proofErr w:type="spellStart"/>
      <w:r w:rsidRPr="00C66471">
        <w:rPr>
          <w:rFonts w:asciiTheme="minorHAnsi" w:hAnsiTheme="minorHAnsi" w:cstheme="minorHAnsi"/>
          <w:sz w:val="20"/>
          <w:szCs w:val="20"/>
        </w:rPr>
        <w:t>u.o.o.ś</w:t>
      </w:r>
      <w:proofErr w:type="spellEnd"/>
      <w:r w:rsidRPr="00C66471">
        <w:rPr>
          <w:rFonts w:asciiTheme="minorHAnsi" w:hAnsiTheme="minorHAnsi" w:cstheme="minorHAnsi"/>
          <w:sz w:val="20"/>
          <w:szCs w:val="20"/>
        </w:rPr>
        <w:t xml:space="preserve">. oraz art. 4 ust. 1 ustawy z dnia 19 lipca 2019 r. </w:t>
      </w:r>
      <w:r w:rsidRPr="00C66471">
        <w:rPr>
          <w:rFonts w:asciiTheme="minorHAnsi" w:hAnsiTheme="minorHAnsi" w:cstheme="minorHAnsi"/>
          <w:sz w:val="20"/>
          <w:szCs w:val="20"/>
          <w:shd w:val="clear" w:color="auto" w:fill="FFFFFF"/>
        </w:rPr>
        <w:t>o zmianie ustawy o udostępnianiu informacji o środowisku i</w:t>
      </w:r>
      <w:r w:rsidR="006A1F10" w:rsidRPr="00C6647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 </w:t>
      </w:r>
      <w:r w:rsidRPr="00C66471">
        <w:rPr>
          <w:rFonts w:asciiTheme="minorHAnsi" w:hAnsiTheme="minorHAnsi" w:cstheme="minorHAnsi"/>
          <w:sz w:val="20"/>
          <w:szCs w:val="20"/>
          <w:shd w:val="clear" w:color="auto" w:fill="FFFFFF"/>
        </w:rPr>
        <w:t>jego ochronie, udziale społeczeństwa w ochronie środowiska oraz o ocenach oddziaływania na środowisko oraz niektórych innych ustaw</w:t>
      </w:r>
      <w:r w:rsidRPr="00C66471">
        <w:rPr>
          <w:rFonts w:asciiTheme="minorHAnsi" w:hAnsiTheme="minorHAnsi" w:cstheme="minorHAnsi"/>
          <w:sz w:val="20"/>
          <w:szCs w:val="20"/>
        </w:rPr>
        <w:t xml:space="preserve"> (Dz. U. poz. 1712)</w:t>
      </w:r>
      <w:r w:rsidR="00823FB0" w:rsidRPr="00C66471">
        <w:rPr>
          <w:rFonts w:asciiTheme="minorHAnsi" w:hAnsiTheme="minorHAnsi" w:cstheme="minorHAnsi"/>
          <w:sz w:val="20"/>
          <w:szCs w:val="20"/>
          <w:lang w:val="pl-PL"/>
        </w:rPr>
        <w:t xml:space="preserve"> i art. 15 ust. 1 ustawy z dnia 13 lipca 2023 r. o zmianie ustawy o udostępnianiu informacji o środowisku i jego ochronie, udziale społeczeństwa w</w:t>
      </w:r>
      <w:r w:rsidR="00AE2BE7" w:rsidRPr="00C6647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="00823FB0" w:rsidRPr="00C66471">
        <w:rPr>
          <w:rFonts w:asciiTheme="minorHAnsi" w:hAnsiTheme="minorHAnsi" w:cstheme="minorHAnsi"/>
          <w:sz w:val="20"/>
          <w:szCs w:val="20"/>
          <w:lang w:val="pl-PL"/>
        </w:rPr>
        <w:t>ochronie środowiska oraz o ocenach oddziaływania na środowisko oraz niektórych innych ustaw (Dz.</w:t>
      </w:r>
      <w:r w:rsidR="00693214" w:rsidRPr="00C6647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="00823FB0" w:rsidRPr="00C66471">
        <w:rPr>
          <w:rFonts w:asciiTheme="minorHAnsi" w:hAnsiTheme="minorHAnsi" w:cstheme="minorHAnsi"/>
          <w:sz w:val="20"/>
          <w:szCs w:val="20"/>
          <w:lang w:val="pl-PL"/>
        </w:rPr>
        <w:t>U. poz. 1890)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C6FFA82" w14:textId="77777777" w:rsidR="00CE5AF1" w:rsidRPr="00C66471" w:rsidRDefault="00DE48C5" w:rsidP="00C66471">
      <w:pPr>
        <w:spacing w:line="240" w:lineRule="auto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C66471">
        <w:rPr>
          <w:rFonts w:asciiTheme="minorHAnsi" w:hAnsiTheme="minorHAnsi" w:cstheme="minorHAnsi"/>
          <w:color w:val="000000"/>
          <w:sz w:val="20"/>
          <w:szCs w:val="20"/>
        </w:rPr>
        <w:t>Do wiadomości</w:t>
      </w:r>
      <w:r w:rsidR="009B0273" w:rsidRPr="00C664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1665AED5" w14:textId="6372E564" w:rsidR="0069265C" w:rsidRPr="00C66471" w:rsidRDefault="00F3717B" w:rsidP="00C66471">
      <w:pPr>
        <w:pStyle w:val="Akapitzlist"/>
        <w:numPr>
          <w:ilvl w:val="0"/>
          <w:numId w:val="6"/>
        </w:numPr>
        <w:suppressAutoHyphens/>
        <w:spacing w:line="240" w:lineRule="auto"/>
        <w:ind w:left="0" w:right="-6" w:firstLine="0"/>
        <w:jc w:val="left"/>
        <w:rPr>
          <w:rFonts w:asciiTheme="minorHAnsi" w:hAnsiTheme="minorHAnsi" w:cstheme="minorHAnsi"/>
        </w:rPr>
      </w:pPr>
      <w:r w:rsidRPr="00C66471">
        <w:rPr>
          <w:rFonts w:asciiTheme="minorHAnsi" w:hAnsiTheme="minorHAnsi" w:cstheme="minorHAnsi"/>
          <w:sz w:val="20"/>
          <w:szCs w:val="20"/>
        </w:rPr>
        <w:t>Regionalny Dyrektor Ochrony Środowiska w Gdańsku</w:t>
      </w:r>
      <w:r w:rsidR="0091775A" w:rsidRPr="00C6647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sectPr w:rsidR="0069265C" w:rsidRPr="00C66471" w:rsidSect="005A7224">
      <w:footerReference w:type="even" r:id="rId10"/>
      <w:footerReference w:type="default" r:id="rId11"/>
      <w:pgSz w:w="11906" w:h="16838"/>
      <w:pgMar w:top="1418" w:right="1418" w:bottom="1258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BFBC" w14:textId="77777777" w:rsidR="00643BB5" w:rsidRDefault="00643BB5">
      <w:r>
        <w:separator/>
      </w:r>
    </w:p>
  </w:endnote>
  <w:endnote w:type="continuationSeparator" w:id="0">
    <w:p w14:paraId="1C519C3F" w14:textId="77777777" w:rsidR="00643BB5" w:rsidRDefault="006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120D" w14:textId="77777777" w:rsidR="00B365D0" w:rsidRDefault="00B365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547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3C34E78" w14:textId="77777777" w:rsidR="00B365D0" w:rsidRDefault="00B365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6250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60FFB" w14:textId="0043D81A" w:rsidR="0056707C" w:rsidRPr="00205A62" w:rsidRDefault="0056707C">
        <w:pPr>
          <w:pStyle w:val="Stopka"/>
          <w:jc w:val="right"/>
          <w:rPr>
            <w:sz w:val="18"/>
            <w:szCs w:val="18"/>
          </w:rPr>
        </w:pPr>
        <w:r w:rsidRPr="00205A62">
          <w:rPr>
            <w:sz w:val="18"/>
            <w:szCs w:val="18"/>
          </w:rPr>
          <w:fldChar w:fldCharType="begin"/>
        </w:r>
        <w:r w:rsidRPr="00205A62">
          <w:rPr>
            <w:sz w:val="18"/>
            <w:szCs w:val="18"/>
          </w:rPr>
          <w:instrText>PAGE   \* MERGEFORMAT</w:instrText>
        </w:r>
        <w:r w:rsidRPr="00205A62">
          <w:rPr>
            <w:sz w:val="18"/>
            <w:szCs w:val="18"/>
          </w:rPr>
          <w:fldChar w:fldCharType="separate"/>
        </w:r>
        <w:r w:rsidR="00E65CB4">
          <w:rPr>
            <w:noProof/>
            <w:sz w:val="18"/>
            <w:szCs w:val="18"/>
          </w:rPr>
          <w:t>29</w:t>
        </w:r>
        <w:r w:rsidRPr="00205A62">
          <w:rPr>
            <w:sz w:val="18"/>
            <w:szCs w:val="18"/>
          </w:rPr>
          <w:fldChar w:fldCharType="end"/>
        </w:r>
      </w:p>
    </w:sdtContent>
  </w:sdt>
  <w:p w14:paraId="191C9684" w14:textId="77777777" w:rsidR="00B365D0" w:rsidRDefault="00B365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8D4F" w14:textId="77777777" w:rsidR="00643BB5" w:rsidRDefault="00643BB5">
      <w:r>
        <w:separator/>
      </w:r>
    </w:p>
  </w:footnote>
  <w:footnote w:type="continuationSeparator" w:id="0">
    <w:p w14:paraId="79ED4C2C" w14:textId="77777777" w:rsidR="00643BB5" w:rsidRDefault="006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10A4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D70E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A95F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D3439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FC23D8"/>
    <w:multiLevelType w:val="hybridMultilevel"/>
    <w:tmpl w:val="11622E5E"/>
    <w:lvl w:ilvl="0" w:tplc="2E42F650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6B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807739"/>
    <w:multiLevelType w:val="hybridMultilevel"/>
    <w:tmpl w:val="88BABD9E"/>
    <w:lvl w:ilvl="0" w:tplc="E1EA5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843"/>
    <w:multiLevelType w:val="hybridMultilevel"/>
    <w:tmpl w:val="C6C63070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0023"/>
    <w:multiLevelType w:val="hybridMultilevel"/>
    <w:tmpl w:val="8ED89634"/>
    <w:lvl w:ilvl="0" w:tplc="0A0A7928">
      <w:start w:val="1"/>
      <w:numFmt w:val="lowerLetter"/>
      <w:lvlText w:val="%1)"/>
      <w:lvlJc w:val="left"/>
      <w:pPr>
        <w:ind w:left="857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D3A0436"/>
    <w:multiLevelType w:val="hybridMultilevel"/>
    <w:tmpl w:val="FDEE586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09C1"/>
    <w:multiLevelType w:val="hybridMultilevel"/>
    <w:tmpl w:val="7116D25C"/>
    <w:lvl w:ilvl="0" w:tplc="29400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314EDB"/>
    <w:multiLevelType w:val="hybridMultilevel"/>
    <w:tmpl w:val="A7EC7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F74D5"/>
    <w:multiLevelType w:val="hybridMultilevel"/>
    <w:tmpl w:val="C34A9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22B1"/>
    <w:multiLevelType w:val="hybridMultilevel"/>
    <w:tmpl w:val="59CA323E"/>
    <w:lvl w:ilvl="0" w:tplc="5D4C925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B0F85"/>
    <w:multiLevelType w:val="hybridMultilevel"/>
    <w:tmpl w:val="28C6BD88"/>
    <w:lvl w:ilvl="0" w:tplc="8230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6C12"/>
    <w:multiLevelType w:val="hybridMultilevel"/>
    <w:tmpl w:val="B67E956E"/>
    <w:lvl w:ilvl="0" w:tplc="41BAE710">
      <w:start w:val="1"/>
      <w:numFmt w:val="lowerLetter"/>
      <w:lvlText w:val="%1)"/>
      <w:lvlJc w:val="left"/>
      <w:pPr>
        <w:ind w:left="1429" w:hanging="360"/>
      </w:pPr>
      <w:rPr>
        <w:rFonts w:eastAsia="Calibri" w:cs="Aria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11691F"/>
    <w:multiLevelType w:val="hybridMultilevel"/>
    <w:tmpl w:val="56546546"/>
    <w:lvl w:ilvl="0" w:tplc="331E67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AF5FE3"/>
    <w:multiLevelType w:val="hybridMultilevel"/>
    <w:tmpl w:val="C4BE6154"/>
    <w:lvl w:ilvl="0" w:tplc="589CC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5840EAFC">
      <w:start w:val="1"/>
      <w:numFmt w:val="lowerLetter"/>
      <w:lvlText w:val="%3)"/>
      <w:lvlJc w:val="left"/>
      <w:pPr>
        <w:ind w:left="3397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7B48C8"/>
    <w:multiLevelType w:val="hybridMultilevel"/>
    <w:tmpl w:val="FB547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94607"/>
    <w:multiLevelType w:val="hybridMultilevel"/>
    <w:tmpl w:val="79425D8C"/>
    <w:lvl w:ilvl="0" w:tplc="3420F7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817743"/>
    <w:multiLevelType w:val="hybridMultilevel"/>
    <w:tmpl w:val="12408AD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C1D97"/>
    <w:multiLevelType w:val="hybridMultilevel"/>
    <w:tmpl w:val="ABCC36D2"/>
    <w:lvl w:ilvl="0" w:tplc="3420F7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902D04"/>
    <w:multiLevelType w:val="hybridMultilevel"/>
    <w:tmpl w:val="4ABC8F10"/>
    <w:lvl w:ilvl="0" w:tplc="331E67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254C09"/>
    <w:multiLevelType w:val="hybridMultilevel"/>
    <w:tmpl w:val="74BA68A0"/>
    <w:lvl w:ilvl="0" w:tplc="331E67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0B5FA7"/>
    <w:multiLevelType w:val="hybridMultilevel"/>
    <w:tmpl w:val="E33E4420"/>
    <w:lvl w:ilvl="0" w:tplc="EEDE7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B2DC3"/>
    <w:multiLevelType w:val="hybridMultilevel"/>
    <w:tmpl w:val="A9165B62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B0A6C"/>
    <w:multiLevelType w:val="hybridMultilevel"/>
    <w:tmpl w:val="014E5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8673C"/>
    <w:multiLevelType w:val="hybridMultilevel"/>
    <w:tmpl w:val="0B1C7F12"/>
    <w:lvl w:ilvl="0" w:tplc="FFFFFFFF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77900"/>
    <w:multiLevelType w:val="hybridMultilevel"/>
    <w:tmpl w:val="8962FCB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CA06812"/>
    <w:multiLevelType w:val="hybridMultilevel"/>
    <w:tmpl w:val="3C6EC378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20"/>
  </w:num>
  <w:num w:numId="5">
    <w:abstractNumId w:val="24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17"/>
  </w:num>
  <w:num w:numId="16">
    <w:abstractNumId w:val="15"/>
  </w:num>
  <w:num w:numId="17">
    <w:abstractNumId w:val="13"/>
  </w:num>
  <w:num w:numId="18">
    <w:abstractNumId w:val="28"/>
  </w:num>
  <w:num w:numId="19">
    <w:abstractNumId w:val="7"/>
  </w:num>
  <w:num w:numId="20">
    <w:abstractNumId w:val="26"/>
  </w:num>
  <w:num w:numId="21">
    <w:abstractNumId w:val="18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23"/>
  </w:num>
  <w:num w:numId="27">
    <w:abstractNumId w:val="16"/>
  </w:num>
  <w:num w:numId="28">
    <w:abstractNumId w:val="12"/>
  </w:num>
  <w:num w:numId="29">
    <w:abstractNumId w:val="25"/>
  </w:num>
  <w:num w:numId="30">
    <w:abstractNumId w:val="29"/>
  </w:num>
  <w:num w:numId="3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18"/>
    <w:rsid w:val="000019E0"/>
    <w:rsid w:val="00001B07"/>
    <w:rsid w:val="0000308B"/>
    <w:rsid w:val="00003F64"/>
    <w:rsid w:val="00006128"/>
    <w:rsid w:val="00006524"/>
    <w:rsid w:val="00006849"/>
    <w:rsid w:val="00006AC6"/>
    <w:rsid w:val="00006C79"/>
    <w:rsid w:val="0000766D"/>
    <w:rsid w:val="00007A9C"/>
    <w:rsid w:val="0001023F"/>
    <w:rsid w:val="00012A8D"/>
    <w:rsid w:val="00013FD1"/>
    <w:rsid w:val="000147A9"/>
    <w:rsid w:val="00015493"/>
    <w:rsid w:val="000170D9"/>
    <w:rsid w:val="000174CF"/>
    <w:rsid w:val="00017CCD"/>
    <w:rsid w:val="00024C39"/>
    <w:rsid w:val="00025EA9"/>
    <w:rsid w:val="000314CA"/>
    <w:rsid w:val="00031C96"/>
    <w:rsid w:val="00033848"/>
    <w:rsid w:val="00040803"/>
    <w:rsid w:val="000410FA"/>
    <w:rsid w:val="0004313F"/>
    <w:rsid w:val="00044AB9"/>
    <w:rsid w:val="000458D5"/>
    <w:rsid w:val="00045C04"/>
    <w:rsid w:val="00046080"/>
    <w:rsid w:val="00050B51"/>
    <w:rsid w:val="00050E31"/>
    <w:rsid w:val="00051E7A"/>
    <w:rsid w:val="000521CC"/>
    <w:rsid w:val="00053171"/>
    <w:rsid w:val="0005462F"/>
    <w:rsid w:val="00056251"/>
    <w:rsid w:val="0005673E"/>
    <w:rsid w:val="00056C18"/>
    <w:rsid w:val="000608EB"/>
    <w:rsid w:val="00060D66"/>
    <w:rsid w:val="0006211B"/>
    <w:rsid w:val="000640A7"/>
    <w:rsid w:val="00065058"/>
    <w:rsid w:val="00065667"/>
    <w:rsid w:val="00065B67"/>
    <w:rsid w:val="000665FD"/>
    <w:rsid w:val="000669A1"/>
    <w:rsid w:val="00067016"/>
    <w:rsid w:val="00072ABE"/>
    <w:rsid w:val="0007317F"/>
    <w:rsid w:val="00075E81"/>
    <w:rsid w:val="00081DD3"/>
    <w:rsid w:val="00083382"/>
    <w:rsid w:val="00085C04"/>
    <w:rsid w:val="00085C11"/>
    <w:rsid w:val="00085CC5"/>
    <w:rsid w:val="00085CD5"/>
    <w:rsid w:val="000860B4"/>
    <w:rsid w:val="000906DF"/>
    <w:rsid w:val="00091644"/>
    <w:rsid w:val="00092267"/>
    <w:rsid w:val="0009346E"/>
    <w:rsid w:val="00094FF7"/>
    <w:rsid w:val="00095C95"/>
    <w:rsid w:val="000962DC"/>
    <w:rsid w:val="000969D7"/>
    <w:rsid w:val="000973B9"/>
    <w:rsid w:val="00097570"/>
    <w:rsid w:val="000A0E0C"/>
    <w:rsid w:val="000A1030"/>
    <w:rsid w:val="000A1843"/>
    <w:rsid w:val="000A2387"/>
    <w:rsid w:val="000A25C2"/>
    <w:rsid w:val="000A3FAF"/>
    <w:rsid w:val="000A6052"/>
    <w:rsid w:val="000A62A0"/>
    <w:rsid w:val="000A66DD"/>
    <w:rsid w:val="000A7D83"/>
    <w:rsid w:val="000B0668"/>
    <w:rsid w:val="000B0F2C"/>
    <w:rsid w:val="000B1BBF"/>
    <w:rsid w:val="000B1F45"/>
    <w:rsid w:val="000B5749"/>
    <w:rsid w:val="000B6BFD"/>
    <w:rsid w:val="000B6FCF"/>
    <w:rsid w:val="000B7720"/>
    <w:rsid w:val="000B7A4B"/>
    <w:rsid w:val="000C26D0"/>
    <w:rsid w:val="000C44DF"/>
    <w:rsid w:val="000C4740"/>
    <w:rsid w:val="000C499C"/>
    <w:rsid w:val="000C7349"/>
    <w:rsid w:val="000D05E8"/>
    <w:rsid w:val="000D06F2"/>
    <w:rsid w:val="000D2437"/>
    <w:rsid w:val="000D2518"/>
    <w:rsid w:val="000D4116"/>
    <w:rsid w:val="000D514C"/>
    <w:rsid w:val="000D5B78"/>
    <w:rsid w:val="000D5C52"/>
    <w:rsid w:val="000D679A"/>
    <w:rsid w:val="000D7CA6"/>
    <w:rsid w:val="000E1D14"/>
    <w:rsid w:val="000E27EF"/>
    <w:rsid w:val="000E3840"/>
    <w:rsid w:val="000E4A32"/>
    <w:rsid w:val="000E51F4"/>
    <w:rsid w:val="000E657F"/>
    <w:rsid w:val="000E6BF2"/>
    <w:rsid w:val="000E6DFA"/>
    <w:rsid w:val="000E7460"/>
    <w:rsid w:val="000F034D"/>
    <w:rsid w:val="000F1F76"/>
    <w:rsid w:val="000F264B"/>
    <w:rsid w:val="000F3199"/>
    <w:rsid w:val="000F43E0"/>
    <w:rsid w:val="000F4C29"/>
    <w:rsid w:val="000F6771"/>
    <w:rsid w:val="000F6B42"/>
    <w:rsid w:val="000F6BE4"/>
    <w:rsid w:val="001013C1"/>
    <w:rsid w:val="00101D08"/>
    <w:rsid w:val="00102F3C"/>
    <w:rsid w:val="00103652"/>
    <w:rsid w:val="00105D21"/>
    <w:rsid w:val="00106273"/>
    <w:rsid w:val="0011030D"/>
    <w:rsid w:val="00110E90"/>
    <w:rsid w:val="0011176E"/>
    <w:rsid w:val="0011292E"/>
    <w:rsid w:val="00113496"/>
    <w:rsid w:val="00113825"/>
    <w:rsid w:val="00116AF5"/>
    <w:rsid w:val="00117C8D"/>
    <w:rsid w:val="001204FD"/>
    <w:rsid w:val="0012333B"/>
    <w:rsid w:val="00123E6B"/>
    <w:rsid w:val="0012497F"/>
    <w:rsid w:val="0012501C"/>
    <w:rsid w:val="00131531"/>
    <w:rsid w:val="00131788"/>
    <w:rsid w:val="0013233A"/>
    <w:rsid w:val="001329D3"/>
    <w:rsid w:val="00133215"/>
    <w:rsid w:val="00133DDF"/>
    <w:rsid w:val="00135A63"/>
    <w:rsid w:val="00135EB3"/>
    <w:rsid w:val="001373C7"/>
    <w:rsid w:val="00140375"/>
    <w:rsid w:val="00140D71"/>
    <w:rsid w:val="00140E2A"/>
    <w:rsid w:val="0014183F"/>
    <w:rsid w:val="0014299B"/>
    <w:rsid w:val="0014539F"/>
    <w:rsid w:val="00146795"/>
    <w:rsid w:val="00147852"/>
    <w:rsid w:val="001478E9"/>
    <w:rsid w:val="0015048C"/>
    <w:rsid w:val="00154B7B"/>
    <w:rsid w:val="0015506D"/>
    <w:rsid w:val="0015506E"/>
    <w:rsid w:val="0015509C"/>
    <w:rsid w:val="001562E6"/>
    <w:rsid w:val="00156600"/>
    <w:rsid w:val="00156A68"/>
    <w:rsid w:val="00156C02"/>
    <w:rsid w:val="001576CF"/>
    <w:rsid w:val="0015771C"/>
    <w:rsid w:val="0016032A"/>
    <w:rsid w:val="001616C1"/>
    <w:rsid w:val="00164FA4"/>
    <w:rsid w:val="00165862"/>
    <w:rsid w:val="00167A13"/>
    <w:rsid w:val="00170BFC"/>
    <w:rsid w:val="00176D0C"/>
    <w:rsid w:val="00177060"/>
    <w:rsid w:val="001773DE"/>
    <w:rsid w:val="001775FD"/>
    <w:rsid w:val="001811C7"/>
    <w:rsid w:val="001814C5"/>
    <w:rsid w:val="0018550B"/>
    <w:rsid w:val="00185C24"/>
    <w:rsid w:val="0018631E"/>
    <w:rsid w:val="00186725"/>
    <w:rsid w:val="00187346"/>
    <w:rsid w:val="00187F82"/>
    <w:rsid w:val="00190108"/>
    <w:rsid w:val="0019049E"/>
    <w:rsid w:val="00191C7A"/>
    <w:rsid w:val="00191FC5"/>
    <w:rsid w:val="0019223F"/>
    <w:rsid w:val="001935B8"/>
    <w:rsid w:val="00193C73"/>
    <w:rsid w:val="001964AF"/>
    <w:rsid w:val="001967EA"/>
    <w:rsid w:val="001969DA"/>
    <w:rsid w:val="00196C09"/>
    <w:rsid w:val="00196E5D"/>
    <w:rsid w:val="001A0389"/>
    <w:rsid w:val="001A3D6D"/>
    <w:rsid w:val="001A4AF7"/>
    <w:rsid w:val="001A4BFF"/>
    <w:rsid w:val="001A4DE1"/>
    <w:rsid w:val="001A50F8"/>
    <w:rsid w:val="001B139B"/>
    <w:rsid w:val="001B3D50"/>
    <w:rsid w:val="001B6F13"/>
    <w:rsid w:val="001C1739"/>
    <w:rsid w:val="001C25E8"/>
    <w:rsid w:val="001C41D4"/>
    <w:rsid w:val="001C41E7"/>
    <w:rsid w:val="001C4534"/>
    <w:rsid w:val="001C4923"/>
    <w:rsid w:val="001C725B"/>
    <w:rsid w:val="001C7374"/>
    <w:rsid w:val="001D1BB4"/>
    <w:rsid w:val="001D26DE"/>
    <w:rsid w:val="001D3684"/>
    <w:rsid w:val="001D4504"/>
    <w:rsid w:val="001D71F2"/>
    <w:rsid w:val="001E04F7"/>
    <w:rsid w:val="001E0635"/>
    <w:rsid w:val="001E478E"/>
    <w:rsid w:val="001E4DC7"/>
    <w:rsid w:val="001E6B29"/>
    <w:rsid w:val="001E798E"/>
    <w:rsid w:val="001E7CB5"/>
    <w:rsid w:val="001F11BC"/>
    <w:rsid w:val="001F6129"/>
    <w:rsid w:val="001F77E0"/>
    <w:rsid w:val="00200D80"/>
    <w:rsid w:val="00201356"/>
    <w:rsid w:val="002020B6"/>
    <w:rsid w:val="00202E7C"/>
    <w:rsid w:val="002035D8"/>
    <w:rsid w:val="0020425C"/>
    <w:rsid w:val="00204BBF"/>
    <w:rsid w:val="00205227"/>
    <w:rsid w:val="00205A62"/>
    <w:rsid w:val="0020634C"/>
    <w:rsid w:val="002072B3"/>
    <w:rsid w:val="002072F6"/>
    <w:rsid w:val="00211C3E"/>
    <w:rsid w:val="002123DD"/>
    <w:rsid w:val="0021410F"/>
    <w:rsid w:val="0021516C"/>
    <w:rsid w:val="00215B65"/>
    <w:rsid w:val="002173EC"/>
    <w:rsid w:val="0021754F"/>
    <w:rsid w:val="00221F12"/>
    <w:rsid w:val="002228E2"/>
    <w:rsid w:val="0022389E"/>
    <w:rsid w:val="00223ED9"/>
    <w:rsid w:val="00223F5A"/>
    <w:rsid w:val="002245B2"/>
    <w:rsid w:val="0022573A"/>
    <w:rsid w:val="00225886"/>
    <w:rsid w:val="00227151"/>
    <w:rsid w:val="00227BA7"/>
    <w:rsid w:val="00230505"/>
    <w:rsid w:val="00230794"/>
    <w:rsid w:val="00230F3B"/>
    <w:rsid w:val="002323D8"/>
    <w:rsid w:val="00233583"/>
    <w:rsid w:val="00233C18"/>
    <w:rsid w:val="00235903"/>
    <w:rsid w:val="00236EDD"/>
    <w:rsid w:val="002370EA"/>
    <w:rsid w:val="00237AC3"/>
    <w:rsid w:val="0024013E"/>
    <w:rsid w:val="0024033B"/>
    <w:rsid w:val="00240933"/>
    <w:rsid w:val="0024110F"/>
    <w:rsid w:val="00242096"/>
    <w:rsid w:val="00243D2E"/>
    <w:rsid w:val="0024564E"/>
    <w:rsid w:val="002464BD"/>
    <w:rsid w:val="00247891"/>
    <w:rsid w:val="0025194F"/>
    <w:rsid w:val="00253DC0"/>
    <w:rsid w:val="00253DEF"/>
    <w:rsid w:val="00254487"/>
    <w:rsid w:val="0025630A"/>
    <w:rsid w:val="0025745C"/>
    <w:rsid w:val="00257E9D"/>
    <w:rsid w:val="0026131A"/>
    <w:rsid w:val="00262060"/>
    <w:rsid w:val="002628ED"/>
    <w:rsid w:val="00262AAE"/>
    <w:rsid w:val="0026362B"/>
    <w:rsid w:val="00263EE6"/>
    <w:rsid w:val="00264225"/>
    <w:rsid w:val="0026428B"/>
    <w:rsid w:val="00265736"/>
    <w:rsid w:val="00265C2E"/>
    <w:rsid w:val="002679C9"/>
    <w:rsid w:val="00272252"/>
    <w:rsid w:val="00274BF2"/>
    <w:rsid w:val="0027541C"/>
    <w:rsid w:val="0027541F"/>
    <w:rsid w:val="00275557"/>
    <w:rsid w:val="002758DC"/>
    <w:rsid w:val="00276C0A"/>
    <w:rsid w:val="00276DBD"/>
    <w:rsid w:val="00276E4E"/>
    <w:rsid w:val="00277478"/>
    <w:rsid w:val="00280254"/>
    <w:rsid w:val="0028202E"/>
    <w:rsid w:val="00282246"/>
    <w:rsid w:val="00282675"/>
    <w:rsid w:val="00283318"/>
    <w:rsid w:val="00283ADF"/>
    <w:rsid w:val="00285215"/>
    <w:rsid w:val="002859DB"/>
    <w:rsid w:val="00285D03"/>
    <w:rsid w:val="0028611B"/>
    <w:rsid w:val="00286920"/>
    <w:rsid w:val="002869B6"/>
    <w:rsid w:val="00287930"/>
    <w:rsid w:val="00290D84"/>
    <w:rsid w:val="002912E9"/>
    <w:rsid w:val="002935B1"/>
    <w:rsid w:val="0029449A"/>
    <w:rsid w:val="0029597C"/>
    <w:rsid w:val="002968E9"/>
    <w:rsid w:val="00297181"/>
    <w:rsid w:val="002973C4"/>
    <w:rsid w:val="00297642"/>
    <w:rsid w:val="002A237A"/>
    <w:rsid w:val="002A456D"/>
    <w:rsid w:val="002A4ECA"/>
    <w:rsid w:val="002A5E16"/>
    <w:rsid w:val="002A6CC1"/>
    <w:rsid w:val="002A6ED2"/>
    <w:rsid w:val="002B04E2"/>
    <w:rsid w:val="002B1FE6"/>
    <w:rsid w:val="002B30E6"/>
    <w:rsid w:val="002B3659"/>
    <w:rsid w:val="002B684A"/>
    <w:rsid w:val="002B7969"/>
    <w:rsid w:val="002C0786"/>
    <w:rsid w:val="002C0DDF"/>
    <w:rsid w:val="002C10FF"/>
    <w:rsid w:val="002C2FA5"/>
    <w:rsid w:val="002C444F"/>
    <w:rsid w:val="002C53DC"/>
    <w:rsid w:val="002C6C4F"/>
    <w:rsid w:val="002D01BA"/>
    <w:rsid w:val="002D01DF"/>
    <w:rsid w:val="002D12A4"/>
    <w:rsid w:val="002D2255"/>
    <w:rsid w:val="002D4682"/>
    <w:rsid w:val="002D4DC8"/>
    <w:rsid w:val="002D5694"/>
    <w:rsid w:val="002D671A"/>
    <w:rsid w:val="002D6A75"/>
    <w:rsid w:val="002D7DB9"/>
    <w:rsid w:val="002E151B"/>
    <w:rsid w:val="002E16FB"/>
    <w:rsid w:val="002E23A0"/>
    <w:rsid w:val="002E2658"/>
    <w:rsid w:val="002E302A"/>
    <w:rsid w:val="002E3ADC"/>
    <w:rsid w:val="002E3E83"/>
    <w:rsid w:val="002E454B"/>
    <w:rsid w:val="002E4FA3"/>
    <w:rsid w:val="002E651C"/>
    <w:rsid w:val="002E6B72"/>
    <w:rsid w:val="002E7E78"/>
    <w:rsid w:val="002F08CF"/>
    <w:rsid w:val="002F0AA6"/>
    <w:rsid w:val="002F0F3C"/>
    <w:rsid w:val="002F45AE"/>
    <w:rsid w:val="002F6902"/>
    <w:rsid w:val="003020D8"/>
    <w:rsid w:val="0030336E"/>
    <w:rsid w:val="00305903"/>
    <w:rsid w:val="003062A9"/>
    <w:rsid w:val="003067FF"/>
    <w:rsid w:val="00306C2F"/>
    <w:rsid w:val="003117CE"/>
    <w:rsid w:val="00311940"/>
    <w:rsid w:val="00312090"/>
    <w:rsid w:val="003144B2"/>
    <w:rsid w:val="003154F1"/>
    <w:rsid w:val="00316A0E"/>
    <w:rsid w:val="00317F71"/>
    <w:rsid w:val="00322B3E"/>
    <w:rsid w:val="003230A7"/>
    <w:rsid w:val="0032451A"/>
    <w:rsid w:val="003248DB"/>
    <w:rsid w:val="00324FDE"/>
    <w:rsid w:val="0032563E"/>
    <w:rsid w:val="00327064"/>
    <w:rsid w:val="003277CD"/>
    <w:rsid w:val="00330A3D"/>
    <w:rsid w:val="00332778"/>
    <w:rsid w:val="0033299B"/>
    <w:rsid w:val="00335EF1"/>
    <w:rsid w:val="00336100"/>
    <w:rsid w:val="00336AA9"/>
    <w:rsid w:val="00337AF3"/>
    <w:rsid w:val="00340423"/>
    <w:rsid w:val="00340C1C"/>
    <w:rsid w:val="00341167"/>
    <w:rsid w:val="00341E93"/>
    <w:rsid w:val="00342F8E"/>
    <w:rsid w:val="00343D5E"/>
    <w:rsid w:val="00346A56"/>
    <w:rsid w:val="003476DA"/>
    <w:rsid w:val="0034783F"/>
    <w:rsid w:val="0035087B"/>
    <w:rsid w:val="0035176C"/>
    <w:rsid w:val="003548A5"/>
    <w:rsid w:val="0035599C"/>
    <w:rsid w:val="00361262"/>
    <w:rsid w:val="00361426"/>
    <w:rsid w:val="00362710"/>
    <w:rsid w:val="00363CB8"/>
    <w:rsid w:val="003640F8"/>
    <w:rsid w:val="00364D46"/>
    <w:rsid w:val="00365B4F"/>
    <w:rsid w:val="00365FAC"/>
    <w:rsid w:val="00366B1D"/>
    <w:rsid w:val="00367FCE"/>
    <w:rsid w:val="00371A4C"/>
    <w:rsid w:val="00372965"/>
    <w:rsid w:val="00375C57"/>
    <w:rsid w:val="00375D2F"/>
    <w:rsid w:val="00377030"/>
    <w:rsid w:val="00377607"/>
    <w:rsid w:val="00377C2A"/>
    <w:rsid w:val="00380760"/>
    <w:rsid w:val="00380988"/>
    <w:rsid w:val="00381752"/>
    <w:rsid w:val="00382DDA"/>
    <w:rsid w:val="0038336A"/>
    <w:rsid w:val="00384890"/>
    <w:rsid w:val="00385E1D"/>
    <w:rsid w:val="00386064"/>
    <w:rsid w:val="00391244"/>
    <w:rsid w:val="0039152B"/>
    <w:rsid w:val="00391CA7"/>
    <w:rsid w:val="00391F75"/>
    <w:rsid w:val="00392F1A"/>
    <w:rsid w:val="00392F3A"/>
    <w:rsid w:val="00393A7D"/>
    <w:rsid w:val="00394213"/>
    <w:rsid w:val="00394FCC"/>
    <w:rsid w:val="00395286"/>
    <w:rsid w:val="003952F9"/>
    <w:rsid w:val="003960D4"/>
    <w:rsid w:val="00396864"/>
    <w:rsid w:val="0039691D"/>
    <w:rsid w:val="003970B9"/>
    <w:rsid w:val="003A08E4"/>
    <w:rsid w:val="003A2E6C"/>
    <w:rsid w:val="003A5B4A"/>
    <w:rsid w:val="003A5B76"/>
    <w:rsid w:val="003A5F35"/>
    <w:rsid w:val="003A760C"/>
    <w:rsid w:val="003A7A70"/>
    <w:rsid w:val="003A7C7E"/>
    <w:rsid w:val="003B0515"/>
    <w:rsid w:val="003B24E8"/>
    <w:rsid w:val="003B3DB5"/>
    <w:rsid w:val="003C084A"/>
    <w:rsid w:val="003C0ECD"/>
    <w:rsid w:val="003D134F"/>
    <w:rsid w:val="003D31DC"/>
    <w:rsid w:val="003D3FD3"/>
    <w:rsid w:val="003D40EB"/>
    <w:rsid w:val="003D5C61"/>
    <w:rsid w:val="003D5E2D"/>
    <w:rsid w:val="003D5F14"/>
    <w:rsid w:val="003D6688"/>
    <w:rsid w:val="003D7900"/>
    <w:rsid w:val="003D7E52"/>
    <w:rsid w:val="003E2F20"/>
    <w:rsid w:val="003E2F9A"/>
    <w:rsid w:val="003E3875"/>
    <w:rsid w:val="003E4609"/>
    <w:rsid w:val="003F1CEC"/>
    <w:rsid w:val="003F353B"/>
    <w:rsid w:val="003F5510"/>
    <w:rsid w:val="00400186"/>
    <w:rsid w:val="00402235"/>
    <w:rsid w:val="00403047"/>
    <w:rsid w:val="00403343"/>
    <w:rsid w:val="0040376F"/>
    <w:rsid w:val="00405E45"/>
    <w:rsid w:val="00407F9C"/>
    <w:rsid w:val="0041033C"/>
    <w:rsid w:val="00410797"/>
    <w:rsid w:val="00410BE9"/>
    <w:rsid w:val="00411BAA"/>
    <w:rsid w:val="00411E16"/>
    <w:rsid w:val="0041383C"/>
    <w:rsid w:val="00413D7F"/>
    <w:rsid w:val="004145D9"/>
    <w:rsid w:val="00415785"/>
    <w:rsid w:val="00416D0E"/>
    <w:rsid w:val="00417B67"/>
    <w:rsid w:val="00417B87"/>
    <w:rsid w:val="00417F13"/>
    <w:rsid w:val="00422226"/>
    <w:rsid w:val="00424DA2"/>
    <w:rsid w:val="0043046B"/>
    <w:rsid w:val="00431B49"/>
    <w:rsid w:val="00432889"/>
    <w:rsid w:val="00432D77"/>
    <w:rsid w:val="0043492B"/>
    <w:rsid w:val="004359BA"/>
    <w:rsid w:val="00436067"/>
    <w:rsid w:val="00436EAF"/>
    <w:rsid w:val="00437B0C"/>
    <w:rsid w:val="0044218E"/>
    <w:rsid w:val="00442C3F"/>
    <w:rsid w:val="00442F3D"/>
    <w:rsid w:val="004431E5"/>
    <w:rsid w:val="00443C02"/>
    <w:rsid w:val="004444E4"/>
    <w:rsid w:val="00445091"/>
    <w:rsid w:val="00445D4B"/>
    <w:rsid w:val="00447840"/>
    <w:rsid w:val="00447BED"/>
    <w:rsid w:val="00450534"/>
    <w:rsid w:val="00450EA4"/>
    <w:rsid w:val="004514C1"/>
    <w:rsid w:val="004515F8"/>
    <w:rsid w:val="004516FB"/>
    <w:rsid w:val="004562E9"/>
    <w:rsid w:val="00456DCF"/>
    <w:rsid w:val="00457452"/>
    <w:rsid w:val="00457ED7"/>
    <w:rsid w:val="00460929"/>
    <w:rsid w:val="004610AF"/>
    <w:rsid w:val="00461567"/>
    <w:rsid w:val="00462051"/>
    <w:rsid w:val="0046233B"/>
    <w:rsid w:val="00465080"/>
    <w:rsid w:val="004651B9"/>
    <w:rsid w:val="004667C4"/>
    <w:rsid w:val="00467928"/>
    <w:rsid w:val="004704C5"/>
    <w:rsid w:val="0047219B"/>
    <w:rsid w:val="00472D37"/>
    <w:rsid w:val="0047317E"/>
    <w:rsid w:val="00473335"/>
    <w:rsid w:val="0047362C"/>
    <w:rsid w:val="004738BC"/>
    <w:rsid w:val="0047485C"/>
    <w:rsid w:val="00477621"/>
    <w:rsid w:val="00477BFD"/>
    <w:rsid w:val="004801B4"/>
    <w:rsid w:val="004809BE"/>
    <w:rsid w:val="0048126D"/>
    <w:rsid w:val="004824BE"/>
    <w:rsid w:val="00482C58"/>
    <w:rsid w:val="00486062"/>
    <w:rsid w:val="004909E8"/>
    <w:rsid w:val="00491409"/>
    <w:rsid w:val="0049170E"/>
    <w:rsid w:val="00491BB4"/>
    <w:rsid w:val="00491CB1"/>
    <w:rsid w:val="00491F2F"/>
    <w:rsid w:val="004929BD"/>
    <w:rsid w:val="004939D0"/>
    <w:rsid w:val="00494F13"/>
    <w:rsid w:val="00495FA4"/>
    <w:rsid w:val="0049677E"/>
    <w:rsid w:val="0049771D"/>
    <w:rsid w:val="004A15A6"/>
    <w:rsid w:val="004A370F"/>
    <w:rsid w:val="004A3BF2"/>
    <w:rsid w:val="004A4973"/>
    <w:rsid w:val="004A61FB"/>
    <w:rsid w:val="004A655A"/>
    <w:rsid w:val="004A66AB"/>
    <w:rsid w:val="004B03D2"/>
    <w:rsid w:val="004B0680"/>
    <w:rsid w:val="004B1F12"/>
    <w:rsid w:val="004B3B16"/>
    <w:rsid w:val="004B4E07"/>
    <w:rsid w:val="004B5043"/>
    <w:rsid w:val="004B7C61"/>
    <w:rsid w:val="004C0BAB"/>
    <w:rsid w:val="004C209D"/>
    <w:rsid w:val="004C2179"/>
    <w:rsid w:val="004C2B52"/>
    <w:rsid w:val="004C39EC"/>
    <w:rsid w:val="004C6C56"/>
    <w:rsid w:val="004C7298"/>
    <w:rsid w:val="004D0145"/>
    <w:rsid w:val="004D071C"/>
    <w:rsid w:val="004D0B3C"/>
    <w:rsid w:val="004D13A9"/>
    <w:rsid w:val="004D2FBA"/>
    <w:rsid w:val="004D32F5"/>
    <w:rsid w:val="004D6AFF"/>
    <w:rsid w:val="004E010C"/>
    <w:rsid w:val="004E3A41"/>
    <w:rsid w:val="004E3DB8"/>
    <w:rsid w:val="004E4273"/>
    <w:rsid w:val="004E5EEE"/>
    <w:rsid w:val="004E798E"/>
    <w:rsid w:val="004F0564"/>
    <w:rsid w:val="004F1770"/>
    <w:rsid w:val="004F177C"/>
    <w:rsid w:val="004F2732"/>
    <w:rsid w:val="004F354E"/>
    <w:rsid w:val="004F46C5"/>
    <w:rsid w:val="004F5034"/>
    <w:rsid w:val="004F5F42"/>
    <w:rsid w:val="004F6007"/>
    <w:rsid w:val="004F61A1"/>
    <w:rsid w:val="004F6326"/>
    <w:rsid w:val="004F69CB"/>
    <w:rsid w:val="004F7C6D"/>
    <w:rsid w:val="0050016A"/>
    <w:rsid w:val="00500188"/>
    <w:rsid w:val="00500656"/>
    <w:rsid w:val="005006B5"/>
    <w:rsid w:val="0050130E"/>
    <w:rsid w:val="00502482"/>
    <w:rsid w:val="00502EDF"/>
    <w:rsid w:val="005033F3"/>
    <w:rsid w:val="00503F87"/>
    <w:rsid w:val="00505804"/>
    <w:rsid w:val="00512780"/>
    <w:rsid w:val="00514270"/>
    <w:rsid w:val="005179A1"/>
    <w:rsid w:val="00517C2B"/>
    <w:rsid w:val="00520AED"/>
    <w:rsid w:val="00520F80"/>
    <w:rsid w:val="00522BFE"/>
    <w:rsid w:val="005239D3"/>
    <w:rsid w:val="005247B2"/>
    <w:rsid w:val="00525D2D"/>
    <w:rsid w:val="005267D9"/>
    <w:rsid w:val="0052709C"/>
    <w:rsid w:val="0053018E"/>
    <w:rsid w:val="005311CF"/>
    <w:rsid w:val="00531EE0"/>
    <w:rsid w:val="005335C8"/>
    <w:rsid w:val="005348FB"/>
    <w:rsid w:val="00535AF9"/>
    <w:rsid w:val="00536423"/>
    <w:rsid w:val="00536F34"/>
    <w:rsid w:val="00537100"/>
    <w:rsid w:val="00537D37"/>
    <w:rsid w:val="00541D3C"/>
    <w:rsid w:val="00541E6B"/>
    <w:rsid w:val="00543589"/>
    <w:rsid w:val="00543808"/>
    <w:rsid w:val="0054393F"/>
    <w:rsid w:val="00543D2B"/>
    <w:rsid w:val="00545D3D"/>
    <w:rsid w:val="00547BF3"/>
    <w:rsid w:val="00553278"/>
    <w:rsid w:val="005535AC"/>
    <w:rsid w:val="00554935"/>
    <w:rsid w:val="0055589A"/>
    <w:rsid w:val="00557BCF"/>
    <w:rsid w:val="005636F4"/>
    <w:rsid w:val="0056475E"/>
    <w:rsid w:val="00564BEF"/>
    <w:rsid w:val="00567067"/>
    <w:rsid w:val="0056707C"/>
    <w:rsid w:val="00567C8A"/>
    <w:rsid w:val="00567F11"/>
    <w:rsid w:val="00570012"/>
    <w:rsid w:val="00570826"/>
    <w:rsid w:val="005723C9"/>
    <w:rsid w:val="00574104"/>
    <w:rsid w:val="00575539"/>
    <w:rsid w:val="005759A2"/>
    <w:rsid w:val="00576BED"/>
    <w:rsid w:val="00577994"/>
    <w:rsid w:val="00577AB4"/>
    <w:rsid w:val="00580A99"/>
    <w:rsid w:val="00580C82"/>
    <w:rsid w:val="005812DF"/>
    <w:rsid w:val="0058217D"/>
    <w:rsid w:val="005825BD"/>
    <w:rsid w:val="00582F61"/>
    <w:rsid w:val="005830BE"/>
    <w:rsid w:val="005832E3"/>
    <w:rsid w:val="00583E29"/>
    <w:rsid w:val="005854DF"/>
    <w:rsid w:val="005905B2"/>
    <w:rsid w:val="00590B72"/>
    <w:rsid w:val="005911A2"/>
    <w:rsid w:val="0059475A"/>
    <w:rsid w:val="00595F74"/>
    <w:rsid w:val="00596CAB"/>
    <w:rsid w:val="005A09C2"/>
    <w:rsid w:val="005A0BA6"/>
    <w:rsid w:val="005A3B0B"/>
    <w:rsid w:val="005A3C23"/>
    <w:rsid w:val="005A4144"/>
    <w:rsid w:val="005A4415"/>
    <w:rsid w:val="005A5182"/>
    <w:rsid w:val="005A52C7"/>
    <w:rsid w:val="005A59C5"/>
    <w:rsid w:val="005A7224"/>
    <w:rsid w:val="005B04B3"/>
    <w:rsid w:val="005B0EA7"/>
    <w:rsid w:val="005B1BC4"/>
    <w:rsid w:val="005B2119"/>
    <w:rsid w:val="005B25A5"/>
    <w:rsid w:val="005B335A"/>
    <w:rsid w:val="005B43FF"/>
    <w:rsid w:val="005B5DF7"/>
    <w:rsid w:val="005C0C71"/>
    <w:rsid w:val="005C0DA2"/>
    <w:rsid w:val="005C14DE"/>
    <w:rsid w:val="005C410D"/>
    <w:rsid w:val="005C532A"/>
    <w:rsid w:val="005C5747"/>
    <w:rsid w:val="005C5A46"/>
    <w:rsid w:val="005C6B1B"/>
    <w:rsid w:val="005D166D"/>
    <w:rsid w:val="005D3967"/>
    <w:rsid w:val="005D4780"/>
    <w:rsid w:val="005D4FCE"/>
    <w:rsid w:val="005D5815"/>
    <w:rsid w:val="005D5896"/>
    <w:rsid w:val="005D5E95"/>
    <w:rsid w:val="005D63B5"/>
    <w:rsid w:val="005D6676"/>
    <w:rsid w:val="005D66ED"/>
    <w:rsid w:val="005D6DAB"/>
    <w:rsid w:val="005D76EE"/>
    <w:rsid w:val="005D7DCC"/>
    <w:rsid w:val="005E13EE"/>
    <w:rsid w:val="005E32EE"/>
    <w:rsid w:val="005E3421"/>
    <w:rsid w:val="005E467C"/>
    <w:rsid w:val="005E58D2"/>
    <w:rsid w:val="005E5C75"/>
    <w:rsid w:val="005E70C3"/>
    <w:rsid w:val="005E7AAF"/>
    <w:rsid w:val="005F01E4"/>
    <w:rsid w:val="005F3330"/>
    <w:rsid w:val="005F39B9"/>
    <w:rsid w:val="005F540E"/>
    <w:rsid w:val="005F6C6C"/>
    <w:rsid w:val="006003DC"/>
    <w:rsid w:val="006004A2"/>
    <w:rsid w:val="006009D7"/>
    <w:rsid w:val="00602061"/>
    <w:rsid w:val="0060369E"/>
    <w:rsid w:val="00604D7B"/>
    <w:rsid w:val="00605730"/>
    <w:rsid w:val="00610722"/>
    <w:rsid w:val="00611528"/>
    <w:rsid w:val="00611A28"/>
    <w:rsid w:val="006138D2"/>
    <w:rsid w:val="006140BE"/>
    <w:rsid w:val="00614434"/>
    <w:rsid w:val="006152CD"/>
    <w:rsid w:val="00615B18"/>
    <w:rsid w:val="0061648D"/>
    <w:rsid w:val="00620924"/>
    <w:rsid w:val="00622C37"/>
    <w:rsid w:val="00622D6C"/>
    <w:rsid w:val="006235FD"/>
    <w:rsid w:val="00625159"/>
    <w:rsid w:val="0062565E"/>
    <w:rsid w:val="00626DE0"/>
    <w:rsid w:val="00627FEF"/>
    <w:rsid w:val="00635C29"/>
    <w:rsid w:val="0064058D"/>
    <w:rsid w:val="00640EAC"/>
    <w:rsid w:val="00643BB5"/>
    <w:rsid w:val="00644FC3"/>
    <w:rsid w:val="00645052"/>
    <w:rsid w:val="006453BF"/>
    <w:rsid w:val="00645599"/>
    <w:rsid w:val="00645D75"/>
    <w:rsid w:val="00650189"/>
    <w:rsid w:val="00650659"/>
    <w:rsid w:val="00650AEE"/>
    <w:rsid w:val="006526F7"/>
    <w:rsid w:val="00652E37"/>
    <w:rsid w:val="00653C63"/>
    <w:rsid w:val="0065409C"/>
    <w:rsid w:val="006542B6"/>
    <w:rsid w:val="006550B5"/>
    <w:rsid w:val="00661F14"/>
    <w:rsid w:val="00666AF7"/>
    <w:rsid w:val="006670F8"/>
    <w:rsid w:val="006716B4"/>
    <w:rsid w:val="006719B0"/>
    <w:rsid w:val="00671A2D"/>
    <w:rsid w:val="0067419F"/>
    <w:rsid w:val="00674A26"/>
    <w:rsid w:val="0067779E"/>
    <w:rsid w:val="00680152"/>
    <w:rsid w:val="00682227"/>
    <w:rsid w:val="0068282F"/>
    <w:rsid w:val="00682CB7"/>
    <w:rsid w:val="006835FB"/>
    <w:rsid w:val="0068500C"/>
    <w:rsid w:val="00687E93"/>
    <w:rsid w:val="0069079C"/>
    <w:rsid w:val="00690C4A"/>
    <w:rsid w:val="00691B08"/>
    <w:rsid w:val="00691B5E"/>
    <w:rsid w:val="0069265C"/>
    <w:rsid w:val="00692B2E"/>
    <w:rsid w:val="006931EB"/>
    <w:rsid w:val="00693214"/>
    <w:rsid w:val="00694983"/>
    <w:rsid w:val="006A0734"/>
    <w:rsid w:val="006A13F0"/>
    <w:rsid w:val="006A1F10"/>
    <w:rsid w:val="006A27AA"/>
    <w:rsid w:val="006A2A9C"/>
    <w:rsid w:val="006A784A"/>
    <w:rsid w:val="006B096D"/>
    <w:rsid w:val="006B2B01"/>
    <w:rsid w:val="006B31CD"/>
    <w:rsid w:val="006B3349"/>
    <w:rsid w:val="006B3A57"/>
    <w:rsid w:val="006B3D6D"/>
    <w:rsid w:val="006B4D88"/>
    <w:rsid w:val="006B5A14"/>
    <w:rsid w:val="006B5E63"/>
    <w:rsid w:val="006B6B5C"/>
    <w:rsid w:val="006B7B4B"/>
    <w:rsid w:val="006C0429"/>
    <w:rsid w:val="006C1EF8"/>
    <w:rsid w:val="006C308E"/>
    <w:rsid w:val="006C3153"/>
    <w:rsid w:val="006C353F"/>
    <w:rsid w:val="006C3877"/>
    <w:rsid w:val="006C3F4C"/>
    <w:rsid w:val="006C3FC7"/>
    <w:rsid w:val="006C473B"/>
    <w:rsid w:val="006C70DA"/>
    <w:rsid w:val="006C7D68"/>
    <w:rsid w:val="006D0403"/>
    <w:rsid w:val="006D141C"/>
    <w:rsid w:val="006D4073"/>
    <w:rsid w:val="006D4B13"/>
    <w:rsid w:val="006D5D1C"/>
    <w:rsid w:val="006D7A8D"/>
    <w:rsid w:val="006E11C9"/>
    <w:rsid w:val="006E3472"/>
    <w:rsid w:val="006E3A02"/>
    <w:rsid w:val="006E4665"/>
    <w:rsid w:val="006E4A18"/>
    <w:rsid w:val="006E7743"/>
    <w:rsid w:val="006E78F1"/>
    <w:rsid w:val="006F1E9C"/>
    <w:rsid w:val="006F3716"/>
    <w:rsid w:val="006F3B37"/>
    <w:rsid w:val="006F4916"/>
    <w:rsid w:val="006F56F7"/>
    <w:rsid w:val="006F59F1"/>
    <w:rsid w:val="006F6050"/>
    <w:rsid w:val="006F7238"/>
    <w:rsid w:val="007032BB"/>
    <w:rsid w:val="007039F5"/>
    <w:rsid w:val="007101BB"/>
    <w:rsid w:val="00710C61"/>
    <w:rsid w:val="00711553"/>
    <w:rsid w:val="00712175"/>
    <w:rsid w:val="0071397B"/>
    <w:rsid w:val="00715164"/>
    <w:rsid w:val="0071541F"/>
    <w:rsid w:val="00716F38"/>
    <w:rsid w:val="00717B7B"/>
    <w:rsid w:val="00720902"/>
    <w:rsid w:val="00720F2B"/>
    <w:rsid w:val="0072107E"/>
    <w:rsid w:val="00721E82"/>
    <w:rsid w:val="0072614B"/>
    <w:rsid w:val="00731A3D"/>
    <w:rsid w:val="00731E27"/>
    <w:rsid w:val="00733C28"/>
    <w:rsid w:val="00734EE0"/>
    <w:rsid w:val="00736588"/>
    <w:rsid w:val="00737DFA"/>
    <w:rsid w:val="007410A5"/>
    <w:rsid w:val="007434EB"/>
    <w:rsid w:val="00743ACA"/>
    <w:rsid w:val="0075190D"/>
    <w:rsid w:val="00756BF2"/>
    <w:rsid w:val="00756C33"/>
    <w:rsid w:val="00760DA3"/>
    <w:rsid w:val="007612D2"/>
    <w:rsid w:val="007626DA"/>
    <w:rsid w:val="007633D1"/>
    <w:rsid w:val="00765F01"/>
    <w:rsid w:val="00766187"/>
    <w:rsid w:val="00766CA7"/>
    <w:rsid w:val="0076707A"/>
    <w:rsid w:val="0076739B"/>
    <w:rsid w:val="007707D1"/>
    <w:rsid w:val="00774867"/>
    <w:rsid w:val="007771AF"/>
    <w:rsid w:val="0078187D"/>
    <w:rsid w:val="00783452"/>
    <w:rsid w:val="0078349D"/>
    <w:rsid w:val="00783ECE"/>
    <w:rsid w:val="00784221"/>
    <w:rsid w:val="007849A4"/>
    <w:rsid w:val="00784BFE"/>
    <w:rsid w:val="00785B1A"/>
    <w:rsid w:val="00787F39"/>
    <w:rsid w:val="007907ED"/>
    <w:rsid w:val="0079086B"/>
    <w:rsid w:val="0079385A"/>
    <w:rsid w:val="00793FDA"/>
    <w:rsid w:val="007A0257"/>
    <w:rsid w:val="007A073D"/>
    <w:rsid w:val="007A21A9"/>
    <w:rsid w:val="007A2DC5"/>
    <w:rsid w:val="007A48F0"/>
    <w:rsid w:val="007A7538"/>
    <w:rsid w:val="007B0472"/>
    <w:rsid w:val="007B100B"/>
    <w:rsid w:val="007B11D7"/>
    <w:rsid w:val="007B11D8"/>
    <w:rsid w:val="007B1B6A"/>
    <w:rsid w:val="007B2576"/>
    <w:rsid w:val="007B2765"/>
    <w:rsid w:val="007B34D0"/>
    <w:rsid w:val="007B3686"/>
    <w:rsid w:val="007B547C"/>
    <w:rsid w:val="007C018C"/>
    <w:rsid w:val="007C254B"/>
    <w:rsid w:val="007C3758"/>
    <w:rsid w:val="007C389B"/>
    <w:rsid w:val="007C6483"/>
    <w:rsid w:val="007C7541"/>
    <w:rsid w:val="007C7FDF"/>
    <w:rsid w:val="007D0709"/>
    <w:rsid w:val="007D14F5"/>
    <w:rsid w:val="007D179B"/>
    <w:rsid w:val="007D2869"/>
    <w:rsid w:val="007D4887"/>
    <w:rsid w:val="007D4D1F"/>
    <w:rsid w:val="007D7593"/>
    <w:rsid w:val="007E12C2"/>
    <w:rsid w:val="007E1564"/>
    <w:rsid w:val="007E313A"/>
    <w:rsid w:val="007E31F0"/>
    <w:rsid w:val="007E3D3B"/>
    <w:rsid w:val="007E4911"/>
    <w:rsid w:val="007E4E3E"/>
    <w:rsid w:val="007E5166"/>
    <w:rsid w:val="007E75C8"/>
    <w:rsid w:val="007F0448"/>
    <w:rsid w:val="007F0842"/>
    <w:rsid w:val="007F1260"/>
    <w:rsid w:val="007F243E"/>
    <w:rsid w:val="007F2BF2"/>
    <w:rsid w:val="007F5453"/>
    <w:rsid w:val="00800A7C"/>
    <w:rsid w:val="0080124D"/>
    <w:rsid w:val="00801B70"/>
    <w:rsid w:val="0080229D"/>
    <w:rsid w:val="0080448E"/>
    <w:rsid w:val="00804A85"/>
    <w:rsid w:val="00805D7F"/>
    <w:rsid w:val="00806141"/>
    <w:rsid w:val="00806154"/>
    <w:rsid w:val="0080702D"/>
    <w:rsid w:val="00810012"/>
    <w:rsid w:val="0081007C"/>
    <w:rsid w:val="008103B1"/>
    <w:rsid w:val="008106F1"/>
    <w:rsid w:val="00810C7D"/>
    <w:rsid w:val="008116F1"/>
    <w:rsid w:val="00811751"/>
    <w:rsid w:val="00811FCF"/>
    <w:rsid w:val="008127CF"/>
    <w:rsid w:val="00812BC5"/>
    <w:rsid w:val="00815446"/>
    <w:rsid w:val="00815F87"/>
    <w:rsid w:val="00816F8C"/>
    <w:rsid w:val="008208C5"/>
    <w:rsid w:val="00820A6A"/>
    <w:rsid w:val="00820FE7"/>
    <w:rsid w:val="0082145A"/>
    <w:rsid w:val="00821C80"/>
    <w:rsid w:val="00822804"/>
    <w:rsid w:val="00822A72"/>
    <w:rsid w:val="0082316D"/>
    <w:rsid w:val="00823B0B"/>
    <w:rsid w:val="00823B0E"/>
    <w:rsid w:val="00823FB0"/>
    <w:rsid w:val="008247B2"/>
    <w:rsid w:val="008255F6"/>
    <w:rsid w:val="00826DB2"/>
    <w:rsid w:val="0082791C"/>
    <w:rsid w:val="00831ECE"/>
    <w:rsid w:val="00832B49"/>
    <w:rsid w:val="00832C7F"/>
    <w:rsid w:val="0083334B"/>
    <w:rsid w:val="008370A8"/>
    <w:rsid w:val="008409F3"/>
    <w:rsid w:val="00842D5E"/>
    <w:rsid w:val="00844647"/>
    <w:rsid w:val="00845257"/>
    <w:rsid w:val="00846475"/>
    <w:rsid w:val="00846807"/>
    <w:rsid w:val="00847AE1"/>
    <w:rsid w:val="008519D1"/>
    <w:rsid w:val="00853149"/>
    <w:rsid w:val="00853335"/>
    <w:rsid w:val="008547C3"/>
    <w:rsid w:val="00854A82"/>
    <w:rsid w:val="00856FE4"/>
    <w:rsid w:val="00861816"/>
    <w:rsid w:val="0086335B"/>
    <w:rsid w:val="008645E8"/>
    <w:rsid w:val="008704D8"/>
    <w:rsid w:val="008705E2"/>
    <w:rsid w:val="0087211E"/>
    <w:rsid w:val="00872AF4"/>
    <w:rsid w:val="008739D9"/>
    <w:rsid w:val="00876AA7"/>
    <w:rsid w:val="008772C3"/>
    <w:rsid w:val="008777D3"/>
    <w:rsid w:val="00881D60"/>
    <w:rsid w:val="00883442"/>
    <w:rsid w:val="00884B17"/>
    <w:rsid w:val="00885787"/>
    <w:rsid w:val="00891090"/>
    <w:rsid w:val="008918D0"/>
    <w:rsid w:val="00892170"/>
    <w:rsid w:val="008922DA"/>
    <w:rsid w:val="00893932"/>
    <w:rsid w:val="0089446D"/>
    <w:rsid w:val="00894BE9"/>
    <w:rsid w:val="008957D4"/>
    <w:rsid w:val="0089670B"/>
    <w:rsid w:val="00896E3F"/>
    <w:rsid w:val="0089734D"/>
    <w:rsid w:val="008A087D"/>
    <w:rsid w:val="008A08D8"/>
    <w:rsid w:val="008A24ED"/>
    <w:rsid w:val="008A6A63"/>
    <w:rsid w:val="008A7A66"/>
    <w:rsid w:val="008B038A"/>
    <w:rsid w:val="008B2015"/>
    <w:rsid w:val="008B22DC"/>
    <w:rsid w:val="008B3981"/>
    <w:rsid w:val="008B4659"/>
    <w:rsid w:val="008B629B"/>
    <w:rsid w:val="008B6576"/>
    <w:rsid w:val="008B79AD"/>
    <w:rsid w:val="008C0B32"/>
    <w:rsid w:val="008C0D21"/>
    <w:rsid w:val="008C123D"/>
    <w:rsid w:val="008C17B3"/>
    <w:rsid w:val="008C2AB3"/>
    <w:rsid w:val="008C2D6B"/>
    <w:rsid w:val="008C37D3"/>
    <w:rsid w:val="008C49C7"/>
    <w:rsid w:val="008C618E"/>
    <w:rsid w:val="008C72A3"/>
    <w:rsid w:val="008C7902"/>
    <w:rsid w:val="008D043C"/>
    <w:rsid w:val="008D13B7"/>
    <w:rsid w:val="008D160C"/>
    <w:rsid w:val="008D24F7"/>
    <w:rsid w:val="008D2CFB"/>
    <w:rsid w:val="008D4A16"/>
    <w:rsid w:val="008D5322"/>
    <w:rsid w:val="008D5388"/>
    <w:rsid w:val="008D5567"/>
    <w:rsid w:val="008D76AC"/>
    <w:rsid w:val="008D7FFC"/>
    <w:rsid w:val="008E4274"/>
    <w:rsid w:val="008E436E"/>
    <w:rsid w:val="008E45CD"/>
    <w:rsid w:val="008E4BE6"/>
    <w:rsid w:val="008E5EF0"/>
    <w:rsid w:val="008E65FD"/>
    <w:rsid w:val="008F0B37"/>
    <w:rsid w:val="008F2C7C"/>
    <w:rsid w:val="008F3BB9"/>
    <w:rsid w:val="008F3FDA"/>
    <w:rsid w:val="008F59AD"/>
    <w:rsid w:val="008F68C6"/>
    <w:rsid w:val="008F6962"/>
    <w:rsid w:val="008F6F1E"/>
    <w:rsid w:val="008F7CA2"/>
    <w:rsid w:val="00901740"/>
    <w:rsid w:val="0090209C"/>
    <w:rsid w:val="00902F30"/>
    <w:rsid w:val="00903686"/>
    <w:rsid w:val="00905ED7"/>
    <w:rsid w:val="00906F27"/>
    <w:rsid w:val="00907081"/>
    <w:rsid w:val="00910BF9"/>
    <w:rsid w:val="00912AFF"/>
    <w:rsid w:val="00913C4C"/>
    <w:rsid w:val="00913E68"/>
    <w:rsid w:val="00913F75"/>
    <w:rsid w:val="0091589B"/>
    <w:rsid w:val="00916003"/>
    <w:rsid w:val="0091775A"/>
    <w:rsid w:val="00920BB4"/>
    <w:rsid w:val="00922C70"/>
    <w:rsid w:val="00924A69"/>
    <w:rsid w:val="009256D1"/>
    <w:rsid w:val="00926022"/>
    <w:rsid w:val="00926081"/>
    <w:rsid w:val="00927C61"/>
    <w:rsid w:val="00930BEF"/>
    <w:rsid w:val="00935189"/>
    <w:rsid w:val="0093566A"/>
    <w:rsid w:val="00937180"/>
    <w:rsid w:val="00941885"/>
    <w:rsid w:val="009429D6"/>
    <w:rsid w:val="00942D1C"/>
    <w:rsid w:val="0094459C"/>
    <w:rsid w:val="00946640"/>
    <w:rsid w:val="00946B3D"/>
    <w:rsid w:val="009505FC"/>
    <w:rsid w:val="00955468"/>
    <w:rsid w:val="009562B5"/>
    <w:rsid w:val="00956737"/>
    <w:rsid w:val="00957966"/>
    <w:rsid w:val="00957F25"/>
    <w:rsid w:val="009626CD"/>
    <w:rsid w:val="009707C3"/>
    <w:rsid w:val="009731AC"/>
    <w:rsid w:val="00975188"/>
    <w:rsid w:val="00975EF1"/>
    <w:rsid w:val="0097635A"/>
    <w:rsid w:val="00976FF8"/>
    <w:rsid w:val="0097721C"/>
    <w:rsid w:val="009805B5"/>
    <w:rsid w:val="009820B2"/>
    <w:rsid w:val="00990036"/>
    <w:rsid w:val="00990A57"/>
    <w:rsid w:val="009930EF"/>
    <w:rsid w:val="00993B7C"/>
    <w:rsid w:val="00993E28"/>
    <w:rsid w:val="00996351"/>
    <w:rsid w:val="00996541"/>
    <w:rsid w:val="009A0830"/>
    <w:rsid w:val="009A324C"/>
    <w:rsid w:val="009A4516"/>
    <w:rsid w:val="009A454D"/>
    <w:rsid w:val="009A6D85"/>
    <w:rsid w:val="009B0273"/>
    <w:rsid w:val="009B0B3B"/>
    <w:rsid w:val="009B137A"/>
    <w:rsid w:val="009B143A"/>
    <w:rsid w:val="009B163B"/>
    <w:rsid w:val="009B2604"/>
    <w:rsid w:val="009B4242"/>
    <w:rsid w:val="009B4AB6"/>
    <w:rsid w:val="009B4C28"/>
    <w:rsid w:val="009B535B"/>
    <w:rsid w:val="009B5D58"/>
    <w:rsid w:val="009B76A4"/>
    <w:rsid w:val="009C15A6"/>
    <w:rsid w:val="009C1811"/>
    <w:rsid w:val="009C1C0A"/>
    <w:rsid w:val="009C1CD2"/>
    <w:rsid w:val="009C1D18"/>
    <w:rsid w:val="009C2B35"/>
    <w:rsid w:val="009C39E7"/>
    <w:rsid w:val="009C3E4C"/>
    <w:rsid w:val="009C415A"/>
    <w:rsid w:val="009D0C06"/>
    <w:rsid w:val="009D0C2F"/>
    <w:rsid w:val="009D1BB8"/>
    <w:rsid w:val="009D2469"/>
    <w:rsid w:val="009D2848"/>
    <w:rsid w:val="009D37D2"/>
    <w:rsid w:val="009D3B4E"/>
    <w:rsid w:val="009D5957"/>
    <w:rsid w:val="009D76E7"/>
    <w:rsid w:val="009D7CB5"/>
    <w:rsid w:val="009D7E72"/>
    <w:rsid w:val="009E61A6"/>
    <w:rsid w:val="009E6C70"/>
    <w:rsid w:val="009F2BC2"/>
    <w:rsid w:val="009F5318"/>
    <w:rsid w:val="009F7361"/>
    <w:rsid w:val="009F789B"/>
    <w:rsid w:val="009F7EAA"/>
    <w:rsid w:val="00A03254"/>
    <w:rsid w:val="00A04636"/>
    <w:rsid w:val="00A04DBF"/>
    <w:rsid w:val="00A07CDD"/>
    <w:rsid w:val="00A10993"/>
    <w:rsid w:val="00A122D7"/>
    <w:rsid w:val="00A12DD4"/>
    <w:rsid w:val="00A163E1"/>
    <w:rsid w:val="00A20F90"/>
    <w:rsid w:val="00A2297D"/>
    <w:rsid w:val="00A22A26"/>
    <w:rsid w:val="00A22D22"/>
    <w:rsid w:val="00A23AD4"/>
    <w:rsid w:val="00A23C3A"/>
    <w:rsid w:val="00A26949"/>
    <w:rsid w:val="00A26ADB"/>
    <w:rsid w:val="00A30C85"/>
    <w:rsid w:val="00A32579"/>
    <w:rsid w:val="00A36853"/>
    <w:rsid w:val="00A37051"/>
    <w:rsid w:val="00A37A31"/>
    <w:rsid w:val="00A40AB2"/>
    <w:rsid w:val="00A40CBF"/>
    <w:rsid w:val="00A41BC7"/>
    <w:rsid w:val="00A423AC"/>
    <w:rsid w:val="00A4254F"/>
    <w:rsid w:val="00A42CBA"/>
    <w:rsid w:val="00A42D90"/>
    <w:rsid w:val="00A433CC"/>
    <w:rsid w:val="00A43F30"/>
    <w:rsid w:val="00A46AC5"/>
    <w:rsid w:val="00A47A29"/>
    <w:rsid w:val="00A47B37"/>
    <w:rsid w:val="00A50C35"/>
    <w:rsid w:val="00A52090"/>
    <w:rsid w:val="00A541E7"/>
    <w:rsid w:val="00A5573C"/>
    <w:rsid w:val="00A56010"/>
    <w:rsid w:val="00A5712E"/>
    <w:rsid w:val="00A60719"/>
    <w:rsid w:val="00A60B68"/>
    <w:rsid w:val="00A61B1F"/>
    <w:rsid w:val="00A62463"/>
    <w:rsid w:val="00A6281C"/>
    <w:rsid w:val="00A63957"/>
    <w:rsid w:val="00A63CA6"/>
    <w:rsid w:val="00A65D77"/>
    <w:rsid w:val="00A66512"/>
    <w:rsid w:val="00A71939"/>
    <w:rsid w:val="00A71F01"/>
    <w:rsid w:val="00A72791"/>
    <w:rsid w:val="00A73E75"/>
    <w:rsid w:val="00A74C36"/>
    <w:rsid w:val="00A7574D"/>
    <w:rsid w:val="00A75860"/>
    <w:rsid w:val="00A76752"/>
    <w:rsid w:val="00A7690B"/>
    <w:rsid w:val="00A77531"/>
    <w:rsid w:val="00A80E44"/>
    <w:rsid w:val="00A81418"/>
    <w:rsid w:val="00A81643"/>
    <w:rsid w:val="00A81CB6"/>
    <w:rsid w:val="00A82ACB"/>
    <w:rsid w:val="00A843D7"/>
    <w:rsid w:val="00A85A53"/>
    <w:rsid w:val="00A8709F"/>
    <w:rsid w:val="00A911E7"/>
    <w:rsid w:val="00A9414B"/>
    <w:rsid w:val="00A9587B"/>
    <w:rsid w:val="00A958B0"/>
    <w:rsid w:val="00A96E3D"/>
    <w:rsid w:val="00AA0A4D"/>
    <w:rsid w:val="00AA2490"/>
    <w:rsid w:val="00AA2A8A"/>
    <w:rsid w:val="00AA34C7"/>
    <w:rsid w:val="00AA3B57"/>
    <w:rsid w:val="00AA411C"/>
    <w:rsid w:val="00AA579D"/>
    <w:rsid w:val="00AA5B1E"/>
    <w:rsid w:val="00AB160C"/>
    <w:rsid w:val="00AB694D"/>
    <w:rsid w:val="00AB7AB7"/>
    <w:rsid w:val="00AC0937"/>
    <w:rsid w:val="00AC182A"/>
    <w:rsid w:val="00AC1A0F"/>
    <w:rsid w:val="00AC2C63"/>
    <w:rsid w:val="00AC41C4"/>
    <w:rsid w:val="00AC4FDF"/>
    <w:rsid w:val="00AC677F"/>
    <w:rsid w:val="00AC7510"/>
    <w:rsid w:val="00AD0186"/>
    <w:rsid w:val="00AD279B"/>
    <w:rsid w:val="00AD2855"/>
    <w:rsid w:val="00AD31A6"/>
    <w:rsid w:val="00AD33EA"/>
    <w:rsid w:val="00AD44DA"/>
    <w:rsid w:val="00AD4549"/>
    <w:rsid w:val="00AD6FF1"/>
    <w:rsid w:val="00AD7AC0"/>
    <w:rsid w:val="00AE03C6"/>
    <w:rsid w:val="00AE2BE7"/>
    <w:rsid w:val="00AF03AC"/>
    <w:rsid w:val="00AF139B"/>
    <w:rsid w:val="00AF1D80"/>
    <w:rsid w:val="00AF42B0"/>
    <w:rsid w:val="00AF4C37"/>
    <w:rsid w:val="00AF4F05"/>
    <w:rsid w:val="00AF527E"/>
    <w:rsid w:val="00AF5BEC"/>
    <w:rsid w:val="00AF6671"/>
    <w:rsid w:val="00AF681A"/>
    <w:rsid w:val="00AF699B"/>
    <w:rsid w:val="00AF7468"/>
    <w:rsid w:val="00B010A5"/>
    <w:rsid w:val="00B034DD"/>
    <w:rsid w:val="00B0357A"/>
    <w:rsid w:val="00B047A4"/>
    <w:rsid w:val="00B04F16"/>
    <w:rsid w:val="00B10385"/>
    <w:rsid w:val="00B10EA4"/>
    <w:rsid w:val="00B17675"/>
    <w:rsid w:val="00B17CFC"/>
    <w:rsid w:val="00B201C3"/>
    <w:rsid w:val="00B228C8"/>
    <w:rsid w:val="00B249DB"/>
    <w:rsid w:val="00B26014"/>
    <w:rsid w:val="00B26380"/>
    <w:rsid w:val="00B26ADD"/>
    <w:rsid w:val="00B2756A"/>
    <w:rsid w:val="00B30BDE"/>
    <w:rsid w:val="00B31AFB"/>
    <w:rsid w:val="00B32655"/>
    <w:rsid w:val="00B33B84"/>
    <w:rsid w:val="00B34B92"/>
    <w:rsid w:val="00B351F9"/>
    <w:rsid w:val="00B360C2"/>
    <w:rsid w:val="00B364D1"/>
    <w:rsid w:val="00B365D0"/>
    <w:rsid w:val="00B3701E"/>
    <w:rsid w:val="00B37C11"/>
    <w:rsid w:val="00B41480"/>
    <w:rsid w:val="00B42BD5"/>
    <w:rsid w:val="00B45A6E"/>
    <w:rsid w:val="00B51765"/>
    <w:rsid w:val="00B551F0"/>
    <w:rsid w:val="00B55497"/>
    <w:rsid w:val="00B57027"/>
    <w:rsid w:val="00B57229"/>
    <w:rsid w:val="00B575AC"/>
    <w:rsid w:val="00B57BDF"/>
    <w:rsid w:val="00B60580"/>
    <w:rsid w:val="00B6094D"/>
    <w:rsid w:val="00B60A26"/>
    <w:rsid w:val="00B61C64"/>
    <w:rsid w:val="00B62156"/>
    <w:rsid w:val="00B63676"/>
    <w:rsid w:val="00B63F6D"/>
    <w:rsid w:val="00B64480"/>
    <w:rsid w:val="00B64FB4"/>
    <w:rsid w:val="00B65382"/>
    <w:rsid w:val="00B70BD5"/>
    <w:rsid w:val="00B710F0"/>
    <w:rsid w:val="00B71E72"/>
    <w:rsid w:val="00B7452D"/>
    <w:rsid w:val="00B75E01"/>
    <w:rsid w:val="00B76997"/>
    <w:rsid w:val="00B7735D"/>
    <w:rsid w:val="00B77717"/>
    <w:rsid w:val="00B80687"/>
    <w:rsid w:val="00B80AB1"/>
    <w:rsid w:val="00B81DBE"/>
    <w:rsid w:val="00B821ED"/>
    <w:rsid w:val="00B83181"/>
    <w:rsid w:val="00B8362F"/>
    <w:rsid w:val="00B8433C"/>
    <w:rsid w:val="00B8449E"/>
    <w:rsid w:val="00B848B1"/>
    <w:rsid w:val="00B85EEF"/>
    <w:rsid w:val="00B8651C"/>
    <w:rsid w:val="00B87A4C"/>
    <w:rsid w:val="00B917A6"/>
    <w:rsid w:val="00B91E47"/>
    <w:rsid w:val="00B9271B"/>
    <w:rsid w:val="00B93772"/>
    <w:rsid w:val="00B94202"/>
    <w:rsid w:val="00B94D66"/>
    <w:rsid w:val="00B9546E"/>
    <w:rsid w:val="00B9576A"/>
    <w:rsid w:val="00B95C45"/>
    <w:rsid w:val="00BA06D9"/>
    <w:rsid w:val="00BA4C11"/>
    <w:rsid w:val="00BA4E1C"/>
    <w:rsid w:val="00BA5C24"/>
    <w:rsid w:val="00BB0689"/>
    <w:rsid w:val="00BB2573"/>
    <w:rsid w:val="00BB3BD8"/>
    <w:rsid w:val="00BB47AF"/>
    <w:rsid w:val="00BB5011"/>
    <w:rsid w:val="00BB68F3"/>
    <w:rsid w:val="00BB784F"/>
    <w:rsid w:val="00BC01BF"/>
    <w:rsid w:val="00BC220A"/>
    <w:rsid w:val="00BC31A1"/>
    <w:rsid w:val="00BC4130"/>
    <w:rsid w:val="00BC541F"/>
    <w:rsid w:val="00BD1C2F"/>
    <w:rsid w:val="00BD1F9B"/>
    <w:rsid w:val="00BD2333"/>
    <w:rsid w:val="00BD3E8A"/>
    <w:rsid w:val="00BD4031"/>
    <w:rsid w:val="00BD40B3"/>
    <w:rsid w:val="00BD734C"/>
    <w:rsid w:val="00BE13A3"/>
    <w:rsid w:val="00BE1ED5"/>
    <w:rsid w:val="00BE1F74"/>
    <w:rsid w:val="00BE4ECA"/>
    <w:rsid w:val="00BF01C7"/>
    <w:rsid w:val="00BF055C"/>
    <w:rsid w:val="00BF076B"/>
    <w:rsid w:val="00BF1873"/>
    <w:rsid w:val="00BF3A40"/>
    <w:rsid w:val="00BF3C38"/>
    <w:rsid w:val="00BF4213"/>
    <w:rsid w:val="00C0080B"/>
    <w:rsid w:val="00C03492"/>
    <w:rsid w:val="00C0350E"/>
    <w:rsid w:val="00C055F3"/>
    <w:rsid w:val="00C062A9"/>
    <w:rsid w:val="00C066BA"/>
    <w:rsid w:val="00C07D24"/>
    <w:rsid w:val="00C10463"/>
    <w:rsid w:val="00C11418"/>
    <w:rsid w:val="00C11472"/>
    <w:rsid w:val="00C12CE5"/>
    <w:rsid w:val="00C1393A"/>
    <w:rsid w:val="00C149B4"/>
    <w:rsid w:val="00C14FEC"/>
    <w:rsid w:val="00C159B1"/>
    <w:rsid w:val="00C162A3"/>
    <w:rsid w:val="00C174F4"/>
    <w:rsid w:val="00C2036F"/>
    <w:rsid w:val="00C20960"/>
    <w:rsid w:val="00C20C8A"/>
    <w:rsid w:val="00C2102E"/>
    <w:rsid w:val="00C21055"/>
    <w:rsid w:val="00C228A6"/>
    <w:rsid w:val="00C23A7B"/>
    <w:rsid w:val="00C2484E"/>
    <w:rsid w:val="00C262DA"/>
    <w:rsid w:val="00C26CC0"/>
    <w:rsid w:val="00C26F83"/>
    <w:rsid w:val="00C27448"/>
    <w:rsid w:val="00C2759D"/>
    <w:rsid w:val="00C310D8"/>
    <w:rsid w:val="00C32349"/>
    <w:rsid w:val="00C32B1B"/>
    <w:rsid w:val="00C32C6E"/>
    <w:rsid w:val="00C32DFB"/>
    <w:rsid w:val="00C343EF"/>
    <w:rsid w:val="00C34A5B"/>
    <w:rsid w:val="00C35788"/>
    <w:rsid w:val="00C35A0D"/>
    <w:rsid w:val="00C37D92"/>
    <w:rsid w:val="00C37E2F"/>
    <w:rsid w:val="00C37FDE"/>
    <w:rsid w:val="00C42A64"/>
    <w:rsid w:val="00C42CE0"/>
    <w:rsid w:val="00C45936"/>
    <w:rsid w:val="00C45C72"/>
    <w:rsid w:val="00C4635D"/>
    <w:rsid w:val="00C4673D"/>
    <w:rsid w:val="00C50476"/>
    <w:rsid w:val="00C50909"/>
    <w:rsid w:val="00C50B8B"/>
    <w:rsid w:val="00C51D1C"/>
    <w:rsid w:val="00C53374"/>
    <w:rsid w:val="00C54946"/>
    <w:rsid w:val="00C55134"/>
    <w:rsid w:val="00C5710B"/>
    <w:rsid w:val="00C610D3"/>
    <w:rsid w:val="00C61A84"/>
    <w:rsid w:val="00C64828"/>
    <w:rsid w:val="00C64929"/>
    <w:rsid w:val="00C64F70"/>
    <w:rsid w:val="00C66471"/>
    <w:rsid w:val="00C708F7"/>
    <w:rsid w:val="00C70D4A"/>
    <w:rsid w:val="00C70F53"/>
    <w:rsid w:val="00C72489"/>
    <w:rsid w:val="00C7410E"/>
    <w:rsid w:val="00C741FD"/>
    <w:rsid w:val="00C76531"/>
    <w:rsid w:val="00C76CAB"/>
    <w:rsid w:val="00C81866"/>
    <w:rsid w:val="00C81C6C"/>
    <w:rsid w:val="00C84C8E"/>
    <w:rsid w:val="00C9048F"/>
    <w:rsid w:val="00C90C6A"/>
    <w:rsid w:val="00C91330"/>
    <w:rsid w:val="00C91E3B"/>
    <w:rsid w:val="00C92534"/>
    <w:rsid w:val="00C92B84"/>
    <w:rsid w:val="00C93E1F"/>
    <w:rsid w:val="00C961AC"/>
    <w:rsid w:val="00C9748F"/>
    <w:rsid w:val="00C97C5F"/>
    <w:rsid w:val="00CA084F"/>
    <w:rsid w:val="00CA2A64"/>
    <w:rsid w:val="00CA3794"/>
    <w:rsid w:val="00CA3AC8"/>
    <w:rsid w:val="00CA62DA"/>
    <w:rsid w:val="00CA7CD1"/>
    <w:rsid w:val="00CB21AF"/>
    <w:rsid w:val="00CB22E2"/>
    <w:rsid w:val="00CC018C"/>
    <w:rsid w:val="00CC2694"/>
    <w:rsid w:val="00CC3E38"/>
    <w:rsid w:val="00CC3EC6"/>
    <w:rsid w:val="00CC4A0D"/>
    <w:rsid w:val="00CC6203"/>
    <w:rsid w:val="00CC6E78"/>
    <w:rsid w:val="00CD0355"/>
    <w:rsid w:val="00CD03B3"/>
    <w:rsid w:val="00CD0A47"/>
    <w:rsid w:val="00CD0EA7"/>
    <w:rsid w:val="00CD392B"/>
    <w:rsid w:val="00CD4607"/>
    <w:rsid w:val="00CD51AD"/>
    <w:rsid w:val="00CD5203"/>
    <w:rsid w:val="00CD5732"/>
    <w:rsid w:val="00CD5E92"/>
    <w:rsid w:val="00CD671E"/>
    <w:rsid w:val="00CD6932"/>
    <w:rsid w:val="00CD6BE1"/>
    <w:rsid w:val="00CD7B9F"/>
    <w:rsid w:val="00CE1529"/>
    <w:rsid w:val="00CE48F3"/>
    <w:rsid w:val="00CE4AC5"/>
    <w:rsid w:val="00CE59B9"/>
    <w:rsid w:val="00CE5AF1"/>
    <w:rsid w:val="00CE6C95"/>
    <w:rsid w:val="00CE6F2C"/>
    <w:rsid w:val="00CF33A4"/>
    <w:rsid w:val="00CF6DC0"/>
    <w:rsid w:val="00CF78DD"/>
    <w:rsid w:val="00D005C7"/>
    <w:rsid w:val="00D00CF6"/>
    <w:rsid w:val="00D03DEC"/>
    <w:rsid w:val="00D069FE"/>
    <w:rsid w:val="00D07010"/>
    <w:rsid w:val="00D11B92"/>
    <w:rsid w:val="00D11F9F"/>
    <w:rsid w:val="00D122D5"/>
    <w:rsid w:val="00D12318"/>
    <w:rsid w:val="00D128DA"/>
    <w:rsid w:val="00D130BD"/>
    <w:rsid w:val="00D148F5"/>
    <w:rsid w:val="00D162F0"/>
    <w:rsid w:val="00D1736A"/>
    <w:rsid w:val="00D1743D"/>
    <w:rsid w:val="00D207AC"/>
    <w:rsid w:val="00D22128"/>
    <w:rsid w:val="00D22B25"/>
    <w:rsid w:val="00D238E0"/>
    <w:rsid w:val="00D26137"/>
    <w:rsid w:val="00D3060B"/>
    <w:rsid w:val="00D319C6"/>
    <w:rsid w:val="00D31A6A"/>
    <w:rsid w:val="00D325D4"/>
    <w:rsid w:val="00D3396A"/>
    <w:rsid w:val="00D34EFF"/>
    <w:rsid w:val="00D3531A"/>
    <w:rsid w:val="00D4027B"/>
    <w:rsid w:val="00D41021"/>
    <w:rsid w:val="00D41B48"/>
    <w:rsid w:val="00D4323F"/>
    <w:rsid w:val="00D440BD"/>
    <w:rsid w:val="00D4426B"/>
    <w:rsid w:val="00D442D8"/>
    <w:rsid w:val="00D4576E"/>
    <w:rsid w:val="00D458CB"/>
    <w:rsid w:val="00D45C4D"/>
    <w:rsid w:val="00D472F5"/>
    <w:rsid w:val="00D47504"/>
    <w:rsid w:val="00D47643"/>
    <w:rsid w:val="00D478E1"/>
    <w:rsid w:val="00D478E8"/>
    <w:rsid w:val="00D52118"/>
    <w:rsid w:val="00D5250D"/>
    <w:rsid w:val="00D528B3"/>
    <w:rsid w:val="00D5394A"/>
    <w:rsid w:val="00D54A9E"/>
    <w:rsid w:val="00D569C3"/>
    <w:rsid w:val="00D57BA9"/>
    <w:rsid w:val="00D613CC"/>
    <w:rsid w:val="00D636B4"/>
    <w:rsid w:val="00D6413F"/>
    <w:rsid w:val="00D65061"/>
    <w:rsid w:val="00D6684D"/>
    <w:rsid w:val="00D66F39"/>
    <w:rsid w:val="00D7050A"/>
    <w:rsid w:val="00D72E3F"/>
    <w:rsid w:val="00D730A1"/>
    <w:rsid w:val="00D7335D"/>
    <w:rsid w:val="00D745B7"/>
    <w:rsid w:val="00D74D97"/>
    <w:rsid w:val="00D75603"/>
    <w:rsid w:val="00D76446"/>
    <w:rsid w:val="00D7663C"/>
    <w:rsid w:val="00D815C7"/>
    <w:rsid w:val="00D823FF"/>
    <w:rsid w:val="00D8318D"/>
    <w:rsid w:val="00D83950"/>
    <w:rsid w:val="00D839D3"/>
    <w:rsid w:val="00D860C0"/>
    <w:rsid w:val="00D8656E"/>
    <w:rsid w:val="00D86617"/>
    <w:rsid w:val="00D90B06"/>
    <w:rsid w:val="00D91194"/>
    <w:rsid w:val="00D93519"/>
    <w:rsid w:val="00D96B04"/>
    <w:rsid w:val="00DA09EF"/>
    <w:rsid w:val="00DA2E4C"/>
    <w:rsid w:val="00DA3E08"/>
    <w:rsid w:val="00DA4EFF"/>
    <w:rsid w:val="00DA5E55"/>
    <w:rsid w:val="00DA5F14"/>
    <w:rsid w:val="00DA764C"/>
    <w:rsid w:val="00DA776C"/>
    <w:rsid w:val="00DB0802"/>
    <w:rsid w:val="00DB3598"/>
    <w:rsid w:val="00DB55FD"/>
    <w:rsid w:val="00DB56D4"/>
    <w:rsid w:val="00DB59C5"/>
    <w:rsid w:val="00DB5A47"/>
    <w:rsid w:val="00DB6061"/>
    <w:rsid w:val="00DB65EC"/>
    <w:rsid w:val="00DB7C1C"/>
    <w:rsid w:val="00DC1379"/>
    <w:rsid w:val="00DC3C24"/>
    <w:rsid w:val="00DC480C"/>
    <w:rsid w:val="00DC5277"/>
    <w:rsid w:val="00DD015C"/>
    <w:rsid w:val="00DD139B"/>
    <w:rsid w:val="00DD186C"/>
    <w:rsid w:val="00DD20A4"/>
    <w:rsid w:val="00DD2D97"/>
    <w:rsid w:val="00DD2DF4"/>
    <w:rsid w:val="00DD35F2"/>
    <w:rsid w:val="00DD52C4"/>
    <w:rsid w:val="00DD61CD"/>
    <w:rsid w:val="00DD6AFB"/>
    <w:rsid w:val="00DE00AF"/>
    <w:rsid w:val="00DE13C4"/>
    <w:rsid w:val="00DE227D"/>
    <w:rsid w:val="00DE34BF"/>
    <w:rsid w:val="00DE48C5"/>
    <w:rsid w:val="00DE672D"/>
    <w:rsid w:val="00DE6BCA"/>
    <w:rsid w:val="00DF12B3"/>
    <w:rsid w:val="00DF1461"/>
    <w:rsid w:val="00DF2843"/>
    <w:rsid w:val="00DF2BD4"/>
    <w:rsid w:val="00DF3DB6"/>
    <w:rsid w:val="00DF49BE"/>
    <w:rsid w:val="00DF59DF"/>
    <w:rsid w:val="00E01CEC"/>
    <w:rsid w:val="00E01D60"/>
    <w:rsid w:val="00E0544A"/>
    <w:rsid w:val="00E11255"/>
    <w:rsid w:val="00E11BE5"/>
    <w:rsid w:val="00E120F8"/>
    <w:rsid w:val="00E1327A"/>
    <w:rsid w:val="00E13B24"/>
    <w:rsid w:val="00E14256"/>
    <w:rsid w:val="00E1773F"/>
    <w:rsid w:val="00E1795D"/>
    <w:rsid w:val="00E21E85"/>
    <w:rsid w:val="00E221B6"/>
    <w:rsid w:val="00E23B82"/>
    <w:rsid w:val="00E23BA3"/>
    <w:rsid w:val="00E2408F"/>
    <w:rsid w:val="00E252F8"/>
    <w:rsid w:val="00E2588F"/>
    <w:rsid w:val="00E25C1D"/>
    <w:rsid w:val="00E26C9E"/>
    <w:rsid w:val="00E303FB"/>
    <w:rsid w:val="00E3373A"/>
    <w:rsid w:val="00E3425E"/>
    <w:rsid w:val="00E342F7"/>
    <w:rsid w:val="00E3436F"/>
    <w:rsid w:val="00E35EFA"/>
    <w:rsid w:val="00E37353"/>
    <w:rsid w:val="00E413AA"/>
    <w:rsid w:val="00E44347"/>
    <w:rsid w:val="00E45926"/>
    <w:rsid w:val="00E46BBF"/>
    <w:rsid w:val="00E4793F"/>
    <w:rsid w:val="00E51F16"/>
    <w:rsid w:val="00E5436B"/>
    <w:rsid w:val="00E547CB"/>
    <w:rsid w:val="00E54FA5"/>
    <w:rsid w:val="00E568A7"/>
    <w:rsid w:val="00E57751"/>
    <w:rsid w:val="00E61534"/>
    <w:rsid w:val="00E61BA5"/>
    <w:rsid w:val="00E631AD"/>
    <w:rsid w:val="00E63DF0"/>
    <w:rsid w:val="00E65CB4"/>
    <w:rsid w:val="00E667B8"/>
    <w:rsid w:val="00E66E83"/>
    <w:rsid w:val="00E7046E"/>
    <w:rsid w:val="00E7054D"/>
    <w:rsid w:val="00E70C11"/>
    <w:rsid w:val="00E71398"/>
    <w:rsid w:val="00E7371A"/>
    <w:rsid w:val="00E73DE9"/>
    <w:rsid w:val="00E74BBD"/>
    <w:rsid w:val="00E75DFE"/>
    <w:rsid w:val="00E75EB1"/>
    <w:rsid w:val="00E77C0B"/>
    <w:rsid w:val="00E844F6"/>
    <w:rsid w:val="00E85A6F"/>
    <w:rsid w:val="00E864D5"/>
    <w:rsid w:val="00E869E1"/>
    <w:rsid w:val="00E86E07"/>
    <w:rsid w:val="00E871B2"/>
    <w:rsid w:val="00E8783E"/>
    <w:rsid w:val="00E91227"/>
    <w:rsid w:val="00E91824"/>
    <w:rsid w:val="00E92104"/>
    <w:rsid w:val="00E93491"/>
    <w:rsid w:val="00E93EC3"/>
    <w:rsid w:val="00E95C2C"/>
    <w:rsid w:val="00E95D50"/>
    <w:rsid w:val="00EA000D"/>
    <w:rsid w:val="00EA0BBD"/>
    <w:rsid w:val="00EA0CEE"/>
    <w:rsid w:val="00EA284D"/>
    <w:rsid w:val="00EA2864"/>
    <w:rsid w:val="00EA2E58"/>
    <w:rsid w:val="00EA4253"/>
    <w:rsid w:val="00EA7822"/>
    <w:rsid w:val="00EB015C"/>
    <w:rsid w:val="00EB1DEE"/>
    <w:rsid w:val="00EB49F4"/>
    <w:rsid w:val="00EB564E"/>
    <w:rsid w:val="00EB6045"/>
    <w:rsid w:val="00EB793A"/>
    <w:rsid w:val="00EB7B75"/>
    <w:rsid w:val="00EC379D"/>
    <w:rsid w:val="00EC566C"/>
    <w:rsid w:val="00EC7348"/>
    <w:rsid w:val="00EC7B30"/>
    <w:rsid w:val="00ED07F5"/>
    <w:rsid w:val="00ED1202"/>
    <w:rsid w:val="00ED152A"/>
    <w:rsid w:val="00ED15AF"/>
    <w:rsid w:val="00ED1A31"/>
    <w:rsid w:val="00ED1FE5"/>
    <w:rsid w:val="00ED298F"/>
    <w:rsid w:val="00ED2DE5"/>
    <w:rsid w:val="00ED33DC"/>
    <w:rsid w:val="00ED35E3"/>
    <w:rsid w:val="00ED41A8"/>
    <w:rsid w:val="00ED701F"/>
    <w:rsid w:val="00ED7721"/>
    <w:rsid w:val="00ED7EFA"/>
    <w:rsid w:val="00EE0418"/>
    <w:rsid w:val="00EE07DB"/>
    <w:rsid w:val="00EE0B0A"/>
    <w:rsid w:val="00EE2511"/>
    <w:rsid w:val="00EE454D"/>
    <w:rsid w:val="00EE55AD"/>
    <w:rsid w:val="00EE7352"/>
    <w:rsid w:val="00EF4286"/>
    <w:rsid w:val="00EF466E"/>
    <w:rsid w:val="00EF5AA7"/>
    <w:rsid w:val="00EF7E44"/>
    <w:rsid w:val="00F01268"/>
    <w:rsid w:val="00F01E8C"/>
    <w:rsid w:val="00F03186"/>
    <w:rsid w:val="00F0428D"/>
    <w:rsid w:val="00F052EA"/>
    <w:rsid w:val="00F073EB"/>
    <w:rsid w:val="00F104C3"/>
    <w:rsid w:val="00F1235E"/>
    <w:rsid w:val="00F1239B"/>
    <w:rsid w:val="00F12767"/>
    <w:rsid w:val="00F14330"/>
    <w:rsid w:val="00F20A24"/>
    <w:rsid w:val="00F20CEE"/>
    <w:rsid w:val="00F2142F"/>
    <w:rsid w:val="00F2184D"/>
    <w:rsid w:val="00F229A7"/>
    <w:rsid w:val="00F23F95"/>
    <w:rsid w:val="00F27069"/>
    <w:rsid w:val="00F313F2"/>
    <w:rsid w:val="00F319FA"/>
    <w:rsid w:val="00F32CB3"/>
    <w:rsid w:val="00F3717B"/>
    <w:rsid w:val="00F371BA"/>
    <w:rsid w:val="00F40CD0"/>
    <w:rsid w:val="00F4174B"/>
    <w:rsid w:val="00F41A6E"/>
    <w:rsid w:val="00F4352D"/>
    <w:rsid w:val="00F45B58"/>
    <w:rsid w:val="00F476A5"/>
    <w:rsid w:val="00F50744"/>
    <w:rsid w:val="00F51843"/>
    <w:rsid w:val="00F54896"/>
    <w:rsid w:val="00F5491F"/>
    <w:rsid w:val="00F56C2D"/>
    <w:rsid w:val="00F63AB3"/>
    <w:rsid w:val="00F64E41"/>
    <w:rsid w:val="00F662CA"/>
    <w:rsid w:val="00F66C0D"/>
    <w:rsid w:val="00F66FA8"/>
    <w:rsid w:val="00F677EE"/>
    <w:rsid w:val="00F70CE2"/>
    <w:rsid w:val="00F70FE9"/>
    <w:rsid w:val="00F7107E"/>
    <w:rsid w:val="00F71699"/>
    <w:rsid w:val="00F76843"/>
    <w:rsid w:val="00F77292"/>
    <w:rsid w:val="00F77A57"/>
    <w:rsid w:val="00F830CB"/>
    <w:rsid w:val="00F83E61"/>
    <w:rsid w:val="00F90D93"/>
    <w:rsid w:val="00F9162D"/>
    <w:rsid w:val="00F934C7"/>
    <w:rsid w:val="00F937C3"/>
    <w:rsid w:val="00F95710"/>
    <w:rsid w:val="00F96252"/>
    <w:rsid w:val="00F97249"/>
    <w:rsid w:val="00F97C14"/>
    <w:rsid w:val="00FA0B14"/>
    <w:rsid w:val="00FA0D43"/>
    <w:rsid w:val="00FA20B0"/>
    <w:rsid w:val="00FA24B0"/>
    <w:rsid w:val="00FA5356"/>
    <w:rsid w:val="00FB0D30"/>
    <w:rsid w:val="00FB0F03"/>
    <w:rsid w:val="00FB2723"/>
    <w:rsid w:val="00FB58AC"/>
    <w:rsid w:val="00FB7A31"/>
    <w:rsid w:val="00FB7D36"/>
    <w:rsid w:val="00FC01A9"/>
    <w:rsid w:val="00FC02A0"/>
    <w:rsid w:val="00FC23ED"/>
    <w:rsid w:val="00FC34EE"/>
    <w:rsid w:val="00FC4490"/>
    <w:rsid w:val="00FC5432"/>
    <w:rsid w:val="00FC5602"/>
    <w:rsid w:val="00FC63C5"/>
    <w:rsid w:val="00FC6E97"/>
    <w:rsid w:val="00FC6F62"/>
    <w:rsid w:val="00FC758B"/>
    <w:rsid w:val="00FC77CA"/>
    <w:rsid w:val="00FD0C5E"/>
    <w:rsid w:val="00FD2125"/>
    <w:rsid w:val="00FD3F10"/>
    <w:rsid w:val="00FD48DE"/>
    <w:rsid w:val="00FD5B22"/>
    <w:rsid w:val="00FD70A0"/>
    <w:rsid w:val="00FD7F6D"/>
    <w:rsid w:val="00FE13B3"/>
    <w:rsid w:val="00FE3321"/>
    <w:rsid w:val="00FE350A"/>
    <w:rsid w:val="00FE352F"/>
    <w:rsid w:val="00FE4C40"/>
    <w:rsid w:val="00FE4D3B"/>
    <w:rsid w:val="00FE7028"/>
    <w:rsid w:val="00FF05C7"/>
    <w:rsid w:val="00FF3058"/>
    <w:rsid w:val="00FF30C7"/>
    <w:rsid w:val="00FF4498"/>
    <w:rsid w:val="00FF4938"/>
    <w:rsid w:val="00FF5153"/>
    <w:rsid w:val="00FF5CF9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08FC"/>
  <w15:docId w15:val="{1BAEF701-D538-4066-8AA7-04CE65E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890"/>
    <w:pPr>
      <w:spacing w:line="312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</w:style>
  <w:style w:type="paragraph" w:styleId="Tekstpodstawowywcity">
    <w:name w:val="Body Text Indent"/>
    <w:basedOn w:val="Normalny"/>
    <w:pPr>
      <w:spacing w:line="360" w:lineRule="auto"/>
      <w:ind w:firstLine="709"/>
    </w:pPr>
  </w:style>
  <w:style w:type="paragraph" w:styleId="Tekstpodstawowywcity2">
    <w:name w:val="Body Text Indent 2"/>
    <w:basedOn w:val="Normalny"/>
    <w:pPr>
      <w:spacing w:line="360" w:lineRule="auto"/>
      <w:ind w:firstLine="720"/>
    </w:pPr>
  </w:style>
  <w:style w:type="paragraph" w:styleId="Listapunktowana">
    <w:name w:val="List Bullet"/>
    <w:basedOn w:val="Normalny"/>
    <w:autoRedefine/>
    <w:pPr>
      <w:numPr>
        <w:numId w:val="1"/>
      </w:numPr>
      <w:tabs>
        <w:tab w:val="left" w:pos="16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pPr>
      <w:spacing w:line="360" w:lineRule="auto"/>
      <w:ind w:firstLine="360"/>
    </w:pPr>
    <w:rPr>
      <w:rFonts w:ascii="Garamond" w:hAnsi="Garamond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pPr>
      <w:spacing w:line="360" w:lineRule="auto"/>
      <w:ind w:firstLine="567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pPr>
      <w:keepNext/>
      <w:spacing w:before="60" w:after="60"/>
      <w:jc w:val="center"/>
    </w:pPr>
    <w:rPr>
      <w:bCs/>
      <w:sz w:val="20"/>
    </w:rPr>
  </w:style>
  <w:style w:type="paragraph" w:customStyle="1" w:styleId="BodyText21">
    <w:name w:val="Body Text 21"/>
    <w:basedOn w:val="Normalny"/>
    <w:pPr>
      <w:spacing w:line="360" w:lineRule="auto"/>
      <w:ind w:left="426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rzypisukocowego">
    <w:name w:val="endnote text"/>
    <w:basedOn w:val="Normalny"/>
    <w:semiHidden/>
    <w:rsid w:val="006A784A"/>
    <w:rPr>
      <w:sz w:val="20"/>
      <w:szCs w:val="20"/>
    </w:rPr>
  </w:style>
  <w:style w:type="character" w:styleId="Odwoanieprzypisukocowego">
    <w:name w:val="endnote reference"/>
    <w:semiHidden/>
    <w:rsid w:val="006A784A"/>
    <w:rPr>
      <w:vertAlign w:val="superscript"/>
    </w:rPr>
  </w:style>
  <w:style w:type="paragraph" w:styleId="Tekstprzypisudolnego">
    <w:name w:val="footnote text"/>
    <w:basedOn w:val="Normalny"/>
    <w:semiHidden/>
    <w:rsid w:val="00081DD3"/>
    <w:pPr>
      <w:suppressAutoHyphens/>
      <w:spacing w:line="276" w:lineRule="auto"/>
      <w:ind w:left="6" w:right="-142" w:firstLine="567"/>
    </w:pPr>
    <w:rPr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081DD3"/>
    <w:rPr>
      <w:vertAlign w:val="superscript"/>
    </w:rPr>
  </w:style>
  <w:style w:type="character" w:customStyle="1" w:styleId="txt-new">
    <w:name w:val="txt-new"/>
    <w:rsid w:val="00081DD3"/>
  </w:style>
  <w:style w:type="character" w:customStyle="1" w:styleId="txt-old">
    <w:name w:val="txt-old"/>
    <w:rsid w:val="00081DD3"/>
  </w:style>
  <w:style w:type="character" w:styleId="Pogrubienie">
    <w:name w:val="Strong"/>
    <w:qFormat/>
    <w:rsid w:val="00822A72"/>
    <w:rPr>
      <w:b/>
      <w:bCs/>
    </w:rPr>
  </w:style>
  <w:style w:type="character" w:customStyle="1" w:styleId="info-list-value-uzasadnienie">
    <w:name w:val="info-list-value-uzasadnienie"/>
    <w:basedOn w:val="Domylnaczcionkaakapitu"/>
    <w:rsid w:val="008B6576"/>
  </w:style>
  <w:style w:type="character" w:customStyle="1" w:styleId="highlight">
    <w:name w:val="highlight"/>
    <w:basedOn w:val="Domylnaczcionkaakapitu"/>
    <w:rsid w:val="008B6576"/>
  </w:style>
  <w:style w:type="paragraph" w:styleId="NormalnyWeb">
    <w:name w:val="Normal (Web)"/>
    <w:basedOn w:val="Normalny"/>
    <w:rsid w:val="008B6576"/>
    <w:pPr>
      <w:spacing w:before="100" w:beforeAutospacing="1" w:after="100" w:afterAutospacing="1"/>
    </w:pPr>
  </w:style>
  <w:style w:type="character" w:styleId="Hipercze">
    <w:name w:val="Hyperlink"/>
    <w:rsid w:val="00927C61"/>
    <w:rPr>
      <w:color w:val="0000FF"/>
      <w:u w:val="single"/>
    </w:rPr>
  </w:style>
  <w:style w:type="character" w:customStyle="1" w:styleId="warheader">
    <w:name w:val="war_header"/>
    <w:basedOn w:val="Domylnaczcionkaakapitu"/>
    <w:rsid w:val="000640A7"/>
  </w:style>
  <w:style w:type="character" w:customStyle="1" w:styleId="luchili">
    <w:name w:val="luc_hili"/>
    <w:basedOn w:val="Domylnaczcionkaakapitu"/>
    <w:rsid w:val="009820B2"/>
  </w:style>
  <w:style w:type="paragraph" w:customStyle="1" w:styleId="Akapitzlist1">
    <w:name w:val="Akapit z listą1"/>
    <w:basedOn w:val="Normalny"/>
    <w:rsid w:val="005854DF"/>
    <w:pPr>
      <w:ind w:left="720"/>
      <w:contextualSpacing/>
    </w:pPr>
  </w:style>
  <w:style w:type="character" w:customStyle="1" w:styleId="luchililuchiliselected">
    <w:name w:val="luc_hili luc_hili_selected"/>
    <w:basedOn w:val="Domylnaczcionkaakapitu"/>
    <w:rsid w:val="008957D4"/>
  </w:style>
  <w:style w:type="paragraph" w:customStyle="1" w:styleId="Default">
    <w:name w:val="Default"/>
    <w:rsid w:val="00324F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Wyliczanie,Akapit z listą1,Obiekt,List Paragraph1,Akapit z listą31,Numerowanie,BulletC,A_wyliczenie,Akapit z listą5,K-P_odwolanie,List Paragraph_0,Liste à puces retrait droite,maz_wyliczenie,normalny tekst,opis dzialania,Nagłówek_JP"/>
    <w:basedOn w:val="Normalny"/>
    <w:link w:val="AkapitzlistZnak"/>
    <w:qFormat/>
    <w:rsid w:val="00391CA7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aliases w:val="Wyliczanie Znak,Akapit z listą1 Znak,Obiekt Znak,List Paragraph1 Znak,Akapit z listą31 Znak,Numerowanie Znak,BulletC Znak,A_wyliczenie Znak,Akapit z listą5 Znak,K-P_odwolanie Znak,List Paragraph_0 Znak,maz_wyliczenie Znak"/>
    <w:link w:val="Akapitzlist"/>
    <w:uiPriority w:val="34"/>
    <w:rsid w:val="00A122D7"/>
    <w:rPr>
      <w:sz w:val="24"/>
      <w:szCs w:val="24"/>
    </w:rPr>
  </w:style>
  <w:style w:type="paragraph" w:customStyle="1" w:styleId="western">
    <w:name w:val="western"/>
    <w:basedOn w:val="Normalny"/>
    <w:rsid w:val="00CC018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F7E44"/>
    <w:rPr>
      <w:sz w:val="24"/>
      <w:szCs w:val="24"/>
    </w:rPr>
  </w:style>
  <w:style w:type="character" w:customStyle="1" w:styleId="Teksttreci">
    <w:name w:val="Tekst treści_"/>
    <w:link w:val="Teksttreci0"/>
    <w:rsid w:val="00E221B6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21B6"/>
    <w:pPr>
      <w:widowControl w:val="0"/>
      <w:shd w:val="clear" w:color="auto" w:fill="FFFFFF"/>
      <w:spacing w:after="100" w:line="314" w:lineRule="auto"/>
      <w:ind w:firstLine="400"/>
      <w:jc w:val="left"/>
    </w:pPr>
    <w:rPr>
      <w:rFonts w:eastAsia="Garamond" w:cs="Garamond"/>
    </w:rPr>
  </w:style>
  <w:style w:type="character" w:customStyle="1" w:styleId="ng-binding">
    <w:name w:val="ng-binding"/>
    <w:basedOn w:val="Domylnaczcionkaakapitu"/>
    <w:rsid w:val="001E7CB5"/>
  </w:style>
  <w:style w:type="paragraph" w:customStyle="1" w:styleId="Akapitzlist4">
    <w:name w:val="Akapit z listą4"/>
    <w:basedOn w:val="Normalny"/>
    <w:rsid w:val="00AB7AB7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orfooter2">
    <w:name w:val="Header or footer (2)_"/>
    <w:link w:val="Headerorfooter20"/>
    <w:rsid w:val="007B547C"/>
    <w:rPr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B547C"/>
    <w:pPr>
      <w:widowControl w:val="0"/>
      <w:shd w:val="clear" w:color="auto" w:fill="FFFFFF"/>
      <w:spacing w:line="240" w:lineRule="auto"/>
      <w:jc w:val="left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2C6C4F"/>
    <w:rPr>
      <w:rFonts w:ascii="Garamond" w:hAnsi="Garamond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A0A4D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9B535B"/>
  </w:style>
  <w:style w:type="character" w:styleId="UyteHipercze">
    <w:name w:val="FollowedHyperlink"/>
    <w:basedOn w:val="Domylnaczcionkaakapitu"/>
    <w:rsid w:val="005A5182"/>
    <w:rPr>
      <w:color w:val="954F72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rsid w:val="006835FB"/>
  </w:style>
  <w:style w:type="paragraph" w:styleId="Poprawka">
    <w:name w:val="Revision"/>
    <w:hidden/>
    <w:uiPriority w:val="99"/>
    <w:semiHidden/>
    <w:rsid w:val="0060369E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6707C"/>
    <w:rPr>
      <w:sz w:val="24"/>
      <w:szCs w:val="24"/>
    </w:rPr>
  </w:style>
  <w:style w:type="paragraph" w:customStyle="1" w:styleId="Bezodstpw1">
    <w:name w:val="Bez odstępów1"/>
    <w:rsid w:val="00C66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B4CE-2216-436B-964E-C0FFF765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10937</Words>
  <Characters>65623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/>
  <LinksUpToDate>false</LinksUpToDate>
  <CharactersWithSpaces>76408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subject/>
  <dc:creator>pc217</dc:creator>
  <cp:keywords/>
  <dc:description/>
  <cp:lastModifiedBy>Aleksandra Bączek</cp:lastModifiedBy>
  <cp:revision>5</cp:revision>
  <cp:lastPrinted>2024-02-14T10:12:00Z</cp:lastPrinted>
  <dcterms:created xsi:type="dcterms:W3CDTF">2024-02-15T13:34:00Z</dcterms:created>
  <dcterms:modified xsi:type="dcterms:W3CDTF">2024-02-16T07:52:00Z</dcterms:modified>
</cp:coreProperties>
</file>