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137695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16076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 marca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16076F" w:rsidRDefault="0016076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16076F">
        <w:rPr>
          <w:rFonts w:asciiTheme="minorHAnsi" w:hAnsiTheme="minorHAnsi" w:cstheme="minorHAnsi"/>
          <w:bCs/>
          <w:sz w:val="24"/>
          <w:szCs w:val="24"/>
          <w:lang w:eastAsia="pl-PL"/>
        </w:rPr>
        <w:t>DOOŚ-WDŚ/ZOO.4233.2.2018.AS/EW/KN/mro.44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16076F" w:rsidRPr="0016076F" w:rsidRDefault="0016076F" w:rsidP="0016076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6076F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ustawy z dnia 14 czerwca 1960 r. - Kodeks postępowania administracyjnego (Dz. U. z 2016 r. poz. 23, ze zm.), dalej Kpa, w związku z art. 74 ust. 3 ustawy z dnia 3 października 2008 r. o udostępnianiu informacji o środowisku i jego ochronie, udziale społeczeństwa w ochronie środowiska oraz o ocenach oddziaływania na środowisko (Dz. U. z 2016 r. poz. 353, ze zm.), dalej ustawa ooś, zawiadamiam, że postępowanie odwoławcze od decyzji Regionalnego Dyrektora Ochrony Środowiska w Rzeszowie z dnia 7 grudnia 2017 r., znak: WOOŚ.4233.26.2013.MG.183, określającej środowiskowe uwarunkowania realizacji przedsięwzięcia pod nazwą: Zabezpieczenie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6076F">
        <w:rPr>
          <w:rFonts w:asciiTheme="minorHAnsi" w:hAnsiTheme="minorHAnsi" w:cstheme="minorHAnsi"/>
          <w:bCs/>
          <w:color w:val="000000"/>
          <w:sz w:val="24"/>
          <w:szCs w:val="24"/>
        </w:rPr>
        <w:t>przed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6076F">
        <w:rPr>
          <w:rFonts w:asciiTheme="minorHAnsi" w:hAnsiTheme="minorHAnsi" w:cstheme="minorHAnsi"/>
          <w:bCs/>
          <w:color w:val="000000"/>
          <w:sz w:val="24"/>
          <w:szCs w:val="24"/>
        </w:rPr>
        <w:t>powodzią obszarów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16076F">
        <w:rPr>
          <w:rFonts w:asciiTheme="minorHAnsi" w:hAnsiTheme="minorHAnsi" w:cstheme="minorHAnsi"/>
          <w:bCs/>
          <w:color w:val="000000"/>
          <w:sz w:val="24"/>
          <w:szCs w:val="24"/>
        </w:rPr>
        <w:t>położonych w km rzeki Wisłoki 113+350 — 119+000 na terenie miasta Jasło, gm. Jasło oraz gm. Dębowiec, woj. podkarpackie, nie mogło być zakończone w wyznaczonym terminie. Przyczyną zwłoki jest prośba Państwowego Gospodarstwa Wodnego Wody Polskie o wydłużenie terminu odpowiedzi na wezwanie Generalnego Dyrektora Ochrony Środowiska z 23 listopada 2021 r., znak: DOOŚ-WDŚ/ZOO.4233.2.2018.AS/EW/KN.39, do złożenia wyjaśnień oraz uzupełnienia raportu o oddziaływaniu przedsięwzięcia na środowisko.</w:t>
      </w:r>
    </w:p>
    <w:p w:rsidR="00457259" w:rsidRDefault="0016076F" w:rsidP="0016076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6076F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31 maja 2022 r.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16076F" w:rsidRPr="0016076F" w:rsidRDefault="0016076F" w:rsidP="0016076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6076F">
        <w:rPr>
          <w:rFonts w:asciiTheme="minorHAnsi" w:hAnsiTheme="minorHAnsi" w:cstheme="minorHAnsi"/>
          <w:bCs/>
        </w:rPr>
        <w:t>Ar</w:t>
      </w:r>
      <w:r>
        <w:rPr>
          <w:rFonts w:asciiTheme="minorHAnsi" w:hAnsiTheme="minorHAnsi" w:cstheme="minorHAnsi"/>
          <w:bCs/>
        </w:rPr>
        <w:t>t. 36 Kpa O każdym przypadku niezałatwie</w:t>
      </w:r>
      <w:r w:rsidRPr="0016076F">
        <w:rPr>
          <w:rFonts w:asciiTheme="minorHAnsi" w:hAnsiTheme="minorHAnsi" w:cstheme="minorHAnsi"/>
          <w:bCs/>
        </w:rPr>
        <w:t>nia sprawy w terminie określonym w art. 35 lub w przepisach szczególnych organ administracji publicznej jest obowiązany zawiadomić strony, podając przyczyny zwłoki i wskazując nowy termin załatwienia spraw</w:t>
      </w:r>
      <w:r>
        <w:rPr>
          <w:rFonts w:asciiTheme="minorHAnsi" w:hAnsiTheme="minorHAnsi" w:cstheme="minorHAnsi"/>
          <w:bCs/>
        </w:rPr>
        <w:t>y (§ 1). Ten sam obowiązek ciąż</w:t>
      </w:r>
      <w:r w:rsidRPr="0016076F">
        <w:rPr>
          <w:rFonts w:asciiTheme="minorHAnsi" w:hAnsiTheme="minorHAnsi" w:cstheme="minorHAnsi"/>
          <w:bCs/>
        </w:rPr>
        <w:t>y na organie administracji publicznej również w przypadku zwłoki w załatwieniu sprawy z przyczyn niezależnych od organu (§ 2).</w:t>
      </w:r>
    </w:p>
    <w:p w:rsidR="0016076F" w:rsidRPr="0016076F" w:rsidRDefault="0016076F" w:rsidP="0016076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6076F">
        <w:rPr>
          <w:rFonts w:asciiTheme="minorHAnsi" w:hAnsiTheme="minorHAnsi" w:cstheme="minorHAnsi"/>
          <w:bCs/>
        </w:rPr>
        <w:t xml:space="preserve">Art. 49 Kpa Strony mogą być zawiadamiane o decyzjach i innych czynnościach organów administracji publicznej przez obwieszczenie lub w inny zwyczajowo przyjęty w danej </w:t>
      </w:r>
      <w:r w:rsidRPr="0016076F">
        <w:rPr>
          <w:rFonts w:asciiTheme="minorHAnsi" w:hAnsiTheme="minorHAnsi" w:cstheme="minorHAnsi"/>
          <w:bCs/>
        </w:rPr>
        <w:lastRenderedPageBreak/>
        <w:t>miejscowości sposób publicznego ogłaszania, jeżeli przepis szczególny tak stanowi; w tych przypadkach zawiadomienie bądź doręczenie uważa się za dokonane po upływie czternastu dni od dnia publicznego ogłoszenia.</w:t>
      </w:r>
    </w:p>
    <w:p w:rsidR="0016076F" w:rsidRPr="0016076F" w:rsidRDefault="0016076F" w:rsidP="0016076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6076F">
        <w:rPr>
          <w:rFonts w:asciiTheme="minorHAnsi" w:hAnsiTheme="minorHAnsi" w:cstheme="minorHAnsi"/>
          <w:bCs/>
        </w:rPr>
        <w:t>Art. 16 ustawy z dnia 7 kwietnia 2017 r. o zmianie ustawy - Kodeks postępowania administracyjnego oraz niektórych innych ustaw (Dz. U. poz. 935) Do postępowań ad</w:t>
      </w:r>
      <w:r>
        <w:rPr>
          <w:rFonts w:asciiTheme="minorHAnsi" w:hAnsiTheme="minorHAnsi" w:cstheme="minorHAnsi"/>
          <w:bCs/>
        </w:rPr>
        <w:t>ministracyjnych wszczętych i nie</w:t>
      </w:r>
      <w:r w:rsidRPr="0016076F">
        <w:rPr>
          <w:rFonts w:asciiTheme="minorHAnsi" w:hAnsiTheme="minorHAnsi" w:cstheme="minorHAnsi"/>
          <w:bCs/>
        </w:rPr>
        <w:t>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16076F" w:rsidRPr="0016076F" w:rsidRDefault="0016076F" w:rsidP="0016076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6076F">
        <w:rPr>
          <w:rFonts w:asciiTheme="minorHAnsi" w:hAnsiTheme="minorHAnsi" w:cstheme="minorHAnsi"/>
          <w:bCs/>
        </w:rPr>
        <w:t>Art. 74 ust. 3 ustawy ooś Jeżeli liczba stron postępowania o wydanie decyzji o środowiskowych uwarunkowaniach przekracza 20, stosuje się przepis art. 49 Kodeksu postępowania administracyjnego.</w:t>
      </w:r>
    </w:p>
    <w:p w:rsidR="0016076F" w:rsidRPr="0016076F" w:rsidRDefault="0016076F" w:rsidP="0016076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6076F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985B8F" w:rsidRPr="00B35A7F" w:rsidRDefault="0016076F" w:rsidP="0016076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6076F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</w:t>
      </w:r>
      <w:r>
        <w:rPr>
          <w:rFonts w:asciiTheme="minorHAnsi" w:hAnsiTheme="minorHAnsi" w:cstheme="minorHAnsi"/>
          <w:bCs/>
        </w:rPr>
        <w:t>ych w art. 1 oraz w art. 3 i nie</w:t>
      </w:r>
      <w:r w:rsidRPr="0016076F">
        <w:rPr>
          <w:rFonts w:asciiTheme="minorHAnsi" w:hAnsiTheme="minorHAnsi" w:cstheme="minorHAnsi"/>
          <w:bCs/>
        </w:rPr>
        <w:t>zakończonych przed dniem wejścia w życic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DE5" w:rsidRDefault="00A22DE5">
      <w:pPr>
        <w:spacing w:after="0" w:line="240" w:lineRule="auto"/>
      </w:pPr>
      <w:r>
        <w:separator/>
      </w:r>
    </w:p>
  </w:endnote>
  <w:endnote w:type="continuationSeparator" w:id="0">
    <w:p w:rsidR="00A22DE5" w:rsidRDefault="00A22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16076F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A22DE5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DE5" w:rsidRDefault="00A22DE5">
      <w:pPr>
        <w:spacing w:after="0" w:line="240" w:lineRule="auto"/>
      </w:pPr>
      <w:r>
        <w:separator/>
      </w:r>
    </w:p>
  </w:footnote>
  <w:footnote w:type="continuationSeparator" w:id="0">
    <w:p w:rsidR="00A22DE5" w:rsidRDefault="00A22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A22DE5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A22DE5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A22DE5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6076F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22DE5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E3E45F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9FE50-76F3-4E61-8470-E8A55FDFA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581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2023-07-06T06:35:00Z</dcterms:created>
  <dcterms:modified xsi:type="dcterms:W3CDTF">2023-07-06T06:35:00Z</dcterms:modified>
</cp:coreProperties>
</file>