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92BE" w14:textId="08EC55F5" w:rsidR="005324A8" w:rsidRPr="00FC4C84" w:rsidRDefault="0040011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2D5EB423" wp14:editId="33957DC2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76A633B" w14:textId="4C739372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Podkarpackiego Urzędu Celno-Skarbowego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76DB0F6" w14:textId="58F1649D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Przemyślu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62AC81A" w14:textId="0B19ED93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Przemyśl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18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58BD4494" w14:textId="64210DD3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455BEA">
        <w:t>Dot. wezwania do odbioru automatów</w:t>
      </w:r>
    </w:p>
    <w:p w14:paraId="6FFCD71A" w14:textId="26B42235" w:rsidR="005324A8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  <w:rPr>
          <w:rStyle w:val="MetrykapismaKASZnak"/>
          <w:b/>
          <w:bCs/>
        </w:rP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408000-CWL1.750.121.2024</w:t>
      </w:r>
      <w:r w:rsidRPr="00E303A7">
        <w:rPr>
          <w:rStyle w:val="MetrykapismaKASZnak"/>
          <w:b/>
          <w:bCs/>
        </w:rPr>
        <w:fldChar w:fldCharType="end"/>
      </w:r>
    </w:p>
    <w:p w14:paraId="44D60C13" w14:textId="3F34CA7F" w:rsidR="00C42FD4" w:rsidRPr="001058AF" w:rsidRDefault="00C42FD4" w:rsidP="00C42FD4">
      <w:pPr>
        <w:pStyle w:val="MetrykapismaKAS"/>
      </w:pPr>
      <w:r>
        <w:t xml:space="preserve">               </w:t>
      </w:r>
      <w:r w:rsidRPr="001058AF">
        <w:t xml:space="preserve">UNP: </w:t>
      </w:r>
      <w:fldSimple w:instr=" DOCPROPERTY  UNPPisma  \* MERGEFORMAT ">
        <w:r>
          <w:t>408000-26-028715</w:t>
        </w:r>
      </w:fldSimple>
    </w:p>
    <w:p w14:paraId="51D4EB84" w14:textId="5FE9984D" w:rsidR="005324A8" w:rsidRDefault="005324A8" w:rsidP="00C42FD4">
      <w:pPr>
        <w:pStyle w:val="MetrykapismaKAS"/>
        <w:pBdr>
          <w:top w:val="single" w:sz="8" w:space="1" w:color="auto"/>
          <w:bottom w:val="single" w:sz="8" w:space="1" w:color="auto"/>
        </w:pBdr>
        <w:ind w:left="0" w:firstLine="0"/>
      </w:pPr>
      <w:r w:rsidRPr="002A71FB">
        <w:t>Kontakt:</w:t>
      </w:r>
      <w:r w:rsidRPr="002A71FB">
        <w:tab/>
      </w:r>
      <w:r w:rsidR="002C0E59">
        <w:fldChar w:fldCharType="begin"/>
      </w:r>
      <w:r w:rsidR="002C0E59">
        <w:instrText xml:space="preserve"> DOCPROPERTY  Autor2  \* MERGEFORMAT </w:instrText>
      </w:r>
      <w:r w:rsidR="002C0E59">
        <w:fldChar w:fldCharType="separate"/>
      </w:r>
      <w:r w:rsidR="00E35CA5">
        <w:t>Marzena Wacławczyk</w:t>
      </w:r>
      <w:r w:rsidR="002C0E59">
        <w:fldChar w:fldCharType="end"/>
      </w:r>
      <w:r w:rsidRPr="002A71FB">
        <w:t xml:space="preserve"> </w:t>
      </w:r>
    </w:p>
    <w:p w14:paraId="705C1685" w14:textId="090866E9" w:rsidR="005324A8" w:rsidRPr="002A71FB" w:rsidRDefault="002C0E59" w:rsidP="00E35CA5">
      <w:pPr>
        <w:pStyle w:val="MetrykapismaKAS"/>
        <w:pBdr>
          <w:top w:val="single" w:sz="8" w:space="1" w:color="auto"/>
          <w:bottom w:val="single" w:sz="8" w:space="1" w:color="auto"/>
        </w:pBdr>
        <w:ind w:left="0" w:firstLine="1276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F4173F">
        <w:t>starszy kontroler skarbowy</w:t>
      </w:r>
      <w:r>
        <w:fldChar w:fldCharType="end"/>
      </w:r>
    </w:p>
    <w:p w14:paraId="74DFFF8D" w14:textId="155ACC06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  <w:ind w:left="0" w:firstLine="1276"/>
      </w:pPr>
      <w:r w:rsidRPr="002A71FB">
        <w:t xml:space="preserve">tel. </w:t>
      </w:r>
      <w:r w:rsidR="002C0E59">
        <w:fldChar w:fldCharType="begin"/>
      </w:r>
      <w:r w:rsidR="002C0E59">
        <w:instrText xml:space="preserve"> DOCPROPERTY  AutorNrTelefonu  \* MERGEFORMAT </w:instrText>
      </w:r>
      <w:r w:rsidR="002C0E59">
        <w:fldChar w:fldCharType="separate"/>
      </w:r>
      <w:r w:rsidR="00F4173F">
        <w:t>(15) 843-02-95</w:t>
      </w:r>
      <w:r w:rsidR="002C0E59">
        <w:fldChar w:fldCharType="end"/>
      </w:r>
    </w:p>
    <w:p w14:paraId="4DF118EF" w14:textId="6BB66F22" w:rsidR="00455BEA" w:rsidRDefault="005324A8" w:rsidP="00455BEA">
      <w:pPr>
        <w:spacing w:before="240" w:after="0" w:line="240" w:lineRule="auto"/>
        <w:ind w:left="5387" w:right="83"/>
        <w:rPr>
          <w:rFonts w:cstheme="minorHAnsi"/>
          <w:sz w:val="24"/>
          <w:szCs w:val="24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="002C0E59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="002C0E59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36786C">
        <w:rPr>
          <w:rFonts w:cstheme="minorHAnsi"/>
          <w:b/>
          <w:sz w:val="24"/>
          <w:szCs w:val="24"/>
        </w:rPr>
        <w:t> </w:t>
      </w:r>
      <w:r w:rsidRPr="00011A2D">
        <w:rPr>
          <w:rFonts w:cstheme="minorHAnsi"/>
          <w:b/>
          <w:bCs/>
          <w:sz w:val="24"/>
          <w:szCs w:val="24"/>
        </w:rPr>
        <w:fldChar w:fldCharType="begin"/>
      </w:r>
      <w:r w:rsidRPr="00011A2D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Pr="00011A2D">
        <w:rPr>
          <w:rFonts w:cstheme="minorHAnsi"/>
          <w:b/>
          <w:bCs/>
          <w:sz w:val="24"/>
          <w:szCs w:val="24"/>
        </w:rPr>
        <w:fldChar w:fldCharType="separate"/>
      </w:r>
      <w:r w:rsidR="00F4173F">
        <w:rPr>
          <w:rFonts w:cstheme="minorHAnsi"/>
          <w:b/>
          <w:bCs/>
          <w:sz w:val="24"/>
          <w:szCs w:val="24"/>
        </w:rPr>
        <w:t>GRUITHUISEN DELTA LIMITED</w:t>
      </w:r>
      <w:r w:rsidRPr="00011A2D">
        <w:rPr>
          <w:rFonts w:cstheme="minorHAnsi"/>
          <w:b/>
          <w:bCs/>
          <w:sz w:val="24"/>
          <w:szCs w:val="24"/>
        </w:rPr>
        <w:fldChar w:fldCharType="end"/>
      </w:r>
      <w:r w:rsidR="00400297">
        <w:rPr>
          <w:rFonts w:cstheme="minorHAnsi"/>
          <w:sz w:val="24"/>
          <w:szCs w:val="24"/>
        </w:rPr>
        <w:br/>
      </w:r>
      <w:r w:rsidR="00455B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ul</w:t>
      </w:r>
      <w:r w:rsidRPr="001058AF">
        <w:rPr>
          <w:rFonts w:cstheme="minorHAnsi"/>
          <w:sz w:val="24"/>
          <w:szCs w:val="24"/>
        </w:rPr>
        <w:t xml:space="preserve">. 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adresUlica  \* MERGEFORMAT </w:instrText>
      </w:r>
      <w:r w:rsidRPr="001058AF">
        <w:rPr>
          <w:rFonts w:cstheme="minorHAnsi"/>
          <w:sz w:val="24"/>
          <w:szCs w:val="24"/>
        </w:rPr>
        <w:fldChar w:fldCharType="separate"/>
      </w:r>
      <w:r w:rsidR="00F4173F">
        <w:rPr>
          <w:rFonts w:cstheme="minorHAnsi"/>
          <w:sz w:val="24"/>
          <w:szCs w:val="24"/>
        </w:rPr>
        <w:t>CZERNIAKOWSKA</w:t>
      </w:r>
      <w:r w:rsidRPr="001058AF">
        <w:rPr>
          <w:rFonts w:cstheme="minorHAnsi"/>
          <w:sz w:val="24"/>
          <w:szCs w:val="24"/>
        </w:rPr>
        <w:fldChar w:fldCharType="end"/>
      </w:r>
      <w:r w:rsidRPr="001058AF">
        <w:rPr>
          <w:rFonts w:cstheme="minorHAnsi"/>
          <w:sz w:val="24"/>
          <w:szCs w:val="24"/>
        </w:rPr>
        <w:t xml:space="preserve"> 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adresNrDomu  \* MERGEFORMAT </w:instrText>
      </w:r>
      <w:r w:rsidRPr="001058AF">
        <w:rPr>
          <w:rFonts w:cstheme="minorHAnsi"/>
          <w:sz w:val="24"/>
          <w:szCs w:val="24"/>
        </w:rPr>
        <w:fldChar w:fldCharType="separate"/>
      </w:r>
      <w:r w:rsidR="00F4173F">
        <w:rPr>
          <w:rFonts w:cstheme="minorHAnsi"/>
          <w:sz w:val="24"/>
          <w:szCs w:val="24"/>
        </w:rPr>
        <w:t>131</w:t>
      </w:r>
      <w:r w:rsidRPr="001058AF">
        <w:rPr>
          <w:rFonts w:cstheme="minorHAnsi"/>
          <w:sz w:val="24"/>
          <w:szCs w:val="24"/>
        </w:rPr>
        <w:fldChar w:fldCharType="end"/>
      </w:r>
      <w:r w:rsidRPr="001058AF">
        <w:rPr>
          <w:rFonts w:cstheme="minorHAnsi"/>
          <w:sz w:val="24"/>
          <w:szCs w:val="24"/>
        </w:rPr>
        <w:t>/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adresNrLokalu  \* MERGEFORMAT </w:instrText>
      </w:r>
      <w:r w:rsidRPr="001058AF">
        <w:rPr>
          <w:rFonts w:cstheme="minorHAnsi"/>
          <w:sz w:val="24"/>
          <w:szCs w:val="24"/>
        </w:rPr>
        <w:fldChar w:fldCharType="separate"/>
      </w:r>
      <w:r w:rsidR="00F4173F">
        <w:rPr>
          <w:rFonts w:cstheme="minorHAnsi"/>
          <w:sz w:val="24"/>
          <w:szCs w:val="24"/>
        </w:rPr>
        <w:t>31</w:t>
      </w:r>
      <w:r w:rsidRPr="001058AF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br/>
      </w:r>
      <w:r w:rsidR="00455BEA">
        <w:rPr>
          <w:rFonts w:cstheme="minorHAnsi"/>
          <w:sz w:val="24"/>
          <w:szCs w:val="24"/>
        </w:rPr>
        <w:t xml:space="preserve"> 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adresKodPocztowy  \* MERGEFORMAT </w:instrText>
      </w:r>
      <w:r w:rsidRPr="001058AF">
        <w:rPr>
          <w:rFonts w:cstheme="minorHAnsi"/>
          <w:sz w:val="24"/>
          <w:szCs w:val="24"/>
        </w:rPr>
        <w:fldChar w:fldCharType="separate"/>
      </w:r>
      <w:r w:rsidR="00F4173F">
        <w:rPr>
          <w:rFonts w:cstheme="minorHAnsi"/>
          <w:sz w:val="24"/>
          <w:szCs w:val="24"/>
        </w:rPr>
        <w:t>00-720</w:t>
      </w:r>
      <w:r w:rsidRPr="001058AF">
        <w:rPr>
          <w:rFonts w:cstheme="minorHAnsi"/>
          <w:sz w:val="24"/>
          <w:szCs w:val="24"/>
        </w:rPr>
        <w:fldChar w:fldCharType="end"/>
      </w:r>
      <w:r w:rsidRPr="001058AF">
        <w:rPr>
          <w:rFonts w:cstheme="minorHAnsi"/>
          <w:sz w:val="24"/>
          <w:szCs w:val="24"/>
        </w:rPr>
        <w:t xml:space="preserve"> </w:t>
      </w: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adresMiejscowosc  \* MERGEFORMAT </w:instrText>
      </w:r>
      <w:r w:rsidRPr="001058AF">
        <w:rPr>
          <w:rFonts w:cstheme="minorHAnsi"/>
          <w:sz w:val="24"/>
          <w:szCs w:val="24"/>
        </w:rPr>
        <w:fldChar w:fldCharType="separate"/>
      </w:r>
      <w:r w:rsidR="00F4173F">
        <w:rPr>
          <w:rFonts w:cstheme="minorHAnsi"/>
          <w:sz w:val="24"/>
          <w:szCs w:val="24"/>
        </w:rPr>
        <w:t>WARSZAWA (MOKOTÓW)</w:t>
      </w:r>
      <w:r w:rsidRPr="001058AF">
        <w:rPr>
          <w:rFonts w:cstheme="minorHAnsi"/>
          <w:sz w:val="24"/>
          <w:szCs w:val="24"/>
        </w:rPr>
        <w:fldChar w:fldCharType="end"/>
      </w:r>
    </w:p>
    <w:p w14:paraId="258F194A" w14:textId="4B19B2E7" w:rsidR="00455BEA" w:rsidRPr="002324DE" w:rsidRDefault="00455BEA" w:rsidP="002324DE">
      <w:pPr>
        <w:pStyle w:val="KSEFKAS"/>
        <w:rPr>
          <w:sz w:val="28"/>
          <w:szCs w:val="28"/>
        </w:rPr>
      </w:pPr>
    </w:p>
    <w:p w14:paraId="782D8020" w14:textId="77777777" w:rsidR="00455BEA" w:rsidRPr="002324DE" w:rsidRDefault="00455BEA" w:rsidP="002324DE">
      <w:pPr>
        <w:pStyle w:val="KSEFKAS"/>
        <w:rPr>
          <w:rFonts w:asciiTheme="minorHAnsi" w:eastAsiaTheme="majorEastAsia" w:hAnsiTheme="minorHAnsi"/>
          <w:b/>
          <w:color w:val="000000" w:themeColor="text1"/>
          <w:sz w:val="28"/>
          <w:szCs w:val="28"/>
        </w:rPr>
      </w:pPr>
      <w:r w:rsidRPr="002324DE">
        <w:rPr>
          <w:rFonts w:asciiTheme="minorHAnsi" w:eastAsiaTheme="majorEastAsia" w:hAnsiTheme="minorHAnsi"/>
          <w:b/>
          <w:color w:val="000000" w:themeColor="text1"/>
          <w:sz w:val="28"/>
          <w:szCs w:val="28"/>
        </w:rPr>
        <w:t>Wezwanie do odbioru rzeczy</w:t>
      </w:r>
    </w:p>
    <w:p w14:paraId="06DF62B3" w14:textId="3B774724" w:rsidR="00455BEA" w:rsidRPr="00C42FD4" w:rsidRDefault="00455BEA" w:rsidP="00084D53">
      <w:pPr>
        <w:pStyle w:val="TytupismaKAS"/>
        <w:jc w:val="both"/>
        <w:rPr>
          <w:b w:val="0"/>
          <w:bCs/>
          <w:sz w:val="24"/>
          <w:szCs w:val="24"/>
        </w:rPr>
      </w:pPr>
      <w:r w:rsidRPr="00C42FD4">
        <w:rPr>
          <w:b w:val="0"/>
          <w:bCs/>
          <w:sz w:val="24"/>
          <w:szCs w:val="24"/>
        </w:rPr>
        <w:t>W związku z prawomocnym postanowieniem Sądu Rejonowego w Nisku z dnia 28 października</w:t>
      </w:r>
      <w:r w:rsidR="002C21AF" w:rsidRPr="00C42FD4">
        <w:rPr>
          <w:b w:val="0"/>
          <w:bCs/>
          <w:sz w:val="24"/>
          <w:szCs w:val="24"/>
        </w:rPr>
        <w:t xml:space="preserve"> 2016r.</w:t>
      </w:r>
      <w:r w:rsidRPr="00C42FD4">
        <w:rPr>
          <w:b w:val="0"/>
          <w:bCs/>
          <w:sz w:val="24"/>
          <w:szCs w:val="24"/>
        </w:rPr>
        <w:t xml:space="preserve"> sygn. akt II </w:t>
      </w:r>
      <w:proofErr w:type="spellStart"/>
      <w:r w:rsidRPr="00C42FD4">
        <w:rPr>
          <w:b w:val="0"/>
          <w:bCs/>
          <w:sz w:val="24"/>
          <w:szCs w:val="24"/>
        </w:rPr>
        <w:t>Kp</w:t>
      </w:r>
      <w:proofErr w:type="spellEnd"/>
      <w:r w:rsidRPr="00C42FD4">
        <w:rPr>
          <w:b w:val="0"/>
          <w:bCs/>
          <w:sz w:val="24"/>
          <w:szCs w:val="24"/>
        </w:rPr>
        <w:t xml:space="preserve"> 99 /16,</w:t>
      </w:r>
      <w:r w:rsidR="00C42FD4" w:rsidRPr="00C42FD4">
        <w:rPr>
          <w:b w:val="0"/>
          <w:bCs/>
          <w:sz w:val="24"/>
          <w:szCs w:val="24"/>
        </w:rPr>
        <w:t xml:space="preserve"> </w:t>
      </w:r>
      <w:r w:rsidRPr="00C42FD4">
        <w:rPr>
          <w:b w:val="0"/>
          <w:bCs/>
          <w:sz w:val="24"/>
          <w:szCs w:val="24"/>
        </w:rPr>
        <w:t xml:space="preserve"> Naczelnik Podkarpackiego Urzędu Celno-Skarbowego w Przemyślu wzywa </w:t>
      </w:r>
      <w:proofErr w:type="spellStart"/>
      <w:r w:rsidRPr="00C42FD4">
        <w:rPr>
          <w:b w:val="0"/>
          <w:bCs/>
          <w:sz w:val="24"/>
          <w:szCs w:val="24"/>
        </w:rPr>
        <w:t>Gruithuisen</w:t>
      </w:r>
      <w:proofErr w:type="spellEnd"/>
      <w:r w:rsidRPr="00C42FD4">
        <w:rPr>
          <w:b w:val="0"/>
          <w:bCs/>
          <w:sz w:val="24"/>
          <w:szCs w:val="24"/>
        </w:rPr>
        <w:t xml:space="preserve"> Delta Limited  ul. Czerniakowska 131/31 00-720 Warszawa</w:t>
      </w:r>
      <w:r w:rsidR="00C42FD4" w:rsidRPr="00C42FD4">
        <w:rPr>
          <w:b w:val="0"/>
          <w:bCs/>
          <w:sz w:val="24"/>
          <w:szCs w:val="24"/>
        </w:rPr>
        <w:t xml:space="preserve"> </w:t>
      </w:r>
      <w:r w:rsidRPr="00C42FD4">
        <w:rPr>
          <w:b w:val="0"/>
          <w:bCs/>
          <w:sz w:val="24"/>
          <w:szCs w:val="24"/>
        </w:rPr>
        <w:t>do odbioru</w:t>
      </w:r>
      <w:r w:rsidR="00C42FD4" w:rsidRPr="00C42FD4">
        <w:rPr>
          <w:b w:val="0"/>
          <w:bCs/>
          <w:sz w:val="24"/>
          <w:szCs w:val="24"/>
        </w:rPr>
        <w:t xml:space="preserve"> </w:t>
      </w:r>
      <w:r w:rsidRPr="00C42FD4">
        <w:rPr>
          <w:b w:val="0"/>
          <w:bCs/>
          <w:sz w:val="24"/>
          <w:szCs w:val="24"/>
        </w:rPr>
        <w:t>w terminie 3 lat od dnia doręczenia wezwania, depozytów w postaci automatów do gier hazardowych o nazwie:</w:t>
      </w:r>
    </w:p>
    <w:p w14:paraId="42DA1D22" w14:textId="77777777" w:rsidR="00455BEA" w:rsidRPr="00C42FD4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2FD4">
        <w:rPr>
          <w:rFonts w:eastAsia="Times New Roman" w:cstheme="minorHAnsi"/>
          <w:color w:val="000000"/>
          <w:sz w:val="24"/>
          <w:szCs w:val="24"/>
          <w:lang w:eastAsia="pl-PL"/>
        </w:rPr>
        <w:t>1. AUTOMAT DO GRY MAGIC GAMES NR 01122,</w:t>
      </w:r>
    </w:p>
    <w:p w14:paraId="449C6C5B" w14:textId="77777777" w:rsidR="00455BEA" w:rsidRPr="00C42FD4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2FD4">
        <w:rPr>
          <w:rFonts w:eastAsia="Times New Roman" w:cstheme="minorHAnsi"/>
          <w:color w:val="000000"/>
          <w:sz w:val="24"/>
          <w:szCs w:val="24"/>
          <w:lang w:eastAsia="pl-PL"/>
        </w:rPr>
        <w:t>2. AUTOMAT DO GRY MAGIC GAMES NR 01126,</w:t>
      </w:r>
    </w:p>
    <w:p w14:paraId="3FF5B214" w14:textId="77777777" w:rsidR="00455BEA" w:rsidRPr="00C42FD4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2FD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3. AUTOMAT DO GRY APEX NR 01125, </w:t>
      </w:r>
    </w:p>
    <w:p w14:paraId="4FBD8CFF" w14:textId="77777777" w:rsidR="00455BEA" w:rsidRPr="00C42FD4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2FD4">
        <w:rPr>
          <w:rFonts w:eastAsia="Times New Roman" w:cstheme="minorHAnsi"/>
          <w:color w:val="000000"/>
          <w:sz w:val="24"/>
          <w:szCs w:val="24"/>
          <w:lang w:eastAsia="pl-PL"/>
        </w:rPr>
        <w:t>4. AUTOMAT DO GRY APEX NR 01124,</w:t>
      </w:r>
    </w:p>
    <w:p w14:paraId="181372A3" w14:textId="1B7B0866" w:rsidR="002324DE" w:rsidRPr="00C42FD4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2FD4">
        <w:rPr>
          <w:rFonts w:eastAsia="Times New Roman" w:cstheme="minorHAnsi"/>
          <w:color w:val="000000"/>
          <w:sz w:val="24"/>
          <w:szCs w:val="24"/>
          <w:lang w:eastAsia="pl-PL"/>
        </w:rPr>
        <w:t>5. AUTOMAT do gry BLACK HORSE NR 01123</w:t>
      </w:r>
      <w:r w:rsidR="00084D53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1EA0D2D" w14:textId="77777777" w:rsidR="002324DE" w:rsidRPr="002324DE" w:rsidRDefault="002324DE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DF05A5" w14:textId="5B0CE0A8" w:rsidR="00455BEA" w:rsidRPr="002324DE" w:rsidRDefault="00455BEA" w:rsidP="00084D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324DE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zajętych w dniu 16.11.2015 r. za pokwitowaniami PL/MF/AL 0050088, PL/MF/AL 0050089, przechowywanych  </w:t>
      </w:r>
      <w:r w:rsidRPr="002324DE">
        <w:rPr>
          <w:rFonts w:eastAsia="Lato" w:cstheme="minorHAnsi"/>
          <w:sz w:val="24"/>
          <w:szCs w:val="24"/>
        </w:rPr>
        <w:t>w magazynie likwidacyjnym, zlokalizowanym przy Oddziale Celnym w Stalowej Woli ul. Kwiatkowskiego 1 .</w:t>
      </w:r>
    </w:p>
    <w:p w14:paraId="79E83DE4" w14:textId="77777777" w:rsidR="00455BEA" w:rsidRPr="00B96299" w:rsidRDefault="00455BEA" w:rsidP="00084D53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5D9B4172" w14:textId="77777777" w:rsidR="00455BEA" w:rsidRPr="002324DE" w:rsidRDefault="00455BEA" w:rsidP="00084D53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 xml:space="preserve">Jednocześnie tut. Organ informuje, że zgodnie z art. 15j ustawy o grach hazardowych z dnia </w:t>
      </w:r>
      <w:r w:rsidRPr="002324DE">
        <w:rPr>
          <w:rFonts w:eastAsia="Lato" w:cstheme="minorHAnsi"/>
          <w:sz w:val="24"/>
          <w:szCs w:val="24"/>
        </w:rPr>
        <w:br/>
        <w:t>19 listopada 2009 r. (Dz. U. z 2025 r. poz. 595) zakazane jest posiadanie automatów do gier hazardowych z wyjątkiem</w:t>
      </w:r>
      <w:r w:rsidRPr="002324DE">
        <w:rPr>
          <w:rFonts w:eastAsia="Lato" w:cstheme="minorHAnsi"/>
          <w:sz w:val="24"/>
          <w:szCs w:val="24"/>
          <w:vertAlign w:val="superscript"/>
        </w:rPr>
        <w:footnoteReference w:id="1"/>
      </w:r>
      <w:r w:rsidRPr="002324DE">
        <w:rPr>
          <w:rFonts w:eastAsia="Lato" w:cstheme="minorHAnsi"/>
          <w:sz w:val="24"/>
          <w:szCs w:val="24"/>
        </w:rPr>
        <w:t>:</w:t>
      </w:r>
    </w:p>
    <w:p w14:paraId="282AA8BA" w14:textId="77777777" w:rsidR="00455BEA" w:rsidRPr="002324DE" w:rsidRDefault="00455BEA" w:rsidP="00084D53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podmiotu posiadającego koncesję na prowadzenie kasyna gry;</w:t>
      </w:r>
    </w:p>
    <w:p w14:paraId="0797BA25" w14:textId="77777777" w:rsidR="00455BEA" w:rsidRPr="002324DE" w:rsidRDefault="00455BEA" w:rsidP="00084D53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spółki wykonującej monopol państwa w zakresie gier na automatach w salonach gier;</w:t>
      </w:r>
    </w:p>
    <w:p w14:paraId="62CCD75C" w14:textId="77777777" w:rsidR="00455BEA" w:rsidRPr="002324DE" w:rsidRDefault="00455BEA" w:rsidP="00084D53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jednostki badającej, o której mowa w art.23f, posiadającej upoważnienia ministra właściwego do spraw finansów publicznych;</w:t>
      </w:r>
    </w:p>
    <w:p w14:paraId="676ECDEB" w14:textId="77777777" w:rsidR="00455BEA" w:rsidRPr="002324DE" w:rsidRDefault="00455BEA" w:rsidP="00084D53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jednostki organizacyjnej administracji publicznej sprawującej nadzór lub uprawnionej do kontroli przestrzegania przepisów o grach hazardowych;</w:t>
      </w:r>
    </w:p>
    <w:p w14:paraId="20DEA6FC" w14:textId="77777777" w:rsidR="00455BEA" w:rsidRPr="002324DE" w:rsidRDefault="00455BEA" w:rsidP="00084D53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producenta lub dystrybutora automatów do gier posiadającego siedzibę na terytorium Rzeczpospolitej Polskiej, który dopełnił obowiązku określonego w ust. 3;</w:t>
      </w:r>
    </w:p>
    <w:p w14:paraId="18B8D9A1" w14:textId="77777777" w:rsidR="00455BEA" w:rsidRPr="002324DE" w:rsidRDefault="00455BEA" w:rsidP="00455BEA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lastRenderedPageBreak/>
        <w:t>przedsiębiorcy dokonującego naprawy zarejestrowanego automatu do gier;</w:t>
      </w:r>
    </w:p>
    <w:p w14:paraId="0681C54A" w14:textId="77777777" w:rsidR="00455BEA" w:rsidRPr="002324DE" w:rsidRDefault="00455BEA" w:rsidP="00455BEA">
      <w:pPr>
        <w:widowControl w:val="0"/>
        <w:numPr>
          <w:ilvl w:val="0"/>
          <w:numId w:val="30"/>
        </w:numPr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przedsiębiorcy dokonującego przewozu automatów do gier, w ramach prowadzonej działalności gospodarczej, na zlecenie podmiotów, o których mowa w pkt 1, 2 lub 5.</w:t>
      </w:r>
    </w:p>
    <w:p w14:paraId="3B7A6C85" w14:textId="77777777" w:rsidR="00455BEA" w:rsidRPr="002324DE" w:rsidRDefault="00455BEA" w:rsidP="00455BEA">
      <w:pPr>
        <w:widowControl w:val="0"/>
        <w:spacing w:before="120" w:after="0" w:line="276" w:lineRule="auto"/>
        <w:ind w:left="720"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62A1EC7A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Z przytoczonym wyżej przepisem związany jest art. 107d ustawy z dnia 10 września 1999 r. Kodeks karny skarbowy (</w:t>
      </w:r>
      <w:proofErr w:type="spellStart"/>
      <w:r w:rsidRPr="002324DE">
        <w:rPr>
          <w:rFonts w:eastAsia="Lato" w:cstheme="minorHAnsi"/>
          <w:sz w:val="24"/>
          <w:szCs w:val="24"/>
        </w:rPr>
        <w:t>t.j</w:t>
      </w:r>
      <w:proofErr w:type="spellEnd"/>
      <w:r w:rsidRPr="002324DE">
        <w:rPr>
          <w:rFonts w:eastAsia="Lato" w:cstheme="minorHAnsi"/>
          <w:sz w:val="24"/>
          <w:szCs w:val="24"/>
        </w:rPr>
        <w:t>. Dz.U. z 2025 r., poz. 633) przewidujący odpowiedzialność karną za posiadanie automatu do gier wbrew warunkom koncesji lub bez wymaganego urzędowego sprawdzenia lub bez nałożenia wymaganych urzędowych zamknięć.</w:t>
      </w:r>
    </w:p>
    <w:p w14:paraId="78F9ED11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W tej sytuacji, w celu odbioru urządzeń odbierający winien wskazać, że może posiadać automaty</w:t>
      </w:r>
      <w:r w:rsidRPr="002324DE">
        <w:rPr>
          <w:rFonts w:eastAsia="Lato" w:cstheme="minorHAnsi"/>
          <w:sz w:val="24"/>
          <w:szCs w:val="24"/>
        </w:rPr>
        <w:br/>
        <w:t xml:space="preserve"> i jest jednym z podmiotów wymienionych powyżej.</w:t>
      </w:r>
    </w:p>
    <w:p w14:paraId="2708A2D5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115B9063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W przypadku odbioru depozytu przez pełnomocnika, winien legitymować się dowodem osobistym stwierdzającym tożsamość, stosownym upoważnieniem w formie pisemnej z podpisem notarialnie poświadczonym oraz posiadać oryginały pokwitowań i dokumenty świadczące o możliwości posiadania automatów do gier.</w:t>
      </w:r>
    </w:p>
    <w:p w14:paraId="00BED2A0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33A3017E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 xml:space="preserve">Jednocześnie </w:t>
      </w:r>
      <w:r w:rsidRPr="002324DE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Naczelnik Podkarpackiego Urzędu Celno-Skarbowego w Przemyślu </w:t>
      </w:r>
      <w:r w:rsidRPr="002324DE">
        <w:rPr>
          <w:rFonts w:eastAsia="Lato" w:cstheme="minorHAnsi"/>
          <w:sz w:val="24"/>
          <w:szCs w:val="24"/>
        </w:rPr>
        <w:t xml:space="preserve">informuje, </w:t>
      </w:r>
      <w:r w:rsidRPr="002324DE">
        <w:rPr>
          <w:rFonts w:eastAsia="Lato" w:cstheme="minorHAnsi"/>
          <w:sz w:val="24"/>
          <w:szCs w:val="24"/>
        </w:rPr>
        <w:br/>
        <w:t xml:space="preserve">że w przypadku nieodebrania w/w rzeczy we wskazanym terminie zostanie skierowany wniosek </w:t>
      </w:r>
      <w:r w:rsidRPr="002324DE">
        <w:rPr>
          <w:rFonts w:eastAsia="Lato" w:cstheme="minorHAnsi"/>
          <w:sz w:val="24"/>
          <w:szCs w:val="24"/>
        </w:rPr>
        <w:br/>
        <w:t>o stwierdzenie likwidacji niepodjętego depozytu do Sądu właściwego ze względu na miejsce przechowywania depozytu</w:t>
      </w:r>
      <w:r w:rsidRPr="002324DE">
        <w:rPr>
          <w:rFonts w:eastAsia="Lato" w:cstheme="minorHAnsi"/>
          <w:sz w:val="24"/>
          <w:szCs w:val="24"/>
          <w:vertAlign w:val="superscript"/>
        </w:rPr>
        <w:footnoteReference w:id="2"/>
      </w:r>
      <w:r w:rsidRPr="002324DE">
        <w:rPr>
          <w:rFonts w:eastAsia="Lato" w:cstheme="minorHAnsi"/>
          <w:sz w:val="24"/>
          <w:szCs w:val="24"/>
        </w:rPr>
        <w:t>.</w:t>
      </w:r>
    </w:p>
    <w:p w14:paraId="0F7D0F8D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4BCA4BDB" w14:textId="52601F28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 xml:space="preserve">W celu odbioru automatów z magazynu likwidacyjnego Podkarpackiego Urzędu Celno-Skarbowego </w:t>
      </w:r>
      <w:r w:rsidRPr="002324DE">
        <w:rPr>
          <w:rFonts w:eastAsia="Lato" w:cstheme="minorHAnsi"/>
          <w:sz w:val="24"/>
          <w:szCs w:val="24"/>
        </w:rPr>
        <w:br/>
        <w:t xml:space="preserve">w Przemyślu prosimy o wcześniejsze uzgodnienie terminu telefonicznie pod numerem pod numerem 16 675 23 22,  lub 15 843 02 95. </w:t>
      </w:r>
    </w:p>
    <w:p w14:paraId="2ACCF886" w14:textId="77777777" w:rsidR="00455BEA" w:rsidRPr="002324DE" w:rsidRDefault="00455BEA" w:rsidP="00455BEA">
      <w:pPr>
        <w:widowControl w:val="0"/>
        <w:spacing w:before="120" w:after="0" w:line="276" w:lineRule="auto"/>
        <w:ind w:right="284"/>
        <w:contextualSpacing/>
        <w:jc w:val="both"/>
        <w:rPr>
          <w:rFonts w:eastAsia="Lato" w:cstheme="minorHAnsi"/>
          <w:sz w:val="24"/>
          <w:szCs w:val="24"/>
        </w:rPr>
      </w:pPr>
    </w:p>
    <w:p w14:paraId="1466F450" w14:textId="77777777" w:rsidR="00455BEA" w:rsidRPr="002324DE" w:rsidRDefault="00455BEA" w:rsidP="00455BEA">
      <w:pPr>
        <w:keepNext/>
        <w:keepLines/>
        <w:spacing w:before="240" w:after="0" w:line="276" w:lineRule="auto"/>
        <w:contextualSpacing/>
        <w:jc w:val="both"/>
        <w:outlineLvl w:val="1"/>
        <w:rPr>
          <w:rFonts w:eastAsiaTheme="majorEastAsia" w:cstheme="minorHAnsi"/>
          <w:b/>
          <w:sz w:val="24"/>
          <w:szCs w:val="24"/>
        </w:rPr>
      </w:pPr>
      <w:r w:rsidRPr="002324DE">
        <w:rPr>
          <w:rFonts w:eastAsiaTheme="majorEastAsia" w:cstheme="minorHAnsi"/>
          <w:b/>
          <w:sz w:val="24"/>
          <w:szCs w:val="24"/>
        </w:rPr>
        <w:t>Podstawa prawna</w:t>
      </w:r>
      <w:r w:rsidRPr="002324DE">
        <w:rPr>
          <w:rFonts w:eastAsiaTheme="majorEastAsia" w:cstheme="minorHAnsi"/>
          <w:b/>
          <w:sz w:val="24"/>
          <w:szCs w:val="24"/>
        </w:rPr>
        <w:tab/>
      </w:r>
    </w:p>
    <w:p w14:paraId="4CB76D6A" w14:textId="77777777" w:rsidR="00455BEA" w:rsidRPr="002324DE" w:rsidRDefault="00455BEA" w:rsidP="00455BEA">
      <w:pPr>
        <w:widowControl w:val="0"/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</w:rPr>
      </w:pPr>
      <w:bookmarkStart w:id="1" w:name="_Hlk157505145"/>
      <w:r w:rsidRPr="002324DE">
        <w:rPr>
          <w:rFonts w:eastAsia="Lato" w:cstheme="minorHAnsi"/>
          <w:sz w:val="24"/>
          <w:szCs w:val="24"/>
        </w:rPr>
        <w:t>Ustawa o grach hazardowych z dnia 19 listopada 2009 r. (Dz.U. 2025 poz. 595),</w:t>
      </w:r>
    </w:p>
    <w:bookmarkEnd w:id="1"/>
    <w:p w14:paraId="33ED58DF" w14:textId="77777777" w:rsidR="00455BEA" w:rsidRPr="002324DE" w:rsidRDefault="00455BEA" w:rsidP="00455BEA">
      <w:pPr>
        <w:widowControl w:val="0"/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</w:rPr>
      </w:pPr>
      <w:r w:rsidRPr="002324DE">
        <w:rPr>
          <w:rFonts w:eastAsia="Lato" w:cstheme="minorHAnsi"/>
          <w:sz w:val="24"/>
          <w:szCs w:val="24"/>
        </w:rPr>
        <w:t>Ustawa o likwidacji niepodjętych depozytów z dnia 18 października 2006 r. (Dz.U. Nr 208, poz. 1537).</w:t>
      </w:r>
    </w:p>
    <w:p w14:paraId="337722ED" w14:textId="77777777" w:rsidR="00455BEA" w:rsidRPr="002324DE" w:rsidRDefault="00455BEA" w:rsidP="00455BEA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7C83B59C" w14:textId="77777777" w:rsidR="00455BEA" w:rsidRPr="002324DE" w:rsidRDefault="00455BEA" w:rsidP="00455BEA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63DB27DE" w14:textId="77777777" w:rsidR="00455BEA" w:rsidRPr="002324DE" w:rsidRDefault="00455BEA" w:rsidP="00455BEA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Z up. Naczelnika Podkarpackiego</w:t>
      </w:r>
    </w:p>
    <w:p w14:paraId="699555C6" w14:textId="77777777" w:rsidR="00455BEA" w:rsidRPr="002324DE" w:rsidRDefault="00455BEA" w:rsidP="00455BEA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Urzędu Celno-Skarbowego</w:t>
      </w:r>
    </w:p>
    <w:p w14:paraId="21087CE0" w14:textId="77777777" w:rsidR="00455BEA" w:rsidRPr="002324DE" w:rsidRDefault="00455BEA" w:rsidP="00455BEA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w Przemyślu</w:t>
      </w:r>
    </w:p>
    <w:p w14:paraId="5DAB5F16" w14:textId="77777777" w:rsidR="00455BEA" w:rsidRPr="002324DE" w:rsidRDefault="00455BEA" w:rsidP="00455BEA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kom. Tomasz Mamczura</w:t>
      </w:r>
    </w:p>
    <w:p w14:paraId="126BB44C" w14:textId="77777777" w:rsidR="00455BEA" w:rsidRPr="002324DE" w:rsidRDefault="00455BEA" w:rsidP="00455BEA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Naczelnik Wydziału</w:t>
      </w:r>
    </w:p>
    <w:p w14:paraId="48F09143" w14:textId="77777777" w:rsidR="00455BEA" w:rsidRPr="002324DE" w:rsidRDefault="00455BEA" w:rsidP="00455BEA">
      <w:pPr>
        <w:spacing w:after="0" w:line="240" w:lineRule="auto"/>
        <w:ind w:left="5387"/>
        <w:contextualSpacing/>
        <w:rPr>
          <w:rFonts w:eastAsia="Times New Roman" w:cstheme="minorHAnsi"/>
          <w:sz w:val="24"/>
          <w:szCs w:val="24"/>
        </w:rPr>
      </w:pPr>
      <w:r w:rsidRPr="002324DE">
        <w:rPr>
          <w:rFonts w:eastAsia="Times New Roman" w:cstheme="minorHAnsi"/>
          <w:sz w:val="24"/>
          <w:szCs w:val="24"/>
        </w:rPr>
        <w:t>(kwalifikowany podpis elektroniczny)</w:t>
      </w:r>
    </w:p>
    <w:p w14:paraId="5001A662" w14:textId="77777777" w:rsidR="00455BEA" w:rsidRPr="002324DE" w:rsidRDefault="00455BEA" w:rsidP="00455BEA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</w:p>
    <w:p w14:paraId="33F11B17" w14:textId="01A09259" w:rsidR="00455BEA" w:rsidRPr="002324DE" w:rsidRDefault="00455BEA" w:rsidP="00EE49B4">
      <w:pPr>
        <w:spacing w:before="240" w:after="0" w:line="240" w:lineRule="auto"/>
        <w:ind w:left="5387" w:right="83"/>
        <w:rPr>
          <w:rFonts w:cstheme="minorHAnsi"/>
          <w:sz w:val="24"/>
          <w:szCs w:val="24"/>
        </w:rPr>
      </w:pPr>
    </w:p>
    <w:p w14:paraId="081B0C3E" w14:textId="6268EE4F" w:rsidR="00455BEA" w:rsidRPr="002324DE" w:rsidRDefault="00455BEA" w:rsidP="00EE49B4">
      <w:pPr>
        <w:spacing w:before="240" w:after="0" w:line="240" w:lineRule="auto"/>
        <w:ind w:left="5387" w:right="83"/>
        <w:rPr>
          <w:rFonts w:cstheme="minorHAnsi"/>
          <w:sz w:val="24"/>
          <w:szCs w:val="24"/>
        </w:rPr>
      </w:pPr>
    </w:p>
    <w:p w14:paraId="6E8B49A4" w14:textId="77777777" w:rsidR="00455BEA" w:rsidRPr="002324DE" w:rsidRDefault="00455BEA" w:rsidP="00EE49B4">
      <w:pPr>
        <w:spacing w:before="240" w:after="0" w:line="240" w:lineRule="auto"/>
        <w:ind w:left="5387" w:right="83"/>
        <w:rPr>
          <w:rFonts w:cstheme="minorHAnsi"/>
          <w:sz w:val="24"/>
          <w:szCs w:val="24"/>
        </w:rPr>
      </w:pPr>
    </w:p>
    <w:bookmarkEnd w:id="0"/>
    <w:p w14:paraId="0161B414" w14:textId="2E626947" w:rsidR="00453E5C" w:rsidRPr="002324DE" w:rsidRDefault="00115064" w:rsidP="002A71FB">
      <w:pPr>
        <w:spacing w:before="120" w:after="0" w:line="240" w:lineRule="auto"/>
        <w:rPr>
          <w:rFonts w:cstheme="minorHAnsi"/>
          <w:bCs/>
          <w:sz w:val="24"/>
          <w:szCs w:val="24"/>
        </w:rPr>
      </w:pPr>
      <w:r w:rsidRPr="002324DE">
        <w:rPr>
          <w:rFonts w:cstheme="minorHAnsi"/>
          <w:b/>
          <w:bCs/>
          <w:sz w:val="24"/>
          <w:szCs w:val="24"/>
        </w:rPr>
        <w:lastRenderedPageBreak/>
        <w:t>Korespondencję otrzymują</w:t>
      </w:r>
      <w:r w:rsidR="00CF4982" w:rsidRPr="002324DE">
        <w:rPr>
          <w:rFonts w:cstheme="minorHAnsi"/>
          <w:b/>
          <w:bCs/>
          <w:sz w:val="24"/>
          <w:szCs w:val="24"/>
        </w:rPr>
        <w:t>:</w:t>
      </w:r>
    </w:p>
    <w:p w14:paraId="4736D075" w14:textId="6CD72670" w:rsidR="005330BE" w:rsidRPr="002324DE" w:rsidRDefault="00D95B10" w:rsidP="007F5251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fldChar w:fldCharType="begin"/>
      </w:r>
      <w:r w:rsidRPr="002324DE">
        <w:rPr>
          <w:rFonts w:cstheme="minorHAnsi"/>
          <w:sz w:val="24"/>
          <w:szCs w:val="24"/>
        </w:rPr>
        <w:instrText xml:space="preserve"> DOCPROPERTY  adresImie  \* MERGEFORMAT </w:instrText>
      </w:r>
      <w:r w:rsidR="002C0E59">
        <w:rPr>
          <w:rFonts w:cstheme="minorHAnsi"/>
          <w:sz w:val="24"/>
          <w:szCs w:val="24"/>
        </w:rPr>
        <w:fldChar w:fldCharType="separate"/>
      </w:r>
      <w:r w:rsidRPr="002324DE">
        <w:rPr>
          <w:rFonts w:cstheme="minorHAnsi"/>
          <w:sz w:val="24"/>
          <w:szCs w:val="24"/>
        </w:rPr>
        <w:fldChar w:fldCharType="end"/>
      </w:r>
      <w:r w:rsidR="004E16CB" w:rsidRPr="002324DE">
        <w:rPr>
          <w:rFonts w:cstheme="minorHAnsi"/>
          <w:sz w:val="24"/>
          <w:szCs w:val="24"/>
        </w:rPr>
        <w:t xml:space="preserve"> </w:t>
      </w:r>
      <w:r w:rsidRPr="002324DE">
        <w:rPr>
          <w:rFonts w:cstheme="minorHAnsi"/>
          <w:sz w:val="24"/>
          <w:szCs w:val="24"/>
        </w:rPr>
        <w:fldChar w:fldCharType="begin"/>
      </w:r>
      <w:r w:rsidRPr="002324DE">
        <w:rPr>
          <w:rFonts w:cstheme="minorHAnsi"/>
          <w:sz w:val="24"/>
          <w:szCs w:val="24"/>
        </w:rPr>
        <w:instrText xml:space="preserve"> DOCPROPERTY  adresNazwisko  \* MERGEFORMAT </w:instrText>
      </w:r>
      <w:r w:rsidR="002C0E59">
        <w:rPr>
          <w:rFonts w:cstheme="minorHAnsi"/>
          <w:sz w:val="24"/>
          <w:szCs w:val="24"/>
        </w:rPr>
        <w:fldChar w:fldCharType="separate"/>
      </w:r>
      <w:r w:rsidRPr="002324DE">
        <w:rPr>
          <w:rFonts w:cstheme="minorHAnsi"/>
          <w:sz w:val="24"/>
          <w:szCs w:val="24"/>
        </w:rPr>
        <w:fldChar w:fldCharType="end"/>
      </w:r>
      <w:r w:rsidR="00FA3D18" w:rsidRPr="002324DE">
        <w:rPr>
          <w:rFonts w:cstheme="minorHAnsi"/>
          <w:sz w:val="24"/>
          <w:szCs w:val="24"/>
        </w:rPr>
        <w:t xml:space="preserve"> </w:t>
      </w:r>
      <w:r w:rsidRPr="002324DE">
        <w:rPr>
          <w:rFonts w:cstheme="minorHAnsi"/>
          <w:sz w:val="24"/>
          <w:szCs w:val="24"/>
        </w:rPr>
        <w:fldChar w:fldCharType="begin"/>
      </w:r>
      <w:r w:rsidRPr="002324DE">
        <w:rPr>
          <w:rFonts w:cstheme="minorHAnsi"/>
          <w:sz w:val="24"/>
          <w:szCs w:val="24"/>
        </w:rPr>
        <w:instrText xml:space="preserve"> DOCPROPERTY  adresNazwa  \* MERGEFORMAT </w:instrText>
      </w:r>
      <w:r w:rsidRPr="002324DE">
        <w:rPr>
          <w:rFonts w:cstheme="minorHAnsi"/>
          <w:sz w:val="24"/>
          <w:szCs w:val="24"/>
        </w:rPr>
        <w:fldChar w:fldCharType="separate"/>
      </w:r>
      <w:r w:rsidR="00F4173F" w:rsidRPr="002324DE">
        <w:rPr>
          <w:rFonts w:cstheme="minorHAnsi"/>
          <w:sz w:val="24"/>
          <w:szCs w:val="24"/>
        </w:rPr>
        <w:t>GRUITHUISEN DELTA LIMITED</w:t>
      </w:r>
      <w:r w:rsidRPr="002324DE">
        <w:rPr>
          <w:rFonts w:cstheme="minorHAnsi"/>
          <w:sz w:val="24"/>
          <w:szCs w:val="24"/>
        </w:rPr>
        <w:fldChar w:fldCharType="end"/>
      </w:r>
    </w:p>
    <w:p w14:paraId="1CE7E81E" w14:textId="77777777" w:rsidR="00453E5C" w:rsidRPr="002324DE" w:rsidRDefault="0052628B" w:rsidP="007F5251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t>aa</w:t>
      </w:r>
    </w:p>
    <w:p w14:paraId="2F842897" w14:textId="77777777" w:rsidR="00453E5C" w:rsidRPr="002324DE" w:rsidRDefault="00115064" w:rsidP="002A71FB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2324DE">
        <w:rPr>
          <w:rFonts w:cstheme="minorHAnsi"/>
          <w:b/>
          <w:bCs/>
          <w:sz w:val="24"/>
          <w:szCs w:val="24"/>
        </w:rPr>
        <w:t>Informacje o przetwarzaniu danych osobowych</w:t>
      </w:r>
    </w:p>
    <w:p w14:paraId="7173FE88" w14:textId="51D7CEDC" w:rsidR="00455BEA" w:rsidRPr="002324DE" w:rsidRDefault="009C211A" w:rsidP="00455BEA">
      <w:pPr>
        <w:spacing w:after="0" w:line="240" w:lineRule="auto"/>
        <w:rPr>
          <w:rFonts w:cstheme="minorHAnsi"/>
          <w:sz w:val="24"/>
          <w:szCs w:val="24"/>
        </w:rPr>
      </w:pPr>
      <w:r w:rsidRPr="002324DE">
        <w:rPr>
          <w:rFonts w:cstheme="minorHAnsi"/>
          <w:sz w:val="24"/>
          <w:szCs w:val="24"/>
        </w:rPr>
        <w:fldChar w:fldCharType="begin"/>
      </w:r>
      <w:r w:rsidRPr="002324DE">
        <w:rPr>
          <w:rFonts w:cstheme="minorHAnsi"/>
          <w:sz w:val="24"/>
          <w:szCs w:val="24"/>
        </w:rPr>
        <w:instrText xml:space="preserve"> DOCPROPERTY  DaneJednostki15  \* MERGEFORMAT </w:instrText>
      </w:r>
      <w:r w:rsidR="002C0E59">
        <w:rPr>
          <w:rFonts w:cstheme="minorHAnsi"/>
          <w:sz w:val="24"/>
          <w:szCs w:val="24"/>
        </w:rPr>
        <w:fldChar w:fldCharType="separate"/>
      </w:r>
      <w:r w:rsidRPr="002324DE">
        <w:rPr>
          <w:rFonts w:cstheme="minorHAnsi"/>
          <w:sz w:val="24"/>
          <w:szCs w:val="24"/>
        </w:rPr>
        <w:fldChar w:fldCharType="end"/>
      </w:r>
      <w:r w:rsidR="00455BEA" w:rsidRPr="002324DE">
        <w:rPr>
          <w:rFonts w:cstheme="minorHAnsi"/>
          <w:sz w:val="24"/>
          <w:szCs w:val="24"/>
        </w:rPr>
        <w:t xml:space="preserve"> </w:t>
      </w:r>
      <w:r w:rsidR="00455BEA" w:rsidRPr="002324DE">
        <w:rPr>
          <w:rFonts w:cstheme="minorHAnsi"/>
          <w:color w:val="000000" w:themeColor="text1"/>
          <w:sz w:val="24"/>
          <w:szCs w:val="24"/>
        </w:rPr>
        <w:fldChar w:fldCharType="begin"/>
      </w:r>
      <w:r w:rsidR="00455BEA" w:rsidRPr="002324DE">
        <w:rPr>
          <w:rFonts w:cstheme="minorHAnsi"/>
          <w:color w:val="000000" w:themeColor="text1"/>
          <w:sz w:val="24"/>
          <w:szCs w:val="24"/>
        </w:rPr>
        <w:instrText xml:space="preserve"> DOCPROPERTY  DaneJednostki15  \* MERGEFORMAT </w:instrText>
      </w:r>
      <w:r w:rsidR="00455BEA" w:rsidRPr="002324DE">
        <w:rPr>
          <w:rFonts w:cstheme="minorHAnsi"/>
          <w:color w:val="000000" w:themeColor="text1"/>
          <w:sz w:val="24"/>
          <w:szCs w:val="24"/>
        </w:rPr>
        <w:fldChar w:fldCharType="separate"/>
      </w:r>
      <w:r w:rsidR="00455BEA" w:rsidRPr="002324DE">
        <w:rPr>
          <w:rFonts w:cstheme="minorHAnsi"/>
          <w:color w:val="000000" w:themeColor="text1"/>
          <w:sz w:val="24"/>
          <w:szCs w:val="24"/>
        </w:rPr>
        <w:t>https://www.podkarpackie.kas.gov.pl/izba-administracji-skarbowej-w-rzeszowie/organizacja/ochrona-danych-osobowych</w:t>
      </w:r>
      <w:r w:rsidR="00455BEA" w:rsidRPr="002324DE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09F8A0DE" w14:textId="77777777" w:rsidR="00455BEA" w:rsidRPr="002324DE" w:rsidRDefault="00455BEA" w:rsidP="00455BEA">
      <w:pPr>
        <w:jc w:val="both"/>
        <w:rPr>
          <w:rFonts w:cstheme="minorHAnsi"/>
          <w:color w:val="000000"/>
          <w:sz w:val="24"/>
          <w:szCs w:val="24"/>
        </w:rPr>
      </w:pPr>
      <w:bookmarkStart w:id="2" w:name="_Hlk187913429"/>
      <w:r w:rsidRPr="002324DE">
        <w:rPr>
          <w:rFonts w:cstheme="minorHAnsi"/>
          <w:color w:val="000000"/>
          <w:sz w:val="24"/>
          <w:szCs w:val="24"/>
        </w:rPr>
        <w:t>Kwalifikowany podpis elektroniczny ma skutek prawny równoważny podpisowi własnoręcznemu – art. 25 ust. 2 Rozporządzenia Parlamentu Europejskiego i Rady (UE) nr 910/2014 z 23 lipca 2014 r. w sprawie identyfikacji elektronicznej i usług zaufania w odniesieniu do transakcji elektronicznych na rynku wewnętrznym oraz uchylające dyrektywę 1999/93/WE (Dz.U.UE.L.2014.257.73).</w:t>
      </w:r>
    </w:p>
    <w:p w14:paraId="2240290F" w14:textId="77777777" w:rsidR="00455BEA" w:rsidRPr="002324DE" w:rsidRDefault="00455BEA" w:rsidP="00455BEA">
      <w:pPr>
        <w:jc w:val="both"/>
        <w:rPr>
          <w:rFonts w:cstheme="minorHAnsi"/>
          <w:color w:val="000000"/>
          <w:sz w:val="24"/>
          <w:szCs w:val="24"/>
        </w:rPr>
      </w:pPr>
      <w:r w:rsidRPr="002324DE">
        <w:rPr>
          <w:rFonts w:cstheme="minorHAnsi"/>
          <w:color w:val="000000"/>
          <w:sz w:val="24"/>
          <w:szCs w:val="24"/>
        </w:rPr>
        <w:t>Niniejszy dokument został utrwalony w postaci elektronicznej i podpisany kwalifikowanym podpisem elektronicznym. Wydruk tego dokumentu nie wymaga odręcznego podpisu i zgodnie z art. 144b § 4 Ordynacji podatkowej stanowi dowód tego, co zostało stwierdzone w piśmie utrwalonym w postaci elektronicznej.</w:t>
      </w:r>
      <w:bookmarkEnd w:id="2"/>
    </w:p>
    <w:p w14:paraId="0C83E5F1" w14:textId="77777777" w:rsidR="00427A6A" w:rsidRPr="004977F4" w:rsidRDefault="00427A6A" w:rsidP="00427A6A">
      <w:pPr>
        <w:pStyle w:val="KSEFKASAkapit"/>
        <w:ind w:right="4593"/>
      </w:pPr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3B191330" w14:textId="77777777" w:rsidR="00427A6A" w:rsidRPr="004977F4" w:rsidRDefault="00427A6A" w:rsidP="00427A6A">
      <w:pPr>
        <w:pStyle w:val="KSEFKAS"/>
      </w:pPr>
      <w:r w:rsidRPr="004977F4">
        <w:t>Od 1 lutego 2026 r. obowiązek wystawiania faktur w Krajowym Systemie e-Faktur (</w:t>
      </w:r>
      <w:proofErr w:type="spellStart"/>
      <w:r w:rsidRPr="004977F4">
        <w:t>KSeF</w:t>
      </w:r>
      <w:proofErr w:type="spellEnd"/>
      <w:r w:rsidRPr="004977F4">
        <w:rPr>
          <w:color w:val="000000"/>
        </w:rPr>
        <w:t>) obejm</w:t>
      </w:r>
      <w:r>
        <w:rPr>
          <w:color w:val="000000"/>
        </w:rPr>
        <w:t>uje</w:t>
      </w:r>
      <w:r w:rsidRPr="004977F4">
        <w:rPr>
          <w:color w:val="000000"/>
        </w:rPr>
        <w:t xml:space="preserve"> </w:t>
      </w:r>
      <w:r w:rsidRPr="004977F4">
        <w:t xml:space="preserve">firmy, których wartość sprzedaży w 2024 r. przekroczyła 200 mln zł. Dla pozostałych przedsiębiorców wymóg ten zacznie obowiązywać od </w:t>
      </w:r>
      <w:r>
        <w:br/>
      </w:r>
      <w:r w:rsidRPr="004977F4">
        <w:t xml:space="preserve">1 kwietnia 2026 r. Powyższe daty dotyczą wyłącznie obowiązku wystawiania faktur. Odbieranie faktur w </w:t>
      </w:r>
      <w:proofErr w:type="spellStart"/>
      <w:r w:rsidRPr="004977F4">
        <w:t>KSeF</w:t>
      </w:r>
      <w:proofErr w:type="spellEnd"/>
      <w:r w:rsidRPr="004977F4">
        <w:t xml:space="preserve"> jest obowiązkowe już od 1 lutego 2026 r.</w:t>
      </w:r>
    </w:p>
    <w:p w14:paraId="4C01DA99" w14:textId="77777777" w:rsidR="00427A6A" w:rsidRPr="004977F4" w:rsidRDefault="00427A6A" w:rsidP="00427A6A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7E2C0854" w14:textId="77777777" w:rsidR="00427A6A" w:rsidRDefault="00427A6A" w:rsidP="00427A6A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7A487C2B" w14:textId="77777777" w:rsidR="00427A6A" w:rsidRPr="004977F4" w:rsidRDefault="00427A6A" w:rsidP="00427A6A">
      <w:pPr>
        <w:pStyle w:val="KSEFKASpodrubienie"/>
      </w:pPr>
      <w:r w:rsidRPr="004977F4">
        <w:t>Co warto zrobić już teraz?</w:t>
      </w:r>
    </w:p>
    <w:p w14:paraId="49D06EFD" w14:textId="77777777" w:rsidR="00427A6A" w:rsidRPr="004E6D17" w:rsidRDefault="00427A6A" w:rsidP="00427A6A">
      <w:pPr>
        <w:pStyle w:val="KSEFKASnumerowanie"/>
        <w:numPr>
          <w:ilvl w:val="6"/>
          <w:numId w:val="26"/>
        </w:numPr>
        <w:tabs>
          <w:tab w:val="clear" w:pos="1988"/>
        </w:tabs>
        <w:ind w:left="227" w:hanging="227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5C3EB301" w14:textId="77777777" w:rsidR="00427A6A" w:rsidRPr="004E6D17" w:rsidRDefault="00427A6A" w:rsidP="00427A6A">
      <w:pPr>
        <w:pStyle w:val="KSEFKASpunktowanie"/>
        <w:ind w:left="454" w:hanging="227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6C66180F" w14:textId="77777777" w:rsidR="00427A6A" w:rsidRPr="004E6D17" w:rsidRDefault="00427A6A" w:rsidP="00427A6A">
      <w:pPr>
        <w:pStyle w:val="KSEFKASpunktowanie"/>
        <w:ind w:left="454" w:hanging="227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23B5EA77" w14:textId="77777777" w:rsidR="00427A6A" w:rsidRPr="004977F4" w:rsidRDefault="00427A6A" w:rsidP="00427A6A">
      <w:pPr>
        <w:pStyle w:val="KSEFKASnumerowanie"/>
        <w:numPr>
          <w:ilvl w:val="6"/>
          <w:numId w:val="26"/>
        </w:numPr>
        <w:tabs>
          <w:tab w:val="clear" w:pos="1988"/>
        </w:tabs>
        <w:ind w:left="227" w:hanging="227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14F0AA2E" w14:textId="77777777" w:rsidR="00427A6A" w:rsidRPr="004977F4" w:rsidRDefault="00427A6A" w:rsidP="00427A6A">
      <w:pPr>
        <w:pStyle w:val="KSEFKASnumerowanie"/>
        <w:numPr>
          <w:ilvl w:val="6"/>
          <w:numId w:val="26"/>
        </w:numPr>
        <w:tabs>
          <w:tab w:val="clear" w:pos="1988"/>
        </w:tabs>
        <w:ind w:left="227" w:hanging="227"/>
      </w:pPr>
      <w:r w:rsidRPr="004977F4">
        <w:t>Przygotuj procesy uwierzytelniania i integracji z systemem.</w:t>
      </w:r>
    </w:p>
    <w:p w14:paraId="6FBD5D1B" w14:textId="5FB381F0" w:rsidR="00427A6A" w:rsidRPr="004977F4" w:rsidRDefault="00427A6A" w:rsidP="00427A6A">
      <w:pPr>
        <w:pStyle w:val="KSEFKAS"/>
      </w:pPr>
      <w:r w:rsidRPr="004977F4">
        <w:t>Więcej informacji</w:t>
      </w:r>
      <w:r w:rsidR="0034215F">
        <w:t xml:space="preserve"> na stronie </w:t>
      </w:r>
      <w:r w:rsidRPr="004977F4">
        <w:t xml:space="preserve"> </w:t>
      </w:r>
      <w:r w:rsidR="0034215F" w:rsidRPr="0034215F">
        <w:rPr>
          <w:b/>
          <w:bCs/>
        </w:rPr>
        <w:t>https://</w:t>
      </w:r>
      <w:r w:rsidRPr="002070DD">
        <w:rPr>
          <w:b/>
          <w:bCs/>
        </w:rPr>
        <w:t>ksef.podatki.gov.pl</w:t>
      </w:r>
    </w:p>
    <w:p w14:paraId="4EA9D011" w14:textId="77777777" w:rsidR="00427A6A" w:rsidRPr="004977F4" w:rsidRDefault="00427A6A" w:rsidP="00427A6A">
      <w:pPr>
        <w:pStyle w:val="KSEFKASpodrubienie"/>
      </w:pPr>
      <w:r w:rsidRPr="004977F4">
        <w:t>Masz pytania?</w:t>
      </w:r>
    </w:p>
    <w:p w14:paraId="639FEE5F" w14:textId="3EE005B5" w:rsidR="00427A6A" w:rsidRPr="004977F4" w:rsidRDefault="00427A6A" w:rsidP="00427A6A">
      <w:pPr>
        <w:pStyle w:val="KSEFKASpunktowanie"/>
        <w:ind w:left="454" w:hanging="227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 </w:t>
      </w:r>
      <w:r w:rsidR="0034215F" w:rsidRPr="0034215F">
        <w:rPr>
          <w:b/>
          <w:bCs/>
        </w:rPr>
        <w:t>https://</w:t>
      </w:r>
      <w:r w:rsidRPr="00BA404A">
        <w:rPr>
          <w:b/>
          <w:bCs/>
        </w:rPr>
        <w:t>ksef.podatki.gov.pl/formularz/</w:t>
      </w:r>
      <w:r w:rsidRPr="004977F4">
        <w:t>)</w:t>
      </w:r>
    </w:p>
    <w:p w14:paraId="09889652" w14:textId="77777777" w:rsidR="00427A6A" w:rsidRPr="004977F4" w:rsidRDefault="00427A6A" w:rsidP="00427A6A">
      <w:pPr>
        <w:pStyle w:val="KSEFKASpunktowanie"/>
        <w:ind w:left="454" w:hanging="227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57FB792A" w14:textId="77777777" w:rsidR="00427A6A" w:rsidRPr="004977F4" w:rsidRDefault="00427A6A" w:rsidP="00427A6A">
      <w:pPr>
        <w:pStyle w:val="KSEFKASpunktowanie2"/>
        <w:ind w:left="737" w:hanging="227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656434FE" w14:textId="4673E297" w:rsidR="00427A6A" w:rsidRPr="004977F4" w:rsidRDefault="00427A6A" w:rsidP="00427A6A">
      <w:pPr>
        <w:pStyle w:val="KSEFKASpunktowanie2"/>
        <w:ind w:left="737" w:hanging="227"/>
      </w:pPr>
      <w:r w:rsidRPr="004977F4">
        <w:rPr>
          <w:b/>
        </w:rPr>
        <w:t>801 055 055</w:t>
      </w:r>
      <w:r w:rsidRPr="004977F4">
        <w:t xml:space="preserve"> (numer dla telefonów stacjonarnych)</w:t>
      </w:r>
    </w:p>
    <w:p w14:paraId="5051F453" w14:textId="308256F3" w:rsidR="00427A6A" w:rsidRPr="004977F4" w:rsidRDefault="00427A6A" w:rsidP="00427A6A">
      <w:pPr>
        <w:pStyle w:val="KSEFKASpunktowanie"/>
        <w:ind w:left="454" w:hanging="227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34215F" w:rsidRPr="0034215F">
        <w:rPr>
          <w:b/>
          <w:bCs/>
        </w:rPr>
        <w:t>https://</w:t>
      </w:r>
      <w:r w:rsidRPr="00BA404A">
        <w:rPr>
          <w:b/>
          <w:bCs/>
        </w:rPr>
        <w:t>wizyta.podatki.gov.pl/</w:t>
      </w:r>
      <w:r w:rsidRPr="004977F4">
        <w:t>)</w:t>
      </w:r>
    </w:p>
    <w:sectPr w:rsidR="00427A6A" w:rsidRPr="004977F4" w:rsidSect="00313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109" w14:textId="77777777" w:rsidR="00D1460B" w:rsidRDefault="00D1460B">
      <w:pPr>
        <w:spacing w:after="0" w:line="240" w:lineRule="auto"/>
      </w:pPr>
      <w:r>
        <w:separator/>
      </w:r>
    </w:p>
  </w:endnote>
  <w:endnote w:type="continuationSeparator" w:id="0">
    <w:p w14:paraId="00EDED9F" w14:textId="77777777" w:rsidR="00D1460B" w:rsidRDefault="00D1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AE:PL-37521-69193-JDJUD-19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https://www.podkarpackie.kas.gov.pl/podkarpacki-urzad-celno-skarbowy-w-przemyslu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Podkarpacki Urząd Celno-Skarbowy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Sielecka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9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37-700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Przemyśl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0393" w14:textId="77777777" w:rsidR="00D1460B" w:rsidRDefault="00D1460B">
      <w:pPr>
        <w:spacing w:after="0" w:line="240" w:lineRule="auto"/>
      </w:pPr>
      <w:r>
        <w:separator/>
      </w:r>
    </w:p>
  </w:footnote>
  <w:footnote w:type="continuationSeparator" w:id="0">
    <w:p w14:paraId="0C7CEDCA" w14:textId="77777777" w:rsidR="00D1460B" w:rsidRDefault="00D1460B">
      <w:pPr>
        <w:spacing w:after="0" w:line="240" w:lineRule="auto"/>
      </w:pPr>
      <w:r>
        <w:continuationSeparator/>
      </w:r>
    </w:p>
  </w:footnote>
  <w:footnote w:id="1">
    <w:p w14:paraId="6A58DEC8" w14:textId="77777777" w:rsidR="00455BEA" w:rsidRDefault="00455BEA" w:rsidP="00455BEA">
      <w:pPr>
        <w:pStyle w:val="Tekstprzypisudolnego"/>
      </w:pPr>
    </w:p>
  </w:footnote>
  <w:footnote w:id="2">
    <w:p w14:paraId="6E678F0C" w14:textId="77777777" w:rsidR="00455BEA" w:rsidRDefault="00455BEA" w:rsidP="00455B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C67EF"/>
    <w:multiLevelType w:val="hybridMultilevel"/>
    <w:tmpl w:val="3292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55452"/>
    <w:multiLevelType w:val="hybridMultilevel"/>
    <w:tmpl w:val="F01E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5"/>
  </w:num>
  <w:num w:numId="18">
    <w:abstractNumId w:val="15"/>
  </w:num>
  <w:num w:numId="19">
    <w:abstractNumId w:val="15"/>
  </w:num>
  <w:num w:numId="20">
    <w:abstractNumId w:val="18"/>
  </w:num>
  <w:num w:numId="21">
    <w:abstractNumId w:val="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17"/>
  </w:num>
  <w:num w:numId="26">
    <w:abstractNumId w:val="11"/>
  </w:num>
  <w:num w:numId="27">
    <w:abstractNumId w:val="11"/>
  </w:num>
  <w:num w:numId="28">
    <w:abstractNumId w:val="6"/>
  </w:num>
  <w:num w:numId="29">
    <w:abstractNumId w:val="10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84D53"/>
    <w:rsid w:val="000A4476"/>
    <w:rsid w:val="000B1042"/>
    <w:rsid w:val="000B76C5"/>
    <w:rsid w:val="000C10C0"/>
    <w:rsid w:val="000C34FF"/>
    <w:rsid w:val="000D1AF8"/>
    <w:rsid w:val="000D48AF"/>
    <w:rsid w:val="000E19CE"/>
    <w:rsid w:val="000E4BB0"/>
    <w:rsid w:val="000F60AE"/>
    <w:rsid w:val="001058AF"/>
    <w:rsid w:val="00107F22"/>
    <w:rsid w:val="00115064"/>
    <w:rsid w:val="0012238F"/>
    <w:rsid w:val="00124719"/>
    <w:rsid w:val="0012528E"/>
    <w:rsid w:val="001314ED"/>
    <w:rsid w:val="00143BC7"/>
    <w:rsid w:val="001711E7"/>
    <w:rsid w:val="00171D28"/>
    <w:rsid w:val="001C15EF"/>
    <w:rsid w:val="001C5641"/>
    <w:rsid w:val="001D4C19"/>
    <w:rsid w:val="001D4E29"/>
    <w:rsid w:val="001E162D"/>
    <w:rsid w:val="0020712B"/>
    <w:rsid w:val="0021444C"/>
    <w:rsid w:val="0021757C"/>
    <w:rsid w:val="00221104"/>
    <w:rsid w:val="002324DE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0E59"/>
    <w:rsid w:val="002C1699"/>
    <w:rsid w:val="002C21AF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5BEA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4F0A46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13D0"/>
    <w:rsid w:val="00674A1F"/>
    <w:rsid w:val="00681381"/>
    <w:rsid w:val="006857F6"/>
    <w:rsid w:val="00686B5D"/>
    <w:rsid w:val="0069019D"/>
    <w:rsid w:val="00693735"/>
    <w:rsid w:val="006A1700"/>
    <w:rsid w:val="006B2312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11A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2FD4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1460B"/>
    <w:rsid w:val="00D216C9"/>
    <w:rsid w:val="00D41431"/>
    <w:rsid w:val="00D51C46"/>
    <w:rsid w:val="00D606EE"/>
    <w:rsid w:val="00D8437F"/>
    <w:rsid w:val="00D9366C"/>
    <w:rsid w:val="00D9416D"/>
    <w:rsid w:val="00D95B10"/>
    <w:rsid w:val="00DB1E38"/>
    <w:rsid w:val="00DB6A30"/>
    <w:rsid w:val="00DC150B"/>
    <w:rsid w:val="00DD0A1B"/>
    <w:rsid w:val="00DD7F71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B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B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description>Szablon wskazany w korespondencji do wielu odbiorców, w której Dyrektor Izby/ Naczelnik Urzędu występuje jako organ podatkowy lub organ administracji rządowej niezespolonej</dc:description>
  <cp:revision>2</cp:revision>
  <cp:lastPrinted>2023-10-24T16:35:00Z</cp:lastPrinted>
  <dcterms:created xsi:type="dcterms:W3CDTF">2026-03-20T08:10:00Z</dcterms:created>
  <dcterms:modified xsi:type="dcterms:W3CDTF">2026-03-20T08:10:00Z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408000-CWL1.750.121.2024.51</vt:lpwstr>
  </property>
  <property fmtid="{D5CDD505-2E9C-101B-9397-08002B2CF9AE}" pid="5" name="UNPPisma">
    <vt:lpwstr>408000-26-028715</vt:lpwstr>
  </property>
  <property fmtid="{D5CDD505-2E9C-101B-9397-08002B2CF9AE}" pid="6" name="ZnakSprawy">
    <vt:lpwstr>408000-CWL1.750.121.2024</vt:lpwstr>
  </property>
  <property fmtid="{D5CDD505-2E9C-101B-9397-08002B2CF9AE}" pid="7" name="ZnakSprawy2">
    <vt:lpwstr>Znak sprawy: 408000-CWL1.750.121.2024</vt:lpwstr>
  </property>
  <property fmtid="{D5CDD505-2E9C-101B-9397-08002B2CF9AE}" pid="8" name="AktualnaDataSlownie">
    <vt:lpwstr>18 lutego 2026</vt:lpwstr>
  </property>
  <property fmtid="{D5CDD505-2E9C-101B-9397-08002B2CF9AE}" pid="9" name="ZnakSprawyPrzedPrzeniesieniem">
    <vt:lpwstr/>
  </property>
  <property fmtid="{D5CDD505-2E9C-101B-9397-08002B2CF9AE}" pid="10" name="Autor">
    <vt:lpwstr>Wacławczyk Marzena</vt:lpwstr>
  </property>
  <property fmtid="{D5CDD505-2E9C-101B-9397-08002B2CF9AE}" pid="11" name="Autor2">
    <vt:lpwstr>Marzena Wacławczyk</vt:lpwstr>
  </property>
  <property fmtid="{D5CDD505-2E9C-101B-9397-08002B2CF9AE}" pid="12" name="AutorInicjaly">
    <vt:lpwstr>MW100</vt:lpwstr>
  </property>
  <property fmtid="{D5CDD505-2E9C-101B-9397-08002B2CF9AE}" pid="13" name="AutorNrTelefonu">
    <vt:lpwstr>(15) 843-02-95</vt:lpwstr>
  </property>
  <property fmtid="{D5CDD505-2E9C-101B-9397-08002B2CF9AE}" pid="14" name="AutorEmail">
    <vt:lpwstr>marzena.waclawczyk@mf.gov.pl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Dot. wezwania do odbioru automatów</vt:lpwstr>
  </property>
  <property fmtid="{D5CDD505-2E9C-101B-9397-08002B2CF9AE}" pid="17" name="Komorka">
    <vt:lpwstr>Naczelnik Urzędu Celno-Skarbowego w Przemyślu (CNUW)</vt:lpwstr>
  </property>
  <property fmtid="{D5CDD505-2E9C-101B-9397-08002B2CF9AE}" pid="18" name="KodKomorki">
    <vt:lpwstr>NUCS</vt:lpwstr>
  </property>
  <property fmtid="{D5CDD505-2E9C-101B-9397-08002B2CF9AE}" pid="19" name="AktualnaData">
    <vt:lpwstr>2026-02-18</vt:lpwstr>
  </property>
  <property fmtid="{D5CDD505-2E9C-101B-9397-08002B2CF9AE}" pid="20" name="Wydzial">
    <vt:lpwstr>Dział Likwidacji Towarów</vt:lpwstr>
  </property>
  <property fmtid="{D5CDD505-2E9C-101B-9397-08002B2CF9AE}" pid="21" name="KodWydzialu">
    <vt:lpwstr>CWL1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GRUITHUISEN DELTA LIMITED</vt:lpwstr>
  </property>
  <property fmtid="{D5CDD505-2E9C-101B-9397-08002B2CF9AE}" pid="30" name="adresOddzial">
    <vt:lpwstr/>
  </property>
  <property fmtid="{D5CDD505-2E9C-101B-9397-08002B2CF9AE}" pid="31" name="adresUlica">
    <vt:lpwstr>CZERNIAKOWSKA</vt:lpwstr>
  </property>
  <property fmtid="{D5CDD505-2E9C-101B-9397-08002B2CF9AE}" pid="32" name="adresTypUlicy">
    <vt:lpwstr/>
  </property>
  <property fmtid="{D5CDD505-2E9C-101B-9397-08002B2CF9AE}" pid="33" name="adresNrDomu">
    <vt:lpwstr>131</vt:lpwstr>
  </property>
  <property fmtid="{D5CDD505-2E9C-101B-9397-08002B2CF9AE}" pid="34" name="adresNrLokalu">
    <vt:lpwstr>31</vt:lpwstr>
  </property>
  <property fmtid="{D5CDD505-2E9C-101B-9397-08002B2CF9AE}" pid="35" name="adresKodPocztowy">
    <vt:lpwstr>00-720</vt:lpwstr>
  </property>
  <property fmtid="{D5CDD505-2E9C-101B-9397-08002B2CF9AE}" pid="36" name="adresMiejscowosc">
    <vt:lpwstr>WARSZAWA (MOKOTÓW)</vt:lpwstr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Podkarpacki Urząd Celno-Skarbowy</vt:lpwstr>
  </property>
  <property fmtid="{D5CDD505-2E9C-101B-9397-08002B2CF9AE}" pid="41" name="PolaDodatkowe1">
    <vt:lpwstr>Podkarpacki Urząd Celno-Skarbowy</vt:lpwstr>
  </property>
  <property fmtid="{D5CDD505-2E9C-101B-9397-08002B2CF9AE}" pid="42" name="DaneJednostki2">
    <vt:lpwstr>Przemyśl</vt:lpwstr>
  </property>
  <property fmtid="{D5CDD505-2E9C-101B-9397-08002B2CF9AE}" pid="43" name="PolaDodatkowe2">
    <vt:lpwstr>Przemyśl</vt:lpwstr>
  </property>
  <property fmtid="{D5CDD505-2E9C-101B-9397-08002B2CF9AE}" pid="44" name="DaneJednostki3">
    <vt:lpwstr>37-700</vt:lpwstr>
  </property>
  <property fmtid="{D5CDD505-2E9C-101B-9397-08002B2CF9AE}" pid="45" name="PolaDodatkowe3">
    <vt:lpwstr>37-700</vt:lpwstr>
  </property>
  <property fmtid="{D5CDD505-2E9C-101B-9397-08002B2CF9AE}" pid="46" name="DaneJednostki4">
    <vt:lpwstr>Sielecka</vt:lpwstr>
  </property>
  <property fmtid="{D5CDD505-2E9C-101B-9397-08002B2CF9AE}" pid="47" name="PolaDodatkowe4">
    <vt:lpwstr>Sielecka</vt:lpwstr>
  </property>
  <property fmtid="{D5CDD505-2E9C-101B-9397-08002B2CF9AE}" pid="48" name="DaneJednostki5">
    <vt:lpwstr>9</vt:lpwstr>
  </property>
  <property fmtid="{D5CDD505-2E9C-101B-9397-08002B2CF9AE}" pid="49" name="PolaDodatkowe5">
    <vt:lpwstr>9</vt:lpwstr>
  </property>
  <property fmtid="{D5CDD505-2E9C-101B-9397-08002B2CF9AE}" pid="50" name="DaneJednostki6">
    <vt:lpwstr>16 676-43-02 / 16-676-43-00</vt:lpwstr>
  </property>
  <property fmtid="{D5CDD505-2E9C-101B-9397-08002B2CF9AE}" pid="51" name="PolaDodatkowe6">
    <vt:lpwstr>16 676-43-02 / 16-676-43-00</vt:lpwstr>
  </property>
  <property fmtid="{D5CDD505-2E9C-101B-9397-08002B2CF9AE}" pid="52" name="DaneJednostki7">
    <vt:lpwstr>16 676-44-44</vt:lpwstr>
  </property>
  <property fmtid="{D5CDD505-2E9C-101B-9397-08002B2CF9AE}" pid="53" name="PolaDodatkowe7">
    <vt:lpwstr>16 676-44-44</vt:lpwstr>
  </property>
  <property fmtid="{D5CDD505-2E9C-101B-9397-08002B2CF9AE}" pid="54" name="DaneJednostki8">
    <vt:lpwstr>podkarpacki.ucs@mf.gov.pl</vt:lpwstr>
  </property>
  <property fmtid="{D5CDD505-2E9C-101B-9397-08002B2CF9AE}" pid="55" name="PolaDodatkowe8">
    <vt:lpwstr>podkarpacki.ucs@mf.gov.pl</vt:lpwstr>
  </property>
  <property fmtid="{D5CDD505-2E9C-101B-9397-08002B2CF9AE}" pid="56" name="DaneJednostki9">
    <vt:lpwstr>https://www.podkarpackie.kas.gov.pl/podkarpacki-urzad-celno-skarbowy-w-przemyslu</vt:lpwstr>
  </property>
  <property fmtid="{D5CDD505-2E9C-101B-9397-08002B2CF9AE}" pid="57" name="PolaDodatkowe9">
    <vt:lpwstr>https://www.podkarpackie.kas.gov.pl/podkarpacki-urzad-celno-skarbowy-w-przemyslu</vt:lpwstr>
  </property>
  <property fmtid="{D5CDD505-2E9C-101B-9397-08002B2CF9AE}" pid="58" name="DaneJednostki10">
    <vt:lpwstr>Naczelnik Podkarpackiego Urzędu Celno-Skarbowego w Przemyślu</vt:lpwstr>
  </property>
  <property fmtid="{D5CDD505-2E9C-101B-9397-08002B2CF9AE}" pid="59" name="PolaDodatkowe10">
    <vt:lpwstr>Naczelnik Podkarpackiego Urzędu Celno-Skarbowego w Przemyślu</vt:lpwstr>
  </property>
  <property fmtid="{D5CDD505-2E9C-101B-9397-08002B2CF9AE}" pid="60" name="DaneJednostki11">
    <vt:lpwstr>/1gj3q30snb/SkrytkaESP</vt:lpwstr>
  </property>
  <property fmtid="{D5CDD505-2E9C-101B-9397-08002B2CF9AE}" pid="61" name="PolaDodatkowe11">
    <vt:lpwstr>/1gj3q30snb/SkrytkaESP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Podkarpackiego Urzędu Celno-Skarbowego</vt:lpwstr>
  </property>
  <property fmtid="{D5CDD505-2E9C-101B-9397-08002B2CF9AE}" pid="65" name="PolaDodatkowe13">
    <vt:lpwstr>Podkarpackiego Urzędu Celno-Skarbowego</vt:lpwstr>
  </property>
  <property fmtid="{D5CDD505-2E9C-101B-9397-08002B2CF9AE}" pid="66" name="DaneJednostki14">
    <vt:lpwstr>w Przemyślu</vt:lpwstr>
  </property>
  <property fmtid="{D5CDD505-2E9C-101B-9397-08002B2CF9AE}" pid="67" name="PolaDodatkowe14">
    <vt:lpwstr>w Przemyślu</vt:lpwstr>
  </property>
  <property fmtid="{D5CDD505-2E9C-101B-9397-08002B2CF9AE}" pid="68" name="DaneJednostki15">
    <vt:lpwstr>https://www.podkarpackie.kas.gov.pl/izba-administracji-skarbowej-w-rzeszowie/organizacja/ochrona-danych-osobowych</vt:lpwstr>
  </property>
  <property fmtid="{D5CDD505-2E9C-101B-9397-08002B2CF9AE}" pid="69" name="PolaDodatkowe15">
    <vt:lpwstr>https://www.podkarpackie.kas.gov.pl/izba-administracji-skarbowej-w-rzeszowie/organizacja/ochrona-danych-osobowych</vt:lpwstr>
  </property>
  <property fmtid="{D5CDD505-2E9C-101B-9397-08002B2CF9AE}" pid="70" name="DaneJednostki16">
    <vt:lpwstr>Urząd czynny jest od poniedziałku do piątku od 7:30 do 15:30</vt:lpwstr>
  </property>
  <property fmtid="{D5CDD505-2E9C-101B-9397-08002B2CF9AE}" pid="71" name="PolaDodatkowe16">
    <vt:lpwstr>Urząd czynny jest od poniedziałku do piątku od 7:30 do 15:30</vt:lpwstr>
  </property>
  <property fmtid="{D5CDD505-2E9C-101B-9397-08002B2CF9AE}" pid="72" name="DaneJednostki17">
    <vt:lpwstr>telefon 16 676 43 02</vt:lpwstr>
  </property>
  <property fmtid="{D5CDD505-2E9C-101B-9397-08002B2CF9AE}" pid="73" name="PolaDodatkowe17">
    <vt:lpwstr>telefon 16 676 43 02</vt:lpwstr>
  </property>
  <property fmtid="{D5CDD505-2E9C-101B-9397-08002B2CF9AE}" pid="74" name="DaneJednostki18">
    <vt:lpwstr>AE:PL-37521-69193-JDJUD-19</vt:lpwstr>
  </property>
  <property fmtid="{D5CDD505-2E9C-101B-9397-08002B2CF9AE}" pid="75" name="PolaDodatkowe18">
    <vt:lpwstr>AE:PL-37521-69193-JDJUD-19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2021-12-03T08:53:12.9546162+01:00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GRN-9ff8abdb-f2cb-4f05-b003-219a4e70350f</vt:lpwstr>
  </property>
  <property fmtid="{D5CDD505-2E9C-101B-9397-08002B2CF9AE}" pid="83" name="MFHash">
    <vt:lpwstr>GdfBH6LwQ/IvYz7T1CKRtWGAACiBL2RIGJfauA+Qta0=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