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7C" w:rsidRPr="00BB35E5" w:rsidRDefault="0001627C" w:rsidP="008A08E1">
      <w:pPr>
        <w:pStyle w:val="Podtytu"/>
        <w:spacing w:before="100" w:beforeAutospacing="1" w:after="0" w:line="360" w:lineRule="auto"/>
        <w:jc w:val="right"/>
        <w:rPr>
          <w:spacing w:val="0"/>
          <w:sz w:val="22"/>
          <w:szCs w:val="22"/>
        </w:rPr>
      </w:pPr>
      <w:r w:rsidRPr="00BB35E5">
        <w:rPr>
          <w:rFonts w:ascii="Arial" w:hAnsi="Arial" w:cs="Arial"/>
          <w:smallCaps w:val="0"/>
          <w:spacing w:val="0"/>
          <w:sz w:val="22"/>
          <w:szCs w:val="22"/>
          <w:lang w:val="pl-PL"/>
        </w:rPr>
        <w:t>Załącznik nr 1b do SIWZ</w:t>
      </w:r>
    </w:p>
    <w:p w:rsidR="0001627C" w:rsidRPr="00E05FA4" w:rsidRDefault="0001627C" w:rsidP="008A08E1">
      <w:pPr>
        <w:spacing w:before="360" w:after="120" w:line="360" w:lineRule="auto"/>
        <w:jc w:val="center"/>
        <w:rPr>
          <w:rFonts w:ascii="Arial" w:hAnsi="Arial" w:cs="Arial"/>
          <w:b/>
          <w:spacing w:val="15"/>
          <w:sz w:val="22"/>
          <w:szCs w:val="22"/>
        </w:rPr>
      </w:pPr>
      <w:r w:rsidRPr="00E05FA4">
        <w:rPr>
          <w:rFonts w:ascii="Arial" w:hAnsi="Arial" w:cs="Arial"/>
          <w:b/>
          <w:spacing w:val="15"/>
          <w:sz w:val="22"/>
          <w:szCs w:val="22"/>
        </w:rPr>
        <w:t>Opis przedmiotu zamówienia- część 2.</w:t>
      </w:r>
    </w:p>
    <w:p w:rsidR="008A08E1" w:rsidRPr="00E05FA4" w:rsidRDefault="0001627C" w:rsidP="00B92D0D">
      <w:pPr>
        <w:spacing w:before="120" w:after="120" w:line="360" w:lineRule="auto"/>
        <w:jc w:val="center"/>
        <w:rPr>
          <w:rFonts w:ascii="Arial" w:hAnsi="Arial" w:cs="Arial"/>
          <w:b/>
          <w:color w:val="000000"/>
          <w:spacing w:val="15"/>
          <w:sz w:val="22"/>
          <w:szCs w:val="22"/>
          <w:lang w:eastAsia="pl-PL"/>
        </w:rPr>
      </w:pPr>
      <w:r w:rsidRPr="00E05FA4">
        <w:rPr>
          <w:rFonts w:ascii="Arial" w:hAnsi="Arial" w:cs="Arial"/>
          <w:b/>
          <w:color w:val="000000"/>
          <w:spacing w:val="15"/>
          <w:sz w:val="22"/>
          <w:szCs w:val="22"/>
          <w:lang w:eastAsia="pl-PL"/>
        </w:rPr>
        <w:t>Zakup</w:t>
      </w:r>
      <w:r w:rsidR="0059279F" w:rsidRPr="00E05FA4">
        <w:rPr>
          <w:rFonts w:ascii="Arial" w:hAnsi="Arial" w:cs="Arial"/>
          <w:b/>
          <w:color w:val="000000"/>
          <w:spacing w:val="15"/>
          <w:sz w:val="22"/>
          <w:szCs w:val="22"/>
          <w:lang w:eastAsia="pl-PL"/>
        </w:rPr>
        <w:t xml:space="preserve"> </w:t>
      </w:r>
      <w:r w:rsidRPr="00E05FA4">
        <w:rPr>
          <w:rFonts w:ascii="Arial" w:hAnsi="Arial" w:cs="Arial"/>
          <w:b/>
          <w:color w:val="000000"/>
          <w:spacing w:val="15"/>
          <w:sz w:val="22"/>
          <w:szCs w:val="22"/>
          <w:lang w:eastAsia="pl-PL"/>
        </w:rPr>
        <w:t>oprogramowania biurowego</w:t>
      </w:r>
      <w:r w:rsidR="00EB5561" w:rsidRPr="00E05FA4">
        <w:rPr>
          <w:rFonts w:ascii="Arial" w:hAnsi="Arial" w:cs="Arial"/>
          <w:b/>
          <w:color w:val="000000"/>
          <w:spacing w:val="15"/>
          <w:sz w:val="22"/>
          <w:szCs w:val="22"/>
          <w:lang w:eastAsia="pl-PL"/>
        </w:rPr>
        <w:t>.</w:t>
      </w:r>
    </w:p>
    <w:p w:rsidR="001A3B99" w:rsidRPr="00B92D0D" w:rsidRDefault="008A08E1" w:rsidP="008A08E1">
      <w:pPr>
        <w:pStyle w:val="Akapitzlist"/>
        <w:numPr>
          <w:ilvl w:val="0"/>
          <w:numId w:val="25"/>
        </w:numPr>
        <w:spacing w:before="600" w:after="240" w:line="360" w:lineRule="auto"/>
        <w:rPr>
          <w:rFonts w:ascii="Arial" w:hAnsi="Arial" w:cs="Arial"/>
          <w:sz w:val="22"/>
          <w:szCs w:val="22"/>
        </w:rPr>
      </w:pPr>
      <w:r w:rsidRPr="00B92D0D">
        <w:rPr>
          <w:rFonts w:ascii="Arial" w:hAnsi="Arial" w:cs="Arial"/>
          <w:sz w:val="22"/>
          <w:szCs w:val="22"/>
        </w:rPr>
        <w:t>Przedmiotem zamówienia jest zakup oprogramowania typu O</w:t>
      </w:r>
      <w:bookmarkStart w:id="0" w:name="_GoBack"/>
      <w:bookmarkEnd w:id="0"/>
      <w:r w:rsidRPr="00B92D0D">
        <w:rPr>
          <w:rFonts w:ascii="Arial" w:hAnsi="Arial" w:cs="Arial"/>
          <w:sz w:val="22"/>
          <w:szCs w:val="22"/>
        </w:rPr>
        <w:t>ffice 2019 Standard lub równoważn</w:t>
      </w:r>
      <w:r w:rsidR="00FD26C0" w:rsidRPr="00B92D0D">
        <w:rPr>
          <w:rFonts w:ascii="Arial" w:hAnsi="Arial" w:cs="Arial"/>
          <w:sz w:val="22"/>
          <w:szCs w:val="22"/>
        </w:rPr>
        <w:t>ego</w:t>
      </w:r>
      <w:r w:rsidRPr="00B92D0D">
        <w:rPr>
          <w:rFonts w:ascii="Arial" w:hAnsi="Arial" w:cs="Arial"/>
          <w:sz w:val="22"/>
          <w:szCs w:val="22"/>
        </w:rPr>
        <w:t xml:space="preserve"> – 37 sztuk.</w:t>
      </w:r>
    </w:p>
    <w:p w:rsidR="001A3B99" w:rsidRPr="00BC457F" w:rsidRDefault="001A3B99" w:rsidP="00B92D0D">
      <w:pPr>
        <w:pStyle w:val="Default"/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B92D0D">
        <w:rPr>
          <w:rFonts w:ascii="Arial" w:hAnsi="Arial" w:cs="Arial"/>
          <w:bCs/>
          <w:sz w:val="22"/>
          <w:szCs w:val="22"/>
        </w:rPr>
        <w:t>Oprogramowanie Microsoft Office Standard lub równoważne</w:t>
      </w:r>
      <w:r w:rsidRPr="00BC457F">
        <w:rPr>
          <w:rFonts w:ascii="Arial" w:hAnsi="Arial" w:cs="Arial"/>
          <w:sz w:val="22"/>
          <w:szCs w:val="22"/>
        </w:rPr>
        <w:t>, na nośniku CD lub DVD lub udostępnienie oprogramowania drogą elektroniczną poprzez dostęp do strony internetowej zawierającej dane oprogramowanie oraz dokument potwierdzający prawo do korzystania z programu na wymaganej liczbie stanowisk roboczych wraz z danymi zawierającymi info</w:t>
      </w:r>
      <w:r w:rsidR="00BB35E5">
        <w:rPr>
          <w:rFonts w:ascii="Arial" w:hAnsi="Arial" w:cs="Arial"/>
          <w:sz w:val="22"/>
          <w:szCs w:val="22"/>
        </w:rPr>
        <w:t>rmację umożliwiającą instalację.</w:t>
      </w:r>
    </w:p>
    <w:p w:rsidR="001A3B99" w:rsidRPr="00B92D0D" w:rsidRDefault="001A3B99" w:rsidP="00B92D0D">
      <w:pPr>
        <w:pStyle w:val="Akapitzlist"/>
        <w:numPr>
          <w:ilvl w:val="1"/>
          <w:numId w:val="25"/>
        </w:numPr>
        <w:spacing w:before="480" w:after="120" w:line="360" w:lineRule="auto"/>
        <w:rPr>
          <w:rFonts w:ascii="Arial" w:hAnsi="Arial" w:cs="Arial"/>
          <w:sz w:val="22"/>
          <w:szCs w:val="22"/>
        </w:rPr>
      </w:pPr>
      <w:r w:rsidRPr="00B92D0D">
        <w:rPr>
          <w:rFonts w:ascii="Arial" w:hAnsi="Arial" w:cs="Arial"/>
          <w:sz w:val="22"/>
          <w:szCs w:val="22"/>
        </w:rPr>
        <w:t>Wymagania dotyczące oprogramowania równoważnego.</w:t>
      </w:r>
    </w:p>
    <w:p w:rsidR="001A3B99" w:rsidRDefault="001A3B99" w:rsidP="008A08E1">
      <w:pPr>
        <w:pStyle w:val="Default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Równoważne oprogramowanie musi spełniać następujące wymagania poprzez wbudowane mechanizmy, bez użycia dodatkowych aplikacji: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Dostępność pakietu w wersjach 32-bit oraz 64-bit umożliwiającej wykorzystanie ponad 2 GB przestrzeni adresowej,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Wymagania o</w:t>
      </w:r>
      <w:r w:rsidR="00BC457F">
        <w:rPr>
          <w:rFonts w:ascii="Arial" w:hAnsi="Arial" w:cs="Arial"/>
          <w:sz w:val="22"/>
          <w:szCs w:val="22"/>
        </w:rPr>
        <w:t>dnośnie interfejsu użytkownika: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Pełna polska wersja językowa interfejsu użytkownika z możliwością przełączania wersji językowej interfejsu na inne języki, w tym język angielski.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Prostota i intuicyjność obsługi, pozwalająca na pracę osobom nieposiadającym umiejętności technicznych. </w:t>
      </w:r>
    </w:p>
    <w:p w:rsidR="001A3B99" w:rsidRDefault="001A3B99" w:rsidP="008A08E1">
      <w:pPr>
        <w:pStyle w:val="Defaul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Możliwość aktywacji zainstalowanego pakietu poprzez mechanizmy wdrożonej usługi katalogowej Active Directory.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wspomagające procesy migracji z poprzednich wersji pakietu Microsoft Office i badania zgodności z dokumentami wytworzonymi w tym pakiecie. </w:t>
      </w:r>
    </w:p>
    <w:p w:rsidR="00BC457F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Oprogramowanie musi umożliwiać tworzenie i edycję dokumentów elektronicznych w ustalonym standardzie, który spełnia następujące warunki: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posiada kompletny i publicznie dostępny opis formatu,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lastRenderedPageBreak/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umożliwia kreowanie plików w formacie XML, </w:t>
      </w:r>
    </w:p>
    <w:p w:rsidR="001A3B99" w:rsidRDefault="001A3B99" w:rsidP="008A08E1">
      <w:pPr>
        <w:pStyle w:val="Defaul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wspiera w swojej specyfikacji podpis elektroniczny w formacie </w:t>
      </w:r>
      <w:proofErr w:type="spellStart"/>
      <w:r w:rsidRPr="00BC457F">
        <w:rPr>
          <w:rFonts w:ascii="Arial" w:hAnsi="Arial" w:cs="Arial"/>
          <w:sz w:val="22"/>
          <w:szCs w:val="22"/>
        </w:rPr>
        <w:t>XAdES</w:t>
      </w:r>
      <w:proofErr w:type="spellEnd"/>
      <w:r w:rsidRPr="00BC457F">
        <w:rPr>
          <w:rFonts w:ascii="Arial" w:hAnsi="Arial" w:cs="Arial"/>
          <w:sz w:val="22"/>
          <w:szCs w:val="22"/>
        </w:rPr>
        <w:t xml:space="preserve">,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dostosowanie dokumentów i szablonów do potrzeb instytucji oraz poprawnie współpracować z dodatkiem </w:t>
      </w:r>
      <w:proofErr w:type="spellStart"/>
      <w:r w:rsidRPr="005505B2">
        <w:rPr>
          <w:rFonts w:ascii="Arial" w:hAnsi="Arial" w:cs="Arial"/>
          <w:sz w:val="22"/>
          <w:szCs w:val="22"/>
        </w:rPr>
        <w:t>AddIn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 do Systemu EZD PUW (ezd.gov.pl).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Oprogramowanie musi umożliwiać opatrywanie dokumentów metadanymi. 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:rsidR="005505B2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Do aplikacji musi być dostępna pełna dokumentacja w języku polskim.</w:t>
      </w:r>
    </w:p>
    <w:p w:rsidR="001A3B99" w:rsidRDefault="001A3B99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Pakiet zintegrowanych aplikacji biurowych musi zawierać: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drukowanych materiałów informacyjnych </w:t>
      </w:r>
    </w:p>
    <w:p w:rsidR="001A3B99" w:rsidRDefault="001A3B99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zarządzania informacją prywatą (pocztą elektroniczną, kalendarzem, kontaktami i zadaniami) </w:t>
      </w:r>
    </w:p>
    <w:p w:rsidR="00BC457F" w:rsidRDefault="00BC457F" w:rsidP="008A08E1">
      <w:pPr>
        <w:pStyle w:val="Defaul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Edytor tekstów musi umożliwiać: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tabel.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oraz formatowanie obiektów graficznych.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Wstawianie wykresów i tabel z arkusza kalkulacyjnego (wliczając tabele przestawne).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numerowanie rozdziałów, punktów, akapitów, tabel i rysunków.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Automatyczne tworzenie spisów treści. </w:t>
      </w:r>
    </w:p>
    <w:p w:rsidR="005505B2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>Formatowanie nagłówków i stopek stron.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Śledzenie i porównywanie zmian wprowadzonych przez użytkowników w dokumencie.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Zapamiętywanie i wskazywanie miejsca, w którym zakończona była edycja dokumentu przed jego uprzednim zamknięciem.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Nagrywanie, tworzenie i edycję makr automatyzujących wykonywanie czynności.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Określenie układu strony (pionowa/pozioma).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Wydruk dokumentów.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Wykonywanie korespondencji seryjnej bazując na danych adresowych pochodzących z arkusza kalkulacyjnego i z narzędzia do zarządzania informacją prywatną.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Pracę na dokumentach utworzonych przy pomocy Microsoft Word 2010, 2013 i 2016 z zapewnieniem bezproblemowej konwersji wszystkich elementów i atrybutów dokumentu.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Zapis i edycję plików w formacie PDF.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przed wprowadzaniem modyfikacji.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jednoczesnej pracy wielu użytkowników na jednym dokumencie z uwidacznianiem ich uprawnień i wyświetlaniem dokonywanych przez nie zmian na bieżąco, </w:t>
      </w:r>
    </w:p>
    <w:p w:rsidR="00BC457F" w:rsidRDefault="00BC457F" w:rsidP="008A08E1">
      <w:pPr>
        <w:pStyle w:val="Default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Możliwość wyboru jednej z zapisanych wersji dokumentu, nad którym pracuje wiele osób.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Arkusz kalkulacyjny musi umożliwiać: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raportów tabelarycznych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wykresów liniowych (wraz linią trendu), słupkowych, kołowych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5505B2">
        <w:rPr>
          <w:rFonts w:ascii="Arial" w:hAnsi="Arial" w:cs="Arial"/>
          <w:sz w:val="22"/>
          <w:szCs w:val="22"/>
        </w:rPr>
        <w:t>webservice</w:t>
      </w:r>
      <w:proofErr w:type="spellEnd"/>
      <w:r w:rsidRPr="005505B2">
        <w:rPr>
          <w:rFonts w:ascii="Arial" w:hAnsi="Arial" w:cs="Arial"/>
          <w:sz w:val="22"/>
          <w:szCs w:val="22"/>
        </w:rPr>
        <w:t xml:space="preserve">)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Wyszukiwanie i zamianę danych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Wykonywanie analiz danych przy użyciu formatowania warunkowego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 Tworzenie wykresów prognoz i trendów na podstawie danych historycznych z użyciem algorytmu ETS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Nazywanie komórek arkusza i odwoływanie się w formułach po takiej nazwie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Nagrywanie, tworzenie i edycję makr automatyzujących wykonywanie czynności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Formatowanie czasu, daty i wartości finansowych z polskim formatem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 wielu arkuszy kalkulacyjnych w jednym pliku.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Inteligentne uzupełnianie komórek w kolumnie według rozpoznanych wzorców, wraz z ich możliwością poprawiania poprzez modyfikację proponowanych formuł.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przedstawienia różnych wykresów przed ich finalnym wyborem (tylko po najechaniu znacznikiem myszy na dany rodzaj wykresu). </w:t>
      </w:r>
    </w:p>
    <w:p w:rsidR="00BC457F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:rsidR="005505B2" w:rsidRDefault="00BC457F" w:rsidP="008A08E1">
      <w:pPr>
        <w:pStyle w:val="Default"/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Zabezpieczenie dokumentów hasłem przed odczytem oraz </w:t>
      </w:r>
      <w:r w:rsidR="005505B2">
        <w:rPr>
          <w:rFonts w:ascii="Arial" w:hAnsi="Arial" w:cs="Arial"/>
          <w:sz w:val="22"/>
          <w:szCs w:val="22"/>
        </w:rPr>
        <w:t>przed wprowadzaniem modyfikacji.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Narzędzie do przygotowywania i prowadzenia prezentacji musi umożliwiać: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Przygotowywanie prezentacji multimedialnych, które będą: </w:t>
      </w:r>
      <w:r w:rsidR="005505B2">
        <w:rPr>
          <w:rFonts w:ascii="Arial" w:hAnsi="Arial" w:cs="Arial"/>
          <w:sz w:val="22"/>
          <w:szCs w:val="22"/>
        </w:rPr>
        <w:t>Prezentowan</w:t>
      </w:r>
      <w:r w:rsidRPr="00BC457F">
        <w:rPr>
          <w:rFonts w:ascii="Arial" w:hAnsi="Arial" w:cs="Arial"/>
          <w:sz w:val="22"/>
          <w:szCs w:val="22"/>
        </w:rPr>
        <w:t>e przy uż</w:t>
      </w:r>
      <w:r w:rsidR="005505B2">
        <w:rPr>
          <w:rFonts w:ascii="Arial" w:hAnsi="Arial" w:cs="Arial"/>
          <w:sz w:val="22"/>
          <w:szCs w:val="22"/>
        </w:rPr>
        <w:t xml:space="preserve">yciu projektora multimedialnego, </w:t>
      </w:r>
      <w:r w:rsidRPr="00BC457F">
        <w:rPr>
          <w:rFonts w:ascii="Arial" w:hAnsi="Arial" w:cs="Arial"/>
          <w:sz w:val="22"/>
          <w:szCs w:val="22"/>
        </w:rPr>
        <w:t xml:space="preserve">Drukowane w formacie umożliwiającym robienie notatek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Zapisanie, jako prezentacja tylko do odczytu.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Nagrywanie narracji i dołączanie jej do prezentacji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Opatrywanie slajdów notatkami dla prezentera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Umieszczanie i formatowanie tekstów, obiektów graficznych, tabel, nagrań dźwiękowych i wideo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Umieszczanie tabel i wykresów pochodzących z arkusza kalkulacyjnego 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>Odświeżenie wykresu znajdującego się w prezentacji po zmianie danych w źródłowym arkuszu kalkulacyjnym</w:t>
      </w:r>
    </w:p>
    <w:p w:rsidR="005505B2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Możliwość tworzenia animacji obiektów i całych slajdów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:rsidR="00BC457F" w:rsidRDefault="00BC457F" w:rsidP="008A08E1">
      <w:pPr>
        <w:pStyle w:val="Defaul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Pełna zgodność z formatami plików utworzonych za pomocą oprogramowania MS PowerPoint 2010, 2013 i 2016. </w:t>
      </w:r>
    </w:p>
    <w:p w:rsidR="00F57CB9" w:rsidRPr="00F57CB9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Narzędzie do tworzenia drukowanych materiałów</w:t>
      </w:r>
      <w:r w:rsidR="00F57CB9">
        <w:rPr>
          <w:rFonts w:ascii="Arial" w:hAnsi="Arial" w:cs="Arial"/>
          <w:sz w:val="22"/>
          <w:szCs w:val="22"/>
        </w:rPr>
        <w:t xml:space="preserve"> informacyjnych musi umożliwia</w:t>
      </w:r>
    </w:p>
    <w:p w:rsidR="00BC457F" w:rsidRP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Tworzenie i edycję drukowanych materiałów informacyjnych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Tworzenie materiałów przy użyciu dostępnych z narzędziem szablonów: broszur, biuletynów, katalogów.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lastRenderedPageBreak/>
        <w:t xml:space="preserve">Edycję poszczególnych stron materiałów.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5505B2">
        <w:rPr>
          <w:rFonts w:ascii="Arial" w:hAnsi="Arial" w:cs="Arial"/>
          <w:sz w:val="22"/>
          <w:szCs w:val="22"/>
        </w:rPr>
        <w:t xml:space="preserve">Podział treści na kolumny.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Umieszczanie elementów graficznych. </w:t>
      </w:r>
    </w:p>
    <w:p w:rsidR="00F57CB9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wykorzystanie mechanizmu korespondencji seryjnej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Płynne przesuwanie elementów po całej stronie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Eksport publikacji do formatu PDF oraz TIFF.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Wydruk publikacji. </w:t>
      </w:r>
    </w:p>
    <w:p w:rsidR="00BC457F" w:rsidRDefault="00BC457F" w:rsidP="008A08E1">
      <w:pPr>
        <w:pStyle w:val="Defaul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Możliwość przygotowywania materiałów do wydruku w standardzie CMYK. </w:t>
      </w:r>
    </w:p>
    <w:p w:rsidR="00BC457F" w:rsidRDefault="00BC457F" w:rsidP="008A08E1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 xml:space="preserve">Uwierzytelnianie wieloskładnikowe poprzez wbudowane wsparcie integrujące z usługą Active Directory,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Pobieranie i wysyłanie poczty elektronicznej z serwera pocztowego,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Przechowywanie wiadomości na serwerze lub w lokalnym pliku tworzonym z zastosowaniem efektywnej kompresji danych,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Filtrowanie niechcianej poczty elektronicznej (SPAM) oraz określanie listy zablokowanych i bezpiecznych nadawców,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Tworzenie katalogów, pozwalających katalogować pocztę elektroniczną,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Automatyczne grupowanie poczty o tym samym tytule,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Oflagowanie poczty elektronicznej z określeniem terminu przypomnienia, oddzielnie dla nadawcy i adresatów,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Mechanizm ustalania liczby wiadomości, które mają być synchronizowane lokalnie,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kalendarzem, </w:t>
      </w:r>
    </w:p>
    <w:p w:rsidR="00F57CB9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>Udostępnianie kalendarza innym użytkownikom z możliwością określania uprawnień użytkowników,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 </w:t>
      </w:r>
      <w:r w:rsidRPr="00BC457F">
        <w:rPr>
          <w:rFonts w:ascii="Arial" w:hAnsi="Arial" w:cs="Arial"/>
          <w:sz w:val="22"/>
          <w:szCs w:val="22"/>
        </w:rPr>
        <w:t xml:space="preserve">Przeglądanie kalendarza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Zapraszanie uczestników na spotkanie, co po ich akceptacji powoduje automatyczne wprowadzenie spotkania w ich kalendarzach,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zadań,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Zlecanie zadań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Zarządzanie listą kontaktów,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Udostępnianie listy kontaktów innym użytkownikom,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t xml:space="preserve">Przeglądanie listy kontaktów innych użytkowników, </w:t>
      </w:r>
    </w:p>
    <w:p w:rsidR="00BC457F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F57CB9">
        <w:rPr>
          <w:rFonts w:ascii="Arial" w:hAnsi="Arial" w:cs="Arial"/>
          <w:sz w:val="22"/>
          <w:szCs w:val="22"/>
        </w:rPr>
        <w:lastRenderedPageBreak/>
        <w:t xml:space="preserve">Możliwość przesyłania kontaktów innym użytkowników, </w:t>
      </w:r>
    </w:p>
    <w:p w:rsidR="00BC457F" w:rsidRPr="00F57CB9" w:rsidRDefault="00BC457F" w:rsidP="008A08E1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C457F">
        <w:rPr>
          <w:rFonts w:ascii="Arial" w:hAnsi="Arial" w:cs="Arial"/>
          <w:sz w:val="22"/>
          <w:szCs w:val="22"/>
        </w:rPr>
        <w:t>Możliwość wykorzystania do komunikacji z serwerem pocztowym mechanizmu MAPI poprzez http</w:t>
      </w:r>
      <w:r w:rsidR="00FD26C0">
        <w:rPr>
          <w:rFonts w:ascii="Arial" w:hAnsi="Arial" w:cs="Arial"/>
          <w:sz w:val="22"/>
          <w:szCs w:val="22"/>
        </w:rPr>
        <w:t>.</w:t>
      </w: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1A54B7" w:rsidRDefault="001A54B7" w:rsidP="008A08E1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59279F" w:rsidRPr="00BC457F" w:rsidRDefault="0059279F" w:rsidP="008A08E1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59279F" w:rsidRPr="00BC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74F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09F"/>
    <w:multiLevelType w:val="hybridMultilevel"/>
    <w:tmpl w:val="7166CA38"/>
    <w:lvl w:ilvl="0" w:tplc="6AD4A9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214D"/>
    <w:multiLevelType w:val="hybridMultilevel"/>
    <w:tmpl w:val="96BE7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90D82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E5B644F"/>
    <w:multiLevelType w:val="hybridMultilevel"/>
    <w:tmpl w:val="5C98CA7E"/>
    <w:lvl w:ilvl="0" w:tplc="DA3E00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D41B6"/>
    <w:multiLevelType w:val="hybridMultilevel"/>
    <w:tmpl w:val="6DB4059E"/>
    <w:lvl w:ilvl="0" w:tplc="FF9E0BA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6715DF"/>
    <w:multiLevelType w:val="multilevel"/>
    <w:tmpl w:val="5D82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715457B"/>
    <w:multiLevelType w:val="hybridMultilevel"/>
    <w:tmpl w:val="B72214C0"/>
    <w:lvl w:ilvl="0" w:tplc="7EA607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617F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1531A57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1D6414F"/>
    <w:multiLevelType w:val="hybridMultilevel"/>
    <w:tmpl w:val="32149BC4"/>
    <w:lvl w:ilvl="0" w:tplc="052E2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0506CF"/>
    <w:multiLevelType w:val="multilevel"/>
    <w:tmpl w:val="4A782C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E8E2FF0"/>
    <w:multiLevelType w:val="multilevel"/>
    <w:tmpl w:val="EE9EAF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6686DEE"/>
    <w:multiLevelType w:val="multilevel"/>
    <w:tmpl w:val="8DEC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43AE3433"/>
    <w:multiLevelType w:val="hybridMultilevel"/>
    <w:tmpl w:val="C49635C4"/>
    <w:lvl w:ilvl="0" w:tplc="058AC0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2E574D"/>
    <w:multiLevelType w:val="hybridMultilevel"/>
    <w:tmpl w:val="5FE8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F20E3"/>
    <w:multiLevelType w:val="hybridMultilevel"/>
    <w:tmpl w:val="CDBE9892"/>
    <w:lvl w:ilvl="0" w:tplc="1EE80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470E"/>
    <w:multiLevelType w:val="hybridMultilevel"/>
    <w:tmpl w:val="5E1EFC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B1B88"/>
    <w:multiLevelType w:val="hybridMultilevel"/>
    <w:tmpl w:val="3E6640E8"/>
    <w:lvl w:ilvl="0" w:tplc="59186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6D4308"/>
    <w:multiLevelType w:val="hybridMultilevel"/>
    <w:tmpl w:val="FB9C2A00"/>
    <w:lvl w:ilvl="0" w:tplc="98E4C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2A2637"/>
    <w:multiLevelType w:val="hybridMultilevel"/>
    <w:tmpl w:val="0C6A9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34E6D"/>
    <w:multiLevelType w:val="hybridMultilevel"/>
    <w:tmpl w:val="8D28B2C2"/>
    <w:lvl w:ilvl="0" w:tplc="F09C1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486429"/>
    <w:multiLevelType w:val="hybridMultilevel"/>
    <w:tmpl w:val="7B4C7508"/>
    <w:lvl w:ilvl="0" w:tplc="73282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D73EE8"/>
    <w:multiLevelType w:val="hybridMultilevel"/>
    <w:tmpl w:val="FD6EF6D4"/>
    <w:lvl w:ilvl="0" w:tplc="3FC6EAF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1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15"/>
  </w:num>
  <w:num w:numId="14">
    <w:abstractNumId w:val="23"/>
  </w:num>
  <w:num w:numId="15">
    <w:abstractNumId w:val="22"/>
  </w:num>
  <w:num w:numId="16">
    <w:abstractNumId w:val="16"/>
  </w:num>
  <w:num w:numId="17">
    <w:abstractNumId w:val="10"/>
  </w:num>
  <w:num w:numId="18">
    <w:abstractNumId w:val="14"/>
  </w:num>
  <w:num w:numId="19">
    <w:abstractNumId w:val="18"/>
  </w:num>
  <w:num w:numId="20">
    <w:abstractNumId w:val="2"/>
  </w:num>
  <w:num w:numId="21">
    <w:abstractNumId w:val="24"/>
  </w:num>
  <w:num w:numId="22">
    <w:abstractNumId w:val="0"/>
  </w:num>
  <w:num w:numId="23">
    <w:abstractNumId w:val="2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9F"/>
    <w:rsid w:val="0001627C"/>
    <w:rsid w:val="001A3B99"/>
    <w:rsid w:val="001A54B7"/>
    <w:rsid w:val="005505B2"/>
    <w:rsid w:val="0059279F"/>
    <w:rsid w:val="0087685D"/>
    <w:rsid w:val="008A08E1"/>
    <w:rsid w:val="008F3019"/>
    <w:rsid w:val="00B92D0D"/>
    <w:rsid w:val="00BB35E5"/>
    <w:rsid w:val="00BC457F"/>
    <w:rsid w:val="00C57BFE"/>
    <w:rsid w:val="00D80474"/>
    <w:rsid w:val="00E05FA4"/>
    <w:rsid w:val="00EB5561"/>
    <w:rsid w:val="00F57CB9"/>
    <w:rsid w:val="00FB3AE7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79F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5927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01627C"/>
    <w:pPr>
      <w:numPr>
        <w:ilvl w:val="1"/>
      </w:numPr>
      <w:suppressAutoHyphens w:val="0"/>
      <w:spacing w:before="1440" w:after="200" w:line="276" w:lineRule="auto"/>
      <w:jc w:val="center"/>
    </w:pPr>
    <w:rPr>
      <w:rFonts w:ascii="Calibri" w:hAnsi="Calibri"/>
      <w:b/>
      <w:iCs/>
      <w:smallCaps/>
      <w:spacing w:val="15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01627C"/>
    <w:rPr>
      <w:rFonts w:ascii="Calibri" w:eastAsia="Times New Roman" w:hAnsi="Calibri" w:cs="Times New Roman"/>
      <w:b/>
      <w:iCs/>
      <w:smallCaps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Alicja Onik</cp:lastModifiedBy>
  <cp:revision>8</cp:revision>
  <cp:lastPrinted>2020-10-30T12:30:00Z</cp:lastPrinted>
  <dcterms:created xsi:type="dcterms:W3CDTF">2020-10-27T08:42:00Z</dcterms:created>
  <dcterms:modified xsi:type="dcterms:W3CDTF">2020-10-30T12:33:00Z</dcterms:modified>
</cp:coreProperties>
</file>