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621665</wp:posOffset>
            </wp:positionH>
            <wp:positionV relativeFrom="paragraph">
              <wp:posOffset>52070</wp:posOffset>
            </wp:positionV>
            <wp:extent cx="5330825" cy="1384300"/>
            <wp:effectExtent l="0" t="0" r="0" b="0"/>
            <wp:wrapSquare wrapText="largest"/>
            <wp:docPr id="1" name="Obraz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siedzibą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bookmarkStart w:id="0" w:name="_GoBack"/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o wydanie pozwolenia na poszukiwanie zabytków</w:t>
      </w:r>
      <w:bookmarkEnd w:id="0"/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(instrukcja wypełnienia wniosku znajduje się na stronie nr 3)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Wskazanie miejsca poszukiwań zabytków z określeniem współrzędnych geodezyjnych lub geograficznych z dokładnością do jednej setnej sekundy dla punktów załamań obszaru poszukiwań lub nazwę albo numer obrębu ewidencyjnego z numerami działek ewidencyjnych: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Imię, nazwisko i adres osoby kierującej poszukiwaniami zabytków albo samodzielnie prowadzącej te poszukiwania: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Uzasadnienie  wniosku:</w:t>
      </w:r>
      <w:r>
        <w:rPr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program poszukiwania zabytków określający zakres i sposób prowadzenia poszukiwań zabytków;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dokument potwierdzający posiadanie przez wnioskodawcę tytułu prawnego do korzystania               z nieruchomości, uprawniającego do występowania z tym wnioskiem, a w przypadku gdy                       z wnioskiem występuje podmiot zamierzający prowadzić te poszukiwania, zgodę właściciela lub posiadacza nieruchomości na ich prowadzenie albo oświadczenie, że właściciel lub posiadacz tej zgody nie udzielił;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zgodę dyrektora parku narodowego albo regionalnego dyrektora ochrony środowiska,                       w przypadku poszukiwania zabytków odpowiednio na terenie parku narodowego albo rezerwatu przyrody;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mapę topograficzną w skali 1:10 000 lub większej lub prezentację kartograficzną bazy danych obiektów topograficznych (BDOT10k), o której mowa w art. 4 ust. 1a pkt 8 ustawy                  z dnia 17 maja 1989 r. - Prawo geodezyjne i kartograficzne, z zaznaczonym obszarem planowanych poszukiwań zabytków.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dokument poświadczający uiszczenie przez wnioskodawcę opłaty skarbowej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podaną listą.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W tytule przelewu napisz: opłata skarbowa za wydanie pozwolenia. Możesz także dokonać wpłaty opłaty skarbowej w kasie Urzędu Miasta przy ulicy Wodnej 11 w Przemyślu.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</w:rPr>
      </w:pPr>
      <w:r>
        <w:rPr>
          <w:rFonts w:cs="Calibri" w:cstheme="minorHAnsi" w:ascii="Calibri" w:hAnsi="Calibri"/>
          <w:b/>
          <w:sz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Pouczenie: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Wydawanie pozwoleń wojewódzkiego konserwatora zabytków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na prowadzenie prac konserwatorskich, prac restauratorskich, badań konserwatorskich albo badań architektonicznych przy zabytku wpisanym do rejestru zabytków , na poszukiwanie zabytków </w:t>
      </w:r>
      <w:r>
        <w:rPr>
          <w:rFonts w:cs="Calibri" w:ascii="Calibri" w:hAnsi="Calibri" w:asciiTheme="minorHAnsi" w:cstheme="minorHAnsi" w:hAnsiTheme="minorHAnsi"/>
          <w:sz w:val="24"/>
        </w:rPr>
        <w:t>reguluje w szczególności: ustawa z dnia 23 lipca 2003 r. o ochronie zabytków i opiece nad zabytkami (Dz. U. z 2022  r. poz. 840 t.j.) oraz rozporządzenie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2021 r. poz. 81 ze zm.).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5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/>
      </w:r>
    </w:p>
    <w:sectPr>
      <w:footerReference w:type="default" r:id="rId3"/>
      <w:type w:val="nextPage"/>
      <w:pgSz w:w="11906" w:h="16838"/>
      <w:pgMar w:left="851" w:right="1134" w:gutter="0" w:header="0" w:top="851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06355304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52c9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c52c97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c52c97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c52c9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c52c9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c52c9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LibreOffice/7.5.3.2$Windows_X86_64 LibreOffice_project/9f56dff12ba03b9acd7730a5a481eea045e468f3</Application>
  <AppVersion>15.0000</AppVersion>
  <Pages>4</Pages>
  <Words>916</Words>
  <Characters>7368</Characters>
  <CharactersWithSpaces>8298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2024-09-10T10:46:00Z</dcterms:created>
  <dc:creator>Michał Sowa</dc:creator>
  <dc:description/>
  <dc:language>pl-PL</dc:language>
  <cp:lastModifiedBy/>
  <dcterms:modified xsi:type="dcterms:W3CDTF">2024-09-12T11:10:02Z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