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487CC2">
        <w:rPr>
          <w:rFonts w:asciiTheme="minorHAnsi" w:hAnsiTheme="minorHAnsi" w:cstheme="minorHAnsi"/>
          <w:sz w:val="24"/>
          <w:szCs w:val="24"/>
        </w:rPr>
        <w:t>20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487CC2">
        <w:rPr>
          <w:rFonts w:asciiTheme="minorHAnsi" w:hAnsiTheme="minorHAnsi" w:cstheme="minorHAnsi"/>
          <w:sz w:val="24"/>
          <w:szCs w:val="24"/>
        </w:rPr>
        <w:t>października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487CC2">
        <w:rPr>
          <w:rFonts w:asciiTheme="minorHAnsi" w:hAnsiTheme="minorHAnsi" w:cstheme="minorHAnsi"/>
          <w:sz w:val="24"/>
          <w:szCs w:val="24"/>
        </w:rPr>
        <w:t>4</w:t>
      </w:r>
      <w:r w:rsidR="008B72D4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FE2422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</w:t>
      </w:r>
      <w:r w:rsidR="00FE2422">
        <w:rPr>
          <w:rFonts w:asciiTheme="minorHAnsi" w:hAnsiTheme="minorHAnsi" w:cstheme="minorHAnsi"/>
        </w:rPr>
        <w:t>2000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8B72D4" w:rsidRPr="008B72D4">
        <w:rPr>
          <w:rFonts w:asciiTheme="minorHAnsi" w:hAnsiTheme="minorHAnsi" w:cstheme="minorHAnsi"/>
        </w:rPr>
        <w:t>PKP Energetyka S.A. z siedzibą w Warszawie</w:t>
      </w:r>
      <w:r w:rsidRPr="00F303B8">
        <w:rPr>
          <w:rFonts w:asciiTheme="minorHAnsi" w:hAnsiTheme="minorHAnsi" w:cstheme="minorHAnsi"/>
        </w:rPr>
        <w:t xml:space="preserve">, </w:t>
      </w:r>
      <w:r w:rsidR="008B72D4">
        <w:rPr>
          <w:rFonts w:asciiTheme="minorHAnsi" w:hAnsiTheme="minorHAnsi" w:cstheme="minorHAnsi"/>
        </w:rPr>
        <w:t xml:space="preserve">                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E2422">
        <w:rPr>
          <w:rFonts w:asciiTheme="minorHAnsi" w:hAnsiTheme="minorHAnsi" w:cstheme="minorHAnsi"/>
        </w:rPr>
        <w:t>20</w:t>
      </w:r>
      <w:r w:rsidR="00FD21A7" w:rsidRPr="00FD21A7">
        <w:rPr>
          <w:rFonts w:asciiTheme="minorHAnsi" w:hAnsiTheme="minorHAnsi" w:cstheme="minorHAnsi"/>
        </w:rPr>
        <w:t>.</w:t>
      </w:r>
      <w:r w:rsidR="00FE2422">
        <w:rPr>
          <w:rFonts w:asciiTheme="minorHAnsi" w:hAnsiTheme="minorHAnsi" w:cstheme="minorHAnsi"/>
        </w:rPr>
        <w:t>10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8B72D4" w:rsidRPr="008B72D4">
        <w:rPr>
          <w:rFonts w:asciiTheme="minorHAnsi" w:hAnsiTheme="minorHAnsi" w:cstheme="minorHAnsi"/>
        </w:rPr>
        <w:t>OSD/OLN/47/2022</w:t>
      </w:r>
      <w:r w:rsidR="008B72D4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FE2422">
        <w:rPr>
          <w:rFonts w:asciiTheme="minorHAnsi" w:hAnsiTheme="minorHAnsi" w:cstheme="minorHAnsi"/>
        </w:rPr>
        <w:t xml:space="preserve"> </w:t>
      </w:r>
      <w:r w:rsidR="008B72D4">
        <w:rPr>
          <w:rFonts w:asciiTheme="minorHAnsi" w:hAnsiTheme="minorHAnsi" w:cstheme="minorHAnsi"/>
        </w:rPr>
        <w:t xml:space="preserve">             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FE2422">
        <w:rPr>
          <w:rFonts w:asciiTheme="minorHAnsi" w:hAnsiTheme="minorHAnsi" w:cstheme="minorHAnsi"/>
        </w:rPr>
        <w:t>4</w:t>
      </w:r>
      <w:r w:rsidR="008B72D4">
        <w:rPr>
          <w:rFonts w:asciiTheme="minorHAnsi" w:hAnsiTheme="minorHAnsi" w:cstheme="minorHAnsi"/>
        </w:rPr>
        <w:t>2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2D1603" w:rsidRPr="002D1603">
        <w:rPr>
          <w:rFonts w:asciiTheme="minorHAnsi" w:hAnsiTheme="minorHAnsi" w:cstheme="minorHAnsi"/>
        </w:rPr>
        <w:t>budowie elektroenergetycznej linii napowietrznej wraz ze stanowiskami słupowymi średniego napięcia 15kV w skrzyżowaniu z linią kolejową nr 353 Poznań Wschód – Skandawa w km ok. 270,194 w miejscowości Stare Jabłonki, gmina Ostróda oraz linią kolejową nr 220 Olsztyn Główny – Bogaczewo w km ok. 4,205 w mieście Olsztyn,</w:t>
      </w:r>
      <w:r w:rsidR="002D1603">
        <w:rPr>
          <w:rFonts w:asciiTheme="minorHAnsi" w:hAnsiTheme="minorHAnsi" w:cstheme="minorHAnsi"/>
        </w:rPr>
        <w:t xml:space="preserve"> </w:t>
      </w:r>
      <w:r w:rsidR="00170555" w:rsidRPr="00170555">
        <w:rPr>
          <w:rFonts w:asciiTheme="minorHAnsi" w:hAnsiTheme="minorHAnsi" w:cstheme="minorHAnsi"/>
        </w:rPr>
        <w:t xml:space="preserve">na </w:t>
      </w:r>
      <w:r w:rsidR="00FE633F" w:rsidRPr="00FE633F">
        <w:rPr>
          <w:rFonts w:asciiTheme="minorHAnsi" w:hAnsiTheme="minorHAnsi" w:cstheme="minorHAnsi"/>
        </w:rPr>
        <w:t>dział</w:t>
      </w:r>
      <w:r w:rsidR="00C064DA">
        <w:rPr>
          <w:rFonts w:asciiTheme="minorHAnsi" w:hAnsiTheme="minorHAnsi" w:cstheme="minorHAnsi"/>
        </w:rPr>
        <w:t>ce</w:t>
      </w:r>
      <w:r w:rsidR="002D1603">
        <w:rPr>
          <w:rFonts w:asciiTheme="minorHAnsi" w:hAnsiTheme="minorHAnsi" w:cstheme="minorHAnsi"/>
        </w:rPr>
        <w:t xml:space="preserve"> </w:t>
      </w:r>
      <w:r w:rsidR="002D1603" w:rsidRPr="002D1603">
        <w:rPr>
          <w:rFonts w:asciiTheme="minorHAnsi" w:hAnsiTheme="minorHAnsi" w:cstheme="minorHAnsi"/>
        </w:rPr>
        <w:t>nr 143/17 obręb 0034 Stare Jabłonki, gmina Ostróda oraz na działce nr 8 obręb 0036 Olsztyn, miasto Olsztyn</w:t>
      </w:r>
      <w:r w:rsidR="00170555" w:rsidRPr="00170555">
        <w:rPr>
          <w:rFonts w:asciiTheme="minorHAnsi" w:hAnsiTheme="minorHAnsi" w:cstheme="minorHAnsi"/>
        </w:rPr>
        <w:t>, województwo warmińsko-mazurski</w:t>
      </w:r>
      <w:r w:rsidR="007208CD">
        <w:rPr>
          <w:rFonts w:asciiTheme="minorHAnsi" w:hAnsiTheme="minorHAnsi" w:cstheme="minorHAnsi"/>
        </w:rPr>
        <w:t>e</w:t>
      </w:r>
      <w:r w:rsidR="00170555" w:rsidRPr="00170555">
        <w:rPr>
          <w:rFonts w:asciiTheme="minorHAnsi" w:hAnsiTheme="minorHAnsi" w:cstheme="minorHAnsi"/>
        </w:rPr>
        <w:t>, stanowiąc</w:t>
      </w:r>
      <w:r w:rsidR="002D1603">
        <w:rPr>
          <w:rFonts w:asciiTheme="minorHAnsi" w:hAnsiTheme="minorHAnsi" w:cstheme="minorHAnsi"/>
        </w:rPr>
        <w:t>ych</w:t>
      </w:r>
      <w:r w:rsidR="00170555" w:rsidRPr="00170555">
        <w:rPr>
          <w:rFonts w:asciiTheme="minorHAnsi" w:hAnsiTheme="minorHAnsi" w:cstheme="minorHAnsi"/>
        </w:rPr>
        <w:t xml:space="preserve"> teren zamknięty</w:t>
      </w:r>
      <w:r w:rsidR="002A02A3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B6" w:rsidRDefault="004A5FB6" w:rsidP="0050388A">
      <w:pPr>
        <w:spacing w:after="0" w:line="240" w:lineRule="auto"/>
      </w:pPr>
      <w:r>
        <w:separator/>
      </w:r>
    </w:p>
  </w:endnote>
  <w:endnote w:type="continuationSeparator" w:id="0">
    <w:p w:rsidR="004A5FB6" w:rsidRDefault="004A5FB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B6" w:rsidRDefault="004A5FB6" w:rsidP="0050388A">
      <w:pPr>
        <w:spacing w:after="0" w:line="240" w:lineRule="auto"/>
      </w:pPr>
      <w:r>
        <w:separator/>
      </w:r>
    </w:p>
  </w:footnote>
  <w:footnote w:type="continuationSeparator" w:id="0">
    <w:p w:rsidR="004A5FB6" w:rsidRDefault="004A5FB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B653B"/>
    <w:rsid w:val="002D1603"/>
    <w:rsid w:val="002E3B87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C0266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B72D4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018B5"/>
    <w:rsid w:val="00B57259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5134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2022-10-20T07:59:00Z</dcterms:created>
  <dcterms:modified xsi:type="dcterms:W3CDTF">2022-10-20T08:02:00Z</dcterms:modified>
</cp:coreProperties>
</file>