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17F9" w14:textId="02CE80D7" w:rsidR="00350165" w:rsidRPr="00350165" w:rsidRDefault="00350165" w:rsidP="00350165">
      <w:pPr>
        <w:rPr>
          <w:rFonts w:ascii="Lato" w:hAnsi="Lato"/>
          <w:spacing w:val="4"/>
          <w:sz w:val="22"/>
          <w:szCs w:val="22"/>
        </w:rPr>
      </w:pPr>
      <w:r w:rsidRPr="007D72E3">
        <w:rPr>
          <w:rFonts w:ascii="Lato" w:hAnsi="Lato"/>
          <w:spacing w:val="4"/>
          <w:sz w:val="22"/>
          <w:szCs w:val="22"/>
        </w:rPr>
        <w:t xml:space="preserve">Znak sprawy: </w:t>
      </w:r>
      <w:bookmarkStart w:id="0" w:name="_Hlk122433712"/>
      <w:r w:rsidR="00173BB2" w:rsidRPr="007D72E3">
        <w:rPr>
          <w:rFonts w:ascii="Lato" w:hAnsi="Lato"/>
          <w:spacing w:val="4"/>
          <w:sz w:val="22"/>
          <w:szCs w:val="22"/>
        </w:rPr>
        <w:t>DLI-II.7620.</w:t>
      </w:r>
      <w:r w:rsidR="0061789D">
        <w:rPr>
          <w:rFonts w:ascii="Lato" w:hAnsi="Lato"/>
          <w:spacing w:val="4"/>
          <w:sz w:val="22"/>
          <w:szCs w:val="22"/>
        </w:rPr>
        <w:t>30</w:t>
      </w:r>
      <w:r w:rsidR="00173BB2" w:rsidRPr="007D72E3">
        <w:rPr>
          <w:rFonts w:ascii="Lato" w:hAnsi="Lato"/>
          <w:spacing w:val="4"/>
          <w:sz w:val="22"/>
          <w:szCs w:val="22"/>
        </w:rPr>
        <w:t>.202</w:t>
      </w:r>
      <w:r w:rsidR="0061789D">
        <w:rPr>
          <w:rFonts w:ascii="Lato" w:hAnsi="Lato"/>
          <w:spacing w:val="4"/>
          <w:sz w:val="22"/>
          <w:szCs w:val="22"/>
        </w:rPr>
        <w:t>1</w:t>
      </w:r>
      <w:r w:rsidR="00173BB2" w:rsidRPr="007D72E3">
        <w:rPr>
          <w:rFonts w:ascii="Lato" w:hAnsi="Lato"/>
          <w:spacing w:val="4"/>
          <w:sz w:val="22"/>
          <w:szCs w:val="22"/>
        </w:rPr>
        <w:t>.</w:t>
      </w:r>
      <w:r w:rsidR="0061789D">
        <w:rPr>
          <w:rFonts w:ascii="Lato" w:hAnsi="Lato"/>
          <w:spacing w:val="4"/>
          <w:sz w:val="22"/>
          <w:szCs w:val="22"/>
        </w:rPr>
        <w:t>BW</w:t>
      </w:r>
      <w:r w:rsidR="00173BB2" w:rsidRPr="007D72E3">
        <w:rPr>
          <w:rFonts w:ascii="Lato" w:hAnsi="Lato"/>
          <w:spacing w:val="4"/>
          <w:sz w:val="22"/>
          <w:szCs w:val="22"/>
        </w:rPr>
        <w:t>.</w:t>
      </w:r>
      <w:bookmarkEnd w:id="0"/>
      <w:r w:rsidR="00F92EF2">
        <w:rPr>
          <w:rFonts w:ascii="Lato" w:hAnsi="Lato"/>
          <w:spacing w:val="4"/>
          <w:sz w:val="22"/>
          <w:szCs w:val="22"/>
        </w:rPr>
        <w:t>2</w:t>
      </w:r>
      <w:r w:rsidR="00D2315D">
        <w:rPr>
          <w:rFonts w:ascii="Lato" w:hAnsi="Lato"/>
          <w:spacing w:val="4"/>
          <w:sz w:val="22"/>
          <w:szCs w:val="22"/>
        </w:rPr>
        <w:t>4</w:t>
      </w:r>
      <w:r w:rsidR="00D16928">
        <w:rPr>
          <w:rFonts w:ascii="Lato" w:hAnsi="Lato"/>
          <w:spacing w:val="4"/>
          <w:sz w:val="22"/>
          <w:szCs w:val="22"/>
        </w:rPr>
        <w:t xml:space="preserve"> (DL</w:t>
      </w:r>
      <w:r w:rsidR="00D16928">
        <w:rPr>
          <w:rFonts w:ascii="Lato" w:hAnsi="Lato"/>
          <w:iCs/>
          <w:spacing w:val="4"/>
          <w:sz w:val="22"/>
          <w:szCs w:val="22"/>
        </w:rPr>
        <w:t>I</w:t>
      </w:r>
      <w:r w:rsidR="00D16928">
        <w:rPr>
          <w:rFonts w:ascii="Lato" w:hAnsi="Lato"/>
          <w:spacing w:val="4"/>
          <w:sz w:val="22"/>
          <w:szCs w:val="22"/>
        </w:rPr>
        <w:t>-III)</w:t>
      </w:r>
    </w:p>
    <w:p w14:paraId="003177D0" w14:textId="4213AC93" w:rsidR="00350165" w:rsidRPr="00350165" w:rsidRDefault="00350165" w:rsidP="00350165">
      <w:pPr>
        <w:rPr>
          <w:rFonts w:ascii="Lato" w:hAnsi="Lato"/>
          <w:spacing w:val="4"/>
          <w:sz w:val="22"/>
          <w:szCs w:val="22"/>
        </w:rPr>
      </w:pPr>
      <w:r w:rsidRPr="00350165">
        <w:rPr>
          <w:rFonts w:ascii="Lato" w:hAnsi="Lato"/>
          <w:spacing w:val="4"/>
          <w:sz w:val="22"/>
          <w:szCs w:val="22"/>
        </w:rPr>
        <w:t>Warszawa,</w:t>
      </w:r>
      <w:r w:rsidR="00513A8B">
        <w:rPr>
          <w:rFonts w:ascii="Lato" w:hAnsi="Lato"/>
          <w:spacing w:val="4"/>
          <w:sz w:val="22"/>
          <w:szCs w:val="22"/>
        </w:rPr>
        <w:t xml:space="preserve"> </w:t>
      </w:r>
      <w:r w:rsidR="005D60B1">
        <w:rPr>
          <w:rFonts w:ascii="Lato" w:hAnsi="Lato"/>
          <w:spacing w:val="4"/>
          <w:sz w:val="22"/>
          <w:szCs w:val="22"/>
        </w:rPr>
        <w:t>15</w:t>
      </w:r>
      <w:r w:rsidR="0051460E">
        <w:rPr>
          <w:rFonts w:ascii="Lato" w:hAnsi="Lato"/>
          <w:spacing w:val="4"/>
          <w:sz w:val="22"/>
          <w:szCs w:val="22"/>
        </w:rPr>
        <w:t xml:space="preserve"> </w:t>
      </w:r>
      <w:r w:rsidR="00070853">
        <w:rPr>
          <w:rFonts w:ascii="Lato" w:hAnsi="Lato"/>
          <w:spacing w:val="4"/>
          <w:sz w:val="22"/>
          <w:szCs w:val="22"/>
        </w:rPr>
        <w:t xml:space="preserve">kwietnia </w:t>
      </w:r>
      <w:r w:rsidRPr="007D72E3">
        <w:rPr>
          <w:rFonts w:ascii="Lato" w:hAnsi="Lato"/>
          <w:spacing w:val="4"/>
          <w:sz w:val="22"/>
          <w:szCs w:val="22"/>
        </w:rPr>
        <w:t>202</w:t>
      </w:r>
      <w:r w:rsidR="00880093">
        <w:rPr>
          <w:rFonts w:ascii="Lato" w:hAnsi="Lato"/>
          <w:spacing w:val="4"/>
          <w:sz w:val="22"/>
          <w:szCs w:val="22"/>
        </w:rPr>
        <w:t>5</w:t>
      </w:r>
      <w:r w:rsidRPr="007D72E3">
        <w:rPr>
          <w:rFonts w:ascii="Lato" w:hAnsi="Lato"/>
          <w:spacing w:val="4"/>
          <w:sz w:val="22"/>
          <w:szCs w:val="22"/>
        </w:rPr>
        <w:t xml:space="preserve"> r.</w:t>
      </w:r>
    </w:p>
    <w:p w14:paraId="4A3B9B7A" w14:textId="137BBECD" w:rsidR="004116FD" w:rsidRDefault="004116FD" w:rsidP="00D61726">
      <w:pPr>
        <w:spacing w:line="260" w:lineRule="exact"/>
        <w:rPr>
          <w:rFonts w:ascii="Lato" w:hAnsi="Lato" w:cstheme="minorHAnsi"/>
        </w:rPr>
      </w:pPr>
    </w:p>
    <w:p w14:paraId="6818C5E9" w14:textId="77777777" w:rsidR="00F31C4E" w:rsidRDefault="00F31C4E" w:rsidP="00D61726">
      <w:pPr>
        <w:spacing w:line="260" w:lineRule="exact"/>
        <w:rPr>
          <w:rFonts w:ascii="Lato" w:hAnsi="Lato" w:cstheme="minorHAnsi"/>
        </w:rPr>
      </w:pPr>
    </w:p>
    <w:p w14:paraId="17660ED1" w14:textId="77777777" w:rsidR="00F31C4E" w:rsidRDefault="00F31C4E" w:rsidP="00D61726">
      <w:pPr>
        <w:spacing w:line="260" w:lineRule="exact"/>
        <w:rPr>
          <w:rFonts w:ascii="Lato" w:hAnsi="Lato" w:cstheme="minorHAnsi"/>
        </w:rPr>
      </w:pPr>
    </w:p>
    <w:p w14:paraId="3076A03E" w14:textId="77777777" w:rsidR="00F31C4E" w:rsidRDefault="00F31C4E" w:rsidP="00D61726">
      <w:pPr>
        <w:spacing w:line="260" w:lineRule="exact"/>
        <w:rPr>
          <w:rFonts w:ascii="Lato" w:hAnsi="Lato" w:cstheme="minorHAnsi"/>
        </w:rPr>
      </w:pPr>
    </w:p>
    <w:p w14:paraId="0D536F41" w14:textId="54DFCD9B" w:rsidR="00350165" w:rsidRDefault="00350165" w:rsidP="00D61726">
      <w:pPr>
        <w:spacing w:line="260" w:lineRule="exact"/>
        <w:rPr>
          <w:rFonts w:ascii="Lato" w:hAnsi="Lato" w:cstheme="minorHAnsi"/>
        </w:rPr>
      </w:pPr>
    </w:p>
    <w:p w14:paraId="62E5E483" w14:textId="77777777" w:rsidR="00A21071" w:rsidRPr="00173BB2"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173BB2">
        <w:rPr>
          <w:rFonts w:ascii="Lato" w:eastAsiaTheme="minorHAnsi" w:hAnsi="Lato" w:cs="Arial"/>
          <w:b/>
          <w:spacing w:val="4"/>
          <w:sz w:val="22"/>
          <w:szCs w:val="22"/>
          <w:lang w:eastAsia="en-US"/>
        </w:rPr>
        <w:t>DECYZJA</w:t>
      </w:r>
    </w:p>
    <w:p w14:paraId="0BFCA9C4" w14:textId="7F7FC0A0" w:rsidR="00173BB2" w:rsidRDefault="00173BB2" w:rsidP="00E14456">
      <w:pPr>
        <w:spacing w:after="240" w:line="240" w:lineRule="exact"/>
        <w:jc w:val="both"/>
        <w:rPr>
          <w:rFonts w:ascii="Lato" w:hAnsi="Lato" w:cs="Arial"/>
          <w:spacing w:val="4"/>
          <w:sz w:val="22"/>
          <w:szCs w:val="22"/>
        </w:rPr>
      </w:pPr>
      <w:r w:rsidRPr="00570174">
        <w:rPr>
          <w:rFonts w:ascii="Lato" w:hAnsi="Lato" w:cs="Arial"/>
          <w:spacing w:val="4"/>
          <w:sz w:val="22"/>
          <w:szCs w:val="22"/>
        </w:rPr>
        <w:t xml:space="preserve">Na podstawie art. 138 § 1 pkt </w:t>
      </w:r>
      <w:r w:rsidR="0051460E">
        <w:rPr>
          <w:rFonts w:ascii="Lato" w:hAnsi="Lato" w:cs="Arial"/>
          <w:spacing w:val="4"/>
          <w:sz w:val="22"/>
          <w:szCs w:val="22"/>
        </w:rPr>
        <w:t>1</w:t>
      </w:r>
      <w:r w:rsidRPr="00570174">
        <w:rPr>
          <w:rFonts w:ascii="Lato" w:hAnsi="Lato" w:cs="Arial"/>
          <w:spacing w:val="4"/>
          <w:sz w:val="22"/>
          <w:szCs w:val="22"/>
        </w:rPr>
        <w:t xml:space="preserve"> ustawy z dnia 14 czerwca 1960 r. Kodeks postępowania administracyjnego (t.j. Dz. U. z 202</w:t>
      </w:r>
      <w:r w:rsidR="00CD60E8">
        <w:rPr>
          <w:rFonts w:ascii="Lato" w:hAnsi="Lato" w:cs="Arial"/>
          <w:spacing w:val="4"/>
          <w:sz w:val="22"/>
          <w:szCs w:val="22"/>
        </w:rPr>
        <w:t>4</w:t>
      </w:r>
      <w:r w:rsidRPr="00570174">
        <w:rPr>
          <w:rFonts w:ascii="Lato" w:hAnsi="Lato" w:cs="Arial"/>
          <w:spacing w:val="4"/>
          <w:sz w:val="22"/>
          <w:szCs w:val="22"/>
        </w:rPr>
        <w:t xml:space="preserve"> r. poz. </w:t>
      </w:r>
      <w:r w:rsidR="00CD60E8">
        <w:rPr>
          <w:rFonts w:ascii="Lato" w:hAnsi="Lato" w:cs="Arial"/>
          <w:spacing w:val="4"/>
          <w:sz w:val="22"/>
          <w:szCs w:val="22"/>
        </w:rPr>
        <w:t>572</w:t>
      </w:r>
      <w:r w:rsidRPr="00570174">
        <w:rPr>
          <w:rFonts w:ascii="Lato" w:hAnsi="Lato" w:cs="Arial"/>
          <w:spacing w:val="4"/>
          <w:sz w:val="22"/>
          <w:szCs w:val="22"/>
        </w:rPr>
        <w:t xml:space="preserve">), zwanej dalej </w:t>
      </w:r>
      <w:r w:rsidRPr="00570174">
        <w:rPr>
          <w:rFonts w:ascii="Lato" w:hAnsi="Lato" w:cs="Arial"/>
          <w:i/>
          <w:spacing w:val="4"/>
          <w:sz w:val="22"/>
          <w:szCs w:val="22"/>
        </w:rPr>
        <w:t>„kpa”</w:t>
      </w:r>
      <w:r w:rsidRPr="00570174">
        <w:rPr>
          <w:rFonts w:ascii="Lato" w:hAnsi="Lato" w:cs="Arial"/>
          <w:spacing w:val="4"/>
          <w:sz w:val="22"/>
          <w:szCs w:val="22"/>
        </w:rPr>
        <w:t xml:space="preserve">, oraz art. 5 ust. 3 </w:t>
      </w:r>
      <w:r w:rsidR="005B6630">
        <w:rPr>
          <w:rFonts w:ascii="Lato" w:hAnsi="Lato" w:cs="Arial"/>
          <w:spacing w:val="4"/>
          <w:sz w:val="22"/>
          <w:szCs w:val="22"/>
        </w:rPr>
        <w:br/>
      </w:r>
      <w:r w:rsidRPr="00570174">
        <w:rPr>
          <w:rFonts w:ascii="Lato" w:hAnsi="Lato" w:cs="Arial"/>
          <w:spacing w:val="4"/>
          <w:sz w:val="22"/>
          <w:szCs w:val="22"/>
        </w:rPr>
        <w:t xml:space="preserve">w zw. z art. 39 ust. 1 ustawy z dnia 24 kwietnia 2009 r. o inwestycjach </w:t>
      </w:r>
      <w:r w:rsidR="00DB6B6E">
        <w:rPr>
          <w:rFonts w:ascii="Lato" w:hAnsi="Lato" w:cs="Arial"/>
          <w:spacing w:val="4"/>
          <w:sz w:val="22"/>
          <w:szCs w:val="22"/>
        </w:rPr>
        <w:br/>
      </w:r>
      <w:r w:rsidRPr="00570174">
        <w:rPr>
          <w:rFonts w:ascii="Lato" w:hAnsi="Lato" w:cs="Arial"/>
          <w:spacing w:val="4"/>
          <w:sz w:val="22"/>
          <w:szCs w:val="22"/>
        </w:rPr>
        <w:t xml:space="preserve">w zakresie terminalu regazyfikacyjnego skroplonego gazu ziemnego w Świnoujściu </w:t>
      </w:r>
      <w:r w:rsidR="00DB6B6E">
        <w:rPr>
          <w:rFonts w:ascii="Lato" w:hAnsi="Lato" w:cs="Arial"/>
          <w:spacing w:val="4"/>
          <w:sz w:val="22"/>
          <w:szCs w:val="22"/>
        </w:rPr>
        <w:br/>
      </w:r>
      <w:r w:rsidRPr="00570174">
        <w:rPr>
          <w:rFonts w:ascii="Lato" w:hAnsi="Lato" w:cs="Arial"/>
          <w:spacing w:val="4"/>
          <w:sz w:val="22"/>
          <w:szCs w:val="22"/>
        </w:rPr>
        <w:t>(t.j. Dz. U. z 202</w:t>
      </w:r>
      <w:r w:rsidR="00CD60E8">
        <w:rPr>
          <w:rFonts w:ascii="Lato" w:hAnsi="Lato" w:cs="Arial"/>
          <w:spacing w:val="4"/>
          <w:sz w:val="22"/>
          <w:szCs w:val="22"/>
        </w:rPr>
        <w:t>4</w:t>
      </w:r>
      <w:r w:rsidRPr="00570174">
        <w:rPr>
          <w:rFonts w:ascii="Lato" w:hAnsi="Lato" w:cs="Arial"/>
          <w:spacing w:val="4"/>
          <w:sz w:val="22"/>
          <w:szCs w:val="22"/>
        </w:rPr>
        <w:t xml:space="preserve"> r. poz. </w:t>
      </w:r>
      <w:r w:rsidR="00CD60E8">
        <w:rPr>
          <w:rFonts w:ascii="Lato" w:hAnsi="Lato" w:cs="Arial"/>
          <w:spacing w:val="4"/>
          <w:sz w:val="22"/>
          <w:szCs w:val="22"/>
        </w:rPr>
        <w:t>1286</w:t>
      </w:r>
      <w:r w:rsidRPr="00570174">
        <w:rPr>
          <w:rFonts w:ascii="Lato" w:hAnsi="Lato" w:cs="Arial"/>
          <w:spacing w:val="4"/>
          <w:sz w:val="22"/>
          <w:szCs w:val="22"/>
        </w:rPr>
        <w:t>), zwanej dalej „</w:t>
      </w:r>
      <w:r w:rsidRPr="00570174">
        <w:rPr>
          <w:rFonts w:ascii="Lato" w:hAnsi="Lato" w:cs="Arial"/>
          <w:i/>
          <w:spacing w:val="4"/>
          <w:sz w:val="22"/>
          <w:szCs w:val="22"/>
        </w:rPr>
        <w:t>specustawą gazową</w:t>
      </w:r>
      <w:r w:rsidRPr="00570174">
        <w:rPr>
          <w:rFonts w:ascii="Lato" w:hAnsi="Lato" w:cs="Arial"/>
          <w:spacing w:val="4"/>
          <w:sz w:val="22"/>
          <w:szCs w:val="22"/>
        </w:rPr>
        <w:t xml:space="preserve">”, po rozpatrzeniu </w:t>
      </w:r>
      <w:proofErr w:type="spellStart"/>
      <w:r w:rsidRPr="00570174">
        <w:rPr>
          <w:rFonts w:ascii="Lato" w:hAnsi="Lato" w:cs="Arial"/>
          <w:spacing w:val="4"/>
          <w:sz w:val="22"/>
          <w:szCs w:val="22"/>
        </w:rPr>
        <w:t>odwołań</w:t>
      </w:r>
      <w:proofErr w:type="spellEnd"/>
      <w:r w:rsidRPr="00570174">
        <w:rPr>
          <w:rFonts w:ascii="Lato" w:hAnsi="Lato" w:cs="Arial"/>
          <w:spacing w:val="4"/>
          <w:sz w:val="22"/>
          <w:szCs w:val="22"/>
        </w:rPr>
        <w:t xml:space="preserve"> </w:t>
      </w:r>
      <w:bookmarkStart w:id="1" w:name="_Hlk122432681"/>
      <w:r w:rsidRPr="00570174">
        <w:rPr>
          <w:rFonts w:ascii="Lato" w:hAnsi="Lato" w:cs="Arial"/>
          <w:spacing w:val="4"/>
          <w:sz w:val="22"/>
          <w:szCs w:val="22"/>
        </w:rPr>
        <w:t>Pan</w:t>
      </w:r>
      <w:r w:rsidR="00685625">
        <w:rPr>
          <w:rFonts w:ascii="Lato" w:hAnsi="Lato" w:cs="Arial"/>
          <w:spacing w:val="4"/>
          <w:sz w:val="22"/>
          <w:szCs w:val="22"/>
        </w:rPr>
        <w:t xml:space="preserve">a </w:t>
      </w:r>
      <w:r w:rsidR="009700D0">
        <w:rPr>
          <w:rFonts w:ascii="Lato" w:hAnsi="Lato" w:cs="Arial"/>
          <w:spacing w:val="4"/>
          <w:sz w:val="22"/>
          <w:szCs w:val="22"/>
        </w:rPr>
        <w:t>R.</w:t>
      </w:r>
      <w:r w:rsidR="00685625">
        <w:rPr>
          <w:rFonts w:ascii="Lato" w:hAnsi="Lato" w:cs="Arial"/>
          <w:spacing w:val="4"/>
          <w:sz w:val="22"/>
          <w:szCs w:val="22"/>
        </w:rPr>
        <w:t xml:space="preserve"> </w:t>
      </w:r>
      <w:r w:rsidR="009700D0">
        <w:rPr>
          <w:rFonts w:ascii="Lato" w:hAnsi="Lato" w:cs="Arial"/>
          <w:spacing w:val="4"/>
          <w:sz w:val="22"/>
          <w:szCs w:val="22"/>
        </w:rPr>
        <w:t>Z.</w:t>
      </w:r>
      <w:r w:rsidR="00FB7232">
        <w:rPr>
          <w:rFonts w:ascii="Lato" w:hAnsi="Lato" w:cs="Arial"/>
          <w:spacing w:val="4"/>
          <w:sz w:val="22"/>
          <w:szCs w:val="22"/>
        </w:rPr>
        <w:t xml:space="preserve"> i</w:t>
      </w:r>
      <w:r w:rsidRPr="00570174">
        <w:rPr>
          <w:rFonts w:ascii="Lato" w:hAnsi="Lato" w:cs="Arial"/>
          <w:spacing w:val="4"/>
          <w:sz w:val="22"/>
          <w:szCs w:val="22"/>
        </w:rPr>
        <w:t xml:space="preserve"> Pan</w:t>
      </w:r>
      <w:r w:rsidR="00685625">
        <w:rPr>
          <w:rFonts w:ascii="Lato" w:hAnsi="Lato" w:cs="Arial"/>
          <w:spacing w:val="4"/>
          <w:sz w:val="22"/>
          <w:szCs w:val="22"/>
        </w:rPr>
        <w:t>i</w:t>
      </w:r>
      <w:r w:rsidRPr="00570174">
        <w:rPr>
          <w:rFonts w:ascii="Lato" w:hAnsi="Lato" w:cs="Arial"/>
          <w:spacing w:val="4"/>
          <w:sz w:val="22"/>
          <w:szCs w:val="22"/>
        </w:rPr>
        <w:t xml:space="preserve"> </w:t>
      </w:r>
      <w:r w:rsidR="009700D0">
        <w:rPr>
          <w:rFonts w:ascii="Lato" w:hAnsi="Lato" w:cs="Arial"/>
          <w:spacing w:val="4"/>
          <w:sz w:val="22"/>
          <w:szCs w:val="22"/>
        </w:rPr>
        <w:t>W.</w:t>
      </w:r>
      <w:r w:rsidRPr="00570174">
        <w:rPr>
          <w:rFonts w:ascii="Lato" w:hAnsi="Lato" w:cs="Arial"/>
          <w:spacing w:val="4"/>
          <w:sz w:val="22"/>
          <w:szCs w:val="22"/>
        </w:rPr>
        <w:t xml:space="preserve"> </w:t>
      </w:r>
      <w:r w:rsidR="009700D0">
        <w:rPr>
          <w:rFonts w:ascii="Lato" w:hAnsi="Lato" w:cs="Arial"/>
          <w:spacing w:val="4"/>
          <w:sz w:val="22"/>
          <w:szCs w:val="22"/>
        </w:rPr>
        <w:t>M.</w:t>
      </w:r>
      <w:r w:rsidRPr="00570174">
        <w:rPr>
          <w:rFonts w:ascii="Lato" w:hAnsi="Lato" w:cs="Arial"/>
          <w:spacing w:val="4"/>
          <w:sz w:val="22"/>
          <w:szCs w:val="22"/>
        </w:rPr>
        <w:t xml:space="preserve">, </w:t>
      </w:r>
      <w:bookmarkEnd w:id="1"/>
      <w:r>
        <w:rPr>
          <w:rFonts w:ascii="Lato" w:hAnsi="Lato" w:cs="Arial"/>
          <w:spacing w:val="4"/>
          <w:sz w:val="22"/>
          <w:szCs w:val="22"/>
        </w:rPr>
        <w:t xml:space="preserve">od </w:t>
      </w:r>
      <w:bookmarkStart w:id="2" w:name="_Hlk122420533"/>
      <w:r w:rsidR="008A62EE" w:rsidRPr="008A62EE">
        <w:rPr>
          <w:rFonts w:ascii="Lato" w:hAnsi="Lato" w:cs="Arial"/>
          <w:spacing w:val="4"/>
          <w:sz w:val="22"/>
          <w:szCs w:val="22"/>
        </w:rPr>
        <w:t xml:space="preserve">decyzji Wojewody Wielkopolskiego </w:t>
      </w:r>
      <w:bookmarkStart w:id="3" w:name="_Hlk159574610"/>
      <w:r w:rsidR="008A62EE" w:rsidRPr="008A62EE">
        <w:rPr>
          <w:rFonts w:ascii="Lato" w:hAnsi="Lato" w:cs="Arial"/>
          <w:spacing w:val="4"/>
          <w:sz w:val="22"/>
          <w:szCs w:val="22"/>
        </w:rPr>
        <w:t xml:space="preserve">Nr 18/2021 </w:t>
      </w:r>
      <w:r w:rsidR="009700D0">
        <w:rPr>
          <w:rFonts w:ascii="Lato" w:hAnsi="Lato" w:cs="Arial"/>
          <w:spacing w:val="4"/>
          <w:sz w:val="22"/>
          <w:szCs w:val="22"/>
        </w:rPr>
        <w:br/>
      </w:r>
      <w:r w:rsidR="008A62EE" w:rsidRPr="008A62EE">
        <w:rPr>
          <w:rFonts w:ascii="Lato" w:hAnsi="Lato" w:cs="Arial"/>
          <w:spacing w:val="4"/>
          <w:sz w:val="22"/>
          <w:szCs w:val="22"/>
        </w:rPr>
        <w:t xml:space="preserve">z dnia 30 września 2021 r., znak: IR-III.747.37.2021.12, o ustaleniu lokalizacji inwestycji towarzyszącej inwestycjom w zakresie terminalu regazyfikacyjnego skroplonego gazu ziemnego w Świnoujściu polegającej na budowie instalacji służących do poprawy parametrów jakościowych wydobywanego gazu ziemnego z odwiertów Rokietnica 5H </w:t>
      </w:r>
      <w:r w:rsidR="009700D0">
        <w:rPr>
          <w:rFonts w:ascii="Lato" w:hAnsi="Lato" w:cs="Arial"/>
          <w:spacing w:val="4"/>
          <w:sz w:val="22"/>
          <w:szCs w:val="22"/>
        </w:rPr>
        <w:br/>
      </w:r>
      <w:r w:rsidR="008A62EE" w:rsidRPr="008A62EE">
        <w:rPr>
          <w:rFonts w:ascii="Lato" w:hAnsi="Lato" w:cs="Arial"/>
          <w:spacing w:val="4"/>
          <w:sz w:val="22"/>
          <w:szCs w:val="22"/>
        </w:rPr>
        <w:t>i Rokietnica 6H, wraz z infrastrukturą niezbędną do ich obsługi, realizowanej w ramach inwestycji pn. „Zagospodarowanie złoża Rokietnica”,</w:t>
      </w:r>
    </w:p>
    <w:p w14:paraId="386627A3" w14:textId="77777777" w:rsidR="00F31C4E" w:rsidRDefault="00F31C4E" w:rsidP="00E14456">
      <w:pPr>
        <w:spacing w:after="240" w:line="240" w:lineRule="exact"/>
        <w:jc w:val="both"/>
        <w:rPr>
          <w:rFonts w:ascii="Lato" w:hAnsi="Lato" w:cs="Arial"/>
          <w:spacing w:val="4"/>
          <w:sz w:val="22"/>
          <w:szCs w:val="22"/>
        </w:rPr>
      </w:pPr>
    </w:p>
    <w:bookmarkEnd w:id="3"/>
    <w:p w14:paraId="2905121B" w14:textId="77777777" w:rsidR="008A62EE" w:rsidRPr="008A62EE" w:rsidRDefault="008A62EE" w:rsidP="008A62EE">
      <w:pPr>
        <w:spacing w:after="240" w:line="240" w:lineRule="exact"/>
        <w:jc w:val="center"/>
        <w:rPr>
          <w:rFonts w:ascii="Lato" w:hAnsi="Lato" w:cs="Arial"/>
          <w:b/>
          <w:bCs/>
          <w:spacing w:val="4"/>
          <w:sz w:val="22"/>
          <w:szCs w:val="22"/>
        </w:rPr>
      </w:pPr>
      <w:r w:rsidRPr="008A62EE">
        <w:rPr>
          <w:rFonts w:ascii="Lato" w:hAnsi="Lato" w:cs="Arial"/>
          <w:b/>
          <w:spacing w:val="4"/>
          <w:sz w:val="22"/>
          <w:szCs w:val="22"/>
        </w:rPr>
        <w:t>utrzymuję w mocy zaskarżoną decyzję.</w:t>
      </w:r>
    </w:p>
    <w:p w14:paraId="1B3384B9" w14:textId="77777777" w:rsidR="008A62EE" w:rsidRPr="00173BB2" w:rsidRDefault="008A62EE" w:rsidP="008A62EE">
      <w:pPr>
        <w:spacing w:after="240" w:line="240" w:lineRule="exact"/>
        <w:jc w:val="center"/>
        <w:rPr>
          <w:rFonts w:ascii="Lato" w:hAnsi="Lato" w:cs="Arial"/>
          <w:spacing w:val="4"/>
          <w:sz w:val="22"/>
          <w:szCs w:val="22"/>
        </w:rPr>
      </w:pPr>
    </w:p>
    <w:bookmarkEnd w:id="2"/>
    <w:p w14:paraId="09D77B02" w14:textId="7FCD8A51" w:rsidR="000058A3" w:rsidRDefault="000058A3" w:rsidP="00053543">
      <w:pPr>
        <w:spacing w:after="120" w:line="240" w:lineRule="exact"/>
        <w:jc w:val="center"/>
        <w:rPr>
          <w:rFonts w:ascii="Lato" w:hAnsi="Lato" w:cs="Arial"/>
          <w:b/>
          <w:bCs/>
          <w:spacing w:val="4"/>
          <w:sz w:val="22"/>
          <w:szCs w:val="22"/>
        </w:rPr>
      </w:pPr>
      <w:r w:rsidRPr="000058A3">
        <w:rPr>
          <w:rFonts w:ascii="Lato" w:hAnsi="Lato" w:cs="Arial"/>
          <w:b/>
          <w:bCs/>
          <w:spacing w:val="4"/>
          <w:sz w:val="22"/>
          <w:szCs w:val="22"/>
        </w:rPr>
        <w:t>UZASADNIENIE</w:t>
      </w:r>
    </w:p>
    <w:p w14:paraId="2654C566" w14:textId="77777777" w:rsidR="00053543" w:rsidRPr="000058A3" w:rsidRDefault="00053543" w:rsidP="00053543">
      <w:pPr>
        <w:spacing w:after="120" w:line="240" w:lineRule="exact"/>
        <w:jc w:val="center"/>
        <w:rPr>
          <w:rFonts w:ascii="Lato" w:hAnsi="Lato" w:cs="Arial"/>
          <w:b/>
          <w:bCs/>
          <w:spacing w:val="4"/>
          <w:sz w:val="22"/>
          <w:szCs w:val="22"/>
        </w:rPr>
      </w:pPr>
    </w:p>
    <w:p w14:paraId="4E75DD42" w14:textId="4CC75D94" w:rsidR="000058A3" w:rsidRDefault="000058A3" w:rsidP="00053543">
      <w:pPr>
        <w:spacing w:after="120" w:line="240" w:lineRule="exact"/>
        <w:jc w:val="both"/>
        <w:rPr>
          <w:rFonts w:ascii="Lato" w:hAnsi="Lato" w:cs="Arial"/>
          <w:spacing w:val="4"/>
          <w:sz w:val="22"/>
          <w:szCs w:val="22"/>
        </w:rPr>
      </w:pPr>
      <w:bookmarkStart w:id="4" w:name="_Hlk159574595"/>
      <w:bookmarkStart w:id="5" w:name="_Hlk159579914"/>
      <w:r w:rsidRPr="000058A3">
        <w:rPr>
          <w:rFonts w:ascii="Lato" w:hAnsi="Lato" w:cs="Arial"/>
          <w:spacing w:val="4"/>
          <w:sz w:val="22"/>
          <w:szCs w:val="22"/>
        </w:rPr>
        <w:t>Polsk</w:t>
      </w:r>
      <w:r w:rsidR="008A62EE">
        <w:rPr>
          <w:rFonts w:ascii="Lato" w:hAnsi="Lato" w:cs="Arial"/>
          <w:spacing w:val="4"/>
          <w:sz w:val="22"/>
          <w:szCs w:val="22"/>
        </w:rPr>
        <w:t xml:space="preserve">ie Górnictwo Naftowe i Gazownictwo </w:t>
      </w:r>
      <w:r w:rsidR="00912E8C">
        <w:rPr>
          <w:rFonts w:ascii="Lato" w:hAnsi="Lato" w:cs="Arial"/>
          <w:spacing w:val="4"/>
          <w:sz w:val="22"/>
          <w:szCs w:val="22"/>
        </w:rPr>
        <w:t>Spółka Akcyjna z siedzibą w Warszawie</w:t>
      </w:r>
      <w:r w:rsidRPr="000058A3">
        <w:rPr>
          <w:rFonts w:ascii="Lato" w:hAnsi="Lato" w:cs="Arial"/>
          <w:spacing w:val="4"/>
          <w:sz w:val="22"/>
          <w:szCs w:val="22"/>
        </w:rPr>
        <w:t xml:space="preserve"> </w:t>
      </w:r>
      <w:bookmarkEnd w:id="4"/>
      <w:r w:rsidRPr="000058A3">
        <w:rPr>
          <w:rFonts w:ascii="Lato" w:hAnsi="Lato" w:cs="Arial"/>
          <w:spacing w:val="4"/>
          <w:sz w:val="22"/>
          <w:szCs w:val="22"/>
        </w:rPr>
        <w:t>zwana dalej „</w:t>
      </w:r>
      <w:r w:rsidRPr="000058A3">
        <w:rPr>
          <w:rFonts w:ascii="Lato" w:hAnsi="Lato" w:cs="Arial"/>
          <w:i/>
          <w:spacing w:val="4"/>
          <w:sz w:val="22"/>
          <w:szCs w:val="22"/>
        </w:rPr>
        <w:t>inwestorem</w:t>
      </w:r>
      <w:r w:rsidRPr="000058A3">
        <w:rPr>
          <w:rFonts w:ascii="Lato" w:hAnsi="Lato" w:cs="Arial"/>
          <w:spacing w:val="4"/>
          <w:sz w:val="22"/>
          <w:szCs w:val="22"/>
        </w:rPr>
        <w:t>”</w:t>
      </w:r>
      <w:r>
        <w:rPr>
          <w:rFonts w:ascii="Lato" w:hAnsi="Lato" w:cs="Arial"/>
          <w:spacing w:val="4"/>
          <w:sz w:val="22"/>
          <w:szCs w:val="22"/>
        </w:rPr>
        <w:t>,</w:t>
      </w:r>
      <w:r w:rsidR="00B66591" w:rsidRPr="00B66591">
        <w:rPr>
          <w:rFonts w:ascii="Lato" w:hAnsi="Lato" w:cs="Arial"/>
          <w:spacing w:val="4"/>
          <w:sz w:val="22"/>
          <w:szCs w:val="22"/>
        </w:rPr>
        <w:t xml:space="preserve"> reprezentowana przez ustanowionego w sprawie</w:t>
      </w:r>
      <w:r w:rsidR="005B6630">
        <w:rPr>
          <w:rFonts w:ascii="Lato" w:hAnsi="Lato" w:cs="Arial"/>
          <w:spacing w:val="4"/>
          <w:sz w:val="22"/>
          <w:szCs w:val="22"/>
        </w:rPr>
        <w:t xml:space="preserve"> </w:t>
      </w:r>
      <w:r w:rsidR="00B66591" w:rsidRPr="00B66591">
        <w:rPr>
          <w:rFonts w:ascii="Lato" w:hAnsi="Lato" w:cs="Arial"/>
          <w:spacing w:val="4"/>
          <w:sz w:val="22"/>
          <w:szCs w:val="22"/>
        </w:rPr>
        <w:t>pełnomocnika</w:t>
      </w:r>
      <w:r w:rsidR="00B66591">
        <w:rPr>
          <w:rFonts w:ascii="Lato" w:hAnsi="Lato" w:cs="Arial"/>
          <w:spacing w:val="4"/>
          <w:sz w:val="22"/>
          <w:szCs w:val="22"/>
        </w:rPr>
        <w:t xml:space="preserve">, </w:t>
      </w:r>
      <w:r w:rsidRPr="000058A3">
        <w:rPr>
          <w:rFonts w:ascii="Lato" w:hAnsi="Lato" w:cs="Arial"/>
          <w:spacing w:val="4"/>
          <w:sz w:val="22"/>
          <w:szCs w:val="22"/>
        </w:rPr>
        <w:t xml:space="preserve">wnioskiem z </w:t>
      </w:r>
      <w:r w:rsidRPr="00CD60E8">
        <w:rPr>
          <w:rFonts w:ascii="Lato" w:hAnsi="Lato" w:cs="Arial"/>
          <w:spacing w:val="4"/>
          <w:sz w:val="22"/>
          <w:szCs w:val="22"/>
        </w:rPr>
        <w:t xml:space="preserve">dnia </w:t>
      </w:r>
      <w:r w:rsidR="008A62EE" w:rsidRPr="00CD60E8">
        <w:rPr>
          <w:rFonts w:ascii="Lato" w:hAnsi="Lato" w:cs="Arial"/>
          <w:spacing w:val="4"/>
          <w:sz w:val="22"/>
          <w:szCs w:val="22"/>
        </w:rPr>
        <w:t>27</w:t>
      </w:r>
      <w:r w:rsidRPr="00CD60E8">
        <w:rPr>
          <w:rFonts w:ascii="Lato" w:hAnsi="Lato" w:cs="Arial"/>
          <w:spacing w:val="4"/>
          <w:sz w:val="22"/>
          <w:szCs w:val="22"/>
        </w:rPr>
        <w:t xml:space="preserve"> </w:t>
      </w:r>
      <w:r w:rsidR="008A62EE" w:rsidRPr="00CD60E8">
        <w:rPr>
          <w:rFonts w:ascii="Lato" w:hAnsi="Lato" w:cs="Arial"/>
          <w:spacing w:val="4"/>
          <w:sz w:val="22"/>
          <w:szCs w:val="22"/>
        </w:rPr>
        <w:t>sierpnia</w:t>
      </w:r>
      <w:r w:rsidRPr="00CD60E8">
        <w:rPr>
          <w:rFonts w:ascii="Lato" w:hAnsi="Lato" w:cs="Arial"/>
          <w:spacing w:val="4"/>
          <w:sz w:val="22"/>
          <w:szCs w:val="22"/>
        </w:rPr>
        <w:t xml:space="preserve"> 2021 r.</w:t>
      </w:r>
      <w:r w:rsidR="009A4320" w:rsidRPr="00CD60E8">
        <w:rPr>
          <w:rFonts w:ascii="Lato" w:hAnsi="Lato" w:cs="Arial"/>
          <w:spacing w:val="4"/>
          <w:sz w:val="22"/>
          <w:szCs w:val="22"/>
        </w:rPr>
        <w:t xml:space="preserve"> (wpływ do </w:t>
      </w:r>
      <w:r w:rsidR="008A62EE" w:rsidRPr="00CD60E8">
        <w:rPr>
          <w:rFonts w:ascii="Lato" w:hAnsi="Lato" w:cs="Arial"/>
          <w:spacing w:val="4"/>
          <w:sz w:val="22"/>
          <w:szCs w:val="22"/>
        </w:rPr>
        <w:t>Wielkopolskiego</w:t>
      </w:r>
      <w:r w:rsidR="009A4320" w:rsidRPr="00CD60E8">
        <w:rPr>
          <w:rFonts w:ascii="Lato" w:hAnsi="Lato" w:cs="Arial"/>
          <w:spacing w:val="4"/>
          <w:sz w:val="22"/>
          <w:szCs w:val="22"/>
        </w:rPr>
        <w:t xml:space="preserve"> Urzędu Wojewódzkiego w </w:t>
      </w:r>
      <w:r w:rsidR="008A62EE" w:rsidRPr="00CD60E8">
        <w:rPr>
          <w:rFonts w:ascii="Lato" w:hAnsi="Lato" w:cs="Arial"/>
          <w:spacing w:val="4"/>
          <w:sz w:val="22"/>
          <w:szCs w:val="22"/>
        </w:rPr>
        <w:t>Poznaniu</w:t>
      </w:r>
      <w:r w:rsidR="009A4320" w:rsidRPr="00CD60E8">
        <w:rPr>
          <w:rFonts w:ascii="Lato" w:hAnsi="Lato" w:cs="Arial"/>
          <w:spacing w:val="4"/>
          <w:sz w:val="22"/>
          <w:szCs w:val="22"/>
        </w:rPr>
        <w:t xml:space="preserve"> w dniu 3</w:t>
      </w:r>
      <w:r w:rsidR="00761C34" w:rsidRPr="00CD60E8">
        <w:rPr>
          <w:rFonts w:ascii="Lato" w:hAnsi="Lato" w:cs="Arial"/>
          <w:spacing w:val="4"/>
          <w:sz w:val="22"/>
          <w:szCs w:val="22"/>
        </w:rPr>
        <w:t>1</w:t>
      </w:r>
      <w:r w:rsidR="009A4320" w:rsidRPr="00CD60E8">
        <w:rPr>
          <w:rFonts w:ascii="Lato" w:hAnsi="Lato" w:cs="Arial"/>
          <w:spacing w:val="4"/>
          <w:sz w:val="22"/>
          <w:szCs w:val="22"/>
        </w:rPr>
        <w:t xml:space="preserve"> </w:t>
      </w:r>
      <w:r w:rsidR="00761C34" w:rsidRPr="00CD60E8">
        <w:rPr>
          <w:rFonts w:ascii="Lato" w:hAnsi="Lato" w:cs="Arial"/>
          <w:spacing w:val="4"/>
          <w:sz w:val="22"/>
          <w:szCs w:val="22"/>
        </w:rPr>
        <w:t>sierpnia</w:t>
      </w:r>
      <w:r w:rsidR="00B66591" w:rsidRPr="00CD60E8">
        <w:rPr>
          <w:rFonts w:ascii="Lato" w:hAnsi="Lato" w:cs="Arial"/>
          <w:spacing w:val="4"/>
          <w:sz w:val="22"/>
          <w:szCs w:val="22"/>
        </w:rPr>
        <w:t xml:space="preserve"> </w:t>
      </w:r>
      <w:r w:rsidR="009A4320" w:rsidRPr="00CD60E8">
        <w:rPr>
          <w:rFonts w:ascii="Lato" w:hAnsi="Lato" w:cs="Arial"/>
          <w:spacing w:val="4"/>
          <w:sz w:val="22"/>
          <w:szCs w:val="22"/>
        </w:rPr>
        <w:t>202</w:t>
      </w:r>
      <w:r w:rsidR="00761C34" w:rsidRPr="00CD60E8">
        <w:rPr>
          <w:rFonts w:ascii="Lato" w:hAnsi="Lato" w:cs="Arial"/>
          <w:spacing w:val="4"/>
          <w:sz w:val="22"/>
          <w:szCs w:val="22"/>
        </w:rPr>
        <w:t>1</w:t>
      </w:r>
      <w:r w:rsidR="009A4320" w:rsidRPr="00CD60E8">
        <w:rPr>
          <w:rFonts w:ascii="Lato" w:hAnsi="Lato" w:cs="Arial"/>
          <w:spacing w:val="4"/>
          <w:sz w:val="22"/>
          <w:szCs w:val="22"/>
        </w:rPr>
        <w:t xml:space="preserve"> r.)</w:t>
      </w:r>
      <w:r w:rsidRPr="00CD60E8">
        <w:rPr>
          <w:rFonts w:ascii="Lato" w:hAnsi="Lato" w:cs="Arial"/>
          <w:spacing w:val="4"/>
          <w:sz w:val="22"/>
          <w:szCs w:val="22"/>
        </w:rPr>
        <w:t>,</w:t>
      </w:r>
      <w:r w:rsidRPr="000058A3">
        <w:rPr>
          <w:rFonts w:ascii="Lato" w:hAnsi="Lato" w:cs="Arial"/>
          <w:spacing w:val="4"/>
          <w:sz w:val="22"/>
          <w:szCs w:val="22"/>
        </w:rPr>
        <w:t xml:space="preserve"> </w:t>
      </w:r>
      <w:r>
        <w:rPr>
          <w:rFonts w:ascii="Lato" w:hAnsi="Lato" w:cs="Arial"/>
          <w:spacing w:val="4"/>
          <w:sz w:val="22"/>
          <w:szCs w:val="22"/>
        </w:rPr>
        <w:t xml:space="preserve">skorygowanym w trakcie prowadzonego postępowania, </w:t>
      </w:r>
      <w:r w:rsidRPr="000058A3">
        <w:rPr>
          <w:rFonts w:ascii="Lato" w:hAnsi="Lato" w:cs="Arial"/>
          <w:spacing w:val="4"/>
          <w:sz w:val="22"/>
          <w:szCs w:val="22"/>
        </w:rPr>
        <w:t>wystąpił</w:t>
      </w:r>
      <w:r w:rsidR="00D674D0">
        <w:rPr>
          <w:rFonts w:ascii="Lato" w:hAnsi="Lato" w:cs="Arial"/>
          <w:spacing w:val="4"/>
          <w:sz w:val="22"/>
          <w:szCs w:val="22"/>
        </w:rPr>
        <w:t>a</w:t>
      </w:r>
      <w:r w:rsidRPr="000058A3">
        <w:rPr>
          <w:rFonts w:ascii="Lato" w:hAnsi="Lato" w:cs="Arial"/>
          <w:spacing w:val="4"/>
          <w:sz w:val="22"/>
          <w:szCs w:val="22"/>
        </w:rPr>
        <w:t xml:space="preserve"> do Wojewody </w:t>
      </w:r>
      <w:r w:rsidR="00761C34">
        <w:rPr>
          <w:rFonts w:ascii="Lato" w:hAnsi="Lato" w:cs="Arial"/>
          <w:spacing w:val="4"/>
          <w:sz w:val="22"/>
          <w:szCs w:val="22"/>
        </w:rPr>
        <w:t>Wielkopolskiego</w:t>
      </w:r>
      <w:r w:rsidRPr="000058A3">
        <w:rPr>
          <w:rFonts w:ascii="Lato" w:eastAsia="Arial Unicode MS" w:hAnsi="Lato" w:cs="Arial"/>
          <w:spacing w:val="4"/>
          <w:sz w:val="22"/>
          <w:szCs w:val="22"/>
        </w:rPr>
        <w:t xml:space="preserve"> </w:t>
      </w:r>
      <w:r w:rsidRPr="000058A3">
        <w:rPr>
          <w:rFonts w:ascii="Lato" w:hAnsi="Lato" w:cs="Arial"/>
          <w:spacing w:val="4"/>
          <w:sz w:val="22"/>
          <w:szCs w:val="22"/>
        </w:rPr>
        <w:t>o wydanie decyzji o ustaleniu lokalizacji ww. inwestycji towarzyszącej inwestycjom w zakresie terminalu regazyfikacyjnego skroplonego gazu ziemnego w Świnoujściu.</w:t>
      </w:r>
    </w:p>
    <w:p w14:paraId="35618347" w14:textId="6C37C3A8" w:rsidR="009A4320" w:rsidRDefault="009A4320" w:rsidP="00F65242">
      <w:pPr>
        <w:spacing w:after="240" w:line="240" w:lineRule="exact"/>
        <w:jc w:val="both"/>
        <w:rPr>
          <w:rFonts w:ascii="Lato" w:hAnsi="Lato" w:cs="Arial"/>
          <w:spacing w:val="4"/>
          <w:sz w:val="22"/>
          <w:szCs w:val="22"/>
        </w:rPr>
      </w:pPr>
      <w:r w:rsidRPr="009A4320">
        <w:rPr>
          <w:rFonts w:ascii="Lato" w:hAnsi="Lato" w:cs="Arial"/>
          <w:spacing w:val="4"/>
          <w:sz w:val="22"/>
          <w:szCs w:val="22"/>
        </w:rPr>
        <w:t xml:space="preserve">Po przeprowadzeniu postępowania w sprawie ww. wniosku, Wojewoda </w:t>
      </w:r>
      <w:r w:rsidR="00761C34">
        <w:rPr>
          <w:rFonts w:ascii="Lato" w:hAnsi="Lato" w:cs="Arial"/>
          <w:spacing w:val="4"/>
          <w:sz w:val="22"/>
          <w:szCs w:val="22"/>
        </w:rPr>
        <w:t xml:space="preserve">Wielkopolski </w:t>
      </w:r>
      <w:r w:rsidRPr="009A4320">
        <w:rPr>
          <w:rFonts w:ascii="Lato" w:hAnsi="Lato" w:cs="Arial"/>
          <w:spacing w:val="4"/>
          <w:sz w:val="22"/>
          <w:szCs w:val="22"/>
        </w:rPr>
        <w:t xml:space="preserve">wydał decyzję </w:t>
      </w:r>
      <w:r w:rsidR="00761C34" w:rsidRPr="00761C34">
        <w:rPr>
          <w:rFonts w:ascii="Lato" w:hAnsi="Lato" w:cs="Arial"/>
          <w:spacing w:val="4"/>
          <w:sz w:val="22"/>
          <w:szCs w:val="22"/>
        </w:rPr>
        <w:t xml:space="preserve">Nr 18/2021 z dnia 30 września 2021 r., znak: IR-III.747.37.2021.12, </w:t>
      </w:r>
      <w:r w:rsidR="00761C34">
        <w:rPr>
          <w:rFonts w:ascii="Lato" w:hAnsi="Lato" w:cs="Arial"/>
          <w:spacing w:val="4"/>
          <w:sz w:val="22"/>
          <w:szCs w:val="22"/>
        </w:rPr>
        <w:br/>
      </w:r>
      <w:r w:rsidR="00761C34" w:rsidRPr="00761C34">
        <w:rPr>
          <w:rFonts w:ascii="Lato" w:hAnsi="Lato" w:cs="Arial"/>
          <w:spacing w:val="4"/>
          <w:sz w:val="22"/>
          <w:szCs w:val="22"/>
        </w:rPr>
        <w:t>o ustaleniu lokalizacji inwestycji towarzyszącej inwestycjom w zakresie terminalu regazyfikacyjnego skroplonego gazu ziemnego w Świnoujściu polegającej na budowie instalacji służących do poprawy parametrów jakościowych wydobywanego gazu ziemnego z odwiertów Rokietnica 5H i Rokietnica 6H, wraz z infrastrukturą niezbędną do ich obsługi, realizowanej w ramach inwestycji pn. „Zagospodarowanie złoża Rokietnica</w:t>
      </w:r>
      <w:r w:rsidRPr="009A4320">
        <w:rPr>
          <w:rFonts w:ascii="Lato" w:hAnsi="Lato" w:cs="Arial"/>
          <w:spacing w:val="4"/>
          <w:sz w:val="22"/>
          <w:szCs w:val="22"/>
        </w:rPr>
        <w:t>”, zwaną dalej „</w:t>
      </w:r>
      <w:r w:rsidRPr="009A4320">
        <w:rPr>
          <w:rFonts w:ascii="Lato" w:hAnsi="Lato" w:cs="Arial"/>
          <w:i/>
          <w:iCs/>
          <w:spacing w:val="4"/>
          <w:sz w:val="22"/>
          <w:szCs w:val="22"/>
        </w:rPr>
        <w:t xml:space="preserve">decyzją Wojewody </w:t>
      </w:r>
      <w:r w:rsidR="00761C34">
        <w:rPr>
          <w:rFonts w:ascii="Lato" w:hAnsi="Lato" w:cs="Arial"/>
          <w:i/>
          <w:iCs/>
          <w:spacing w:val="4"/>
          <w:sz w:val="22"/>
          <w:szCs w:val="22"/>
        </w:rPr>
        <w:t>Wielkopolskiego</w:t>
      </w:r>
      <w:r w:rsidRPr="009A4320">
        <w:rPr>
          <w:rFonts w:ascii="Lato" w:hAnsi="Lato" w:cs="Arial"/>
          <w:spacing w:val="4"/>
          <w:sz w:val="22"/>
          <w:szCs w:val="22"/>
        </w:rPr>
        <w:t>”.</w:t>
      </w:r>
    </w:p>
    <w:bookmarkEnd w:id="5"/>
    <w:p w14:paraId="06469F82" w14:textId="01DB8213" w:rsidR="009A4320" w:rsidRDefault="009A4320" w:rsidP="00C00D4E">
      <w:pPr>
        <w:spacing w:after="120" w:line="240" w:lineRule="exact"/>
        <w:jc w:val="both"/>
        <w:rPr>
          <w:rFonts w:ascii="Lato" w:hAnsi="Lato" w:cs="Arial"/>
          <w:spacing w:val="4"/>
          <w:sz w:val="22"/>
          <w:szCs w:val="22"/>
        </w:rPr>
      </w:pPr>
      <w:r w:rsidRPr="009A4320">
        <w:rPr>
          <w:rFonts w:ascii="Lato" w:hAnsi="Lato" w:cs="Arial"/>
          <w:spacing w:val="4"/>
          <w:sz w:val="22"/>
          <w:szCs w:val="22"/>
        </w:rPr>
        <w:t xml:space="preserve">Od </w:t>
      </w:r>
      <w:r w:rsidRPr="009A4320">
        <w:rPr>
          <w:rFonts w:ascii="Lato" w:hAnsi="Lato" w:cs="Arial"/>
          <w:i/>
          <w:iCs/>
          <w:spacing w:val="4"/>
          <w:sz w:val="22"/>
          <w:szCs w:val="22"/>
        </w:rPr>
        <w:t xml:space="preserve">decyzji Wojewody </w:t>
      </w:r>
      <w:r w:rsidR="00761C34">
        <w:rPr>
          <w:rFonts w:ascii="Lato" w:hAnsi="Lato" w:cs="Arial"/>
          <w:i/>
          <w:iCs/>
          <w:spacing w:val="4"/>
          <w:sz w:val="22"/>
          <w:szCs w:val="22"/>
        </w:rPr>
        <w:t>Wielkopolskiego</w:t>
      </w:r>
      <w:r w:rsidRPr="009A4320">
        <w:rPr>
          <w:rFonts w:ascii="Lato" w:hAnsi="Lato" w:cs="Arial"/>
          <w:spacing w:val="4"/>
          <w:sz w:val="22"/>
          <w:szCs w:val="22"/>
        </w:rPr>
        <w:t xml:space="preserve"> odwołani</w:t>
      </w:r>
      <w:r w:rsidR="00B66591">
        <w:rPr>
          <w:rFonts w:ascii="Lato" w:hAnsi="Lato" w:cs="Arial"/>
          <w:spacing w:val="4"/>
          <w:sz w:val="22"/>
          <w:szCs w:val="22"/>
        </w:rPr>
        <w:t>a</w:t>
      </w:r>
      <w:r w:rsidRPr="009A4320">
        <w:rPr>
          <w:rFonts w:ascii="Lato" w:hAnsi="Lato" w:cs="Arial"/>
          <w:spacing w:val="4"/>
          <w:sz w:val="22"/>
          <w:szCs w:val="22"/>
        </w:rPr>
        <w:t xml:space="preserve">, za pośrednictwem organu pierwszej instancji, </w:t>
      </w:r>
      <w:r w:rsidR="00C00D4E">
        <w:rPr>
          <w:rFonts w:ascii="Lato" w:hAnsi="Lato" w:cs="Arial"/>
          <w:spacing w:val="4"/>
          <w:sz w:val="22"/>
          <w:szCs w:val="22"/>
        </w:rPr>
        <w:t>skutecznie</w:t>
      </w:r>
      <w:r w:rsidR="00C00D4E" w:rsidRPr="009A4320">
        <w:rPr>
          <w:rFonts w:ascii="Lato" w:hAnsi="Lato" w:cs="Arial"/>
          <w:spacing w:val="4"/>
          <w:sz w:val="22"/>
          <w:szCs w:val="22"/>
        </w:rPr>
        <w:t xml:space="preserve"> </w:t>
      </w:r>
      <w:r w:rsidRPr="009A4320">
        <w:rPr>
          <w:rFonts w:ascii="Lato" w:hAnsi="Lato" w:cs="Arial"/>
          <w:spacing w:val="4"/>
          <w:sz w:val="22"/>
          <w:szCs w:val="22"/>
        </w:rPr>
        <w:t>wnieśli</w:t>
      </w:r>
      <w:r w:rsidR="00C00D4E">
        <w:rPr>
          <w:rFonts w:ascii="Lato" w:hAnsi="Lato" w:cs="Arial"/>
          <w:spacing w:val="4"/>
          <w:sz w:val="22"/>
          <w:szCs w:val="22"/>
        </w:rPr>
        <w:t xml:space="preserve"> </w:t>
      </w:r>
      <w:r w:rsidRPr="00761C34">
        <w:rPr>
          <w:rFonts w:ascii="Lato" w:hAnsi="Lato" w:cs="Arial"/>
          <w:spacing w:val="4"/>
          <w:sz w:val="22"/>
          <w:szCs w:val="22"/>
        </w:rPr>
        <w:t xml:space="preserve">Pan </w:t>
      </w:r>
      <w:r w:rsidR="009700D0">
        <w:rPr>
          <w:rFonts w:ascii="Lato" w:hAnsi="Lato" w:cs="Arial"/>
          <w:spacing w:val="4"/>
          <w:sz w:val="22"/>
          <w:szCs w:val="22"/>
        </w:rPr>
        <w:t>R.</w:t>
      </w:r>
      <w:r w:rsidRPr="00761C34">
        <w:rPr>
          <w:rFonts w:ascii="Lato" w:hAnsi="Lato" w:cs="Arial"/>
          <w:spacing w:val="4"/>
          <w:sz w:val="22"/>
          <w:szCs w:val="22"/>
        </w:rPr>
        <w:t xml:space="preserve"> </w:t>
      </w:r>
      <w:r w:rsidR="009700D0">
        <w:rPr>
          <w:rFonts w:ascii="Lato" w:hAnsi="Lato" w:cs="Arial"/>
          <w:spacing w:val="4"/>
          <w:sz w:val="22"/>
          <w:szCs w:val="22"/>
        </w:rPr>
        <w:t>Z.</w:t>
      </w:r>
      <w:r w:rsidRPr="00761C34">
        <w:rPr>
          <w:rFonts w:ascii="Lato" w:hAnsi="Lato" w:cs="Arial"/>
          <w:spacing w:val="4"/>
          <w:sz w:val="22"/>
          <w:szCs w:val="22"/>
        </w:rPr>
        <w:t xml:space="preserve"> </w:t>
      </w:r>
      <w:r w:rsidR="00C00D4E">
        <w:rPr>
          <w:rFonts w:ascii="Lato" w:hAnsi="Lato" w:cs="Arial"/>
          <w:spacing w:val="4"/>
          <w:sz w:val="22"/>
          <w:szCs w:val="22"/>
        </w:rPr>
        <w:t xml:space="preserve">i </w:t>
      </w:r>
      <w:r w:rsidRPr="009A4320">
        <w:rPr>
          <w:rFonts w:ascii="Lato" w:hAnsi="Lato" w:cs="Arial"/>
          <w:spacing w:val="4"/>
          <w:sz w:val="22"/>
          <w:szCs w:val="22"/>
        </w:rPr>
        <w:t xml:space="preserve">Pani </w:t>
      </w:r>
      <w:r w:rsidR="009700D0">
        <w:rPr>
          <w:rFonts w:ascii="Lato" w:hAnsi="Lato" w:cs="Arial"/>
          <w:spacing w:val="4"/>
          <w:sz w:val="22"/>
          <w:szCs w:val="22"/>
        </w:rPr>
        <w:t>W.</w:t>
      </w:r>
      <w:r w:rsidRPr="009A4320">
        <w:rPr>
          <w:rFonts w:ascii="Lato" w:hAnsi="Lato" w:cs="Arial"/>
          <w:spacing w:val="4"/>
          <w:sz w:val="22"/>
          <w:szCs w:val="22"/>
        </w:rPr>
        <w:t xml:space="preserve"> </w:t>
      </w:r>
      <w:r w:rsidR="009700D0">
        <w:rPr>
          <w:rFonts w:ascii="Lato" w:hAnsi="Lato" w:cs="Arial"/>
          <w:spacing w:val="4"/>
          <w:sz w:val="22"/>
          <w:szCs w:val="22"/>
        </w:rPr>
        <w:t>M</w:t>
      </w:r>
      <w:r w:rsidR="00C00D4E">
        <w:rPr>
          <w:rFonts w:ascii="Lato" w:hAnsi="Lato" w:cs="Arial"/>
          <w:spacing w:val="4"/>
          <w:sz w:val="22"/>
          <w:szCs w:val="22"/>
        </w:rPr>
        <w:t xml:space="preserve">. </w:t>
      </w:r>
    </w:p>
    <w:p w14:paraId="4A9FD1D6" w14:textId="1C9F1E05" w:rsidR="000C05BD" w:rsidRDefault="00CB32DB" w:rsidP="005729D9">
      <w:pPr>
        <w:spacing w:after="120" w:line="240" w:lineRule="exact"/>
        <w:jc w:val="both"/>
        <w:rPr>
          <w:rFonts w:ascii="Lato" w:hAnsi="Lato" w:cs="Arial"/>
          <w:spacing w:val="4"/>
          <w:sz w:val="22"/>
          <w:szCs w:val="22"/>
        </w:rPr>
      </w:pPr>
      <w:r w:rsidRPr="005729D9">
        <w:rPr>
          <w:rFonts w:ascii="Lato" w:hAnsi="Lato" w:cs="Arial"/>
          <w:spacing w:val="4"/>
          <w:sz w:val="22"/>
          <w:szCs w:val="22"/>
        </w:rPr>
        <w:t xml:space="preserve">W </w:t>
      </w:r>
      <w:proofErr w:type="spellStart"/>
      <w:r w:rsidRPr="005729D9">
        <w:rPr>
          <w:rFonts w:ascii="Lato" w:hAnsi="Lato" w:cs="Arial"/>
          <w:spacing w:val="4"/>
          <w:sz w:val="22"/>
          <w:szCs w:val="22"/>
        </w:rPr>
        <w:t>odwołaniach</w:t>
      </w:r>
      <w:proofErr w:type="spellEnd"/>
      <w:r w:rsidRPr="005729D9">
        <w:rPr>
          <w:rFonts w:ascii="Lato" w:hAnsi="Lato" w:cs="Arial"/>
          <w:spacing w:val="4"/>
          <w:sz w:val="22"/>
          <w:szCs w:val="22"/>
        </w:rPr>
        <w:t xml:space="preserve">, wniesionych w terminie, skarżący podnieśli zarzuty odnoszące </w:t>
      </w:r>
      <w:r w:rsidR="00E55A10">
        <w:rPr>
          <w:rFonts w:ascii="Lato" w:hAnsi="Lato" w:cs="Arial"/>
          <w:spacing w:val="4"/>
          <w:sz w:val="22"/>
          <w:szCs w:val="22"/>
        </w:rPr>
        <w:br/>
      </w:r>
      <w:r w:rsidRPr="005729D9">
        <w:rPr>
          <w:rFonts w:ascii="Lato" w:hAnsi="Lato" w:cs="Arial"/>
          <w:spacing w:val="4"/>
          <w:sz w:val="22"/>
          <w:szCs w:val="22"/>
        </w:rPr>
        <w:t xml:space="preserve">się do </w:t>
      </w:r>
      <w:r w:rsidRPr="005729D9">
        <w:rPr>
          <w:rFonts w:ascii="Lato" w:hAnsi="Lato" w:cs="Arial"/>
          <w:i/>
          <w:spacing w:val="4"/>
          <w:sz w:val="22"/>
          <w:szCs w:val="22"/>
        </w:rPr>
        <w:t xml:space="preserve">decyzji Wojewody </w:t>
      </w:r>
      <w:r w:rsidR="00CD60E8">
        <w:rPr>
          <w:rFonts w:ascii="Lato" w:hAnsi="Lato" w:cs="Arial"/>
          <w:i/>
          <w:spacing w:val="4"/>
          <w:sz w:val="22"/>
          <w:szCs w:val="22"/>
        </w:rPr>
        <w:t>Wielkopolskiego</w:t>
      </w:r>
      <w:r w:rsidRPr="005729D9">
        <w:rPr>
          <w:rFonts w:ascii="Lato" w:hAnsi="Lato" w:cs="Arial"/>
          <w:spacing w:val="4"/>
          <w:sz w:val="22"/>
          <w:szCs w:val="22"/>
        </w:rPr>
        <w:t xml:space="preserve">, określi istotę i zakres żądania będącego przedmiotem odwołania oraz wskazali na dowody uzasadniające to żądanie. </w:t>
      </w:r>
    </w:p>
    <w:p w14:paraId="2AB3EB91" w14:textId="2A73237B" w:rsidR="000C05BD" w:rsidRDefault="000C05BD" w:rsidP="00F65242">
      <w:pPr>
        <w:spacing w:after="240" w:line="240" w:lineRule="exact"/>
        <w:jc w:val="both"/>
        <w:outlineLvl w:val="0"/>
        <w:rPr>
          <w:rFonts w:ascii="Lato" w:hAnsi="Lato" w:cs="Arial"/>
          <w:spacing w:val="4"/>
          <w:sz w:val="22"/>
          <w:szCs w:val="22"/>
        </w:rPr>
      </w:pPr>
      <w:r w:rsidRPr="000C05BD">
        <w:rPr>
          <w:rFonts w:ascii="Lato" w:hAnsi="Lato" w:cs="Arial"/>
          <w:spacing w:val="4"/>
          <w:sz w:val="22"/>
          <w:szCs w:val="22"/>
        </w:rPr>
        <w:t xml:space="preserve">Ponadto odwołanie od </w:t>
      </w:r>
      <w:r w:rsidRPr="000C05BD">
        <w:rPr>
          <w:rFonts w:ascii="Lato" w:hAnsi="Lato" w:cs="Arial"/>
          <w:i/>
          <w:iCs/>
          <w:spacing w:val="4"/>
          <w:sz w:val="22"/>
          <w:szCs w:val="22"/>
        </w:rPr>
        <w:t>decyzji Wojewody Wielkopolskiego</w:t>
      </w:r>
      <w:r w:rsidR="00C00D4E">
        <w:rPr>
          <w:rFonts w:ascii="Lato" w:hAnsi="Lato" w:cs="Arial"/>
          <w:spacing w:val="4"/>
          <w:sz w:val="22"/>
          <w:szCs w:val="22"/>
        </w:rPr>
        <w:t xml:space="preserve"> wraz</w:t>
      </w:r>
      <w:r w:rsidRPr="000C05BD">
        <w:rPr>
          <w:rFonts w:ascii="Lato" w:hAnsi="Lato" w:cs="Arial"/>
          <w:spacing w:val="4"/>
          <w:sz w:val="22"/>
          <w:szCs w:val="22"/>
        </w:rPr>
        <w:t xml:space="preserve"> wnios</w:t>
      </w:r>
      <w:r w:rsidR="00950908">
        <w:rPr>
          <w:rFonts w:ascii="Lato" w:hAnsi="Lato" w:cs="Arial"/>
          <w:spacing w:val="4"/>
          <w:sz w:val="22"/>
          <w:szCs w:val="22"/>
        </w:rPr>
        <w:t xml:space="preserve">kiem </w:t>
      </w:r>
      <w:r w:rsidR="00CD60E8">
        <w:rPr>
          <w:rFonts w:ascii="Lato" w:hAnsi="Lato" w:cs="Arial"/>
          <w:spacing w:val="4"/>
          <w:sz w:val="22"/>
          <w:szCs w:val="22"/>
        </w:rPr>
        <w:br/>
      </w:r>
      <w:r w:rsidRPr="000C05BD">
        <w:rPr>
          <w:rFonts w:ascii="Lato" w:hAnsi="Lato" w:cs="Arial"/>
          <w:spacing w:val="4"/>
          <w:sz w:val="22"/>
          <w:szCs w:val="22"/>
        </w:rPr>
        <w:t>o przywrócenia terminu do złożenia odwołania, wnieśli Pan</w:t>
      </w:r>
      <w:r>
        <w:rPr>
          <w:rFonts w:ascii="Lato" w:hAnsi="Lato" w:cs="Arial"/>
          <w:spacing w:val="4"/>
          <w:sz w:val="22"/>
          <w:szCs w:val="22"/>
        </w:rPr>
        <w:t>i</w:t>
      </w:r>
      <w:r w:rsidRPr="000C05BD">
        <w:rPr>
          <w:rFonts w:ascii="Lato" w:hAnsi="Lato" w:cs="Arial"/>
          <w:spacing w:val="4"/>
          <w:sz w:val="22"/>
          <w:szCs w:val="22"/>
        </w:rPr>
        <w:t xml:space="preserve"> </w:t>
      </w:r>
      <w:r w:rsidR="009700D0">
        <w:rPr>
          <w:rFonts w:ascii="Lato" w:hAnsi="Lato" w:cs="Arial"/>
          <w:spacing w:val="4"/>
          <w:sz w:val="22"/>
          <w:szCs w:val="22"/>
        </w:rPr>
        <w:t>T.</w:t>
      </w:r>
      <w:r>
        <w:rPr>
          <w:rFonts w:ascii="Lato" w:hAnsi="Lato" w:cs="Arial"/>
          <w:spacing w:val="4"/>
          <w:sz w:val="22"/>
          <w:szCs w:val="22"/>
        </w:rPr>
        <w:t xml:space="preserve"> </w:t>
      </w:r>
      <w:r w:rsidR="009700D0">
        <w:rPr>
          <w:rFonts w:ascii="Lato" w:hAnsi="Lato" w:cs="Arial"/>
          <w:spacing w:val="4"/>
          <w:sz w:val="22"/>
          <w:szCs w:val="22"/>
        </w:rPr>
        <w:t>J.</w:t>
      </w:r>
      <w:r w:rsidRPr="000C05BD">
        <w:rPr>
          <w:rFonts w:ascii="Lato" w:hAnsi="Lato" w:cs="Arial"/>
          <w:spacing w:val="4"/>
          <w:sz w:val="22"/>
          <w:szCs w:val="22"/>
        </w:rPr>
        <w:t xml:space="preserve"> i Pan </w:t>
      </w:r>
      <w:r w:rsidR="009700D0">
        <w:rPr>
          <w:rFonts w:ascii="Lato" w:hAnsi="Lato" w:cs="Arial"/>
          <w:spacing w:val="4"/>
          <w:sz w:val="22"/>
          <w:szCs w:val="22"/>
        </w:rPr>
        <w:t>J.</w:t>
      </w:r>
      <w:r>
        <w:rPr>
          <w:rFonts w:ascii="Lato" w:hAnsi="Lato" w:cs="Arial"/>
          <w:spacing w:val="4"/>
          <w:sz w:val="22"/>
          <w:szCs w:val="22"/>
        </w:rPr>
        <w:t xml:space="preserve"> </w:t>
      </w:r>
      <w:r w:rsidR="009700D0">
        <w:rPr>
          <w:rFonts w:ascii="Lato" w:hAnsi="Lato" w:cs="Arial"/>
          <w:spacing w:val="4"/>
          <w:sz w:val="22"/>
          <w:szCs w:val="22"/>
        </w:rPr>
        <w:t>J</w:t>
      </w:r>
      <w:r w:rsidRPr="000C05BD">
        <w:rPr>
          <w:rFonts w:ascii="Lato" w:hAnsi="Lato" w:cs="Arial"/>
          <w:spacing w:val="4"/>
          <w:sz w:val="22"/>
          <w:szCs w:val="22"/>
        </w:rPr>
        <w:t>. Organ odwoławczy</w:t>
      </w:r>
      <w:r w:rsidR="00C00D4E">
        <w:rPr>
          <w:rFonts w:ascii="Lato" w:hAnsi="Lato" w:cs="Arial"/>
          <w:spacing w:val="4"/>
          <w:sz w:val="22"/>
          <w:szCs w:val="22"/>
        </w:rPr>
        <w:t>,</w:t>
      </w:r>
      <w:r w:rsidRPr="000C05BD">
        <w:rPr>
          <w:rFonts w:ascii="Lato" w:hAnsi="Lato" w:cs="Arial"/>
          <w:spacing w:val="4"/>
          <w:sz w:val="22"/>
          <w:szCs w:val="22"/>
        </w:rPr>
        <w:t xml:space="preserve"> </w:t>
      </w:r>
      <w:r w:rsidR="00C00D4E">
        <w:rPr>
          <w:rFonts w:ascii="Lato" w:hAnsi="Lato" w:cs="Arial"/>
          <w:spacing w:val="4"/>
          <w:sz w:val="22"/>
          <w:szCs w:val="22"/>
        </w:rPr>
        <w:t xml:space="preserve">odrębnym </w:t>
      </w:r>
      <w:r w:rsidRPr="000C05BD">
        <w:rPr>
          <w:rFonts w:ascii="Lato" w:hAnsi="Lato" w:cs="Arial"/>
          <w:spacing w:val="4"/>
          <w:sz w:val="22"/>
          <w:szCs w:val="22"/>
        </w:rPr>
        <w:t>postanowieniem odmówił przywrócenia terminu do wniesienia odwołania przez ww. osoby.</w:t>
      </w:r>
    </w:p>
    <w:p w14:paraId="5D8A9EB5" w14:textId="1CF65AF2" w:rsidR="00E215B9" w:rsidRDefault="00E215B9" w:rsidP="00F65242">
      <w:pPr>
        <w:spacing w:after="240" w:line="240" w:lineRule="exact"/>
        <w:jc w:val="both"/>
        <w:outlineLvl w:val="0"/>
        <w:rPr>
          <w:rFonts w:ascii="Lato" w:eastAsiaTheme="minorHAnsi" w:hAnsi="Lato" w:cs="Arial"/>
          <w:spacing w:val="4"/>
          <w:sz w:val="22"/>
          <w:szCs w:val="22"/>
          <w:lang w:eastAsia="en-US"/>
        </w:rPr>
      </w:pPr>
      <w:r w:rsidRPr="00A21071">
        <w:rPr>
          <w:rFonts w:ascii="Lato" w:eastAsiaTheme="minorHAnsi" w:hAnsi="Lato" w:cs="Arial"/>
          <w:spacing w:val="4"/>
          <w:sz w:val="22"/>
          <w:szCs w:val="22"/>
          <w:lang w:eastAsia="en-US"/>
        </w:rPr>
        <w:t xml:space="preserve">Uwzględniając fakt, iż właściwym w przedmiotowej sprawie - stosownie do treści rozporządzenia Prezesa Rady Ministrów z dnia </w:t>
      </w:r>
      <w:r w:rsidR="005676CB">
        <w:rPr>
          <w:rFonts w:ascii="Lato" w:eastAsiaTheme="minorHAnsi" w:hAnsi="Lato" w:cs="Arial"/>
          <w:spacing w:val="4"/>
          <w:sz w:val="22"/>
          <w:szCs w:val="22"/>
          <w:lang w:eastAsia="en-US"/>
        </w:rPr>
        <w:t>16</w:t>
      </w:r>
      <w:r w:rsidRPr="00A21071">
        <w:rPr>
          <w:rFonts w:ascii="Lato" w:eastAsiaTheme="minorHAnsi" w:hAnsi="Lato" w:cs="Arial"/>
          <w:spacing w:val="4"/>
          <w:sz w:val="22"/>
          <w:szCs w:val="22"/>
          <w:lang w:eastAsia="en-US"/>
        </w:rPr>
        <w:t xml:space="preserve"> </w:t>
      </w:r>
      <w:r w:rsidR="005676CB">
        <w:rPr>
          <w:rFonts w:ascii="Lato" w:eastAsiaTheme="minorHAnsi" w:hAnsi="Lato" w:cs="Arial"/>
          <w:spacing w:val="4"/>
          <w:sz w:val="22"/>
          <w:szCs w:val="22"/>
          <w:lang w:eastAsia="en-US"/>
        </w:rPr>
        <w:t>maja</w:t>
      </w:r>
      <w:r w:rsidRPr="00A21071">
        <w:rPr>
          <w:rFonts w:ascii="Lato" w:eastAsiaTheme="minorHAnsi" w:hAnsi="Lato" w:cs="Arial"/>
          <w:spacing w:val="4"/>
          <w:sz w:val="22"/>
          <w:szCs w:val="22"/>
          <w:lang w:eastAsia="en-US"/>
        </w:rPr>
        <w:t xml:space="preserve"> 202</w:t>
      </w:r>
      <w:r w:rsidR="005676CB">
        <w:rPr>
          <w:rFonts w:ascii="Lato" w:eastAsiaTheme="minorHAnsi" w:hAnsi="Lato" w:cs="Arial"/>
          <w:spacing w:val="4"/>
          <w:sz w:val="22"/>
          <w:szCs w:val="22"/>
          <w:lang w:eastAsia="en-US"/>
        </w:rPr>
        <w:t>4</w:t>
      </w:r>
      <w:r w:rsidRPr="00A21071">
        <w:rPr>
          <w:rFonts w:ascii="Lato" w:eastAsiaTheme="minorHAnsi" w:hAnsi="Lato" w:cs="Arial"/>
          <w:spacing w:val="4"/>
          <w:sz w:val="22"/>
          <w:szCs w:val="22"/>
          <w:lang w:eastAsia="en-US"/>
        </w:rPr>
        <w:t xml:space="preserve"> r. w sprawie szczegółowego zakresu działania Ministra Rozwoju i Technologii (</w:t>
      </w:r>
      <w:r w:rsidR="005676CB">
        <w:rPr>
          <w:rFonts w:ascii="Lato" w:eastAsiaTheme="minorHAnsi" w:hAnsi="Lato" w:cs="Arial"/>
          <w:spacing w:val="4"/>
          <w:sz w:val="22"/>
          <w:szCs w:val="22"/>
          <w:lang w:eastAsia="en-US"/>
        </w:rPr>
        <w:t xml:space="preserve">t.j. </w:t>
      </w:r>
      <w:r w:rsidRPr="00A21071">
        <w:rPr>
          <w:rFonts w:ascii="Lato" w:eastAsiaTheme="minorHAnsi" w:hAnsi="Lato" w:cs="Arial"/>
          <w:spacing w:val="4"/>
          <w:sz w:val="22"/>
          <w:szCs w:val="22"/>
          <w:lang w:eastAsia="en-US"/>
        </w:rPr>
        <w:t>Dz. U. z 202</w:t>
      </w:r>
      <w:r w:rsidR="005676CB">
        <w:rPr>
          <w:rFonts w:ascii="Lato" w:eastAsiaTheme="minorHAnsi" w:hAnsi="Lato" w:cs="Arial"/>
          <w:spacing w:val="4"/>
          <w:sz w:val="22"/>
          <w:szCs w:val="22"/>
          <w:lang w:eastAsia="en-US"/>
        </w:rPr>
        <w:t>4</w:t>
      </w:r>
      <w:r w:rsidRPr="00A21071">
        <w:rPr>
          <w:rFonts w:ascii="Lato" w:eastAsiaTheme="minorHAnsi" w:hAnsi="Lato" w:cs="Arial"/>
          <w:spacing w:val="4"/>
          <w:sz w:val="22"/>
          <w:szCs w:val="22"/>
          <w:lang w:eastAsia="en-US"/>
        </w:rPr>
        <w:t xml:space="preserve"> r. poz. </w:t>
      </w:r>
      <w:r w:rsidR="005676CB">
        <w:rPr>
          <w:rFonts w:ascii="Lato" w:eastAsiaTheme="minorHAnsi" w:hAnsi="Lato" w:cs="Arial"/>
          <w:spacing w:val="4"/>
          <w:sz w:val="22"/>
          <w:szCs w:val="22"/>
          <w:lang w:eastAsia="en-US"/>
        </w:rPr>
        <w:t>739</w:t>
      </w:r>
      <w:r w:rsidRPr="00A21071">
        <w:rPr>
          <w:rFonts w:ascii="Lato" w:eastAsiaTheme="minorHAnsi" w:hAnsi="Lato" w:cs="Arial"/>
          <w:spacing w:val="4"/>
          <w:sz w:val="22"/>
          <w:szCs w:val="22"/>
          <w:lang w:eastAsia="en-US"/>
        </w:rPr>
        <w:t>) - jest Minister Rozwoju i Technologii, zwany dalej „</w:t>
      </w:r>
      <w:r w:rsidRPr="00A21071">
        <w:rPr>
          <w:rFonts w:ascii="Lato" w:eastAsiaTheme="minorHAnsi" w:hAnsi="Lato" w:cs="Arial"/>
          <w:i/>
          <w:iCs/>
          <w:spacing w:val="4"/>
          <w:sz w:val="22"/>
          <w:szCs w:val="22"/>
          <w:lang w:eastAsia="en-US"/>
        </w:rPr>
        <w:t>Ministrem</w:t>
      </w:r>
      <w:r w:rsidRPr="00A21071">
        <w:rPr>
          <w:rFonts w:ascii="Lato" w:eastAsiaTheme="minorHAnsi" w:hAnsi="Lato" w:cs="Arial"/>
          <w:spacing w:val="4"/>
          <w:sz w:val="22"/>
          <w:szCs w:val="22"/>
          <w:lang w:eastAsia="en-US"/>
        </w:rPr>
        <w:t>”, stwierdzono, co następuje.</w:t>
      </w:r>
    </w:p>
    <w:p w14:paraId="6B02A7A5" w14:textId="5A3A9F15" w:rsidR="00E215B9" w:rsidRPr="00E215B9" w:rsidRDefault="00E215B9" w:rsidP="00F65242">
      <w:pPr>
        <w:spacing w:after="240" w:line="240" w:lineRule="exact"/>
        <w:jc w:val="both"/>
        <w:outlineLvl w:val="0"/>
        <w:rPr>
          <w:rFonts w:ascii="Lato" w:eastAsiaTheme="minorHAnsi" w:hAnsi="Lato" w:cs="Arial"/>
          <w:spacing w:val="4"/>
          <w:sz w:val="22"/>
          <w:szCs w:val="22"/>
          <w:lang w:eastAsia="en-US"/>
        </w:rPr>
      </w:pPr>
      <w:r w:rsidRPr="00B51BA3">
        <w:rPr>
          <w:rFonts w:ascii="Lato" w:eastAsiaTheme="minorHAnsi" w:hAnsi="Lato" w:cs="Arial"/>
          <w:spacing w:val="4"/>
          <w:sz w:val="22"/>
          <w:szCs w:val="22"/>
          <w:lang w:eastAsia="en-US"/>
        </w:rPr>
        <w:t>Kompetencje organu odwoławczego obejmują zarówno korygowanie wad prawnych decyzji organu I instancji,</w:t>
      </w:r>
      <w:r w:rsidRPr="00E215B9">
        <w:rPr>
          <w:rFonts w:ascii="Lato" w:eastAsiaTheme="minorHAnsi" w:hAnsi="Lato" w:cs="Arial"/>
          <w:spacing w:val="4"/>
          <w:sz w:val="22"/>
          <w:szCs w:val="22"/>
          <w:lang w:eastAsia="en-US"/>
        </w:rPr>
        <w:t xml:space="preserve"> polegających na niewłaściwym zastosowaniu przepisu prawa materialnego, bądź postępowania administracyjnego, jak i wad polegających </w:t>
      </w:r>
      <w:r w:rsidR="007F30D6">
        <w:rPr>
          <w:rFonts w:ascii="Lato" w:eastAsiaTheme="minorHAnsi" w:hAnsi="Lato" w:cs="Arial"/>
          <w:spacing w:val="4"/>
          <w:sz w:val="22"/>
          <w:szCs w:val="22"/>
          <w:lang w:eastAsia="en-US"/>
        </w:rPr>
        <w:br/>
      </w:r>
      <w:r w:rsidRPr="00E215B9">
        <w:rPr>
          <w:rFonts w:ascii="Lato" w:eastAsiaTheme="minorHAnsi" w:hAnsi="Lato" w:cs="Arial"/>
          <w:spacing w:val="4"/>
          <w:sz w:val="22"/>
          <w:szCs w:val="22"/>
          <w:lang w:eastAsia="en-US"/>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E215B9">
        <w:rPr>
          <w:rFonts w:ascii="Lato" w:eastAsiaTheme="minorHAnsi" w:hAnsi="Lato" w:cs="Arial"/>
          <w:i/>
          <w:spacing w:val="4"/>
          <w:sz w:val="22"/>
          <w:szCs w:val="22"/>
          <w:lang w:eastAsia="en-US"/>
        </w:rPr>
        <w:t>kpa</w:t>
      </w:r>
      <w:r w:rsidRPr="00E215B9">
        <w:rPr>
          <w:rFonts w:ascii="Lato" w:eastAsiaTheme="minorHAnsi" w:hAnsi="Lato" w:cs="Arial"/>
          <w:spacing w:val="4"/>
          <w:sz w:val="22"/>
          <w:szCs w:val="22"/>
          <w:lang w:eastAsia="en-US"/>
        </w:rPr>
        <w:t xml:space="preserve">. Dlatego też trafność rozstrzygnięcia </w:t>
      </w:r>
      <w:r w:rsidR="007F30D6">
        <w:rPr>
          <w:rFonts w:ascii="Lato" w:eastAsiaTheme="minorHAnsi" w:hAnsi="Lato" w:cs="Arial"/>
          <w:spacing w:val="4"/>
          <w:sz w:val="22"/>
          <w:szCs w:val="22"/>
          <w:lang w:eastAsia="en-US"/>
        </w:rPr>
        <w:br/>
      </w:r>
      <w:r w:rsidRPr="00E215B9">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E215B9">
        <w:rPr>
          <w:rFonts w:ascii="Lato" w:eastAsiaTheme="minorHAnsi" w:hAnsi="Lato" w:cs="Arial"/>
          <w:i/>
          <w:spacing w:val="4"/>
          <w:sz w:val="22"/>
          <w:szCs w:val="22"/>
          <w:lang w:eastAsia="en-US"/>
        </w:rPr>
        <w:t>kpa</w:t>
      </w:r>
      <w:r w:rsidRPr="00E215B9">
        <w:rPr>
          <w:rFonts w:ascii="Lato" w:eastAsiaTheme="minorHAnsi" w:hAnsi="Lato" w:cs="Arial"/>
          <w:spacing w:val="4"/>
          <w:sz w:val="22"/>
          <w:szCs w:val="22"/>
          <w:lang w:eastAsia="en-US"/>
        </w:rPr>
        <w:t xml:space="preserve">, a przede wszystkim do podejmowania wszelkich </w:t>
      </w:r>
      <w:r w:rsidR="000265A4">
        <w:rPr>
          <w:rFonts w:ascii="Lato" w:eastAsiaTheme="minorHAnsi" w:hAnsi="Lato" w:cs="Arial"/>
          <w:spacing w:val="4"/>
          <w:sz w:val="22"/>
          <w:szCs w:val="22"/>
          <w:lang w:eastAsia="en-US"/>
        </w:rPr>
        <w:t xml:space="preserve">działań </w:t>
      </w:r>
      <w:r w:rsidRPr="00E215B9">
        <w:rPr>
          <w:rFonts w:ascii="Lato" w:eastAsiaTheme="minorHAnsi" w:hAnsi="Lato" w:cs="Arial"/>
          <w:spacing w:val="4"/>
          <w:sz w:val="22"/>
          <w:szCs w:val="22"/>
          <w:lang w:eastAsia="en-US"/>
        </w:rPr>
        <w:t>niezbędnych do dokładnego wyjaśnienia stanu faktycznego.</w:t>
      </w:r>
    </w:p>
    <w:p w14:paraId="5FE65867" w14:textId="6DB41143" w:rsidR="00E215B9" w:rsidRPr="00E215B9" w:rsidRDefault="00E215B9" w:rsidP="00F65242">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spacing w:val="4"/>
          <w:sz w:val="22"/>
          <w:szCs w:val="22"/>
          <w:lang w:eastAsia="en-US"/>
        </w:rPr>
        <w:t xml:space="preserve">Mając na uwadze powyższe, w trakcie przeprowadzonego postępowania odwoławczego </w:t>
      </w:r>
      <w:r w:rsidRPr="00E215B9">
        <w:rPr>
          <w:rFonts w:ascii="Lato" w:eastAsiaTheme="minorHAnsi" w:hAnsi="Lato" w:cs="Arial"/>
          <w:i/>
          <w:spacing w:val="4"/>
          <w:sz w:val="22"/>
          <w:szCs w:val="22"/>
          <w:lang w:eastAsia="en-US"/>
        </w:rPr>
        <w:t>Minister</w:t>
      </w:r>
      <w:r w:rsidRPr="00E215B9">
        <w:rPr>
          <w:rFonts w:ascii="Lato" w:eastAsiaTheme="minorHAnsi" w:hAnsi="Lato" w:cs="Arial"/>
          <w:spacing w:val="4"/>
          <w:sz w:val="22"/>
          <w:szCs w:val="22"/>
          <w:lang w:eastAsia="en-US"/>
        </w:rPr>
        <w:t xml:space="preserve"> rozpatrzył ponownie wniosek </w:t>
      </w:r>
      <w:r w:rsidRPr="00E215B9">
        <w:rPr>
          <w:rFonts w:ascii="Lato" w:eastAsiaTheme="minorHAnsi" w:hAnsi="Lato" w:cs="Arial"/>
          <w:i/>
          <w:spacing w:val="4"/>
          <w:sz w:val="22"/>
          <w:szCs w:val="22"/>
          <w:lang w:eastAsia="en-US"/>
        </w:rPr>
        <w:t>inwestora</w:t>
      </w:r>
      <w:r w:rsidRPr="00E215B9">
        <w:rPr>
          <w:rFonts w:ascii="Lato" w:eastAsiaTheme="minorHAnsi" w:hAnsi="Lato" w:cs="Arial"/>
          <w:spacing w:val="4"/>
          <w:sz w:val="22"/>
          <w:szCs w:val="22"/>
          <w:lang w:eastAsia="en-US"/>
        </w:rPr>
        <w:t xml:space="preserve"> o wydanie przedmiotowej decyzji, przeanalizował materiał dowodowy zgromadzony przez Wojewodę </w:t>
      </w:r>
      <w:r w:rsidR="00B51BA3">
        <w:rPr>
          <w:rFonts w:ascii="Lato" w:eastAsiaTheme="minorHAnsi" w:hAnsi="Lato" w:cs="Arial"/>
          <w:spacing w:val="4"/>
          <w:sz w:val="22"/>
          <w:szCs w:val="22"/>
          <w:lang w:eastAsia="en-US"/>
        </w:rPr>
        <w:t>Wielkopolskiego</w:t>
      </w:r>
      <w:r w:rsidRPr="00E215B9">
        <w:rPr>
          <w:rFonts w:ascii="Lato" w:eastAsiaTheme="minorHAnsi" w:hAnsi="Lato" w:cs="Arial"/>
          <w:spacing w:val="4"/>
          <w:sz w:val="22"/>
          <w:szCs w:val="22"/>
          <w:lang w:eastAsia="en-US"/>
        </w:rPr>
        <w:t xml:space="preserve">, </w:t>
      </w:r>
      <w:r w:rsidR="00B51BA3">
        <w:rPr>
          <w:rFonts w:ascii="Lato" w:eastAsiaTheme="minorHAnsi" w:hAnsi="Lato" w:cs="Arial"/>
          <w:spacing w:val="4"/>
          <w:sz w:val="22"/>
          <w:szCs w:val="22"/>
          <w:lang w:eastAsia="en-US"/>
        </w:rPr>
        <w:br/>
      </w:r>
      <w:r w:rsidRPr="00E215B9">
        <w:rPr>
          <w:rFonts w:ascii="Lato" w:eastAsiaTheme="minorHAnsi" w:hAnsi="Lato" w:cs="Arial"/>
          <w:spacing w:val="4"/>
          <w:sz w:val="22"/>
          <w:szCs w:val="22"/>
          <w:lang w:eastAsia="en-US"/>
        </w:rPr>
        <w:t xml:space="preserve">w tym zbadał poprawność postępowania organu pierwszej instancji oraz poprawność kończącej to postępowanie </w:t>
      </w:r>
      <w:r w:rsidRPr="00E215B9">
        <w:rPr>
          <w:rFonts w:ascii="Lato" w:eastAsiaTheme="minorHAnsi" w:hAnsi="Lato" w:cs="Arial"/>
          <w:i/>
          <w:spacing w:val="4"/>
          <w:sz w:val="22"/>
          <w:szCs w:val="22"/>
          <w:lang w:eastAsia="en-US"/>
        </w:rPr>
        <w:t xml:space="preserve">decyzji Wojewody </w:t>
      </w:r>
      <w:r w:rsidR="00B51BA3">
        <w:rPr>
          <w:rFonts w:ascii="Lato" w:eastAsiaTheme="minorHAnsi" w:hAnsi="Lato" w:cs="Arial"/>
          <w:i/>
          <w:spacing w:val="4"/>
          <w:sz w:val="22"/>
          <w:szCs w:val="22"/>
          <w:lang w:eastAsia="en-US"/>
        </w:rPr>
        <w:t>Wielkopolskiego</w:t>
      </w:r>
      <w:r w:rsidRPr="00E215B9">
        <w:rPr>
          <w:rFonts w:ascii="Lato" w:eastAsiaTheme="minorHAnsi" w:hAnsi="Lato" w:cs="Arial"/>
          <w:iCs/>
          <w:spacing w:val="4"/>
          <w:sz w:val="22"/>
          <w:szCs w:val="22"/>
          <w:lang w:eastAsia="en-US"/>
        </w:rPr>
        <w:t>, jak również rozpatrzył zarzuty skarżących stron.</w:t>
      </w:r>
    </w:p>
    <w:p w14:paraId="6D042554" w14:textId="08EBFF46" w:rsidR="00EE4D78" w:rsidRPr="00223ED4" w:rsidRDefault="00E215B9" w:rsidP="00EE4D78">
      <w:pPr>
        <w:spacing w:after="240" w:line="240" w:lineRule="exact"/>
        <w:jc w:val="both"/>
        <w:rPr>
          <w:rFonts w:ascii="Lato" w:eastAsiaTheme="minorHAnsi" w:hAnsi="Lato" w:cs="Arial"/>
          <w:iCs/>
          <w:spacing w:val="4"/>
          <w:sz w:val="22"/>
          <w:szCs w:val="22"/>
          <w:lang w:eastAsia="en-US"/>
        </w:rPr>
      </w:pPr>
      <w:r w:rsidRPr="00E215B9">
        <w:rPr>
          <w:rFonts w:ascii="Lato" w:eastAsiaTheme="minorHAnsi" w:hAnsi="Lato" w:cs="Arial"/>
          <w:iCs/>
          <w:spacing w:val="4"/>
          <w:sz w:val="22"/>
          <w:szCs w:val="22"/>
          <w:lang w:eastAsia="en-US"/>
        </w:rPr>
        <w:t xml:space="preserve">W niniejszym przypadku, ww. wniosek z dnia </w:t>
      </w:r>
      <w:r w:rsidR="00B0137F">
        <w:rPr>
          <w:rFonts w:ascii="Lato" w:eastAsiaTheme="minorHAnsi" w:hAnsi="Lato" w:cs="Arial"/>
          <w:iCs/>
          <w:spacing w:val="4"/>
          <w:sz w:val="22"/>
          <w:szCs w:val="22"/>
          <w:lang w:eastAsia="en-US"/>
        </w:rPr>
        <w:t>27</w:t>
      </w:r>
      <w:r w:rsidR="007F30D6">
        <w:rPr>
          <w:rFonts w:ascii="Lato" w:eastAsiaTheme="minorHAnsi" w:hAnsi="Lato" w:cs="Arial"/>
          <w:iCs/>
          <w:spacing w:val="4"/>
          <w:sz w:val="22"/>
          <w:szCs w:val="22"/>
          <w:lang w:eastAsia="en-US"/>
        </w:rPr>
        <w:t xml:space="preserve"> </w:t>
      </w:r>
      <w:r w:rsidR="00B51BA3">
        <w:rPr>
          <w:rFonts w:ascii="Lato" w:eastAsiaTheme="minorHAnsi" w:hAnsi="Lato" w:cs="Arial"/>
          <w:iCs/>
          <w:spacing w:val="4"/>
          <w:sz w:val="22"/>
          <w:szCs w:val="22"/>
          <w:lang w:eastAsia="en-US"/>
        </w:rPr>
        <w:t>sierpnia</w:t>
      </w:r>
      <w:r w:rsidR="007F30D6">
        <w:rPr>
          <w:rFonts w:ascii="Lato" w:eastAsiaTheme="minorHAnsi" w:hAnsi="Lato" w:cs="Arial"/>
          <w:iCs/>
          <w:spacing w:val="4"/>
          <w:sz w:val="22"/>
          <w:szCs w:val="22"/>
          <w:lang w:eastAsia="en-US"/>
        </w:rPr>
        <w:t xml:space="preserve"> 2021 r. </w:t>
      </w:r>
      <w:r w:rsidRPr="00E215B9">
        <w:rPr>
          <w:rFonts w:ascii="Lato" w:eastAsiaTheme="minorHAnsi" w:hAnsi="Lato" w:cs="Arial"/>
          <w:iCs/>
          <w:spacing w:val="4"/>
          <w:sz w:val="22"/>
          <w:szCs w:val="22"/>
          <w:lang w:eastAsia="en-US"/>
        </w:rPr>
        <w:t xml:space="preserve">o wydanie zaskarżonej decyzji, został złożony przez właściwy podmiot, zgodnie z art. 38 pkt </w:t>
      </w:r>
      <w:r w:rsidR="005676CB" w:rsidRPr="00F31C4E">
        <w:rPr>
          <w:rFonts w:ascii="Lato" w:eastAsiaTheme="minorHAnsi" w:hAnsi="Lato" w:cs="Arial"/>
          <w:iCs/>
          <w:spacing w:val="4"/>
          <w:sz w:val="22"/>
          <w:szCs w:val="22"/>
          <w:lang w:eastAsia="en-US"/>
        </w:rPr>
        <w:t>1</w:t>
      </w:r>
      <w:r w:rsidRPr="004B1B36">
        <w:rPr>
          <w:rFonts w:ascii="Lato" w:eastAsiaTheme="minorHAnsi" w:hAnsi="Lato" w:cs="Arial"/>
          <w:iCs/>
          <w:spacing w:val="4"/>
          <w:sz w:val="22"/>
          <w:szCs w:val="22"/>
          <w:lang w:eastAsia="en-US"/>
        </w:rPr>
        <w:t xml:space="preserve"> </w:t>
      </w:r>
      <w:r w:rsidRPr="00E215B9">
        <w:rPr>
          <w:rFonts w:ascii="Lato" w:eastAsiaTheme="minorHAnsi" w:hAnsi="Lato" w:cs="Arial"/>
          <w:i/>
          <w:iCs/>
          <w:spacing w:val="4"/>
          <w:sz w:val="22"/>
          <w:szCs w:val="22"/>
          <w:lang w:eastAsia="en-US"/>
        </w:rPr>
        <w:t>specustawy</w:t>
      </w:r>
      <w:r w:rsidRPr="00E215B9">
        <w:rPr>
          <w:rFonts w:ascii="Lato" w:eastAsiaTheme="minorHAnsi" w:hAnsi="Lato" w:cs="Arial"/>
          <w:iCs/>
          <w:spacing w:val="4"/>
          <w:sz w:val="22"/>
          <w:szCs w:val="22"/>
          <w:lang w:eastAsia="en-US"/>
        </w:rPr>
        <w:t xml:space="preserve"> </w:t>
      </w:r>
      <w:r w:rsidRPr="00E215B9">
        <w:rPr>
          <w:rFonts w:ascii="Lato" w:eastAsiaTheme="minorHAnsi" w:hAnsi="Lato" w:cs="Arial"/>
          <w:i/>
          <w:iCs/>
          <w:spacing w:val="4"/>
          <w:sz w:val="22"/>
          <w:szCs w:val="22"/>
          <w:lang w:eastAsia="en-US"/>
        </w:rPr>
        <w:t>gazowej</w:t>
      </w:r>
      <w:r w:rsidRPr="00E215B9">
        <w:rPr>
          <w:rFonts w:ascii="Lato" w:eastAsiaTheme="minorHAnsi" w:hAnsi="Lato" w:cs="Arial"/>
          <w:iCs/>
          <w:spacing w:val="4"/>
          <w:sz w:val="22"/>
          <w:szCs w:val="22"/>
          <w:lang w:eastAsia="en-US"/>
        </w:rPr>
        <w:t xml:space="preserve">, tj. przez </w:t>
      </w:r>
      <w:r w:rsidR="00B51BA3">
        <w:rPr>
          <w:rFonts w:ascii="Lato" w:eastAsiaTheme="minorHAnsi" w:hAnsi="Lato" w:cs="Arial"/>
          <w:iCs/>
          <w:spacing w:val="4"/>
          <w:sz w:val="22"/>
          <w:szCs w:val="22"/>
          <w:lang w:eastAsia="en-US"/>
        </w:rPr>
        <w:t>Polskie Górnictwo Naftowe i Gazownictwo S.A</w:t>
      </w:r>
      <w:r w:rsidRPr="00E215B9">
        <w:rPr>
          <w:rFonts w:ascii="Lato" w:eastAsiaTheme="minorHAnsi" w:hAnsi="Lato" w:cs="Arial"/>
          <w:iCs/>
          <w:spacing w:val="4"/>
          <w:sz w:val="22"/>
          <w:szCs w:val="22"/>
          <w:lang w:eastAsia="en-US"/>
        </w:rPr>
        <w:t>.</w:t>
      </w:r>
      <w:r w:rsidR="00B51BA3">
        <w:rPr>
          <w:rFonts w:ascii="Lato" w:eastAsiaTheme="minorHAnsi" w:hAnsi="Lato" w:cs="Arial"/>
          <w:iCs/>
          <w:spacing w:val="4"/>
          <w:sz w:val="22"/>
          <w:szCs w:val="22"/>
          <w:lang w:eastAsia="en-US"/>
        </w:rPr>
        <w:t xml:space="preserve"> z siedzibą </w:t>
      </w:r>
      <w:r w:rsidR="00B51BA3">
        <w:rPr>
          <w:rFonts w:ascii="Lato" w:eastAsiaTheme="minorHAnsi" w:hAnsi="Lato" w:cs="Arial"/>
          <w:iCs/>
          <w:spacing w:val="4"/>
          <w:sz w:val="22"/>
          <w:szCs w:val="22"/>
          <w:lang w:eastAsia="en-US"/>
        </w:rPr>
        <w:br/>
        <w:t>w Warszawie.</w:t>
      </w:r>
      <w:r w:rsidRPr="00E215B9">
        <w:rPr>
          <w:rFonts w:ascii="Lato" w:eastAsiaTheme="minorHAnsi" w:hAnsi="Lato" w:cs="Arial"/>
          <w:iCs/>
          <w:spacing w:val="4"/>
          <w:sz w:val="22"/>
          <w:szCs w:val="22"/>
          <w:lang w:eastAsia="en-US"/>
        </w:rPr>
        <w:t xml:space="preserve"> Projektowana inwestycja mieści się w wykazie inwestycji towarzyszących inwestycjom w zakresie terminalu</w:t>
      </w:r>
      <w:r w:rsidR="007F30D6">
        <w:rPr>
          <w:rFonts w:ascii="Lato" w:eastAsiaTheme="minorHAnsi" w:hAnsi="Lato" w:cs="Arial"/>
          <w:iCs/>
          <w:spacing w:val="4"/>
          <w:sz w:val="22"/>
          <w:szCs w:val="22"/>
          <w:lang w:eastAsia="en-US"/>
        </w:rPr>
        <w:t xml:space="preserve">. Zgodnie bowiem z </w:t>
      </w:r>
      <w:r w:rsidRPr="00B51BA3">
        <w:rPr>
          <w:rFonts w:ascii="Lato" w:eastAsiaTheme="minorHAnsi" w:hAnsi="Lato" w:cs="Arial"/>
          <w:iCs/>
          <w:spacing w:val="4"/>
          <w:sz w:val="22"/>
          <w:szCs w:val="22"/>
          <w:lang w:eastAsia="en-US"/>
        </w:rPr>
        <w:t xml:space="preserve">art. 38 pkt </w:t>
      </w:r>
      <w:r w:rsidR="00B51BA3" w:rsidRPr="00B51BA3">
        <w:rPr>
          <w:rFonts w:ascii="Lato" w:eastAsiaTheme="minorHAnsi" w:hAnsi="Lato" w:cs="Arial"/>
          <w:iCs/>
          <w:spacing w:val="4"/>
          <w:sz w:val="22"/>
          <w:szCs w:val="22"/>
          <w:lang w:eastAsia="en-US"/>
        </w:rPr>
        <w:t xml:space="preserve">1 </w:t>
      </w:r>
      <w:r w:rsidRPr="00B51BA3">
        <w:rPr>
          <w:rFonts w:ascii="Lato" w:eastAsiaTheme="minorHAnsi" w:hAnsi="Lato" w:cs="Arial"/>
          <w:iCs/>
          <w:spacing w:val="4"/>
          <w:sz w:val="22"/>
          <w:szCs w:val="22"/>
          <w:lang w:eastAsia="en-US"/>
        </w:rPr>
        <w:t xml:space="preserve">lit. </w:t>
      </w:r>
      <w:r w:rsidR="00B51BA3" w:rsidRPr="00B51BA3">
        <w:rPr>
          <w:rFonts w:ascii="Lato" w:eastAsiaTheme="minorHAnsi" w:hAnsi="Lato" w:cs="Arial"/>
          <w:iCs/>
          <w:spacing w:val="4"/>
          <w:sz w:val="22"/>
          <w:szCs w:val="22"/>
          <w:lang w:eastAsia="en-US"/>
        </w:rPr>
        <w:t>d</w:t>
      </w:r>
      <w:r w:rsidRPr="00B51BA3">
        <w:rPr>
          <w:rFonts w:ascii="Lato" w:eastAsiaTheme="minorHAnsi" w:hAnsi="Lato" w:cs="Arial"/>
          <w:iCs/>
          <w:spacing w:val="4"/>
          <w:sz w:val="22"/>
          <w:szCs w:val="22"/>
          <w:lang w:eastAsia="en-US"/>
        </w:rPr>
        <w:t xml:space="preserve"> </w:t>
      </w:r>
      <w:r w:rsidRPr="00B51BA3">
        <w:rPr>
          <w:rFonts w:ascii="Lato" w:eastAsiaTheme="minorHAnsi" w:hAnsi="Lato" w:cs="Arial"/>
          <w:i/>
          <w:iCs/>
          <w:spacing w:val="4"/>
          <w:sz w:val="22"/>
          <w:szCs w:val="22"/>
          <w:lang w:eastAsia="en-US"/>
        </w:rPr>
        <w:t>specustawy</w:t>
      </w:r>
      <w:r w:rsidRPr="00E215B9">
        <w:rPr>
          <w:rFonts w:ascii="Lato" w:eastAsiaTheme="minorHAnsi" w:hAnsi="Lato" w:cs="Arial"/>
          <w:i/>
          <w:iCs/>
          <w:spacing w:val="4"/>
          <w:sz w:val="22"/>
          <w:szCs w:val="22"/>
          <w:lang w:eastAsia="en-US"/>
        </w:rPr>
        <w:t xml:space="preserve"> gazowej</w:t>
      </w:r>
      <w:r w:rsidRPr="00E215B9">
        <w:rPr>
          <w:rFonts w:ascii="Lato" w:eastAsiaTheme="minorHAnsi" w:hAnsi="Lato" w:cs="Arial"/>
          <w:iCs/>
          <w:spacing w:val="4"/>
          <w:sz w:val="22"/>
          <w:szCs w:val="22"/>
          <w:lang w:eastAsia="en-US"/>
        </w:rPr>
        <w:t xml:space="preserve">, </w:t>
      </w:r>
      <w:r w:rsidR="007F30D6">
        <w:rPr>
          <w:rFonts w:ascii="Lato" w:eastAsiaTheme="minorHAnsi" w:hAnsi="Lato" w:cs="Arial"/>
          <w:iCs/>
          <w:spacing w:val="4"/>
          <w:sz w:val="22"/>
          <w:szCs w:val="22"/>
          <w:lang w:eastAsia="en-US"/>
        </w:rPr>
        <w:t>i</w:t>
      </w:r>
      <w:r w:rsidR="007F30D6" w:rsidRPr="007F30D6">
        <w:rPr>
          <w:rFonts w:ascii="Lato" w:eastAsiaTheme="minorHAnsi" w:hAnsi="Lato" w:cs="Arial"/>
          <w:iCs/>
          <w:spacing w:val="4"/>
          <w:sz w:val="22"/>
          <w:szCs w:val="22"/>
          <w:lang w:eastAsia="en-US"/>
        </w:rPr>
        <w:t>nwestycj</w:t>
      </w:r>
      <w:r w:rsidR="007F30D6">
        <w:rPr>
          <w:rFonts w:ascii="Lato" w:eastAsiaTheme="minorHAnsi" w:hAnsi="Lato" w:cs="Arial"/>
          <w:iCs/>
          <w:spacing w:val="4"/>
          <w:sz w:val="22"/>
          <w:szCs w:val="22"/>
          <w:lang w:eastAsia="en-US"/>
        </w:rPr>
        <w:t>ą</w:t>
      </w:r>
      <w:r w:rsidR="007F30D6" w:rsidRPr="007F30D6">
        <w:rPr>
          <w:rFonts w:ascii="Lato" w:eastAsiaTheme="minorHAnsi" w:hAnsi="Lato" w:cs="Arial"/>
          <w:iCs/>
          <w:spacing w:val="4"/>
          <w:sz w:val="22"/>
          <w:szCs w:val="22"/>
          <w:lang w:eastAsia="en-US"/>
        </w:rPr>
        <w:t xml:space="preserve"> towarzysząc</w:t>
      </w:r>
      <w:r w:rsidR="007F30D6">
        <w:rPr>
          <w:rFonts w:ascii="Lato" w:eastAsiaTheme="minorHAnsi" w:hAnsi="Lato" w:cs="Arial"/>
          <w:iCs/>
          <w:spacing w:val="4"/>
          <w:sz w:val="22"/>
          <w:szCs w:val="22"/>
          <w:lang w:eastAsia="en-US"/>
        </w:rPr>
        <w:t>ą</w:t>
      </w:r>
      <w:r w:rsidR="007F30D6" w:rsidRPr="007F30D6">
        <w:rPr>
          <w:rFonts w:ascii="Lato" w:eastAsiaTheme="minorHAnsi" w:hAnsi="Lato" w:cs="Arial"/>
          <w:iCs/>
          <w:spacing w:val="4"/>
          <w:sz w:val="22"/>
          <w:szCs w:val="22"/>
          <w:lang w:eastAsia="en-US"/>
        </w:rPr>
        <w:t xml:space="preserve"> inwestycjom w zakresie terminalu realizowan</w:t>
      </w:r>
      <w:r w:rsidR="007F30D6">
        <w:rPr>
          <w:rFonts w:ascii="Lato" w:eastAsiaTheme="minorHAnsi" w:hAnsi="Lato" w:cs="Arial"/>
          <w:iCs/>
          <w:spacing w:val="4"/>
          <w:sz w:val="22"/>
          <w:szCs w:val="22"/>
          <w:lang w:eastAsia="en-US"/>
        </w:rPr>
        <w:t>ą</w:t>
      </w:r>
      <w:r w:rsidR="007F30D6" w:rsidRPr="007F30D6">
        <w:rPr>
          <w:rFonts w:ascii="Lato" w:eastAsiaTheme="minorHAnsi" w:hAnsi="Lato" w:cs="Arial"/>
          <w:iCs/>
          <w:spacing w:val="4"/>
          <w:sz w:val="22"/>
          <w:szCs w:val="22"/>
          <w:lang w:eastAsia="en-US"/>
        </w:rPr>
        <w:t xml:space="preserve"> przez</w:t>
      </w:r>
      <w:r w:rsidR="007F30D6">
        <w:rPr>
          <w:rFonts w:ascii="Lato" w:eastAsiaTheme="minorHAnsi" w:hAnsi="Lato" w:cs="Arial"/>
          <w:iCs/>
          <w:spacing w:val="4"/>
          <w:sz w:val="22"/>
          <w:szCs w:val="22"/>
          <w:lang w:eastAsia="en-US"/>
        </w:rPr>
        <w:t xml:space="preserve"> </w:t>
      </w:r>
      <w:r w:rsidR="00B51BA3">
        <w:rPr>
          <w:rFonts w:ascii="Lato" w:eastAsiaTheme="minorHAnsi" w:hAnsi="Lato" w:cs="Arial"/>
          <w:iCs/>
          <w:spacing w:val="4"/>
          <w:sz w:val="22"/>
          <w:szCs w:val="22"/>
          <w:lang w:eastAsia="en-US"/>
        </w:rPr>
        <w:t>Polskie Górnictwo Naftowe i Gazow</w:t>
      </w:r>
      <w:r w:rsidR="00B0137F">
        <w:rPr>
          <w:rFonts w:ascii="Lato" w:eastAsiaTheme="minorHAnsi" w:hAnsi="Lato" w:cs="Arial"/>
          <w:iCs/>
          <w:spacing w:val="4"/>
          <w:sz w:val="22"/>
          <w:szCs w:val="22"/>
          <w:lang w:eastAsia="en-US"/>
        </w:rPr>
        <w:t xml:space="preserve">nictwo </w:t>
      </w:r>
      <w:r w:rsidR="00B51BA3">
        <w:rPr>
          <w:rFonts w:ascii="Lato" w:eastAsiaTheme="minorHAnsi" w:hAnsi="Lato" w:cs="Arial"/>
          <w:iCs/>
          <w:spacing w:val="4"/>
          <w:sz w:val="22"/>
          <w:szCs w:val="22"/>
          <w:lang w:eastAsia="en-US"/>
        </w:rPr>
        <w:t>S.A.</w:t>
      </w:r>
      <w:r w:rsidR="007F30D6">
        <w:rPr>
          <w:rFonts w:ascii="Lato" w:eastAsiaTheme="minorHAnsi" w:hAnsi="Lato" w:cs="Arial"/>
          <w:iCs/>
          <w:spacing w:val="4"/>
          <w:sz w:val="22"/>
          <w:szCs w:val="22"/>
          <w:lang w:eastAsia="en-US"/>
        </w:rPr>
        <w:t xml:space="preserve"> </w:t>
      </w:r>
      <w:r w:rsidR="00B51BA3">
        <w:rPr>
          <w:rFonts w:ascii="Lato" w:eastAsiaTheme="minorHAnsi" w:hAnsi="Lato" w:cs="Arial"/>
          <w:iCs/>
          <w:spacing w:val="4"/>
          <w:sz w:val="22"/>
          <w:szCs w:val="22"/>
          <w:lang w:eastAsia="en-US"/>
        </w:rPr>
        <w:t xml:space="preserve">z siedzibą w Warszawie </w:t>
      </w:r>
      <w:r w:rsidR="007F30D6" w:rsidRPr="00223ED4">
        <w:rPr>
          <w:rFonts w:ascii="Lato" w:eastAsiaTheme="minorHAnsi" w:hAnsi="Lato" w:cs="Arial"/>
          <w:iCs/>
          <w:spacing w:val="4"/>
          <w:sz w:val="22"/>
          <w:szCs w:val="22"/>
          <w:lang w:eastAsia="en-US"/>
        </w:rPr>
        <w:t xml:space="preserve">jest </w:t>
      </w:r>
      <w:r w:rsidR="00B51BA3" w:rsidRPr="00223ED4">
        <w:rPr>
          <w:rFonts w:ascii="Lato" w:eastAsiaTheme="minorHAnsi" w:hAnsi="Lato" w:cs="Arial"/>
          <w:iCs/>
          <w:spacing w:val="4"/>
          <w:sz w:val="22"/>
          <w:szCs w:val="22"/>
          <w:lang w:eastAsia="en-US"/>
        </w:rPr>
        <w:t>budowa lub przebudowa instalacji służących do poprawy parametrów jakościowych paliw gazowych wraz z infrastrukturą niezbędną do ich obsługi.</w:t>
      </w:r>
      <w:r w:rsidR="00EE4D78" w:rsidRPr="00223ED4">
        <w:rPr>
          <w:rFonts w:ascii="Lato" w:eastAsiaTheme="minorHAnsi" w:hAnsi="Lato" w:cs="Arial"/>
          <w:iCs/>
          <w:spacing w:val="4"/>
          <w:sz w:val="22"/>
          <w:szCs w:val="22"/>
          <w:lang w:eastAsia="en-US"/>
        </w:rPr>
        <w:t xml:space="preserve"> </w:t>
      </w:r>
    </w:p>
    <w:p w14:paraId="19305CF3" w14:textId="1F4F62CF" w:rsidR="00EE4D78" w:rsidRPr="00927837" w:rsidRDefault="00EE4D78" w:rsidP="00EE4D78">
      <w:pPr>
        <w:spacing w:after="240" w:line="240" w:lineRule="exact"/>
        <w:jc w:val="both"/>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 xml:space="preserve">Jednocześnie zauważyć należy, iż w trakcie postępowania odwoławczego nastąpiło połączenie PGNiG S.A. z </w:t>
      </w:r>
      <w:r w:rsidRPr="00856AEE">
        <w:rPr>
          <w:rFonts w:ascii="Lato" w:eastAsiaTheme="minorHAnsi" w:hAnsi="Lato" w:cs="Arial"/>
          <w:iCs/>
          <w:spacing w:val="4"/>
          <w:sz w:val="22"/>
          <w:szCs w:val="22"/>
          <w:lang w:eastAsia="en-US"/>
        </w:rPr>
        <w:t>Polskim Koncernem Naftowy</w:t>
      </w:r>
      <w:r w:rsidR="000265A4">
        <w:rPr>
          <w:rFonts w:ascii="Lato" w:eastAsiaTheme="minorHAnsi" w:hAnsi="Lato" w:cs="Arial"/>
          <w:iCs/>
          <w:spacing w:val="4"/>
          <w:sz w:val="22"/>
          <w:szCs w:val="22"/>
          <w:lang w:eastAsia="en-US"/>
        </w:rPr>
        <w:t>m</w:t>
      </w:r>
      <w:r w:rsidRPr="00856AEE">
        <w:rPr>
          <w:rFonts w:ascii="Lato" w:eastAsiaTheme="minorHAnsi" w:hAnsi="Lato" w:cs="Arial"/>
          <w:iCs/>
          <w:spacing w:val="4"/>
          <w:sz w:val="22"/>
          <w:szCs w:val="22"/>
          <w:lang w:eastAsia="en-US"/>
        </w:rPr>
        <w:t xml:space="preserve"> ORLEN Spółka Akcyjna </w:t>
      </w:r>
      <w:r w:rsidR="00E55A10">
        <w:rPr>
          <w:rFonts w:ascii="Lato" w:eastAsiaTheme="minorHAnsi" w:hAnsi="Lato" w:cs="Arial"/>
          <w:iCs/>
          <w:spacing w:val="4"/>
          <w:sz w:val="22"/>
          <w:szCs w:val="22"/>
          <w:lang w:eastAsia="en-US"/>
        </w:rPr>
        <w:br/>
      </w:r>
      <w:r w:rsidRPr="00856AEE">
        <w:rPr>
          <w:rFonts w:ascii="Lato" w:eastAsiaTheme="minorHAnsi" w:hAnsi="Lato" w:cs="Arial"/>
          <w:iCs/>
          <w:spacing w:val="4"/>
          <w:sz w:val="22"/>
          <w:szCs w:val="22"/>
          <w:lang w:eastAsia="en-US"/>
        </w:rPr>
        <w:t>z siedzibą w Płocku (dalej: PKN ORLEN S.A.)</w:t>
      </w:r>
      <w:r w:rsidRPr="00927837">
        <w:rPr>
          <w:rFonts w:ascii="Lato" w:eastAsiaTheme="minorHAnsi" w:hAnsi="Lato" w:cs="Arial"/>
          <w:iCs/>
          <w:spacing w:val="4"/>
          <w:sz w:val="22"/>
          <w:szCs w:val="22"/>
          <w:lang w:eastAsia="en-US"/>
        </w:rPr>
        <w:t xml:space="preserve">, na podstawie art. 492 § 1 pkt 1 ustawy </w:t>
      </w:r>
      <w:r>
        <w:rPr>
          <w:rFonts w:ascii="Lato" w:eastAsiaTheme="minorHAnsi" w:hAnsi="Lato" w:cs="Arial"/>
          <w:iCs/>
          <w:spacing w:val="4"/>
          <w:sz w:val="22"/>
          <w:szCs w:val="22"/>
          <w:lang w:eastAsia="en-US"/>
        </w:rPr>
        <w:br/>
      </w:r>
      <w:r w:rsidRPr="00927837">
        <w:rPr>
          <w:rFonts w:ascii="Lato" w:eastAsiaTheme="minorHAnsi" w:hAnsi="Lato" w:cs="Arial"/>
          <w:iCs/>
          <w:spacing w:val="4"/>
          <w:sz w:val="22"/>
          <w:szCs w:val="22"/>
          <w:lang w:eastAsia="en-US"/>
        </w:rPr>
        <w:t xml:space="preserve">z dnia 15 września 2000 r. - </w:t>
      </w:r>
      <w:r w:rsidRPr="00856AEE">
        <w:rPr>
          <w:rFonts w:ascii="Lato" w:eastAsiaTheme="minorHAnsi" w:hAnsi="Lato" w:cs="Arial"/>
          <w:iCs/>
          <w:spacing w:val="4"/>
          <w:sz w:val="22"/>
          <w:szCs w:val="22"/>
          <w:lang w:eastAsia="en-US"/>
        </w:rPr>
        <w:t>Kodeks spółek handlowych (t.j. Dz.U. z 2024 r. poz. 18)</w:t>
      </w:r>
      <w:r w:rsidRPr="00927837">
        <w:rPr>
          <w:rFonts w:ascii="Lato" w:eastAsiaTheme="minorHAnsi" w:hAnsi="Lato" w:cs="Arial"/>
          <w:iCs/>
          <w:spacing w:val="4"/>
          <w:sz w:val="22"/>
          <w:szCs w:val="22"/>
          <w:lang w:eastAsia="en-US"/>
        </w:rPr>
        <w:t>, zwanej dalej „</w:t>
      </w:r>
      <w:proofErr w:type="spellStart"/>
      <w:r w:rsidRPr="00856AEE">
        <w:rPr>
          <w:rFonts w:ascii="Lato" w:eastAsiaTheme="minorHAnsi" w:hAnsi="Lato" w:cs="Arial"/>
          <w:i/>
          <w:spacing w:val="4"/>
          <w:sz w:val="22"/>
          <w:szCs w:val="22"/>
          <w:lang w:eastAsia="en-US"/>
        </w:rPr>
        <w:t>ksh</w:t>
      </w:r>
      <w:proofErr w:type="spellEnd"/>
      <w:r w:rsidRPr="00927837">
        <w:rPr>
          <w:rFonts w:ascii="Lato" w:eastAsiaTheme="minorHAnsi" w:hAnsi="Lato" w:cs="Arial"/>
          <w:iCs/>
          <w:spacing w:val="4"/>
          <w:sz w:val="22"/>
          <w:szCs w:val="22"/>
          <w:lang w:eastAsia="en-US"/>
        </w:rPr>
        <w:t xml:space="preserve">”, polegające na przejęciu całego majątku PGNiG S.A. przez PKN ORLEN S.A. Z dniem 2 listopada 2022 r. nastąpiło ujawnienie w rejestrze przedsiębiorców Krajowego Rejestru Sądowego połączenia PGNiG S.A. z PKN ORLEN S.A. W myśl </w:t>
      </w:r>
      <w:r>
        <w:rPr>
          <w:rFonts w:ascii="Lato" w:eastAsiaTheme="minorHAnsi" w:hAnsi="Lato" w:cs="Arial"/>
          <w:iCs/>
          <w:spacing w:val="4"/>
          <w:sz w:val="22"/>
          <w:szCs w:val="22"/>
          <w:lang w:eastAsia="en-US"/>
        </w:rPr>
        <w:br/>
      </w:r>
      <w:r w:rsidRPr="00927837">
        <w:rPr>
          <w:rFonts w:ascii="Lato" w:eastAsiaTheme="minorHAnsi" w:hAnsi="Lato" w:cs="Arial"/>
          <w:iCs/>
          <w:spacing w:val="4"/>
          <w:sz w:val="22"/>
          <w:szCs w:val="22"/>
          <w:lang w:eastAsia="en-US"/>
        </w:rPr>
        <w:t xml:space="preserve">art. 494 </w:t>
      </w:r>
      <w:proofErr w:type="spellStart"/>
      <w:r w:rsidRPr="00856AEE">
        <w:rPr>
          <w:rFonts w:ascii="Lato" w:eastAsiaTheme="minorHAnsi" w:hAnsi="Lato" w:cs="Arial"/>
          <w:i/>
          <w:spacing w:val="4"/>
          <w:sz w:val="22"/>
          <w:szCs w:val="22"/>
          <w:lang w:eastAsia="en-US"/>
        </w:rPr>
        <w:t>ksh</w:t>
      </w:r>
      <w:proofErr w:type="spellEnd"/>
      <w:r w:rsidRPr="00927837">
        <w:rPr>
          <w:rFonts w:ascii="Lato" w:eastAsiaTheme="minorHAnsi" w:hAnsi="Lato" w:cs="Arial"/>
          <w:iCs/>
          <w:spacing w:val="4"/>
          <w:sz w:val="22"/>
          <w:szCs w:val="22"/>
          <w:lang w:eastAsia="en-US"/>
        </w:rPr>
        <w:t xml:space="preserve">, z dniem połączenia dochodzi </w:t>
      </w:r>
      <w:r>
        <w:rPr>
          <w:rFonts w:ascii="Lato" w:eastAsiaTheme="minorHAnsi" w:hAnsi="Lato" w:cs="Arial"/>
          <w:iCs/>
          <w:spacing w:val="4"/>
          <w:sz w:val="22"/>
          <w:szCs w:val="22"/>
          <w:lang w:eastAsia="en-US"/>
        </w:rPr>
        <w:t xml:space="preserve">do </w:t>
      </w:r>
      <w:r w:rsidRPr="00927837">
        <w:rPr>
          <w:rFonts w:ascii="Lato" w:eastAsiaTheme="minorHAnsi" w:hAnsi="Lato" w:cs="Arial"/>
          <w:iCs/>
          <w:spacing w:val="4"/>
          <w:sz w:val="22"/>
          <w:szCs w:val="22"/>
          <w:lang w:eastAsia="en-US"/>
        </w:rPr>
        <w:t xml:space="preserve">sukcesji uniwersalnej praw i obowiązków spółki przejmowanej przez spółkę przejmującą. </w:t>
      </w:r>
    </w:p>
    <w:p w14:paraId="6F6A9643" w14:textId="74C91DB1" w:rsidR="00EE4D78" w:rsidRPr="00927837" w:rsidRDefault="00EE4D78" w:rsidP="00EE4D78">
      <w:pPr>
        <w:spacing w:after="240" w:line="240" w:lineRule="exact"/>
        <w:jc w:val="both"/>
        <w:outlineLvl w:val="0"/>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 xml:space="preserve">Zgodnie z art. 38a ust. 1 pkt 1 </w:t>
      </w:r>
      <w:r w:rsidRPr="00927837">
        <w:rPr>
          <w:rFonts w:ascii="Lato" w:eastAsiaTheme="minorHAnsi" w:hAnsi="Lato" w:cs="Arial"/>
          <w:i/>
          <w:spacing w:val="4"/>
          <w:sz w:val="22"/>
          <w:szCs w:val="22"/>
          <w:lang w:eastAsia="en-US"/>
        </w:rPr>
        <w:t>specustawy gazowej</w:t>
      </w:r>
      <w:r w:rsidRPr="00927837">
        <w:rPr>
          <w:rFonts w:ascii="Lato" w:eastAsiaTheme="minorHAnsi" w:hAnsi="Lato" w:cs="Arial"/>
          <w:iCs/>
          <w:spacing w:val="4"/>
          <w:sz w:val="22"/>
          <w:szCs w:val="22"/>
          <w:lang w:eastAsia="en-US"/>
        </w:rPr>
        <w:t xml:space="preserve">, inwestycje towarzyszące, o których mowa w art. 38 pkt 1 </w:t>
      </w:r>
      <w:r w:rsidRPr="00927837">
        <w:rPr>
          <w:rFonts w:ascii="Lato" w:eastAsiaTheme="minorHAnsi" w:hAnsi="Lato" w:cs="Arial"/>
          <w:i/>
          <w:spacing w:val="4"/>
          <w:sz w:val="22"/>
          <w:szCs w:val="22"/>
          <w:lang w:eastAsia="en-US"/>
        </w:rPr>
        <w:t>specustawy gazowej</w:t>
      </w:r>
      <w:r w:rsidRPr="00927837">
        <w:rPr>
          <w:rFonts w:ascii="Lato" w:eastAsiaTheme="minorHAnsi" w:hAnsi="Lato" w:cs="Arial"/>
          <w:iCs/>
          <w:spacing w:val="4"/>
          <w:sz w:val="22"/>
          <w:szCs w:val="22"/>
          <w:lang w:eastAsia="en-US"/>
        </w:rPr>
        <w:t xml:space="preserve">, mogą być realizowane również przez następcę prawnego PGNiG S.A. Zgodnie z art. 38a ust. 2 pkt 1-3 </w:t>
      </w:r>
      <w:r w:rsidRPr="00927837">
        <w:rPr>
          <w:rFonts w:ascii="Lato" w:eastAsiaTheme="minorHAnsi" w:hAnsi="Lato" w:cs="Arial"/>
          <w:i/>
          <w:spacing w:val="4"/>
          <w:sz w:val="22"/>
          <w:szCs w:val="22"/>
          <w:lang w:eastAsia="en-US"/>
        </w:rPr>
        <w:t>specustawy gazowej</w:t>
      </w:r>
      <w:r w:rsidRPr="00927837">
        <w:rPr>
          <w:rFonts w:ascii="Lato" w:eastAsiaTheme="minorHAnsi" w:hAnsi="Lato" w:cs="Arial"/>
          <w:iCs/>
          <w:spacing w:val="4"/>
          <w:sz w:val="22"/>
          <w:szCs w:val="22"/>
          <w:lang w:eastAsia="en-US"/>
        </w:rPr>
        <w:t xml:space="preserve">, </w:t>
      </w:r>
      <w:r>
        <w:rPr>
          <w:rFonts w:ascii="Lato" w:eastAsiaTheme="minorHAnsi" w:hAnsi="Lato" w:cs="Arial"/>
          <w:iCs/>
          <w:spacing w:val="4"/>
          <w:sz w:val="22"/>
          <w:szCs w:val="22"/>
          <w:lang w:eastAsia="en-US"/>
        </w:rPr>
        <w:br/>
      </w:r>
      <w:r w:rsidRPr="00927837">
        <w:rPr>
          <w:rFonts w:ascii="Lato" w:eastAsiaTheme="minorHAnsi" w:hAnsi="Lato" w:cs="Arial"/>
          <w:iCs/>
          <w:spacing w:val="4"/>
          <w:sz w:val="22"/>
          <w:szCs w:val="22"/>
          <w:lang w:eastAsia="en-US"/>
        </w:rPr>
        <w:t>w przypadku</w:t>
      </w:r>
      <w:r w:rsidR="004B1B36">
        <w:rPr>
          <w:rFonts w:ascii="Lato" w:eastAsiaTheme="minorHAnsi" w:hAnsi="Lato" w:cs="Arial"/>
          <w:iCs/>
          <w:spacing w:val="4"/>
          <w:sz w:val="22"/>
          <w:szCs w:val="22"/>
          <w:lang w:eastAsia="en-US"/>
        </w:rPr>
        <w:t>,</w:t>
      </w:r>
      <w:r w:rsidRPr="00927837">
        <w:rPr>
          <w:rFonts w:ascii="Lato" w:eastAsiaTheme="minorHAnsi" w:hAnsi="Lato" w:cs="Arial"/>
          <w:iCs/>
          <w:spacing w:val="4"/>
          <w:sz w:val="22"/>
          <w:szCs w:val="22"/>
          <w:lang w:eastAsia="en-US"/>
        </w:rPr>
        <w:t xml:space="preserve"> gdy inwestycje towarzyszące, o których mowa w art. 38 pkt 1, realizuje podmiot wskazany w ust. 1, podmiot ten z chwilą w której staje się następcą prawnym lub nabywa przedsiębiorstwo albo jego część wstępuje we wszystkie prawa i obowiązki przysługujące PGNiG S.A. wynikające z decyzji i innych aktów administracyjnych oraz zgłoszeń i innych czynności w związku z realizacją inwestycji towarzyszących, o których mowa w art. 38 pkt 1</w:t>
      </w:r>
      <w:r w:rsidR="00E55A10">
        <w:rPr>
          <w:rFonts w:ascii="Lato" w:eastAsiaTheme="minorHAnsi" w:hAnsi="Lato" w:cs="Arial"/>
          <w:iCs/>
          <w:spacing w:val="4"/>
          <w:sz w:val="22"/>
          <w:szCs w:val="22"/>
          <w:lang w:eastAsia="en-US"/>
        </w:rPr>
        <w:t xml:space="preserve"> </w:t>
      </w:r>
      <w:r w:rsidR="00E55A10" w:rsidRPr="00E55A10">
        <w:rPr>
          <w:rFonts w:ascii="Lato" w:eastAsiaTheme="minorHAnsi" w:hAnsi="Lato" w:cs="Arial"/>
          <w:i/>
          <w:spacing w:val="4"/>
          <w:sz w:val="22"/>
          <w:szCs w:val="22"/>
          <w:lang w:eastAsia="en-US"/>
        </w:rPr>
        <w:t>specustawy gazowej</w:t>
      </w:r>
      <w:r w:rsidRPr="00E55A10">
        <w:rPr>
          <w:rFonts w:ascii="Lato" w:eastAsiaTheme="minorHAnsi" w:hAnsi="Lato" w:cs="Arial"/>
          <w:i/>
          <w:spacing w:val="4"/>
          <w:sz w:val="22"/>
          <w:szCs w:val="22"/>
          <w:lang w:eastAsia="en-US"/>
        </w:rPr>
        <w:t>,</w:t>
      </w:r>
      <w:r w:rsidRPr="00927837">
        <w:rPr>
          <w:rFonts w:ascii="Lato" w:eastAsiaTheme="minorHAnsi" w:hAnsi="Lato" w:cs="Arial"/>
          <w:iCs/>
          <w:spacing w:val="4"/>
          <w:sz w:val="22"/>
          <w:szCs w:val="22"/>
          <w:lang w:eastAsia="en-US"/>
        </w:rPr>
        <w:t xml:space="preserve"> wydanych i dokonanych na podstawie </w:t>
      </w:r>
      <w:r w:rsidR="00E55A10">
        <w:rPr>
          <w:rFonts w:ascii="Lato" w:eastAsiaTheme="minorHAnsi" w:hAnsi="Lato" w:cs="Arial"/>
          <w:iCs/>
          <w:spacing w:val="4"/>
          <w:sz w:val="22"/>
          <w:szCs w:val="22"/>
          <w:lang w:eastAsia="en-US"/>
        </w:rPr>
        <w:t>tej</w:t>
      </w:r>
      <w:r w:rsidRPr="00927837">
        <w:rPr>
          <w:rFonts w:ascii="Lato" w:eastAsiaTheme="minorHAnsi" w:hAnsi="Lato" w:cs="Arial"/>
          <w:iCs/>
          <w:spacing w:val="4"/>
          <w:sz w:val="22"/>
          <w:szCs w:val="22"/>
          <w:lang w:eastAsia="en-US"/>
        </w:rPr>
        <w:t xml:space="preserve"> ustawy i innych ustaw (pkt 1); staje się stroną postępowań sądowych, administracyjnych oraz </w:t>
      </w:r>
      <w:proofErr w:type="spellStart"/>
      <w:r w:rsidRPr="00927837">
        <w:rPr>
          <w:rFonts w:ascii="Lato" w:eastAsiaTheme="minorHAnsi" w:hAnsi="Lato" w:cs="Arial"/>
          <w:iCs/>
          <w:spacing w:val="4"/>
          <w:sz w:val="22"/>
          <w:szCs w:val="22"/>
          <w:lang w:eastAsia="en-US"/>
        </w:rPr>
        <w:t>sądowoadministracyjnych</w:t>
      </w:r>
      <w:proofErr w:type="spellEnd"/>
      <w:r w:rsidRPr="00927837">
        <w:rPr>
          <w:rFonts w:ascii="Lato" w:eastAsiaTheme="minorHAnsi" w:hAnsi="Lato" w:cs="Arial"/>
          <w:iCs/>
          <w:spacing w:val="4"/>
          <w:sz w:val="22"/>
          <w:szCs w:val="22"/>
          <w:lang w:eastAsia="en-US"/>
        </w:rPr>
        <w:t xml:space="preserve"> w sprawach związanych z realizacją </w:t>
      </w:r>
      <w:r w:rsidRPr="006309AD">
        <w:rPr>
          <w:rFonts w:ascii="Lato" w:eastAsiaTheme="minorHAnsi" w:hAnsi="Lato" w:cs="Arial"/>
          <w:iCs/>
          <w:spacing w:val="4"/>
          <w:sz w:val="22"/>
          <w:szCs w:val="22"/>
          <w:lang w:eastAsia="en-US"/>
        </w:rPr>
        <w:t>inwestycji</w:t>
      </w:r>
      <w:r w:rsidR="007A4C9E">
        <w:rPr>
          <w:rFonts w:ascii="Lato" w:eastAsiaTheme="minorHAnsi" w:hAnsi="Lato" w:cs="Arial"/>
          <w:iCs/>
          <w:spacing w:val="4"/>
          <w:sz w:val="22"/>
          <w:szCs w:val="22"/>
          <w:lang w:eastAsia="en-US"/>
        </w:rPr>
        <w:t xml:space="preserve"> </w:t>
      </w:r>
      <w:r w:rsidRPr="00927837">
        <w:rPr>
          <w:rFonts w:ascii="Lato" w:eastAsiaTheme="minorHAnsi" w:hAnsi="Lato" w:cs="Arial"/>
          <w:iCs/>
          <w:spacing w:val="4"/>
          <w:sz w:val="22"/>
          <w:szCs w:val="22"/>
          <w:lang w:eastAsia="en-US"/>
        </w:rPr>
        <w:t xml:space="preserve">towarzyszących, o których mowa w art. 38 pkt 1 (pkt 2); przejmuje wszystkie prawa </w:t>
      </w:r>
      <w:r>
        <w:rPr>
          <w:rFonts w:ascii="Lato" w:eastAsiaTheme="minorHAnsi" w:hAnsi="Lato" w:cs="Arial"/>
          <w:iCs/>
          <w:spacing w:val="4"/>
          <w:sz w:val="22"/>
          <w:szCs w:val="22"/>
          <w:lang w:eastAsia="en-US"/>
        </w:rPr>
        <w:br/>
      </w:r>
      <w:r w:rsidRPr="00927837">
        <w:rPr>
          <w:rFonts w:ascii="Lato" w:eastAsiaTheme="minorHAnsi" w:hAnsi="Lato" w:cs="Arial"/>
          <w:iCs/>
          <w:spacing w:val="4"/>
          <w:sz w:val="22"/>
          <w:szCs w:val="22"/>
          <w:lang w:eastAsia="en-US"/>
        </w:rPr>
        <w:t xml:space="preserve">i obowiązki cywilnoprawne związane z realizacją inwestycji towarzyszących, o których mowa w art. 38 pkt 1 (pkt 3). </w:t>
      </w:r>
    </w:p>
    <w:p w14:paraId="67138D30" w14:textId="77777777" w:rsidR="00EE4D78" w:rsidRPr="00927837" w:rsidRDefault="00EE4D78" w:rsidP="00EE4D78">
      <w:pPr>
        <w:spacing w:after="240" w:line="240" w:lineRule="exact"/>
        <w:jc w:val="both"/>
        <w:outlineLvl w:val="0"/>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 xml:space="preserve">W konsekwencji, </w:t>
      </w:r>
      <w:r>
        <w:rPr>
          <w:rFonts w:ascii="Lato" w:eastAsiaTheme="minorHAnsi" w:hAnsi="Lato" w:cs="Arial"/>
          <w:iCs/>
          <w:spacing w:val="4"/>
          <w:sz w:val="22"/>
          <w:szCs w:val="22"/>
          <w:lang w:eastAsia="en-US"/>
        </w:rPr>
        <w:t xml:space="preserve">spółka </w:t>
      </w:r>
      <w:r w:rsidRPr="00927837">
        <w:rPr>
          <w:rFonts w:ascii="Lato" w:eastAsiaTheme="minorHAnsi" w:hAnsi="Lato" w:cs="Arial"/>
          <w:iCs/>
          <w:spacing w:val="4"/>
          <w:sz w:val="22"/>
          <w:szCs w:val="22"/>
          <w:lang w:eastAsia="en-US"/>
        </w:rPr>
        <w:t>PKN ORLEN S.A. wstąpił</w:t>
      </w:r>
      <w:r>
        <w:rPr>
          <w:rFonts w:ascii="Lato" w:eastAsiaTheme="minorHAnsi" w:hAnsi="Lato" w:cs="Arial"/>
          <w:iCs/>
          <w:spacing w:val="4"/>
          <w:sz w:val="22"/>
          <w:szCs w:val="22"/>
          <w:lang w:eastAsia="en-US"/>
        </w:rPr>
        <w:t>a</w:t>
      </w:r>
      <w:r w:rsidRPr="00927837">
        <w:rPr>
          <w:rFonts w:ascii="Lato" w:eastAsiaTheme="minorHAnsi" w:hAnsi="Lato" w:cs="Arial"/>
          <w:iCs/>
          <w:spacing w:val="4"/>
          <w:sz w:val="22"/>
          <w:szCs w:val="22"/>
          <w:lang w:eastAsia="en-US"/>
        </w:rPr>
        <w:t xml:space="preserve"> z dniem połączenia we wszystkie prawa i obowiązki PGNiG S.A., w tym także jako strona toczących się postępowań administracyjnych z udziałem PGNiG S.A. W związku z powyższym, na gruncie niniejszej sprawy inwestorem jest obecnie PKN ORLEN S.A.</w:t>
      </w:r>
    </w:p>
    <w:p w14:paraId="6E429845" w14:textId="4B34A13C" w:rsidR="00B51BA3" w:rsidRPr="00061E6C" w:rsidRDefault="00E215B9" w:rsidP="00F65242">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iCs/>
          <w:spacing w:val="4"/>
          <w:sz w:val="22"/>
          <w:szCs w:val="22"/>
          <w:lang w:eastAsia="en-US"/>
        </w:rPr>
        <w:t xml:space="preserve">Analizując złożony przez </w:t>
      </w:r>
      <w:r w:rsidRPr="00E215B9">
        <w:rPr>
          <w:rFonts w:ascii="Lato" w:eastAsiaTheme="minorHAnsi" w:hAnsi="Lato" w:cs="Arial"/>
          <w:i/>
          <w:spacing w:val="4"/>
          <w:sz w:val="22"/>
          <w:szCs w:val="22"/>
          <w:lang w:eastAsia="en-US"/>
        </w:rPr>
        <w:t>inwestora</w:t>
      </w:r>
      <w:r w:rsidRPr="00E215B9">
        <w:rPr>
          <w:rFonts w:ascii="Lato" w:eastAsiaTheme="minorHAnsi" w:hAnsi="Lato" w:cs="Arial"/>
          <w:iCs/>
          <w:spacing w:val="4"/>
          <w:sz w:val="22"/>
          <w:szCs w:val="22"/>
          <w:lang w:eastAsia="en-US"/>
        </w:rPr>
        <w:t xml:space="preserve"> wniosek</w:t>
      </w:r>
      <w:r w:rsidR="00061E6C">
        <w:rPr>
          <w:rFonts w:ascii="Lato" w:eastAsiaTheme="minorHAnsi" w:hAnsi="Lato" w:cs="Arial"/>
          <w:iCs/>
          <w:spacing w:val="4"/>
          <w:sz w:val="22"/>
          <w:szCs w:val="22"/>
          <w:lang w:eastAsia="en-US"/>
        </w:rPr>
        <w:t>,</w:t>
      </w:r>
      <w:r w:rsidRPr="00E215B9">
        <w:rPr>
          <w:rFonts w:ascii="Lato" w:eastAsiaTheme="minorHAnsi" w:hAnsi="Lato" w:cs="Arial"/>
          <w:iCs/>
          <w:spacing w:val="4"/>
          <w:sz w:val="22"/>
          <w:szCs w:val="22"/>
          <w:lang w:eastAsia="en-US"/>
        </w:rPr>
        <w:t xml:space="preserve"> </w:t>
      </w:r>
      <w:r w:rsidRPr="00E215B9">
        <w:rPr>
          <w:rFonts w:ascii="Lato" w:eastAsiaTheme="minorHAnsi" w:hAnsi="Lato" w:cs="Arial"/>
          <w:i/>
          <w:spacing w:val="4"/>
          <w:sz w:val="22"/>
          <w:szCs w:val="22"/>
          <w:lang w:eastAsia="en-US"/>
        </w:rPr>
        <w:t xml:space="preserve">Minister </w:t>
      </w:r>
      <w:r w:rsidRPr="00E215B9">
        <w:rPr>
          <w:rFonts w:ascii="Lato" w:eastAsiaTheme="minorHAnsi" w:hAnsi="Lato" w:cs="Arial"/>
          <w:iCs/>
          <w:spacing w:val="4"/>
          <w:sz w:val="22"/>
          <w:szCs w:val="22"/>
          <w:lang w:eastAsia="en-US"/>
        </w:rPr>
        <w:t xml:space="preserve">uznał, że zawiera on wszystkie elementy wymagane na podstawie przepisu art. 6 w zw. z art. 39 ust. 1 </w:t>
      </w:r>
      <w:r w:rsidRPr="00E215B9">
        <w:rPr>
          <w:rFonts w:ascii="Lato" w:eastAsiaTheme="minorHAnsi" w:hAnsi="Lato" w:cs="Arial"/>
          <w:i/>
          <w:spacing w:val="4"/>
          <w:sz w:val="22"/>
          <w:szCs w:val="22"/>
          <w:lang w:eastAsia="en-US"/>
        </w:rPr>
        <w:t>specustawy gazowej</w:t>
      </w:r>
      <w:r w:rsidRPr="00E215B9">
        <w:rPr>
          <w:rFonts w:ascii="Lato" w:eastAsiaTheme="minorHAnsi" w:hAnsi="Lato" w:cs="Arial"/>
          <w:iCs/>
          <w:spacing w:val="4"/>
          <w:sz w:val="22"/>
          <w:szCs w:val="22"/>
          <w:lang w:eastAsia="en-US"/>
        </w:rPr>
        <w:t>.</w:t>
      </w:r>
      <w:r w:rsidR="00C9124B">
        <w:rPr>
          <w:rFonts w:ascii="Lato" w:eastAsiaTheme="minorHAnsi" w:hAnsi="Lato" w:cs="Arial"/>
          <w:iCs/>
          <w:spacing w:val="4"/>
          <w:sz w:val="22"/>
          <w:szCs w:val="22"/>
          <w:lang w:eastAsia="en-US"/>
        </w:rPr>
        <w:t xml:space="preserve"> </w:t>
      </w:r>
      <w:r w:rsidRPr="00E215B9">
        <w:rPr>
          <w:rFonts w:ascii="Lato" w:eastAsiaTheme="minorHAnsi" w:hAnsi="Lato" w:cs="Arial"/>
          <w:iCs/>
          <w:spacing w:val="4"/>
          <w:sz w:val="22"/>
          <w:szCs w:val="22"/>
          <w:lang w:eastAsia="en-US"/>
        </w:rPr>
        <w:t xml:space="preserve">Następnie organ odwoławczy poddał kontroli przeprowadzone przez Wojewodę </w:t>
      </w:r>
      <w:r w:rsidR="00B51BA3">
        <w:rPr>
          <w:rFonts w:ascii="Lato" w:eastAsiaTheme="minorHAnsi" w:hAnsi="Lato" w:cs="Arial"/>
          <w:iCs/>
          <w:spacing w:val="4"/>
          <w:sz w:val="22"/>
          <w:szCs w:val="22"/>
          <w:lang w:eastAsia="en-US"/>
        </w:rPr>
        <w:t>Wielkopolskiego</w:t>
      </w:r>
      <w:r w:rsidRPr="00E215B9">
        <w:rPr>
          <w:rFonts w:ascii="Lato" w:eastAsiaTheme="minorHAnsi" w:hAnsi="Lato" w:cs="Arial"/>
          <w:iCs/>
          <w:spacing w:val="4"/>
          <w:sz w:val="22"/>
          <w:szCs w:val="22"/>
          <w:lang w:eastAsia="en-US"/>
        </w:rPr>
        <w:t xml:space="preserve"> postępowanie o wydanie </w:t>
      </w:r>
      <w:bookmarkStart w:id="6" w:name="_Hlk122521283"/>
      <w:r w:rsidRPr="00E215B9">
        <w:rPr>
          <w:rFonts w:ascii="Lato" w:eastAsiaTheme="minorHAnsi" w:hAnsi="Lato" w:cs="Arial"/>
          <w:iCs/>
          <w:spacing w:val="4"/>
          <w:sz w:val="22"/>
          <w:szCs w:val="22"/>
          <w:lang w:eastAsia="en-US"/>
        </w:rPr>
        <w:t>decyzji o ustaleniu lokalizacji inwestycji towarzyszącej inwestycjom w zakresie terminalu</w:t>
      </w:r>
      <w:r w:rsidRPr="00E215B9">
        <w:rPr>
          <w:rFonts w:ascii="Lato" w:eastAsiaTheme="minorHAnsi" w:hAnsi="Lato" w:cs="Arial"/>
          <w:bCs/>
          <w:iCs/>
          <w:spacing w:val="4"/>
          <w:sz w:val="22"/>
          <w:szCs w:val="22"/>
          <w:lang w:eastAsia="en-US"/>
        </w:rPr>
        <w:t xml:space="preserve"> </w:t>
      </w:r>
      <w:bookmarkEnd w:id="6"/>
      <w:r w:rsidRPr="00E215B9">
        <w:rPr>
          <w:rFonts w:ascii="Lato" w:eastAsiaTheme="minorHAnsi" w:hAnsi="Lato" w:cs="Arial"/>
          <w:iCs/>
          <w:spacing w:val="4"/>
          <w:sz w:val="22"/>
          <w:szCs w:val="22"/>
          <w:lang w:eastAsia="en-US"/>
        </w:rPr>
        <w:t>i stwierdził, co następuje.</w:t>
      </w:r>
      <w:r w:rsidRPr="00E215B9">
        <w:rPr>
          <w:rFonts w:ascii="Lato" w:eastAsiaTheme="minorHAnsi" w:hAnsi="Lato" w:cs="Arial"/>
          <w:bCs/>
          <w:iCs/>
          <w:spacing w:val="4"/>
          <w:sz w:val="22"/>
          <w:szCs w:val="22"/>
          <w:lang w:eastAsia="en-US"/>
        </w:rPr>
        <w:t xml:space="preserve"> </w:t>
      </w:r>
    </w:p>
    <w:p w14:paraId="69BC1060" w14:textId="0E4AB866" w:rsidR="00E215B9" w:rsidRPr="00C9124B" w:rsidRDefault="00E215B9" w:rsidP="00F65242">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bCs/>
          <w:iCs/>
          <w:spacing w:val="4"/>
          <w:sz w:val="22"/>
          <w:szCs w:val="22"/>
          <w:lang w:eastAsia="en-US"/>
        </w:rPr>
        <w:t xml:space="preserve">W ocenie </w:t>
      </w:r>
      <w:r w:rsidRPr="00E215B9">
        <w:rPr>
          <w:rFonts w:ascii="Lato" w:eastAsiaTheme="minorHAnsi" w:hAnsi="Lato" w:cs="Arial"/>
          <w:bCs/>
          <w:i/>
          <w:iCs/>
          <w:spacing w:val="4"/>
          <w:sz w:val="22"/>
          <w:szCs w:val="22"/>
          <w:lang w:eastAsia="en-US"/>
        </w:rPr>
        <w:t>Ministra</w:t>
      </w:r>
      <w:r w:rsidRPr="00E215B9">
        <w:rPr>
          <w:rFonts w:ascii="Lato" w:eastAsiaTheme="minorHAnsi" w:hAnsi="Lato" w:cs="Arial"/>
          <w:bCs/>
          <w:iCs/>
          <w:spacing w:val="4"/>
          <w:sz w:val="22"/>
          <w:szCs w:val="22"/>
          <w:lang w:eastAsia="en-US"/>
        </w:rPr>
        <w:t xml:space="preserve"> organ pierwszej instancji prawidłowo poinformował strony </w:t>
      </w:r>
      <w:r w:rsidR="00B51BA3">
        <w:rPr>
          <w:rFonts w:ascii="Lato" w:eastAsiaTheme="minorHAnsi" w:hAnsi="Lato" w:cs="Arial"/>
          <w:bCs/>
          <w:iCs/>
          <w:spacing w:val="4"/>
          <w:sz w:val="22"/>
          <w:szCs w:val="22"/>
          <w:lang w:eastAsia="en-US"/>
        </w:rPr>
        <w:br/>
      </w:r>
      <w:r w:rsidRPr="00E215B9">
        <w:rPr>
          <w:rFonts w:ascii="Lato" w:eastAsiaTheme="minorHAnsi" w:hAnsi="Lato" w:cs="Arial"/>
          <w:bCs/>
          <w:iCs/>
          <w:spacing w:val="4"/>
          <w:sz w:val="22"/>
          <w:szCs w:val="22"/>
          <w:lang w:eastAsia="en-US"/>
        </w:rPr>
        <w:t xml:space="preserve">o wszczętym postępowaniu, podał jego podstawę prawną, pouczył o prawie do składania wniosków, uwag i zastrzeżeń, a zatem należycie i wyczerpująco poinformował strony </w:t>
      </w:r>
      <w:r w:rsidR="00C9124B">
        <w:rPr>
          <w:rFonts w:ascii="Lato" w:eastAsiaTheme="minorHAnsi" w:hAnsi="Lato" w:cs="Arial"/>
          <w:bCs/>
          <w:iCs/>
          <w:spacing w:val="4"/>
          <w:sz w:val="22"/>
          <w:szCs w:val="22"/>
          <w:lang w:eastAsia="en-US"/>
        </w:rPr>
        <w:br/>
      </w:r>
      <w:r w:rsidRPr="00E215B9">
        <w:rPr>
          <w:rFonts w:ascii="Lato" w:eastAsiaTheme="minorHAnsi" w:hAnsi="Lato" w:cs="Arial"/>
          <w:bCs/>
          <w:iCs/>
          <w:spacing w:val="4"/>
          <w:sz w:val="22"/>
          <w:szCs w:val="22"/>
          <w:lang w:eastAsia="en-US"/>
        </w:rPr>
        <w:t>o okolicznościach faktycznych i prawnych, będących przedmiotem postępowania administracyjnego, które mogły mieć wpływ na ustalenie ich praw i obowiązków.</w:t>
      </w:r>
    </w:p>
    <w:p w14:paraId="6ECD2D88" w14:textId="62850935" w:rsidR="00E215B9" w:rsidRPr="00E215B9" w:rsidRDefault="00E215B9" w:rsidP="00F65242">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iCs/>
          <w:spacing w:val="4"/>
          <w:sz w:val="22"/>
          <w:szCs w:val="22"/>
          <w:lang w:eastAsia="en-US"/>
        </w:rPr>
        <w:t xml:space="preserve">Wojewoda </w:t>
      </w:r>
      <w:r w:rsidR="00B51BA3">
        <w:rPr>
          <w:rFonts w:ascii="Lato" w:eastAsiaTheme="minorHAnsi" w:hAnsi="Lato" w:cs="Arial"/>
          <w:iCs/>
          <w:spacing w:val="4"/>
          <w:sz w:val="22"/>
          <w:szCs w:val="22"/>
          <w:lang w:eastAsia="en-US"/>
        </w:rPr>
        <w:t>Wielkopolski</w:t>
      </w:r>
      <w:r w:rsidRPr="00223ED4">
        <w:rPr>
          <w:rFonts w:ascii="Lato" w:eastAsiaTheme="minorHAnsi" w:hAnsi="Lato" w:cs="Arial"/>
          <w:iCs/>
          <w:spacing w:val="4"/>
          <w:sz w:val="22"/>
          <w:szCs w:val="22"/>
          <w:lang w:eastAsia="en-US"/>
        </w:rPr>
        <w:t xml:space="preserve">, pismem z dnia </w:t>
      </w:r>
      <w:r w:rsidR="006A730C" w:rsidRPr="00223ED4">
        <w:rPr>
          <w:rFonts w:ascii="Lato" w:eastAsiaTheme="minorHAnsi" w:hAnsi="Lato" w:cs="Arial"/>
          <w:iCs/>
          <w:spacing w:val="4"/>
          <w:sz w:val="22"/>
          <w:szCs w:val="22"/>
          <w:lang w:eastAsia="en-US"/>
        </w:rPr>
        <w:t>7</w:t>
      </w:r>
      <w:r w:rsidR="003000F2" w:rsidRPr="00223ED4">
        <w:rPr>
          <w:rFonts w:ascii="Lato" w:eastAsiaTheme="minorHAnsi" w:hAnsi="Lato" w:cs="Arial"/>
          <w:iCs/>
          <w:spacing w:val="4"/>
          <w:sz w:val="22"/>
          <w:szCs w:val="22"/>
          <w:lang w:eastAsia="en-US"/>
        </w:rPr>
        <w:t xml:space="preserve"> </w:t>
      </w:r>
      <w:r w:rsidR="006A730C" w:rsidRPr="00223ED4">
        <w:rPr>
          <w:rFonts w:ascii="Lato" w:eastAsiaTheme="minorHAnsi" w:hAnsi="Lato" w:cs="Arial"/>
          <w:iCs/>
          <w:spacing w:val="4"/>
          <w:sz w:val="22"/>
          <w:szCs w:val="22"/>
          <w:lang w:eastAsia="en-US"/>
        </w:rPr>
        <w:t>września</w:t>
      </w:r>
      <w:r w:rsidR="003000F2" w:rsidRPr="00223ED4">
        <w:rPr>
          <w:rFonts w:ascii="Lato" w:eastAsiaTheme="minorHAnsi" w:hAnsi="Lato" w:cs="Arial"/>
          <w:iCs/>
          <w:spacing w:val="4"/>
          <w:sz w:val="22"/>
          <w:szCs w:val="22"/>
          <w:lang w:eastAsia="en-US"/>
        </w:rPr>
        <w:t xml:space="preserve"> 202</w:t>
      </w:r>
      <w:r w:rsidR="00B51BA3" w:rsidRPr="00223ED4">
        <w:rPr>
          <w:rFonts w:ascii="Lato" w:eastAsiaTheme="minorHAnsi" w:hAnsi="Lato" w:cs="Arial"/>
          <w:iCs/>
          <w:spacing w:val="4"/>
          <w:sz w:val="22"/>
          <w:szCs w:val="22"/>
          <w:lang w:eastAsia="en-US"/>
        </w:rPr>
        <w:t>1</w:t>
      </w:r>
      <w:r w:rsidR="003000F2" w:rsidRPr="00223ED4">
        <w:rPr>
          <w:rFonts w:ascii="Lato" w:eastAsiaTheme="minorHAnsi" w:hAnsi="Lato" w:cs="Arial"/>
          <w:iCs/>
          <w:spacing w:val="4"/>
          <w:sz w:val="22"/>
          <w:szCs w:val="22"/>
          <w:lang w:eastAsia="en-US"/>
        </w:rPr>
        <w:t xml:space="preserve"> r., znak: </w:t>
      </w:r>
      <w:r w:rsidR="00B51BA3" w:rsidRPr="00223ED4">
        <w:rPr>
          <w:rFonts w:ascii="Lato" w:eastAsiaTheme="minorHAnsi" w:hAnsi="Lato" w:cs="Arial"/>
          <w:iCs/>
          <w:spacing w:val="4"/>
          <w:sz w:val="22"/>
          <w:szCs w:val="22"/>
          <w:lang w:eastAsia="en-US"/>
        </w:rPr>
        <w:t>IR-III.747.37.2021.12,</w:t>
      </w:r>
      <w:r w:rsidRPr="00223ED4">
        <w:rPr>
          <w:rFonts w:ascii="Lato" w:eastAsiaTheme="minorHAnsi" w:hAnsi="Lato" w:cs="Arial"/>
          <w:iCs/>
          <w:spacing w:val="4"/>
          <w:sz w:val="22"/>
          <w:szCs w:val="22"/>
          <w:lang w:eastAsia="en-US"/>
        </w:rPr>
        <w:t xml:space="preserve"> zawiadomił o wszczęciu postępowania</w:t>
      </w:r>
      <w:r w:rsidRPr="004F0DD1">
        <w:rPr>
          <w:rFonts w:ascii="Lato" w:eastAsiaTheme="minorHAnsi" w:hAnsi="Lato" w:cs="Arial"/>
          <w:iCs/>
          <w:spacing w:val="4"/>
          <w:sz w:val="22"/>
          <w:szCs w:val="22"/>
          <w:lang w:eastAsia="en-US"/>
        </w:rPr>
        <w:t xml:space="preserve"> w</w:t>
      </w:r>
      <w:r w:rsidRPr="00E215B9">
        <w:rPr>
          <w:rFonts w:ascii="Lato" w:eastAsiaTheme="minorHAnsi" w:hAnsi="Lato" w:cs="Arial"/>
          <w:iCs/>
          <w:spacing w:val="4"/>
          <w:sz w:val="22"/>
          <w:szCs w:val="22"/>
          <w:lang w:eastAsia="en-US"/>
        </w:rPr>
        <w:t xml:space="preserve"> sprawie wydania decyzji o ustaleniu lokalizacji inwestycji towarzyszącej inwestycji w zakresie terminalu</w:t>
      </w:r>
      <w:r w:rsidR="000265A4">
        <w:rPr>
          <w:rFonts w:ascii="Lato" w:eastAsiaTheme="minorHAnsi" w:hAnsi="Lato" w:cs="Arial"/>
          <w:iCs/>
          <w:spacing w:val="4"/>
          <w:sz w:val="22"/>
          <w:szCs w:val="22"/>
          <w:lang w:eastAsia="en-US"/>
        </w:rPr>
        <w:t>:</w:t>
      </w:r>
      <w:r w:rsidRPr="00E215B9">
        <w:rPr>
          <w:rFonts w:ascii="Lato" w:eastAsiaTheme="minorHAnsi" w:hAnsi="Lato" w:cs="Arial"/>
          <w:bCs/>
          <w:iCs/>
          <w:spacing w:val="4"/>
          <w:sz w:val="22"/>
          <w:szCs w:val="22"/>
          <w:lang w:eastAsia="en-US"/>
        </w:rPr>
        <w:t xml:space="preserve"> </w:t>
      </w:r>
      <w:r w:rsidRPr="00E215B9">
        <w:rPr>
          <w:rFonts w:ascii="Lato" w:eastAsiaTheme="minorHAnsi" w:hAnsi="Lato" w:cs="Arial"/>
          <w:iCs/>
          <w:spacing w:val="4"/>
          <w:sz w:val="22"/>
          <w:szCs w:val="22"/>
          <w:lang w:eastAsia="en-US"/>
        </w:rPr>
        <w:t xml:space="preserve">wnioskodawcę, właścicieli nieruchomości i użytkowników wieczystych nieruchomości objętych wnioskiem, </w:t>
      </w:r>
      <w:r w:rsidRPr="00E215B9">
        <w:rPr>
          <w:rFonts w:ascii="Lato" w:eastAsiaTheme="minorHAnsi" w:hAnsi="Lato" w:cs="Arial"/>
          <w:bCs/>
          <w:iCs/>
          <w:spacing w:val="4"/>
          <w:sz w:val="22"/>
          <w:szCs w:val="22"/>
          <w:lang w:eastAsia="en-US"/>
        </w:rPr>
        <w:t xml:space="preserve">wysyłając zawiadomienie na adresy wskazane w katastrze nieruchomości. </w:t>
      </w:r>
      <w:r w:rsidRPr="00E215B9">
        <w:rPr>
          <w:rFonts w:ascii="Lato" w:eastAsiaTheme="minorHAnsi" w:hAnsi="Lato" w:cs="Arial"/>
          <w:iCs/>
          <w:spacing w:val="4"/>
          <w:sz w:val="22"/>
          <w:szCs w:val="22"/>
          <w:lang w:eastAsia="en-US"/>
        </w:rPr>
        <w:t xml:space="preserve">Pozostałe strony postępowania zostały poinformowane o wszczęciu </w:t>
      </w:r>
      <w:r w:rsidR="000265A4">
        <w:rPr>
          <w:rFonts w:ascii="Lato" w:eastAsiaTheme="minorHAnsi" w:hAnsi="Lato" w:cs="Arial"/>
          <w:iCs/>
          <w:spacing w:val="4"/>
          <w:sz w:val="22"/>
          <w:szCs w:val="22"/>
          <w:lang w:eastAsia="en-US"/>
        </w:rPr>
        <w:t xml:space="preserve">postępowania </w:t>
      </w:r>
      <w:r w:rsidRPr="00E215B9">
        <w:rPr>
          <w:rFonts w:ascii="Lato" w:eastAsiaTheme="minorHAnsi" w:hAnsi="Lato" w:cs="Arial"/>
          <w:iCs/>
          <w:spacing w:val="4"/>
          <w:sz w:val="22"/>
          <w:szCs w:val="22"/>
          <w:lang w:eastAsia="en-US"/>
        </w:rPr>
        <w:t xml:space="preserve">w drodze obwieszczeń. W zawiadomieniu i obwieszczeniu organ I instancji poinformował </w:t>
      </w:r>
      <w:r w:rsidR="00E55A10">
        <w:rPr>
          <w:rFonts w:ascii="Lato" w:eastAsiaTheme="minorHAnsi" w:hAnsi="Lato" w:cs="Arial"/>
          <w:iCs/>
          <w:spacing w:val="4"/>
          <w:sz w:val="22"/>
          <w:szCs w:val="22"/>
          <w:lang w:eastAsia="en-US"/>
        </w:rPr>
        <w:br/>
      </w:r>
      <w:r w:rsidRPr="00E215B9">
        <w:rPr>
          <w:rFonts w:ascii="Lato" w:eastAsiaTheme="minorHAnsi" w:hAnsi="Lato" w:cs="Arial"/>
          <w:iCs/>
          <w:spacing w:val="4"/>
          <w:sz w:val="22"/>
          <w:szCs w:val="22"/>
          <w:lang w:eastAsia="en-US"/>
        </w:rPr>
        <w:t xml:space="preserve">o miejscu, gdzie strony mogą zapoznać się z dokumentacją dotyczącą inwestycji. </w:t>
      </w:r>
    </w:p>
    <w:p w14:paraId="5058A182" w14:textId="24BF247A" w:rsidR="00E215B9" w:rsidRPr="00E215B9" w:rsidRDefault="00E215B9" w:rsidP="00F65242">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iCs/>
          <w:spacing w:val="4"/>
          <w:sz w:val="22"/>
          <w:szCs w:val="22"/>
          <w:lang w:eastAsia="en-US"/>
        </w:rPr>
        <w:t xml:space="preserve">Uznając, że zebrany w sprawie materiał dowodowy pozwala na wydanie rozstrzygnięcia, Wojewoda </w:t>
      </w:r>
      <w:r w:rsidR="006A730C">
        <w:rPr>
          <w:rFonts w:ascii="Lato" w:eastAsiaTheme="minorHAnsi" w:hAnsi="Lato" w:cs="Arial"/>
          <w:iCs/>
          <w:spacing w:val="4"/>
          <w:sz w:val="22"/>
          <w:szCs w:val="22"/>
          <w:lang w:eastAsia="en-US"/>
        </w:rPr>
        <w:t>Wielkopolski</w:t>
      </w:r>
      <w:r w:rsidRPr="00E215B9">
        <w:rPr>
          <w:rFonts w:ascii="Lato" w:eastAsiaTheme="minorHAnsi" w:hAnsi="Lato" w:cs="Arial"/>
          <w:iCs/>
          <w:spacing w:val="4"/>
          <w:sz w:val="22"/>
          <w:szCs w:val="22"/>
          <w:lang w:eastAsia="en-US"/>
        </w:rPr>
        <w:t xml:space="preserve">, wydał w dniu </w:t>
      </w:r>
      <w:r w:rsidR="006A730C">
        <w:rPr>
          <w:rFonts w:ascii="Lato" w:eastAsiaTheme="minorHAnsi" w:hAnsi="Lato" w:cs="Arial"/>
          <w:iCs/>
          <w:spacing w:val="4"/>
          <w:sz w:val="22"/>
          <w:szCs w:val="22"/>
          <w:lang w:eastAsia="en-US"/>
        </w:rPr>
        <w:t>30 września</w:t>
      </w:r>
      <w:r w:rsidR="00F65242">
        <w:rPr>
          <w:rFonts w:ascii="Lato" w:eastAsiaTheme="minorHAnsi" w:hAnsi="Lato" w:cs="Arial"/>
          <w:iCs/>
          <w:spacing w:val="4"/>
          <w:sz w:val="22"/>
          <w:szCs w:val="22"/>
          <w:lang w:eastAsia="en-US"/>
        </w:rPr>
        <w:t xml:space="preserve"> </w:t>
      </w:r>
      <w:r w:rsidRPr="00E215B9">
        <w:rPr>
          <w:rFonts w:ascii="Lato" w:eastAsiaTheme="minorHAnsi" w:hAnsi="Lato" w:cs="Arial"/>
          <w:iCs/>
          <w:spacing w:val="4"/>
          <w:sz w:val="22"/>
          <w:szCs w:val="22"/>
          <w:lang w:eastAsia="en-US"/>
        </w:rPr>
        <w:t>202</w:t>
      </w:r>
      <w:r w:rsidR="006A730C">
        <w:rPr>
          <w:rFonts w:ascii="Lato" w:eastAsiaTheme="minorHAnsi" w:hAnsi="Lato" w:cs="Arial"/>
          <w:iCs/>
          <w:spacing w:val="4"/>
          <w:sz w:val="22"/>
          <w:szCs w:val="22"/>
          <w:lang w:eastAsia="en-US"/>
        </w:rPr>
        <w:t>1</w:t>
      </w:r>
      <w:r w:rsidRPr="00E215B9">
        <w:rPr>
          <w:rFonts w:ascii="Lato" w:eastAsiaTheme="minorHAnsi" w:hAnsi="Lato" w:cs="Arial"/>
          <w:iCs/>
          <w:spacing w:val="4"/>
          <w:sz w:val="22"/>
          <w:szCs w:val="22"/>
          <w:lang w:eastAsia="en-US"/>
        </w:rPr>
        <w:t xml:space="preserve"> r. decyzję nr </w:t>
      </w:r>
      <w:r w:rsidR="006A730C">
        <w:rPr>
          <w:rFonts w:ascii="Lato" w:eastAsiaTheme="minorHAnsi" w:hAnsi="Lato" w:cs="Arial"/>
          <w:iCs/>
          <w:spacing w:val="4"/>
          <w:sz w:val="22"/>
          <w:szCs w:val="22"/>
          <w:lang w:eastAsia="en-US"/>
        </w:rPr>
        <w:t>18</w:t>
      </w:r>
      <w:r w:rsidRPr="00E215B9">
        <w:rPr>
          <w:rFonts w:ascii="Lato" w:eastAsiaTheme="minorHAnsi" w:hAnsi="Lato" w:cs="Arial"/>
          <w:iCs/>
          <w:spacing w:val="4"/>
          <w:sz w:val="22"/>
          <w:szCs w:val="22"/>
          <w:lang w:eastAsia="en-US"/>
        </w:rPr>
        <w:t>/202</w:t>
      </w:r>
      <w:r w:rsidR="006A730C">
        <w:rPr>
          <w:rFonts w:ascii="Lato" w:eastAsiaTheme="minorHAnsi" w:hAnsi="Lato" w:cs="Arial"/>
          <w:iCs/>
          <w:spacing w:val="4"/>
          <w:sz w:val="22"/>
          <w:szCs w:val="22"/>
          <w:lang w:eastAsia="en-US"/>
        </w:rPr>
        <w:t>1</w:t>
      </w:r>
      <w:r w:rsidRPr="00E215B9">
        <w:rPr>
          <w:rFonts w:ascii="Lato" w:eastAsiaTheme="minorHAnsi" w:hAnsi="Lato" w:cs="Arial"/>
          <w:iCs/>
          <w:spacing w:val="4"/>
          <w:sz w:val="22"/>
          <w:szCs w:val="22"/>
          <w:lang w:eastAsia="en-US"/>
        </w:rPr>
        <w:t xml:space="preserve"> </w:t>
      </w:r>
      <w:r w:rsidR="006A730C">
        <w:rPr>
          <w:rFonts w:ascii="Lato" w:eastAsiaTheme="minorHAnsi" w:hAnsi="Lato" w:cs="Arial"/>
          <w:iCs/>
          <w:spacing w:val="4"/>
          <w:sz w:val="22"/>
          <w:szCs w:val="22"/>
          <w:lang w:eastAsia="en-US"/>
        </w:rPr>
        <w:br/>
      </w:r>
      <w:r w:rsidRPr="00E215B9">
        <w:rPr>
          <w:rFonts w:ascii="Lato" w:eastAsiaTheme="minorHAnsi" w:hAnsi="Lato" w:cs="Arial"/>
          <w:iCs/>
          <w:spacing w:val="4"/>
          <w:sz w:val="22"/>
          <w:szCs w:val="22"/>
          <w:lang w:eastAsia="en-US"/>
        </w:rPr>
        <w:t xml:space="preserve">o ustaleniu lokalizacji inwestycji towarzyszącej inwestycjom w zakresie terminalu. </w:t>
      </w:r>
      <w:r w:rsidR="00F65242">
        <w:rPr>
          <w:rFonts w:ascii="Lato" w:eastAsiaTheme="minorHAnsi" w:hAnsi="Lato" w:cs="Arial"/>
          <w:iCs/>
          <w:spacing w:val="4"/>
          <w:sz w:val="22"/>
          <w:szCs w:val="22"/>
          <w:lang w:eastAsia="en-US"/>
        </w:rPr>
        <w:br/>
      </w:r>
      <w:r w:rsidRPr="00E215B9">
        <w:rPr>
          <w:rFonts w:ascii="Lato" w:eastAsiaTheme="minorHAnsi" w:hAnsi="Lato" w:cs="Arial"/>
          <w:bCs/>
          <w:spacing w:val="4"/>
          <w:sz w:val="22"/>
          <w:szCs w:val="22"/>
          <w:lang w:eastAsia="en-US" w:bidi="pl-PL"/>
        </w:rPr>
        <w:t>W uzasadnieniu kontrolowanej decyzji organ I instancji</w:t>
      </w:r>
      <w:r w:rsidR="00C9124B">
        <w:rPr>
          <w:rFonts w:ascii="Lato" w:eastAsiaTheme="minorHAnsi" w:hAnsi="Lato" w:cs="Arial"/>
          <w:bCs/>
          <w:spacing w:val="4"/>
          <w:sz w:val="22"/>
          <w:szCs w:val="22"/>
          <w:lang w:eastAsia="en-US" w:bidi="pl-PL"/>
        </w:rPr>
        <w:t xml:space="preserve"> </w:t>
      </w:r>
      <w:r w:rsidRPr="00E215B9">
        <w:rPr>
          <w:rFonts w:ascii="Lato" w:eastAsiaTheme="minorHAnsi" w:hAnsi="Lato" w:cs="Arial"/>
          <w:bCs/>
          <w:spacing w:val="4"/>
          <w:sz w:val="22"/>
          <w:szCs w:val="22"/>
          <w:lang w:eastAsia="en-US" w:bidi="pl-PL"/>
        </w:rPr>
        <w:t xml:space="preserve">odniósł się do uwag wniesionych w trakcie postępowania </w:t>
      </w:r>
      <w:proofErr w:type="spellStart"/>
      <w:r w:rsidRPr="00E215B9">
        <w:rPr>
          <w:rFonts w:ascii="Lato" w:eastAsiaTheme="minorHAnsi" w:hAnsi="Lato" w:cs="Arial"/>
          <w:bCs/>
          <w:spacing w:val="4"/>
          <w:sz w:val="22"/>
          <w:szCs w:val="22"/>
          <w:lang w:eastAsia="en-US" w:bidi="pl-PL"/>
        </w:rPr>
        <w:t>pierwszoinstancyjnego</w:t>
      </w:r>
      <w:proofErr w:type="spellEnd"/>
      <w:r w:rsidRPr="00E215B9">
        <w:rPr>
          <w:rFonts w:ascii="Lato" w:eastAsiaTheme="minorHAnsi" w:hAnsi="Lato" w:cs="Arial"/>
          <w:bCs/>
          <w:spacing w:val="4"/>
          <w:sz w:val="22"/>
          <w:szCs w:val="22"/>
          <w:lang w:eastAsia="en-US" w:bidi="pl-PL"/>
        </w:rPr>
        <w:t>.</w:t>
      </w:r>
      <w:r w:rsidRPr="00E215B9">
        <w:rPr>
          <w:rFonts w:ascii="Lato" w:eastAsiaTheme="minorHAnsi" w:hAnsi="Lato" w:cs="Arial"/>
          <w:iCs/>
          <w:spacing w:val="4"/>
          <w:sz w:val="22"/>
          <w:szCs w:val="22"/>
          <w:lang w:eastAsia="en-US"/>
        </w:rPr>
        <w:t xml:space="preserve"> Stosownie do art. 34 ust. 1 </w:t>
      </w:r>
      <w:r w:rsidRPr="00E215B9">
        <w:rPr>
          <w:rFonts w:ascii="Lato" w:eastAsiaTheme="minorHAnsi" w:hAnsi="Lato" w:cs="Arial"/>
          <w:i/>
          <w:iCs/>
          <w:spacing w:val="4"/>
          <w:sz w:val="22"/>
          <w:szCs w:val="22"/>
          <w:lang w:eastAsia="en-US"/>
        </w:rPr>
        <w:t xml:space="preserve">specustawy gazowej </w:t>
      </w:r>
      <w:r w:rsidRPr="00E215B9">
        <w:rPr>
          <w:rFonts w:ascii="Lato" w:eastAsiaTheme="minorHAnsi" w:hAnsi="Lato" w:cs="Arial"/>
          <w:iCs/>
          <w:spacing w:val="4"/>
          <w:sz w:val="22"/>
          <w:szCs w:val="22"/>
          <w:lang w:eastAsia="en-US"/>
        </w:rPr>
        <w:t>decyzja podlega natychmiastowemu wykonaniu.</w:t>
      </w:r>
      <w:r w:rsidRPr="00E215B9">
        <w:rPr>
          <w:rFonts w:ascii="Lato" w:eastAsiaTheme="minorHAnsi" w:hAnsi="Lato" w:cs="Arial"/>
          <w:bCs/>
          <w:iCs/>
          <w:spacing w:val="4"/>
          <w:sz w:val="22"/>
          <w:szCs w:val="22"/>
          <w:lang w:eastAsia="en-US" w:bidi="pl-PL"/>
        </w:rPr>
        <w:t xml:space="preserve"> </w:t>
      </w:r>
    </w:p>
    <w:p w14:paraId="120E9057" w14:textId="60675885" w:rsidR="003000F2" w:rsidRPr="00C9124B" w:rsidRDefault="00E215B9" w:rsidP="00BF2434">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iCs/>
          <w:spacing w:val="4"/>
          <w:sz w:val="22"/>
          <w:szCs w:val="22"/>
          <w:lang w:eastAsia="en-US"/>
        </w:rPr>
        <w:t xml:space="preserve">W myśl art. 12 ust. 1 </w:t>
      </w:r>
      <w:r w:rsidRPr="00E215B9">
        <w:rPr>
          <w:rFonts w:ascii="Lato" w:eastAsiaTheme="minorHAnsi" w:hAnsi="Lato" w:cs="Arial"/>
          <w:i/>
          <w:iCs/>
          <w:spacing w:val="4"/>
          <w:sz w:val="22"/>
          <w:szCs w:val="22"/>
          <w:lang w:eastAsia="en-US"/>
        </w:rPr>
        <w:t>specustaw</w:t>
      </w:r>
      <w:r w:rsidRPr="00E215B9">
        <w:rPr>
          <w:rFonts w:ascii="Lato" w:eastAsiaTheme="minorHAnsi" w:hAnsi="Lato" w:cs="Arial"/>
          <w:iCs/>
          <w:spacing w:val="4"/>
          <w:sz w:val="22"/>
          <w:szCs w:val="22"/>
          <w:lang w:eastAsia="en-US"/>
        </w:rPr>
        <w:t>y</w:t>
      </w:r>
      <w:r w:rsidRPr="00E215B9">
        <w:rPr>
          <w:rFonts w:ascii="Lato" w:eastAsiaTheme="minorHAnsi" w:hAnsi="Lato" w:cs="Arial"/>
          <w:i/>
          <w:iCs/>
          <w:spacing w:val="4"/>
          <w:sz w:val="22"/>
          <w:szCs w:val="22"/>
          <w:lang w:eastAsia="en-US"/>
        </w:rPr>
        <w:t xml:space="preserve"> gazowej</w:t>
      </w:r>
      <w:r w:rsidRPr="00E215B9">
        <w:rPr>
          <w:rFonts w:ascii="Lato" w:eastAsiaTheme="minorHAnsi" w:hAnsi="Lato" w:cs="Arial"/>
          <w:iCs/>
          <w:spacing w:val="4"/>
          <w:sz w:val="22"/>
          <w:szCs w:val="22"/>
          <w:lang w:eastAsia="en-US"/>
        </w:rPr>
        <w:t xml:space="preserve">, Wojewoda </w:t>
      </w:r>
      <w:r w:rsidR="006A730C">
        <w:rPr>
          <w:rFonts w:ascii="Lato" w:eastAsiaTheme="minorHAnsi" w:hAnsi="Lato" w:cs="Arial"/>
          <w:iCs/>
          <w:spacing w:val="4"/>
          <w:sz w:val="22"/>
          <w:szCs w:val="22"/>
          <w:lang w:eastAsia="en-US"/>
        </w:rPr>
        <w:t>Wielkopolski</w:t>
      </w:r>
      <w:r w:rsidRPr="00E215B9">
        <w:rPr>
          <w:rFonts w:ascii="Lato" w:eastAsiaTheme="minorHAnsi" w:hAnsi="Lato" w:cs="Arial"/>
          <w:iCs/>
          <w:spacing w:val="4"/>
          <w:sz w:val="22"/>
          <w:szCs w:val="22"/>
          <w:lang w:eastAsia="en-US"/>
        </w:rPr>
        <w:t xml:space="preserve"> doręczył ww. decyzję wnioskodawcy oraz zawiadomił o jej wydaniu pozostałe strony w drodze obwieszczeń. Właścicieli nieruchomości objętych </w:t>
      </w:r>
      <w:r w:rsidRPr="00E215B9">
        <w:rPr>
          <w:rFonts w:ascii="Lato" w:eastAsiaTheme="minorHAnsi" w:hAnsi="Lato" w:cs="Arial"/>
          <w:i/>
          <w:iCs/>
          <w:spacing w:val="4"/>
          <w:sz w:val="22"/>
          <w:szCs w:val="22"/>
          <w:lang w:eastAsia="en-US"/>
        </w:rPr>
        <w:t xml:space="preserve">decyzją Wojewody </w:t>
      </w:r>
      <w:r w:rsidR="006A730C">
        <w:rPr>
          <w:rFonts w:ascii="Lato" w:eastAsiaTheme="minorHAnsi" w:hAnsi="Lato" w:cs="Arial"/>
          <w:i/>
          <w:iCs/>
          <w:spacing w:val="4"/>
          <w:sz w:val="22"/>
          <w:szCs w:val="22"/>
          <w:lang w:eastAsia="en-US"/>
        </w:rPr>
        <w:t>Wielkopolskiego</w:t>
      </w:r>
      <w:r w:rsidRPr="00E215B9">
        <w:rPr>
          <w:rFonts w:ascii="Lato" w:eastAsiaTheme="minorHAnsi" w:hAnsi="Lato" w:cs="Arial"/>
          <w:iCs/>
          <w:spacing w:val="4"/>
          <w:sz w:val="22"/>
          <w:szCs w:val="22"/>
          <w:lang w:eastAsia="en-US"/>
        </w:rPr>
        <w:t xml:space="preserve">, organ pierwszej instancji </w:t>
      </w:r>
      <w:r w:rsidR="004F0DD1" w:rsidRPr="00223ED4">
        <w:rPr>
          <w:rFonts w:ascii="Lato" w:eastAsiaTheme="minorHAnsi" w:hAnsi="Lato" w:cs="Arial"/>
          <w:iCs/>
          <w:spacing w:val="4"/>
          <w:sz w:val="22"/>
          <w:szCs w:val="22"/>
          <w:lang w:eastAsia="en-US"/>
        </w:rPr>
        <w:t>pismem z dnia 8 października 2021 r., znak:</w:t>
      </w:r>
      <w:r w:rsidR="004F0DD1" w:rsidRPr="00223ED4">
        <w:t xml:space="preserve"> </w:t>
      </w:r>
      <w:r w:rsidR="004F0DD1" w:rsidRPr="00223ED4">
        <w:rPr>
          <w:rFonts w:ascii="Lato" w:eastAsiaTheme="minorHAnsi" w:hAnsi="Lato" w:cs="Arial"/>
          <w:iCs/>
          <w:spacing w:val="4"/>
          <w:sz w:val="22"/>
          <w:szCs w:val="22"/>
          <w:lang w:eastAsia="en-US"/>
        </w:rPr>
        <w:t>IR-III.747.37.2021.12,</w:t>
      </w:r>
      <w:r w:rsidR="004F0DD1" w:rsidRPr="004F0DD1">
        <w:rPr>
          <w:rFonts w:ascii="Lato" w:eastAsiaTheme="minorHAnsi" w:hAnsi="Lato" w:cs="Arial"/>
          <w:iCs/>
          <w:spacing w:val="4"/>
          <w:sz w:val="22"/>
          <w:szCs w:val="22"/>
          <w:lang w:eastAsia="en-US"/>
        </w:rPr>
        <w:t xml:space="preserve"> </w:t>
      </w:r>
      <w:r w:rsidRPr="00E215B9">
        <w:rPr>
          <w:rFonts w:ascii="Lato" w:eastAsiaTheme="minorHAnsi" w:hAnsi="Lato" w:cs="Arial"/>
          <w:iCs/>
          <w:spacing w:val="4"/>
          <w:sz w:val="22"/>
          <w:szCs w:val="22"/>
          <w:lang w:eastAsia="en-US"/>
        </w:rPr>
        <w:t xml:space="preserve">poinformował o wydaniu decyzji w drodze zawiadomienia </w:t>
      </w:r>
      <w:r w:rsidRPr="00E215B9">
        <w:rPr>
          <w:rFonts w:ascii="Lato" w:eastAsiaTheme="minorHAnsi" w:hAnsi="Lato" w:cs="Arial"/>
          <w:bCs/>
          <w:iCs/>
          <w:spacing w:val="4"/>
          <w:sz w:val="22"/>
          <w:szCs w:val="22"/>
          <w:lang w:eastAsia="en-US"/>
        </w:rPr>
        <w:t>wysyłanego na adres wskazany w katastrze nieruchomości</w:t>
      </w:r>
      <w:r w:rsidRPr="00E215B9">
        <w:rPr>
          <w:rFonts w:ascii="Lato" w:eastAsiaTheme="minorHAnsi" w:hAnsi="Lato" w:cs="Arial"/>
          <w:iCs/>
          <w:spacing w:val="4"/>
          <w:sz w:val="22"/>
          <w:szCs w:val="22"/>
          <w:lang w:eastAsia="en-US"/>
        </w:rPr>
        <w:t>. W zawiadomieniu oraz w obwieszczeniu zamieszczono, zgodnie z art. 12 ust. 2</w:t>
      </w:r>
      <w:r w:rsidRPr="00E215B9">
        <w:rPr>
          <w:rFonts w:ascii="Lato" w:eastAsiaTheme="minorHAnsi" w:hAnsi="Lato" w:cs="Arial"/>
          <w:i/>
          <w:iCs/>
          <w:spacing w:val="4"/>
          <w:sz w:val="22"/>
          <w:szCs w:val="22"/>
          <w:lang w:eastAsia="en-US"/>
        </w:rPr>
        <w:t xml:space="preserve"> specustawy gazowej</w:t>
      </w:r>
      <w:r w:rsidRPr="00E215B9">
        <w:rPr>
          <w:rFonts w:ascii="Lato" w:eastAsiaTheme="minorHAnsi" w:hAnsi="Lato" w:cs="Arial"/>
          <w:iCs/>
          <w:spacing w:val="4"/>
          <w:sz w:val="22"/>
          <w:szCs w:val="22"/>
          <w:lang w:eastAsia="en-US"/>
        </w:rPr>
        <w:t xml:space="preserve">, informację o miejscu, </w:t>
      </w:r>
      <w:r w:rsidRPr="00E215B9">
        <w:rPr>
          <w:rFonts w:ascii="Lato" w:eastAsiaTheme="minorHAnsi" w:hAnsi="Lato" w:cs="Arial"/>
          <w:iCs/>
          <w:spacing w:val="4"/>
          <w:sz w:val="22"/>
          <w:szCs w:val="22"/>
          <w:lang w:eastAsia="en-US"/>
        </w:rPr>
        <w:br/>
        <w:t>w którym strony mogą zapoznać się z treścią decyzji.</w:t>
      </w:r>
      <w:r w:rsidR="00C9124B">
        <w:rPr>
          <w:rFonts w:ascii="Lato" w:eastAsiaTheme="minorHAnsi" w:hAnsi="Lato" w:cs="Arial"/>
          <w:iCs/>
          <w:spacing w:val="4"/>
          <w:sz w:val="22"/>
          <w:szCs w:val="22"/>
          <w:lang w:eastAsia="en-US"/>
        </w:rPr>
        <w:t xml:space="preserve"> </w:t>
      </w:r>
      <w:r w:rsidRPr="00E215B9">
        <w:rPr>
          <w:rFonts w:ascii="Lato" w:eastAsiaTheme="minorHAnsi" w:hAnsi="Lato" w:cs="Arial"/>
          <w:iCs/>
          <w:spacing w:val="4"/>
          <w:sz w:val="22"/>
          <w:szCs w:val="22"/>
          <w:lang w:eastAsia="en-US"/>
        </w:rPr>
        <w:t xml:space="preserve">Kontrolowana </w:t>
      </w:r>
      <w:r w:rsidRPr="00E215B9">
        <w:rPr>
          <w:rFonts w:ascii="Lato" w:eastAsiaTheme="minorHAnsi" w:hAnsi="Lato" w:cs="Arial"/>
          <w:i/>
          <w:iCs/>
          <w:spacing w:val="4"/>
          <w:sz w:val="22"/>
          <w:szCs w:val="22"/>
          <w:lang w:eastAsia="en-US"/>
        </w:rPr>
        <w:t xml:space="preserve">decyzja Wojewody </w:t>
      </w:r>
      <w:r w:rsidR="006A730C">
        <w:rPr>
          <w:rFonts w:ascii="Lato" w:eastAsiaTheme="minorHAnsi" w:hAnsi="Lato" w:cs="Arial"/>
          <w:i/>
          <w:iCs/>
          <w:spacing w:val="4"/>
          <w:sz w:val="22"/>
          <w:szCs w:val="22"/>
          <w:lang w:eastAsia="en-US"/>
        </w:rPr>
        <w:t>Wielkopolskiego</w:t>
      </w:r>
      <w:r w:rsidRPr="00E215B9">
        <w:rPr>
          <w:rFonts w:ascii="Lato" w:eastAsiaTheme="minorHAnsi" w:hAnsi="Lato" w:cs="Arial"/>
          <w:iCs/>
          <w:spacing w:val="4"/>
          <w:sz w:val="22"/>
          <w:szCs w:val="22"/>
          <w:lang w:eastAsia="en-US"/>
        </w:rPr>
        <w:t xml:space="preserve"> czyni zadość wymogom przedstawionym w art. 10 ust. 1 </w:t>
      </w:r>
      <w:r w:rsidRPr="00E215B9">
        <w:rPr>
          <w:rFonts w:ascii="Lato" w:eastAsiaTheme="minorHAnsi" w:hAnsi="Lato" w:cs="Arial"/>
          <w:i/>
          <w:iCs/>
          <w:spacing w:val="4"/>
          <w:sz w:val="22"/>
          <w:szCs w:val="22"/>
          <w:lang w:eastAsia="en-US"/>
        </w:rPr>
        <w:t>specustawy gazowej</w:t>
      </w:r>
      <w:r w:rsidRPr="00E215B9">
        <w:rPr>
          <w:rFonts w:ascii="Lato" w:eastAsiaTheme="minorHAnsi" w:hAnsi="Lato" w:cs="Arial"/>
          <w:iCs/>
          <w:spacing w:val="4"/>
          <w:sz w:val="22"/>
          <w:szCs w:val="22"/>
          <w:lang w:eastAsia="en-US"/>
        </w:rPr>
        <w:t>, zawiera bowiem wszystkie niezbędne elementy określone w tym przepisie.</w:t>
      </w:r>
      <w:r w:rsidRPr="00E215B9">
        <w:rPr>
          <w:rFonts w:ascii="Lato" w:eastAsiaTheme="minorHAnsi" w:hAnsi="Lato" w:cs="Arial"/>
          <w:spacing w:val="4"/>
          <w:sz w:val="22"/>
          <w:szCs w:val="22"/>
          <w:lang w:val="x-none" w:eastAsia="en-US"/>
        </w:rPr>
        <w:t xml:space="preserve"> </w:t>
      </w:r>
      <w:r w:rsidR="003000F2">
        <w:rPr>
          <w:rFonts w:ascii="Lato" w:eastAsiaTheme="minorHAnsi" w:hAnsi="Lato" w:cs="Arial"/>
          <w:spacing w:val="4"/>
          <w:sz w:val="22"/>
          <w:szCs w:val="22"/>
          <w:lang w:eastAsia="en-US"/>
        </w:rPr>
        <w:t>P</w:t>
      </w:r>
      <w:proofErr w:type="spellStart"/>
      <w:r w:rsidR="003000F2" w:rsidRPr="00E215B9">
        <w:rPr>
          <w:rFonts w:ascii="Lato" w:eastAsiaTheme="minorHAnsi" w:hAnsi="Lato" w:cs="Arial"/>
          <w:spacing w:val="4"/>
          <w:sz w:val="22"/>
          <w:szCs w:val="22"/>
          <w:lang w:val="x-none" w:eastAsia="en-US"/>
        </w:rPr>
        <w:t>rojekt</w:t>
      </w:r>
      <w:proofErr w:type="spellEnd"/>
      <w:r w:rsidR="003000F2" w:rsidRPr="00E215B9">
        <w:rPr>
          <w:rFonts w:ascii="Lato" w:eastAsiaTheme="minorHAnsi" w:hAnsi="Lato" w:cs="Arial"/>
          <w:spacing w:val="4"/>
          <w:sz w:val="22"/>
          <w:szCs w:val="22"/>
          <w:lang w:val="x-none" w:eastAsia="en-US"/>
        </w:rPr>
        <w:t xml:space="preserve"> powyższej decyzji został sporządzony przez osobę,</w:t>
      </w:r>
      <w:r w:rsidR="003000F2">
        <w:rPr>
          <w:rFonts w:ascii="Lato" w:eastAsiaTheme="minorHAnsi" w:hAnsi="Lato" w:cs="Arial"/>
          <w:spacing w:val="4"/>
          <w:sz w:val="22"/>
          <w:szCs w:val="22"/>
          <w:lang w:eastAsia="en-US"/>
        </w:rPr>
        <w:t xml:space="preserve"> o której mowa </w:t>
      </w:r>
      <w:r w:rsidRPr="00E215B9">
        <w:rPr>
          <w:rFonts w:ascii="Lato" w:eastAsiaTheme="minorHAnsi" w:hAnsi="Lato" w:cs="Arial"/>
          <w:spacing w:val="4"/>
          <w:sz w:val="22"/>
          <w:szCs w:val="22"/>
          <w:lang w:val="x-none" w:eastAsia="en-US"/>
        </w:rPr>
        <w:t xml:space="preserve">art. </w:t>
      </w:r>
      <w:r w:rsidRPr="00E215B9">
        <w:rPr>
          <w:rFonts w:ascii="Lato" w:eastAsiaTheme="minorHAnsi" w:hAnsi="Lato" w:cs="Arial"/>
          <w:spacing w:val="4"/>
          <w:sz w:val="22"/>
          <w:szCs w:val="22"/>
          <w:lang w:eastAsia="en-US"/>
        </w:rPr>
        <w:t>10</w:t>
      </w:r>
      <w:r w:rsidRPr="00E215B9">
        <w:rPr>
          <w:rFonts w:ascii="Lato" w:eastAsiaTheme="minorHAnsi" w:hAnsi="Lato" w:cs="Arial"/>
          <w:spacing w:val="4"/>
          <w:sz w:val="22"/>
          <w:szCs w:val="22"/>
          <w:lang w:val="x-none" w:eastAsia="en-US"/>
        </w:rPr>
        <w:t xml:space="preserve"> </w:t>
      </w:r>
      <w:r w:rsidR="00DB6B6E">
        <w:rPr>
          <w:rFonts w:ascii="Lato" w:eastAsiaTheme="minorHAnsi" w:hAnsi="Lato" w:cs="Arial"/>
          <w:spacing w:val="4"/>
          <w:sz w:val="22"/>
          <w:szCs w:val="22"/>
          <w:lang w:val="x-none" w:eastAsia="en-US"/>
        </w:rPr>
        <w:br/>
      </w:r>
      <w:r w:rsidRPr="00E215B9">
        <w:rPr>
          <w:rFonts w:ascii="Lato" w:eastAsiaTheme="minorHAnsi" w:hAnsi="Lato" w:cs="Arial"/>
          <w:spacing w:val="4"/>
          <w:sz w:val="22"/>
          <w:szCs w:val="22"/>
          <w:lang w:val="x-none" w:eastAsia="en-US"/>
        </w:rPr>
        <w:t xml:space="preserve">ust. 2 </w:t>
      </w:r>
      <w:r w:rsidRPr="00E215B9">
        <w:rPr>
          <w:rFonts w:ascii="Lato" w:eastAsiaTheme="minorHAnsi" w:hAnsi="Lato" w:cs="Arial"/>
          <w:i/>
          <w:spacing w:val="4"/>
          <w:sz w:val="22"/>
          <w:szCs w:val="22"/>
          <w:lang w:val="x-none" w:eastAsia="en-US"/>
        </w:rPr>
        <w:t xml:space="preserve">specustawy </w:t>
      </w:r>
      <w:r w:rsidRPr="00E215B9">
        <w:rPr>
          <w:rFonts w:ascii="Lato" w:eastAsiaTheme="minorHAnsi" w:hAnsi="Lato" w:cs="Arial"/>
          <w:i/>
          <w:spacing w:val="4"/>
          <w:sz w:val="22"/>
          <w:szCs w:val="22"/>
          <w:lang w:eastAsia="en-US"/>
        </w:rPr>
        <w:t>gazowej</w:t>
      </w:r>
      <w:r w:rsidR="003000F2">
        <w:rPr>
          <w:rFonts w:ascii="Lato" w:eastAsiaTheme="minorHAnsi" w:hAnsi="Lato" w:cs="Arial"/>
          <w:spacing w:val="4"/>
          <w:sz w:val="22"/>
          <w:szCs w:val="22"/>
          <w:lang w:eastAsia="en-US"/>
        </w:rPr>
        <w:t>.</w:t>
      </w:r>
    </w:p>
    <w:p w14:paraId="787E1192" w14:textId="53B24D2B" w:rsidR="00635580" w:rsidRPr="00635580" w:rsidRDefault="00635580" w:rsidP="00BF2434">
      <w:pPr>
        <w:spacing w:after="240" w:line="240" w:lineRule="exact"/>
        <w:jc w:val="both"/>
        <w:outlineLvl w:val="0"/>
        <w:rPr>
          <w:rFonts w:ascii="Lato" w:eastAsiaTheme="minorHAnsi" w:hAnsi="Lato" w:cs="Arial"/>
          <w:iCs/>
          <w:spacing w:val="4"/>
          <w:sz w:val="22"/>
          <w:szCs w:val="22"/>
          <w:lang w:eastAsia="en-US"/>
        </w:rPr>
      </w:pPr>
      <w:r w:rsidRPr="00635580">
        <w:rPr>
          <w:rFonts w:ascii="Lato" w:eastAsiaTheme="minorHAnsi" w:hAnsi="Lato" w:cs="Arial"/>
          <w:iCs/>
          <w:spacing w:val="4"/>
          <w:sz w:val="22"/>
          <w:szCs w:val="22"/>
          <w:lang w:eastAsia="en-US"/>
        </w:rPr>
        <w:t xml:space="preserve">Po zapoznaniu się ze zgromadzonym materiałem dowodowym organ II instancji stwierdził, iż </w:t>
      </w:r>
      <w:r w:rsidRPr="00635580">
        <w:rPr>
          <w:rFonts w:ascii="Lato" w:eastAsiaTheme="minorHAnsi" w:hAnsi="Lato" w:cs="Arial"/>
          <w:i/>
          <w:spacing w:val="4"/>
          <w:sz w:val="22"/>
          <w:szCs w:val="22"/>
          <w:lang w:eastAsia="en-US"/>
        </w:rPr>
        <w:t>decyzja Wojewody Wielkopolskiego</w:t>
      </w:r>
      <w:r w:rsidRPr="00635580">
        <w:rPr>
          <w:rFonts w:ascii="Lato" w:eastAsiaTheme="minorHAnsi" w:hAnsi="Lato" w:cs="Arial"/>
          <w:iCs/>
          <w:spacing w:val="4"/>
          <w:sz w:val="22"/>
          <w:szCs w:val="22"/>
          <w:lang w:eastAsia="en-US"/>
        </w:rPr>
        <w:t xml:space="preserve"> jest zgodna z </w:t>
      </w:r>
      <w:r w:rsidR="00F14894" w:rsidRPr="00635580">
        <w:rPr>
          <w:rFonts w:ascii="Lato" w:eastAsiaTheme="minorHAnsi" w:hAnsi="Lato" w:cs="Arial"/>
          <w:iCs/>
          <w:spacing w:val="4"/>
          <w:sz w:val="22"/>
          <w:szCs w:val="22"/>
          <w:lang w:eastAsia="en-US"/>
        </w:rPr>
        <w:t>prawem</w:t>
      </w:r>
      <w:r w:rsidRPr="00635580">
        <w:rPr>
          <w:rFonts w:ascii="Lato" w:eastAsiaTheme="minorHAnsi" w:hAnsi="Lato" w:cs="Arial"/>
          <w:iCs/>
          <w:spacing w:val="4"/>
          <w:sz w:val="22"/>
          <w:szCs w:val="22"/>
          <w:lang w:eastAsia="en-US"/>
        </w:rPr>
        <w:t xml:space="preserve"> i dlatego utrzymał w mocy zaskarżoną decyzję.</w:t>
      </w:r>
    </w:p>
    <w:p w14:paraId="2E3F39EC" w14:textId="5E2A3BAF" w:rsidR="00635580" w:rsidRPr="00635580" w:rsidRDefault="00635580" w:rsidP="00635580">
      <w:pPr>
        <w:tabs>
          <w:tab w:val="left" w:pos="2977"/>
        </w:tabs>
        <w:spacing w:after="240" w:line="240" w:lineRule="exact"/>
        <w:jc w:val="both"/>
        <w:outlineLvl w:val="0"/>
        <w:rPr>
          <w:rFonts w:ascii="Lato" w:eastAsiaTheme="minorHAnsi" w:hAnsi="Lato" w:cs="Arial"/>
          <w:bCs/>
          <w:iCs/>
          <w:spacing w:val="4"/>
          <w:sz w:val="22"/>
          <w:szCs w:val="22"/>
          <w:lang w:eastAsia="en-US"/>
        </w:rPr>
      </w:pPr>
      <w:r w:rsidRPr="005676CB">
        <w:rPr>
          <w:rFonts w:ascii="Lato" w:eastAsiaTheme="minorHAnsi" w:hAnsi="Lato" w:cs="Arial"/>
          <w:bCs/>
          <w:iCs/>
          <w:spacing w:val="4"/>
          <w:sz w:val="22"/>
          <w:szCs w:val="22"/>
          <w:lang w:eastAsia="en-US"/>
        </w:rPr>
        <w:t>Rozpatrując odwołania</w:t>
      </w:r>
      <w:r w:rsidRPr="00117814">
        <w:rPr>
          <w:rFonts w:ascii="Lato" w:eastAsiaTheme="minorHAnsi" w:hAnsi="Lato" w:cs="Arial"/>
          <w:bCs/>
          <w:iCs/>
          <w:spacing w:val="4"/>
          <w:sz w:val="22"/>
          <w:szCs w:val="22"/>
          <w:lang w:eastAsia="en-US"/>
        </w:rPr>
        <w:t xml:space="preserve"> </w:t>
      </w:r>
      <w:r w:rsidRPr="00635580">
        <w:rPr>
          <w:rFonts w:ascii="Lato" w:eastAsiaTheme="minorHAnsi" w:hAnsi="Lato" w:cs="Arial"/>
          <w:bCs/>
          <w:iCs/>
          <w:spacing w:val="4"/>
          <w:sz w:val="22"/>
          <w:szCs w:val="22"/>
          <w:lang w:eastAsia="en-US"/>
        </w:rPr>
        <w:t xml:space="preserve">Pani </w:t>
      </w:r>
      <w:r w:rsidR="009700D0">
        <w:rPr>
          <w:rFonts w:ascii="Lato" w:eastAsiaTheme="minorHAnsi" w:hAnsi="Lato" w:cs="Arial"/>
          <w:bCs/>
          <w:iCs/>
          <w:spacing w:val="4"/>
          <w:sz w:val="22"/>
          <w:szCs w:val="22"/>
          <w:lang w:eastAsia="en-US"/>
        </w:rPr>
        <w:t>W.</w:t>
      </w:r>
      <w:r w:rsidRPr="00635580">
        <w:rPr>
          <w:rFonts w:ascii="Lato" w:eastAsiaTheme="minorHAnsi" w:hAnsi="Lato" w:cs="Arial"/>
          <w:bCs/>
          <w:iCs/>
          <w:spacing w:val="4"/>
          <w:sz w:val="22"/>
          <w:szCs w:val="22"/>
          <w:lang w:eastAsia="en-US"/>
        </w:rPr>
        <w:t xml:space="preserve"> </w:t>
      </w:r>
      <w:r w:rsidR="009700D0">
        <w:rPr>
          <w:rFonts w:ascii="Lato" w:eastAsiaTheme="minorHAnsi" w:hAnsi="Lato" w:cs="Arial"/>
          <w:bCs/>
          <w:iCs/>
          <w:spacing w:val="4"/>
          <w:sz w:val="22"/>
          <w:szCs w:val="22"/>
          <w:lang w:eastAsia="en-US"/>
        </w:rPr>
        <w:t>M.</w:t>
      </w:r>
      <w:r w:rsidRPr="00635580">
        <w:rPr>
          <w:rFonts w:ascii="Lato" w:eastAsiaTheme="minorHAnsi" w:hAnsi="Lato" w:cs="Arial"/>
          <w:bCs/>
          <w:iCs/>
          <w:spacing w:val="4"/>
          <w:sz w:val="22"/>
          <w:szCs w:val="22"/>
          <w:lang w:eastAsia="en-US"/>
        </w:rPr>
        <w:t xml:space="preserve"> i Pana </w:t>
      </w:r>
      <w:r w:rsidR="009700D0">
        <w:rPr>
          <w:rFonts w:ascii="Lato" w:eastAsiaTheme="minorHAnsi" w:hAnsi="Lato" w:cs="Arial"/>
          <w:bCs/>
          <w:iCs/>
          <w:spacing w:val="4"/>
          <w:sz w:val="22"/>
          <w:szCs w:val="22"/>
          <w:lang w:eastAsia="en-US"/>
        </w:rPr>
        <w:t>R.</w:t>
      </w:r>
      <w:r w:rsidRPr="00635580">
        <w:rPr>
          <w:rFonts w:ascii="Lato" w:eastAsiaTheme="minorHAnsi" w:hAnsi="Lato" w:cs="Arial"/>
          <w:bCs/>
          <w:iCs/>
          <w:spacing w:val="4"/>
          <w:sz w:val="22"/>
          <w:szCs w:val="22"/>
          <w:lang w:eastAsia="en-US"/>
        </w:rPr>
        <w:t xml:space="preserve"> </w:t>
      </w:r>
      <w:r w:rsidR="009700D0">
        <w:rPr>
          <w:rFonts w:ascii="Lato" w:eastAsiaTheme="minorHAnsi" w:hAnsi="Lato" w:cs="Arial"/>
          <w:bCs/>
          <w:iCs/>
          <w:spacing w:val="4"/>
          <w:sz w:val="22"/>
          <w:szCs w:val="22"/>
          <w:lang w:eastAsia="en-US"/>
        </w:rPr>
        <w:t>Z.</w:t>
      </w:r>
      <w:r w:rsidRPr="00635580">
        <w:rPr>
          <w:rFonts w:ascii="Lato" w:eastAsiaTheme="minorHAnsi" w:hAnsi="Lato" w:cs="Arial"/>
          <w:bCs/>
          <w:iCs/>
          <w:spacing w:val="4"/>
          <w:sz w:val="22"/>
          <w:szCs w:val="22"/>
          <w:lang w:eastAsia="en-US"/>
        </w:rPr>
        <w:t xml:space="preserve">, od </w:t>
      </w:r>
      <w:r w:rsidRPr="00635580">
        <w:rPr>
          <w:rFonts w:ascii="Lato" w:eastAsiaTheme="minorHAnsi" w:hAnsi="Lato" w:cs="Arial"/>
          <w:bCs/>
          <w:i/>
          <w:spacing w:val="4"/>
          <w:sz w:val="22"/>
          <w:szCs w:val="22"/>
          <w:lang w:eastAsia="en-US"/>
        </w:rPr>
        <w:t>decyzji Wojewody Wielkopolskiego</w:t>
      </w:r>
      <w:r w:rsidRPr="00635580">
        <w:rPr>
          <w:rFonts w:ascii="Lato" w:eastAsiaTheme="minorHAnsi" w:hAnsi="Lato" w:cs="Arial"/>
          <w:bCs/>
          <w:iCs/>
          <w:spacing w:val="4"/>
          <w:sz w:val="22"/>
          <w:szCs w:val="22"/>
          <w:lang w:eastAsia="en-US"/>
        </w:rPr>
        <w:t xml:space="preserve">, </w:t>
      </w:r>
      <w:r w:rsidR="009700D0">
        <w:rPr>
          <w:rFonts w:ascii="Lato" w:eastAsiaTheme="minorHAnsi" w:hAnsi="Lato" w:cs="Arial"/>
          <w:bCs/>
          <w:iCs/>
          <w:spacing w:val="4"/>
          <w:sz w:val="22"/>
          <w:szCs w:val="22"/>
          <w:lang w:eastAsia="en-US"/>
        </w:rPr>
        <w:br/>
      </w:r>
      <w:r w:rsidRPr="00635580">
        <w:rPr>
          <w:rFonts w:ascii="Lato" w:eastAsiaTheme="minorHAnsi" w:hAnsi="Lato" w:cs="Arial"/>
          <w:bCs/>
          <w:iCs/>
          <w:spacing w:val="4"/>
          <w:sz w:val="22"/>
          <w:szCs w:val="22"/>
          <w:lang w:eastAsia="en-US"/>
        </w:rPr>
        <w:t xml:space="preserve">w pierwszej kolejności wskazać należy, że zarówno Wojewoda </w:t>
      </w:r>
      <w:r>
        <w:rPr>
          <w:rFonts w:ascii="Lato" w:eastAsiaTheme="minorHAnsi" w:hAnsi="Lato" w:cs="Arial"/>
          <w:bCs/>
          <w:iCs/>
          <w:spacing w:val="4"/>
          <w:sz w:val="22"/>
          <w:szCs w:val="22"/>
          <w:lang w:eastAsia="en-US"/>
        </w:rPr>
        <w:t>Wielkopolski</w:t>
      </w:r>
      <w:r w:rsidRPr="00635580">
        <w:rPr>
          <w:rFonts w:ascii="Lato" w:eastAsiaTheme="minorHAnsi" w:hAnsi="Lato" w:cs="Arial"/>
          <w:bCs/>
          <w:iCs/>
          <w:spacing w:val="4"/>
          <w:sz w:val="22"/>
          <w:szCs w:val="22"/>
          <w:lang w:eastAsia="en-US"/>
        </w:rPr>
        <w:t xml:space="preserve"> orzekający w sprawie jako organ I instancji, jak i </w:t>
      </w:r>
      <w:r w:rsidRPr="00635580">
        <w:rPr>
          <w:rFonts w:ascii="Lato" w:eastAsiaTheme="minorHAnsi" w:hAnsi="Lato" w:cs="Arial"/>
          <w:bCs/>
          <w:i/>
          <w:spacing w:val="4"/>
          <w:sz w:val="22"/>
          <w:szCs w:val="22"/>
          <w:lang w:eastAsia="en-US"/>
        </w:rPr>
        <w:t>Minister</w:t>
      </w:r>
      <w:r w:rsidRPr="00635580">
        <w:rPr>
          <w:rFonts w:ascii="Lato" w:eastAsiaTheme="minorHAnsi" w:hAnsi="Lato" w:cs="Arial"/>
          <w:bCs/>
          <w:iCs/>
          <w:spacing w:val="4"/>
          <w:sz w:val="22"/>
          <w:szCs w:val="22"/>
          <w:lang w:eastAsia="en-US"/>
        </w:rPr>
        <w:t xml:space="preserve"> działający jako organ odwoławczy, pełnią w procesie inwestycyjnym funkcję organów, które będąc właściwymi do wydania decyzji w przedmiocie ustalenia lokalizacji </w:t>
      </w:r>
      <w:r>
        <w:rPr>
          <w:rFonts w:ascii="Lato" w:eastAsiaTheme="minorHAnsi" w:hAnsi="Lato" w:cs="Arial"/>
          <w:bCs/>
          <w:iCs/>
          <w:spacing w:val="4"/>
          <w:sz w:val="22"/>
          <w:szCs w:val="22"/>
          <w:lang w:eastAsia="en-US"/>
        </w:rPr>
        <w:t>inwestycji towarzyszącej inwestycjom w zakresie terminalu regazyfikacyjnego skroplonego gazu ziemnego w Świnoujściu</w:t>
      </w:r>
      <w:r w:rsidRPr="00635580">
        <w:rPr>
          <w:rFonts w:ascii="Lato" w:eastAsiaTheme="minorHAnsi" w:hAnsi="Lato" w:cs="Arial"/>
          <w:bCs/>
          <w:iCs/>
          <w:spacing w:val="4"/>
          <w:sz w:val="22"/>
          <w:szCs w:val="22"/>
          <w:lang w:eastAsia="en-US"/>
        </w:rPr>
        <w:t xml:space="preserve">, nie są uprawnione do wyznaczania i korygowania trasy inwestycji </w:t>
      </w:r>
      <w:r>
        <w:rPr>
          <w:rFonts w:ascii="Lato" w:eastAsiaTheme="minorHAnsi" w:hAnsi="Lato" w:cs="Arial"/>
          <w:bCs/>
          <w:iCs/>
          <w:spacing w:val="4"/>
          <w:sz w:val="22"/>
          <w:szCs w:val="22"/>
          <w:lang w:eastAsia="en-US"/>
        </w:rPr>
        <w:t>gazowej</w:t>
      </w:r>
      <w:r w:rsidRPr="00635580">
        <w:rPr>
          <w:rFonts w:ascii="Lato" w:eastAsiaTheme="minorHAnsi" w:hAnsi="Lato" w:cs="Arial"/>
          <w:bCs/>
          <w:iCs/>
          <w:spacing w:val="4"/>
          <w:sz w:val="22"/>
          <w:szCs w:val="22"/>
          <w:lang w:eastAsia="en-US"/>
        </w:rPr>
        <w:t>, ani do zmiany proponowanych we wniosku rozwiązań.</w:t>
      </w:r>
    </w:p>
    <w:p w14:paraId="5608DE44" w14:textId="6932BEDC" w:rsidR="002D367A" w:rsidRPr="002D367A" w:rsidRDefault="002D367A" w:rsidP="00635580">
      <w:pPr>
        <w:tabs>
          <w:tab w:val="left" w:pos="2977"/>
        </w:tabs>
        <w:spacing w:after="240" w:line="240" w:lineRule="exact"/>
        <w:jc w:val="both"/>
        <w:outlineLvl w:val="0"/>
        <w:rPr>
          <w:rFonts w:ascii="Lato" w:eastAsiaTheme="minorHAnsi" w:hAnsi="Lato" w:cs="Arial"/>
          <w:bCs/>
          <w:iCs/>
          <w:spacing w:val="4"/>
          <w:sz w:val="22"/>
          <w:szCs w:val="22"/>
          <w:lang w:eastAsia="en-US"/>
        </w:rPr>
      </w:pPr>
      <w:r w:rsidRPr="002D367A">
        <w:rPr>
          <w:rFonts w:ascii="Lato" w:eastAsiaTheme="minorHAnsi" w:hAnsi="Lato" w:cs="Arial"/>
          <w:bCs/>
          <w:iCs/>
          <w:spacing w:val="4"/>
          <w:sz w:val="22"/>
          <w:szCs w:val="22"/>
          <w:lang w:eastAsia="en-US"/>
        </w:rPr>
        <w:t xml:space="preserve">To </w:t>
      </w:r>
      <w:r w:rsidRPr="00331E3B">
        <w:rPr>
          <w:rFonts w:ascii="Lato" w:eastAsiaTheme="minorHAnsi" w:hAnsi="Lato" w:cs="Arial"/>
          <w:bCs/>
          <w:i/>
          <w:spacing w:val="4"/>
          <w:sz w:val="22"/>
          <w:szCs w:val="22"/>
          <w:lang w:eastAsia="en-US"/>
        </w:rPr>
        <w:t>inwestor</w:t>
      </w:r>
      <w:r w:rsidRPr="002D367A">
        <w:rPr>
          <w:rFonts w:ascii="Lato" w:eastAsiaTheme="minorHAnsi" w:hAnsi="Lato" w:cs="Arial"/>
          <w:bCs/>
          <w:iCs/>
          <w:spacing w:val="4"/>
          <w:sz w:val="22"/>
          <w:szCs w:val="22"/>
          <w:lang w:eastAsia="en-US"/>
        </w:rPr>
        <w:t xml:space="preserve"> we wniosku o wydanie decyzji o ustaleniu lokalizacji inwestycji w zakresie terminalu regazyfikacyjnego skroplonego gazu ziemnego w Świnoujściu oraz inwestycji towarzyszących decyduje o przebiegu inwestycji oraz o wielkości terenu niezbędnego dla jej realizacji. </w:t>
      </w:r>
      <w:r w:rsidRPr="00635580">
        <w:rPr>
          <w:rFonts w:ascii="Lato" w:eastAsiaTheme="minorHAnsi" w:hAnsi="Lato" w:cs="Arial"/>
          <w:bCs/>
          <w:i/>
          <w:spacing w:val="4"/>
          <w:sz w:val="22"/>
          <w:szCs w:val="22"/>
          <w:lang w:eastAsia="en-US"/>
        </w:rPr>
        <w:t>Inwestor</w:t>
      </w:r>
      <w:r w:rsidRPr="002D367A">
        <w:rPr>
          <w:rFonts w:ascii="Lato" w:eastAsiaTheme="minorHAnsi" w:hAnsi="Lato" w:cs="Arial"/>
          <w:bCs/>
          <w:iCs/>
          <w:spacing w:val="4"/>
          <w:sz w:val="22"/>
          <w:szCs w:val="22"/>
          <w:lang w:eastAsia="en-US"/>
        </w:rPr>
        <w:t xml:space="preserve">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2D367A">
        <w:rPr>
          <w:rFonts w:ascii="Lato" w:eastAsiaTheme="minorHAnsi" w:hAnsi="Lato" w:cs="Arial"/>
          <w:bCs/>
          <w:iCs/>
          <w:spacing w:val="4"/>
          <w:sz w:val="22"/>
          <w:szCs w:val="22"/>
          <w:lang w:eastAsia="en-US"/>
        </w:rPr>
        <w:t>i</w:t>
      </w:r>
      <w:proofErr w:type="spellEnd"/>
      <w:r w:rsidRPr="002D367A">
        <w:rPr>
          <w:rFonts w:ascii="Lato" w:eastAsiaTheme="minorHAnsi" w:hAnsi="Lato" w:cs="Arial"/>
          <w:bCs/>
          <w:iCs/>
          <w:spacing w:val="4"/>
          <w:sz w:val="22"/>
          <w:szCs w:val="22"/>
          <w:lang w:eastAsia="en-US"/>
        </w:rPr>
        <w:t xml:space="preserve"> II instancji podlega zgodność z prawem planowanego przedsięwzięcia, w szczególności spełnienie warunków zawartych </w:t>
      </w:r>
      <w:r w:rsidR="00254F51" w:rsidRPr="00715088">
        <w:rPr>
          <w:rFonts w:ascii="Lato" w:eastAsiaTheme="minorHAnsi" w:hAnsi="Lato" w:cs="Arial"/>
          <w:bCs/>
          <w:iCs/>
          <w:spacing w:val="4"/>
          <w:sz w:val="22"/>
          <w:szCs w:val="22"/>
          <w:lang w:eastAsia="en-US"/>
        </w:rPr>
        <w:br/>
      </w:r>
      <w:r w:rsidRPr="002D367A">
        <w:rPr>
          <w:rFonts w:ascii="Lato" w:eastAsiaTheme="minorHAnsi" w:hAnsi="Lato" w:cs="Arial"/>
          <w:bCs/>
          <w:iCs/>
          <w:spacing w:val="4"/>
          <w:sz w:val="22"/>
          <w:szCs w:val="22"/>
          <w:lang w:eastAsia="en-US"/>
        </w:rPr>
        <w:t xml:space="preserve">w przepisach </w:t>
      </w:r>
      <w:r w:rsidRPr="002D367A">
        <w:rPr>
          <w:rFonts w:ascii="Lato" w:eastAsiaTheme="minorHAnsi" w:hAnsi="Lato" w:cs="Arial"/>
          <w:bCs/>
          <w:i/>
          <w:iCs/>
          <w:spacing w:val="4"/>
          <w:sz w:val="22"/>
          <w:szCs w:val="22"/>
          <w:lang w:eastAsia="en-US"/>
        </w:rPr>
        <w:t>specustawy gazowej</w:t>
      </w:r>
      <w:r w:rsidRPr="002D367A">
        <w:rPr>
          <w:rFonts w:ascii="Lato" w:eastAsiaTheme="minorHAnsi" w:hAnsi="Lato" w:cs="Arial"/>
          <w:bCs/>
          <w:iCs/>
          <w:spacing w:val="4"/>
          <w:sz w:val="22"/>
          <w:szCs w:val="22"/>
          <w:lang w:eastAsia="en-US"/>
        </w:rPr>
        <w:t xml:space="preserve">. </w:t>
      </w:r>
      <w:r w:rsidRPr="00635580">
        <w:rPr>
          <w:rFonts w:ascii="Lato" w:eastAsiaTheme="minorHAnsi" w:hAnsi="Lato" w:cs="Arial"/>
          <w:bCs/>
          <w:i/>
          <w:spacing w:val="4"/>
          <w:sz w:val="22"/>
          <w:szCs w:val="22"/>
          <w:lang w:eastAsia="en-US"/>
        </w:rPr>
        <w:t>Inwestor</w:t>
      </w:r>
      <w:r w:rsidRPr="002D367A">
        <w:rPr>
          <w:rFonts w:ascii="Lato" w:eastAsiaTheme="minorHAnsi" w:hAnsi="Lato" w:cs="Arial"/>
          <w:bCs/>
          <w:iCs/>
          <w:spacing w:val="4"/>
          <w:sz w:val="22"/>
          <w:szCs w:val="22"/>
          <w:lang w:eastAsia="en-US"/>
        </w:rPr>
        <w:t xml:space="preserve"> jest zatem kreatorem miejsca, sposobu </w:t>
      </w:r>
      <w:r w:rsidR="00254F51" w:rsidRPr="00715088">
        <w:rPr>
          <w:rFonts w:ascii="Lato" w:eastAsiaTheme="minorHAnsi" w:hAnsi="Lato" w:cs="Arial"/>
          <w:bCs/>
          <w:iCs/>
          <w:spacing w:val="4"/>
          <w:sz w:val="22"/>
          <w:szCs w:val="22"/>
          <w:lang w:eastAsia="en-US"/>
        </w:rPr>
        <w:br/>
      </w:r>
      <w:r w:rsidRPr="002D367A">
        <w:rPr>
          <w:rFonts w:ascii="Lato" w:eastAsiaTheme="minorHAnsi" w:hAnsi="Lato" w:cs="Arial"/>
          <w:bCs/>
          <w:iCs/>
          <w:spacing w:val="4"/>
          <w:sz w:val="22"/>
          <w:szCs w:val="22"/>
          <w:lang w:eastAsia="en-US"/>
        </w:rPr>
        <w:t xml:space="preserve">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SA/Wa 364/21, z dnia 19 listopada 2019 r., sygn. akt IV SA/Wa 1496/19, z dnia 31 sierpnia 2018 r., sygn. akt IV SA/Wa 3345/17, z dnia 19 września 2018 r., sygn. akt IV SA/Wa 510/18, opubl. Centralna Baza Orzeczeń Sądów Administracyjnych). </w:t>
      </w:r>
    </w:p>
    <w:p w14:paraId="2D43BA5C" w14:textId="383990EF" w:rsidR="002D367A" w:rsidRPr="002D367A"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D367A">
        <w:rPr>
          <w:rFonts w:ascii="Lato" w:eastAsiaTheme="minorHAnsi" w:hAnsi="Lato" w:cs="Arial"/>
          <w:bCs/>
          <w:iCs/>
          <w:spacing w:val="4"/>
          <w:sz w:val="22"/>
          <w:szCs w:val="22"/>
          <w:lang w:eastAsia="en-US" w:bidi="pl-PL"/>
        </w:rPr>
        <w:t>Stanowisko to jest ugruntowane i jednolite w orzecznictwie sądów administracyjnych dotyczących także ustawy z dnia 24 lipca 2015 r. o przygotowaniu i realizacji strategicznych inwestycji w zakresie sieci przesyłowych (t.j. Dz.U. z 202</w:t>
      </w:r>
      <w:r w:rsidR="00FB2B8A">
        <w:rPr>
          <w:rFonts w:ascii="Lato" w:eastAsiaTheme="minorHAnsi" w:hAnsi="Lato" w:cs="Arial"/>
          <w:bCs/>
          <w:iCs/>
          <w:spacing w:val="4"/>
          <w:sz w:val="22"/>
          <w:szCs w:val="22"/>
          <w:lang w:eastAsia="en-US" w:bidi="pl-PL"/>
        </w:rPr>
        <w:t>4</w:t>
      </w:r>
      <w:r w:rsidRPr="002D367A">
        <w:rPr>
          <w:rFonts w:ascii="Lato" w:eastAsiaTheme="minorHAnsi" w:hAnsi="Lato" w:cs="Arial"/>
          <w:bCs/>
          <w:iCs/>
          <w:spacing w:val="4"/>
          <w:sz w:val="22"/>
          <w:szCs w:val="22"/>
          <w:lang w:eastAsia="en-US" w:bidi="pl-PL"/>
        </w:rPr>
        <w:t xml:space="preserve"> r. poz. </w:t>
      </w:r>
      <w:r w:rsidR="00FB2B8A">
        <w:rPr>
          <w:rFonts w:ascii="Lato" w:eastAsiaTheme="minorHAnsi" w:hAnsi="Lato" w:cs="Arial"/>
          <w:bCs/>
          <w:iCs/>
          <w:spacing w:val="4"/>
          <w:sz w:val="22"/>
          <w:szCs w:val="22"/>
          <w:lang w:eastAsia="en-US" w:bidi="pl-PL"/>
        </w:rPr>
        <w:t>1199</w:t>
      </w:r>
      <w:r w:rsidRPr="002D367A">
        <w:rPr>
          <w:rFonts w:ascii="Lato" w:eastAsiaTheme="minorHAnsi" w:hAnsi="Lato" w:cs="Arial"/>
          <w:bCs/>
          <w:iCs/>
          <w:spacing w:val="4"/>
          <w:sz w:val="22"/>
          <w:szCs w:val="22"/>
          <w:lang w:eastAsia="en-US" w:bidi="pl-PL"/>
        </w:rPr>
        <w:t>), zwanej dalej „</w:t>
      </w:r>
      <w:r w:rsidRPr="002D367A">
        <w:rPr>
          <w:rFonts w:ascii="Lato" w:eastAsiaTheme="minorHAnsi" w:hAnsi="Lato" w:cs="Arial"/>
          <w:bCs/>
          <w:i/>
          <w:iCs/>
          <w:spacing w:val="4"/>
          <w:sz w:val="22"/>
          <w:szCs w:val="22"/>
          <w:lang w:eastAsia="en-US" w:bidi="pl-PL"/>
        </w:rPr>
        <w:t>specustawą przesyłową”</w:t>
      </w:r>
      <w:r w:rsidRPr="002D367A">
        <w:rPr>
          <w:rFonts w:ascii="Lato" w:eastAsiaTheme="minorHAnsi" w:hAnsi="Lato" w:cs="Arial"/>
          <w:bCs/>
          <w:iCs/>
          <w:spacing w:val="4"/>
          <w:sz w:val="22"/>
          <w:szCs w:val="22"/>
          <w:lang w:eastAsia="en-US" w:bidi="pl-PL"/>
        </w:rPr>
        <w:t xml:space="preserve">, która w istotnym zakresie jest w pełni analogiczna i wzorowana m.in. na </w:t>
      </w:r>
      <w:r w:rsidRPr="002D367A">
        <w:rPr>
          <w:rFonts w:ascii="Lato" w:eastAsiaTheme="minorHAnsi" w:hAnsi="Lato" w:cs="Arial"/>
          <w:bCs/>
          <w:i/>
          <w:iCs/>
          <w:spacing w:val="4"/>
          <w:sz w:val="22"/>
          <w:szCs w:val="22"/>
          <w:lang w:eastAsia="en-US" w:bidi="pl-PL"/>
        </w:rPr>
        <w:t>specustawie gazowej</w:t>
      </w:r>
      <w:r w:rsidRPr="002D367A">
        <w:rPr>
          <w:rFonts w:ascii="Lato" w:eastAsiaTheme="minorHAnsi" w:hAnsi="Lato" w:cs="Arial"/>
          <w:bCs/>
          <w:iCs/>
          <w:spacing w:val="4"/>
          <w:sz w:val="22"/>
          <w:szCs w:val="22"/>
          <w:lang w:eastAsia="en-US" w:bidi="pl-PL"/>
        </w:rPr>
        <w:t xml:space="preserve"> (por. wyroki Wojewódzkiego Sądu Administracyjnego w Warszawie z dnia 10 października 2018 r., sygn. akt IV SA/Wa 2480/17, z dnia 9 lutego 2018 r., sygn. akt IV SA/Wa 2780/17 i z dnia 7 września </w:t>
      </w:r>
      <w:r w:rsidR="00254F51" w:rsidRPr="00715088">
        <w:rPr>
          <w:rFonts w:ascii="Lato" w:eastAsiaTheme="minorHAnsi" w:hAnsi="Lato" w:cs="Arial"/>
          <w:bCs/>
          <w:iCs/>
          <w:spacing w:val="4"/>
          <w:sz w:val="22"/>
          <w:szCs w:val="22"/>
          <w:lang w:eastAsia="en-US" w:bidi="pl-PL"/>
        </w:rPr>
        <w:br/>
      </w:r>
      <w:r w:rsidRPr="002D367A">
        <w:rPr>
          <w:rFonts w:ascii="Lato" w:eastAsiaTheme="minorHAnsi" w:hAnsi="Lato" w:cs="Arial"/>
          <w:bCs/>
          <w:iCs/>
          <w:spacing w:val="4"/>
          <w:sz w:val="22"/>
          <w:szCs w:val="22"/>
          <w:lang w:eastAsia="en-US" w:bidi="pl-PL"/>
        </w:rPr>
        <w:t xml:space="preserve">2017 r., sygn. akt IV SA/Wa 1749/17). </w:t>
      </w:r>
    </w:p>
    <w:p w14:paraId="5584D7BB" w14:textId="516B8E15" w:rsidR="00254F51" w:rsidRPr="00715088"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2D367A">
        <w:rPr>
          <w:rFonts w:ascii="Lato" w:eastAsiaTheme="minorHAnsi" w:hAnsi="Lato" w:cs="Arial"/>
          <w:bCs/>
          <w:iCs/>
          <w:spacing w:val="4"/>
          <w:sz w:val="22"/>
          <w:szCs w:val="22"/>
          <w:lang w:eastAsia="en-US"/>
        </w:rPr>
        <w:t>Również o</w:t>
      </w:r>
      <w:r w:rsidRPr="002D367A">
        <w:rPr>
          <w:rFonts w:ascii="Lato" w:eastAsiaTheme="minorHAnsi" w:hAnsi="Lato" w:cs="Arial"/>
          <w:bCs/>
          <w:iCs/>
          <w:spacing w:val="4"/>
          <w:sz w:val="22"/>
          <w:szCs w:val="22"/>
          <w:lang w:val="x-none" w:eastAsia="en-US"/>
        </w:rPr>
        <w:t xml:space="preserve">rzecznictwo sądowoadministracyjne – zapadłe wprawdzie w odniesieniu </w:t>
      </w:r>
      <w:r w:rsidR="00254F51" w:rsidRPr="00715088">
        <w:rPr>
          <w:rFonts w:ascii="Lato" w:eastAsiaTheme="minorHAnsi" w:hAnsi="Lato" w:cs="Arial"/>
          <w:bCs/>
          <w:iCs/>
          <w:spacing w:val="4"/>
          <w:sz w:val="22"/>
          <w:szCs w:val="22"/>
          <w:lang w:val="x-none" w:eastAsia="en-US"/>
        </w:rPr>
        <w:br/>
      </w:r>
      <w:r w:rsidRPr="002D367A">
        <w:rPr>
          <w:rFonts w:ascii="Lato" w:eastAsiaTheme="minorHAnsi" w:hAnsi="Lato" w:cs="Arial"/>
          <w:bCs/>
          <w:iCs/>
          <w:spacing w:val="4"/>
          <w:sz w:val="22"/>
          <w:szCs w:val="22"/>
          <w:lang w:val="x-none" w:eastAsia="en-US"/>
        </w:rPr>
        <w:t xml:space="preserve">do regulacji </w:t>
      </w:r>
      <w:r w:rsidRPr="002D367A">
        <w:rPr>
          <w:rFonts w:ascii="Lato" w:eastAsiaTheme="minorHAnsi" w:hAnsi="Lato" w:cs="Arial"/>
          <w:bCs/>
          <w:iCs/>
          <w:spacing w:val="4"/>
          <w:sz w:val="22"/>
          <w:szCs w:val="22"/>
          <w:lang w:eastAsia="en-US"/>
        </w:rPr>
        <w:t xml:space="preserve">ustawy z dnia 10 kwietnia 2003 r. o szczególnych zasadach przygotowania </w:t>
      </w:r>
      <w:r w:rsidR="00254F51" w:rsidRPr="00715088">
        <w:rPr>
          <w:rFonts w:ascii="Lato" w:eastAsiaTheme="minorHAnsi" w:hAnsi="Lato" w:cs="Arial"/>
          <w:bCs/>
          <w:iCs/>
          <w:spacing w:val="4"/>
          <w:sz w:val="22"/>
          <w:szCs w:val="22"/>
          <w:lang w:eastAsia="en-US"/>
        </w:rPr>
        <w:br/>
      </w:r>
      <w:r w:rsidRPr="002D367A">
        <w:rPr>
          <w:rFonts w:ascii="Lato" w:eastAsiaTheme="minorHAnsi" w:hAnsi="Lato" w:cs="Arial"/>
          <w:bCs/>
          <w:iCs/>
          <w:spacing w:val="4"/>
          <w:sz w:val="22"/>
          <w:szCs w:val="22"/>
          <w:lang w:eastAsia="en-US"/>
        </w:rPr>
        <w:t>i realizacji inwestycji w zakresie dróg publicznych (t.j. Dz. U. z 202</w:t>
      </w:r>
      <w:r w:rsidR="007D572B">
        <w:rPr>
          <w:rFonts w:ascii="Lato" w:eastAsiaTheme="minorHAnsi" w:hAnsi="Lato" w:cs="Arial"/>
          <w:bCs/>
          <w:iCs/>
          <w:spacing w:val="4"/>
          <w:sz w:val="22"/>
          <w:szCs w:val="22"/>
          <w:lang w:eastAsia="en-US"/>
        </w:rPr>
        <w:t>4</w:t>
      </w:r>
      <w:r w:rsidRPr="002D367A">
        <w:rPr>
          <w:rFonts w:ascii="Lato" w:eastAsiaTheme="minorHAnsi" w:hAnsi="Lato" w:cs="Arial"/>
          <w:bCs/>
          <w:iCs/>
          <w:spacing w:val="4"/>
          <w:sz w:val="22"/>
          <w:szCs w:val="22"/>
          <w:lang w:eastAsia="en-US"/>
        </w:rPr>
        <w:t xml:space="preserve"> r. poz. </w:t>
      </w:r>
      <w:r w:rsidR="007D572B">
        <w:rPr>
          <w:rFonts w:ascii="Lato" w:eastAsiaTheme="minorHAnsi" w:hAnsi="Lato" w:cs="Arial"/>
          <w:bCs/>
          <w:iCs/>
          <w:spacing w:val="4"/>
          <w:sz w:val="22"/>
          <w:szCs w:val="22"/>
          <w:lang w:eastAsia="en-US"/>
        </w:rPr>
        <w:t>311</w:t>
      </w:r>
      <w:r w:rsidRPr="002D367A">
        <w:rPr>
          <w:rFonts w:ascii="Lato" w:eastAsiaTheme="minorHAnsi" w:hAnsi="Lato" w:cs="Arial"/>
          <w:bCs/>
          <w:iCs/>
          <w:spacing w:val="4"/>
          <w:sz w:val="22"/>
          <w:szCs w:val="22"/>
          <w:lang w:eastAsia="en-US"/>
        </w:rPr>
        <w:t>), zwanej dalej „</w:t>
      </w:r>
      <w:r w:rsidRPr="002D367A">
        <w:rPr>
          <w:rFonts w:ascii="Lato" w:eastAsiaTheme="minorHAnsi" w:hAnsi="Lato" w:cs="Arial"/>
          <w:bCs/>
          <w:i/>
          <w:iCs/>
          <w:spacing w:val="4"/>
          <w:sz w:val="22"/>
          <w:szCs w:val="22"/>
          <w:lang w:eastAsia="en-US"/>
        </w:rPr>
        <w:t>specustawą drogową</w:t>
      </w:r>
      <w:r w:rsidRPr="002D367A">
        <w:rPr>
          <w:rFonts w:ascii="Lato" w:eastAsiaTheme="minorHAnsi" w:hAnsi="Lato" w:cs="Arial"/>
          <w:bCs/>
          <w:iCs/>
          <w:spacing w:val="4"/>
          <w:sz w:val="22"/>
          <w:szCs w:val="22"/>
          <w:lang w:eastAsia="en-US"/>
        </w:rPr>
        <w:t>”</w:t>
      </w:r>
      <w:r w:rsidRPr="002D367A">
        <w:rPr>
          <w:rFonts w:ascii="Lato" w:eastAsiaTheme="minorHAnsi" w:hAnsi="Lato" w:cs="Arial"/>
          <w:bCs/>
          <w:iCs/>
          <w:spacing w:val="4"/>
          <w:sz w:val="22"/>
          <w:szCs w:val="22"/>
          <w:lang w:val="x-none" w:eastAsia="en-US"/>
        </w:rPr>
        <w:t xml:space="preserve">, ale aktualne w pełni w świetle rozwiązań przyjętych </w:t>
      </w:r>
      <w:r w:rsidR="003225DD">
        <w:rPr>
          <w:rFonts w:ascii="Lato" w:eastAsiaTheme="minorHAnsi" w:hAnsi="Lato" w:cs="Arial"/>
          <w:bCs/>
          <w:iCs/>
          <w:spacing w:val="4"/>
          <w:sz w:val="22"/>
          <w:szCs w:val="22"/>
          <w:lang w:val="x-none" w:eastAsia="en-US"/>
        </w:rPr>
        <w:br/>
      </w:r>
      <w:r w:rsidRPr="002D367A">
        <w:rPr>
          <w:rFonts w:ascii="Lato" w:eastAsiaTheme="minorHAnsi" w:hAnsi="Lato" w:cs="Arial"/>
          <w:bCs/>
          <w:iCs/>
          <w:spacing w:val="4"/>
          <w:sz w:val="22"/>
          <w:szCs w:val="22"/>
          <w:lang w:val="x-none" w:eastAsia="en-US"/>
        </w:rPr>
        <w:t xml:space="preserve">w </w:t>
      </w:r>
      <w:r w:rsidRPr="002D367A">
        <w:rPr>
          <w:rFonts w:ascii="Lato" w:eastAsiaTheme="minorHAnsi" w:hAnsi="Lato" w:cs="Arial"/>
          <w:bCs/>
          <w:i/>
          <w:iCs/>
          <w:spacing w:val="4"/>
          <w:sz w:val="22"/>
          <w:szCs w:val="22"/>
          <w:lang w:eastAsia="en-US"/>
        </w:rPr>
        <w:t>specustawie gazowej</w:t>
      </w:r>
      <w:r w:rsidRPr="002D367A">
        <w:rPr>
          <w:rFonts w:ascii="Lato" w:eastAsiaTheme="minorHAnsi" w:hAnsi="Lato" w:cs="Arial"/>
          <w:bCs/>
          <w:iCs/>
          <w:spacing w:val="4"/>
          <w:sz w:val="22"/>
          <w:szCs w:val="22"/>
          <w:lang w:eastAsia="en-US"/>
        </w:rPr>
        <w:t xml:space="preserve"> wzorowanych m.in. na tej ustawie </w:t>
      </w:r>
      <w:r w:rsidRPr="002D367A">
        <w:rPr>
          <w:rFonts w:ascii="Lato" w:eastAsiaTheme="minorHAnsi" w:hAnsi="Lato" w:cs="Arial"/>
          <w:bCs/>
          <w:iCs/>
          <w:spacing w:val="4"/>
          <w:sz w:val="22"/>
          <w:szCs w:val="22"/>
          <w:lang w:val="x-none" w:eastAsia="en-US"/>
        </w:rPr>
        <w:t xml:space="preserve">– nie pozostawia </w:t>
      </w:r>
      <w:r w:rsidR="00254F51" w:rsidRPr="00715088">
        <w:rPr>
          <w:rFonts w:ascii="Lato" w:eastAsiaTheme="minorHAnsi" w:hAnsi="Lato" w:cs="Arial"/>
          <w:bCs/>
          <w:iCs/>
          <w:spacing w:val="4"/>
          <w:sz w:val="22"/>
          <w:szCs w:val="22"/>
          <w:lang w:val="x-none" w:eastAsia="en-US"/>
        </w:rPr>
        <w:br/>
      </w:r>
      <w:r w:rsidRPr="002D367A">
        <w:rPr>
          <w:rFonts w:ascii="Lato" w:eastAsiaTheme="minorHAnsi" w:hAnsi="Lato" w:cs="Arial"/>
          <w:bCs/>
          <w:iCs/>
          <w:spacing w:val="4"/>
          <w:sz w:val="22"/>
          <w:szCs w:val="22"/>
          <w:lang w:val="x-none" w:eastAsia="en-US"/>
        </w:rPr>
        <w:t>co do ww. zagadnienia jakichkolwiek wątpliwości (</w:t>
      </w:r>
      <w:r w:rsidRPr="002D367A">
        <w:rPr>
          <w:rFonts w:ascii="Lato" w:eastAsiaTheme="minorHAnsi" w:hAnsi="Lato" w:cs="Arial"/>
          <w:bCs/>
          <w:iCs/>
          <w:spacing w:val="4"/>
          <w:sz w:val="22"/>
          <w:szCs w:val="22"/>
          <w:lang w:eastAsia="en-US"/>
        </w:rPr>
        <w:t>zob. wyroki Naczelnego Sądu Administracyjnego:</w:t>
      </w:r>
      <w:r w:rsidR="00254F51" w:rsidRPr="00715088">
        <w:rPr>
          <w:rFonts w:ascii="Lato" w:eastAsiaTheme="minorHAnsi" w:hAnsi="Lato" w:cs="Arial"/>
          <w:bCs/>
          <w:iCs/>
          <w:spacing w:val="4"/>
          <w:sz w:val="22"/>
          <w:szCs w:val="22"/>
          <w:lang w:eastAsia="en-US"/>
        </w:rPr>
        <w:t xml:space="preserve"> z 13 kwietnia 2021 r., sygn. akt II OSK 156/21, z 20 lipca 2021 r., sygn. akt II OSK 852/21, z 5 sierpnia 2021 r. sygn. akt II OSK 1235/21, z 14 września 2021 r. sygn. akt II OSK 1332/21, z 30 września 2021 r. sygn. akt II OSK 193/21, </w:t>
      </w:r>
      <w:r w:rsidR="00254F51" w:rsidRPr="00715088">
        <w:rPr>
          <w:rFonts w:ascii="Lato" w:eastAsiaTheme="minorHAnsi" w:hAnsi="Lato" w:cs="Arial"/>
          <w:bCs/>
          <w:iCs/>
          <w:spacing w:val="4"/>
          <w:sz w:val="22"/>
          <w:szCs w:val="22"/>
          <w:lang w:eastAsia="en-US"/>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00254F51" w:rsidRPr="00715088">
        <w:rPr>
          <w:rFonts w:ascii="Lato" w:eastAsiaTheme="minorHAnsi" w:hAnsi="Lato" w:cs="Arial"/>
          <w:bCs/>
          <w:iCs/>
          <w:spacing w:val="4"/>
          <w:sz w:val="22"/>
          <w:szCs w:val="22"/>
          <w:lang w:eastAsia="en-US"/>
        </w:rPr>
        <w:br/>
        <w:t xml:space="preserve">z 18 listopada 2010 r., sygn. akt II OSK 1968/10, z 20 stycznia 2010 r., sygn. akt II OSK 2416/10, opubl. Centralna Baza Orzeczeń Sądów Administracyjnych). </w:t>
      </w:r>
    </w:p>
    <w:p w14:paraId="360DF8B0" w14:textId="44A0C1FC" w:rsidR="002D367A" w:rsidRPr="00715088"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2D367A">
        <w:rPr>
          <w:rFonts w:ascii="Lato" w:eastAsiaTheme="minorHAnsi" w:hAnsi="Lato" w:cs="Arial"/>
          <w:bCs/>
          <w:iCs/>
          <w:spacing w:val="4"/>
          <w:sz w:val="22"/>
          <w:szCs w:val="22"/>
          <w:lang w:eastAsia="en-US"/>
        </w:rPr>
        <w:t>Wynika z powyższego, że decyzja o ustalenia</w:t>
      </w:r>
      <w:bookmarkStart w:id="7" w:name="_Hlk122443383"/>
      <w:r w:rsidRPr="002D367A">
        <w:rPr>
          <w:rFonts w:ascii="Lato" w:eastAsiaTheme="minorHAnsi" w:hAnsi="Lato" w:cs="Arial"/>
          <w:bCs/>
          <w:iCs/>
          <w:spacing w:val="4"/>
          <w:sz w:val="22"/>
          <w:szCs w:val="22"/>
          <w:lang w:eastAsia="en-US"/>
        </w:rPr>
        <w:t xml:space="preserve"> lokalizacji inwestycji w zakresie terminalu regazyfikacyjnego skroplonego gazu ziemnego w Świnoujściu</w:t>
      </w:r>
      <w:bookmarkEnd w:id="7"/>
      <w:r w:rsidRPr="002D367A">
        <w:rPr>
          <w:rFonts w:ascii="Lato" w:eastAsiaTheme="minorHAnsi" w:hAnsi="Lato" w:cs="Arial"/>
          <w:bCs/>
          <w:iCs/>
          <w:spacing w:val="4"/>
          <w:sz w:val="22"/>
          <w:szCs w:val="22"/>
          <w:lang w:eastAsia="en-US"/>
        </w:rPr>
        <w:t xml:space="preserve"> nie ma charakteru uznaniowego i w razie spełnienia przez </w:t>
      </w:r>
      <w:r w:rsidRPr="002D367A">
        <w:rPr>
          <w:rFonts w:ascii="Lato" w:eastAsiaTheme="minorHAnsi" w:hAnsi="Lato" w:cs="Arial"/>
          <w:bCs/>
          <w:i/>
          <w:spacing w:val="4"/>
          <w:sz w:val="22"/>
          <w:szCs w:val="22"/>
          <w:lang w:eastAsia="en-US"/>
        </w:rPr>
        <w:t>inwestora</w:t>
      </w:r>
      <w:r w:rsidRPr="002D367A">
        <w:rPr>
          <w:rFonts w:ascii="Lato" w:eastAsiaTheme="minorHAnsi" w:hAnsi="Lato" w:cs="Arial"/>
          <w:bCs/>
          <w:iCs/>
          <w:spacing w:val="4"/>
          <w:sz w:val="22"/>
          <w:szCs w:val="22"/>
          <w:lang w:eastAsia="en-US"/>
        </w:rPr>
        <w:t xml:space="preserve"> wymagań określonych w przepisach </w:t>
      </w:r>
      <w:r w:rsidRPr="002D367A">
        <w:rPr>
          <w:rFonts w:ascii="Lato" w:eastAsiaTheme="minorHAnsi" w:hAnsi="Lato" w:cs="Arial"/>
          <w:bCs/>
          <w:i/>
          <w:iCs/>
          <w:spacing w:val="4"/>
          <w:sz w:val="22"/>
          <w:szCs w:val="22"/>
          <w:lang w:eastAsia="en-US"/>
        </w:rPr>
        <w:t>specustawy gazowej</w:t>
      </w:r>
      <w:r w:rsidRPr="002D367A">
        <w:rPr>
          <w:rFonts w:ascii="Lato" w:eastAsiaTheme="minorHAnsi" w:hAnsi="Lato" w:cs="Arial"/>
          <w:bCs/>
          <w:iCs/>
          <w:spacing w:val="4"/>
          <w:sz w:val="22"/>
          <w:szCs w:val="22"/>
          <w:lang w:eastAsia="en-US"/>
        </w:rPr>
        <w:t xml:space="preserve"> organ jest zobligowany ustalić lokalizację inwestycji w wersji zgodnej z wnioskiem </w:t>
      </w:r>
      <w:r w:rsidRPr="002D367A">
        <w:rPr>
          <w:rFonts w:ascii="Lato" w:eastAsiaTheme="minorHAnsi" w:hAnsi="Lato" w:cs="Arial"/>
          <w:bCs/>
          <w:i/>
          <w:iCs/>
          <w:spacing w:val="4"/>
          <w:sz w:val="22"/>
          <w:szCs w:val="22"/>
          <w:lang w:eastAsia="en-US"/>
        </w:rPr>
        <w:t>inwestora</w:t>
      </w:r>
      <w:r w:rsidRPr="002D367A">
        <w:rPr>
          <w:rFonts w:ascii="Lato" w:eastAsiaTheme="minorHAnsi" w:hAnsi="Lato" w:cs="Arial"/>
          <w:bCs/>
          <w:iCs/>
          <w:spacing w:val="4"/>
          <w:sz w:val="22"/>
          <w:szCs w:val="22"/>
          <w:lang w:eastAsia="en-US"/>
        </w:rPr>
        <w:t xml:space="preserve">. </w:t>
      </w:r>
    </w:p>
    <w:p w14:paraId="3DEDE634" w14:textId="169B1392" w:rsidR="00254F51" w:rsidRPr="00254F51" w:rsidRDefault="00254F51"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254F51">
        <w:rPr>
          <w:rFonts w:ascii="Lato" w:eastAsiaTheme="minorHAnsi" w:hAnsi="Lato" w:cs="Arial"/>
          <w:bCs/>
          <w:iCs/>
          <w:spacing w:val="4"/>
          <w:sz w:val="22"/>
          <w:szCs w:val="22"/>
          <w:lang w:eastAsia="en-US"/>
        </w:rPr>
        <w:t xml:space="preserve">W tym miejscu zasadnym jest także przywołanie stanowiska Trybunału Konstytucyjnego, który w uzasadnieniu wyroku z dnia 16 października 2012 r., K 4/10 – dotyczącym </w:t>
      </w:r>
      <w:r w:rsidRPr="00254F51">
        <w:rPr>
          <w:rFonts w:ascii="Lato" w:eastAsiaTheme="minorHAnsi" w:hAnsi="Lato" w:cs="Arial"/>
          <w:bCs/>
          <w:i/>
          <w:iCs/>
          <w:spacing w:val="4"/>
          <w:sz w:val="22"/>
          <w:szCs w:val="22"/>
          <w:lang w:eastAsia="en-US"/>
        </w:rPr>
        <w:t>specustawy drogowej</w:t>
      </w:r>
      <w:r w:rsidRPr="00254F51">
        <w:rPr>
          <w:rFonts w:ascii="Lato" w:eastAsiaTheme="minorHAnsi" w:hAnsi="Lato" w:cs="Arial"/>
          <w:bCs/>
          <w:iCs/>
          <w:spacing w:val="4"/>
          <w:sz w:val="22"/>
          <w:szCs w:val="22"/>
          <w:lang w:eastAsia="en-US"/>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w:t>
      </w:r>
      <w:r w:rsidR="003225DD">
        <w:rPr>
          <w:rFonts w:ascii="Lato" w:eastAsiaTheme="minorHAnsi" w:hAnsi="Lato" w:cs="Arial"/>
          <w:bCs/>
          <w:iCs/>
          <w:spacing w:val="4"/>
          <w:sz w:val="22"/>
          <w:szCs w:val="22"/>
          <w:lang w:eastAsia="en-US"/>
        </w:rPr>
        <w:br/>
      </w:r>
      <w:r w:rsidRPr="00254F51">
        <w:rPr>
          <w:rFonts w:ascii="Lato" w:eastAsiaTheme="minorHAnsi" w:hAnsi="Lato" w:cs="Arial"/>
          <w:bCs/>
          <w:iCs/>
          <w:spacing w:val="4"/>
          <w:sz w:val="22"/>
          <w:szCs w:val="22"/>
          <w:lang w:eastAsia="en-US"/>
        </w:rPr>
        <w:t xml:space="preserve">nie w interesie państwa, jednostki samorządu terytorialnego czy zarządcy drogi, lecz </w:t>
      </w:r>
      <w:r w:rsidRPr="00254F51">
        <w:rPr>
          <w:rFonts w:ascii="Lato" w:eastAsiaTheme="minorHAnsi" w:hAnsi="Lato" w:cs="Arial"/>
          <w:bCs/>
          <w:iCs/>
          <w:spacing w:val="4"/>
          <w:sz w:val="22"/>
          <w:szCs w:val="22"/>
          <w:lang w:eastAsia="en-US"/>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B809CB">
        <w:rPr>
          <w:rFonts w:ascii="Lato" w:eastAsiaTheme="minorHAnsi" w:hAnsi="Lato" w:cs="Arial"/>
          <w:bCs/>
          <w:iCs/>
          <w:spacing w:val="4"/>
          <w:sz w:val="22"/>
          <w:szCs w:val="22"/>
          <w:lang w:eastAsia="en-US"/>
        </w:rPr>
        <w:br/>
      </w:r>
      <w:r w:rsidRPr="00254F51">
        <w:rPr>
          <w:rFonts w:ascii="Lato" w:eastAsiaTheme="minorHAnsi" w:hAnsi="Lato" w:cs="Arial"/>
          <w:bCs/>
          <w:iCs/>
          <w:spacing w:val="4"/>
          <w:sz w:val="22"/>
          <w:szCs w:val="22"/>
          <w:lang w:eastAsia="en-US"/>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00B809CB">
        <w:rPr>
          <w:rFonts w:ascii="Lato" w:eastAsiaTheme="minorHAnsi" w:hAnsi="Lato" w:cs="Arial"/>
          <w:bCs/>
          <w:iCs/>
          <w:spacing w:val="4"/>
          <w:sz w:val="22"/>
          <w:szCs w:val="22"/>
          <w:lang w:eastAsia="en-US"/>
        </w:rPr>
        <w:br/>
      </w:r>
      <w:r w:rsidRPr="00254F51">
        <w:rPr>
          <w:rFonts w:ascii="Lato" w:eastAsiaTheme="minorHAnsi" w:hAnsi="Lato" w:cs="Arial"/>
          <w:bCs/>
          <w:iCs/>
          <w:spacing w:val="4"/>
          <w:sz w:val="22"/>
          <w:szCs w:val="22"/>
          <w:lang w:eastAsia="en-US"/>
        </w:rPr>
        <w:t xml:space="preserve">– wypadnięcie choćby jednej z grup wywłaszczonych nieruchomości może unicestwić całą inwestycję. </w:t>
      </w:r>
    </w:p>
    <w:p w14:paraId="3BEC06C5" w14:textId="5E385964" w:rsidR="00254F51" w:rsidRPr="002D367A" w:rsidRDefault="00254F51"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254F51">
        <w:rPr>
          <w:rFonts w:ascii="Lato" w:eastAsiaTheme="minorHAnsi" w:hAnsi="Lato" w:cs="Arial"/>
          <w:bCs/>
          <w:iCs/>
          <w:spacing w:val="4"/>
          <w:sz w:val="22"/>
          <w:szCs w:val="22"/>
          <w:lang w:eastAsia="en-US"/>
        </w:rPr>
        <w:t>W ocenie organu odwoławczego przedstawion</w:t>
      </w:r>
      <w:r w:rsidR="000265A4">
        <w:rPr>
          <w:rFonts w:ascii="Lato" w:eastAsiaTheme="minorHAnsi" w:hAnsi="Lato" w:cs="Arial"/>
          <w:bCs/>
          <w:iCs/>
          <w:spacing w:val="4"/>
          <w:sz w:val="22"/>
          <w:szCs w:val="22"/>
          <w:lang w:eastAsia="en-US"/>
        </w:rPr>
        <w:t>e</w:t>
      </w:r>
      <w:r w:rsidRPr="00254F51">
        <w:rPr>
          <w:rFonts w:ascii="Lato" w:eastAsiaTheme="minorHAnsi" w:hAnsi="Lato" w:cs="Arial"/>
          <w:bCs/>
          <w:iCs/>
          <w:spacing w:val="4"/>
          <w:sz w:val="22"/>
          <w:szCs w:val="22"/>
          <w:lang w:eastAsia="en-US"/>
        </w:rPr>
        <w:t xml:space="preserve"> powyżej </w:t>
      </w:r>
      <w:r w:rsidR="000265A4">
        <w:rPr>
          <w:rFonts w:ascii="Lato" w:eastAsiaTheme="minorHAnsi" w:hAnsi="Lato" w:cs="Arial"/>
          <w:bCs/>
          <w:iCs/>
          <w:spacing w:val="4"/>
          <w:sz w:val="22"/>
          <w:szCs w:val="22"/>
          <w:lang w:eastAsia="en-US"/>
        </w:rPr>
        <w:t xml:space="preserve">spostrzeżenia zawarte </w:t>
      </w:r>
      <w:r w:rsidR="00513A25">
        <w:rPr>
          <w:rFonts w:ascii="Lato" w:eastAsiaTheme="minorHAnsi" w:hAnsi="Lato" w:cs="Arial"/>
          <w:bCs/>
          <w:iCs/>
          <w:spacing w:val="4"/>
          <w:sz w:val="22"/>
          <w:szCs w:val="22"/>
          <w:lang w:eastAsia="en-US"/>
        </w:rPr>
        <w:br/>
      </w:r>
      <w:r w:rsidR="000265A4">
        <w:rPr>
          <w:rFonts w:ascii="Lato" w:eastAsiaTheme="minorHAnsi" w:hAnsi="Lato" w:cs="Arial"/>
          <w:bCs/>
          <w:iCs/>
          <w:spacing w:val="4"/>
          <w:sz w:val="22"/>
          <w:szCs w:val="22"/>
          <w:lang w:eastAsia="en-US"/>
        </w:rPr>
        <w:t>w</w:t>
      </w:r>
      <w:r w:rsidRPr="00254F51">
        <w:rPr>
          <w:rFonts w:ascii="Lato" w:eastAsiaTheme="minorHAnsi" w:hAnsi="Lato" w:cs="Arial"/>
          <w:bCs/>
          <w:iCs/>
          <w:spacing w:val="4"/>
          <w:sz w:val="22"/>
          <w:szCs w:val="22"/>
          <w:lang w:eastAsia="en-US"/>
        </w:rPr>
        <w:t xml:space="preserve"> </w:t>
      </w:r>
      <w:r w:rsidR="00105B8C">
        <w:rPr>
          <w:rFonts w:ascii="Lato" w:eastAsiaTheme="minorHAnsi" w:hAnsi="Lato" w:cs="Arial"/>
          <w:bCs/>
          <w:iCs/>
          <w:spacing w:val="4"/>
          <w:sz w:val="22"/>
          <w:szCs w:val="22"/>
          <w:lang w:eastAsia="en-US"/>
        </w:rPr>
        <w:t>stanowisku</w:t>
      </w:r>
      <w:r w:rsidR="000265A4">
        <w:rPr>
          <w:rFonts w:ascii="Lato" w:eastAsiaTheme="minorHAnsi" w:hAnsi="Lato" w:cs="Arial"/>
          <w:bCs/>
          <w:iCs/>
          <w:spacing w:val="4"/>
          <w:sz w:val="22"/>
          <w:szCs w:val="22"/>
          <w:lang w:eastAsia="en-US"/>
        </w:rPr>
        <w:t xml:space="preserve"> </w:t>
      </w:r>
      <w:r w:rsidRPr="00254F51">
        <w:rPr>
          <w:rFonts w:ascii="Lato" w:eastAsiaTheme="minorHAnsi" w:hAnsi="Lato" w:cs="Arial"/>
          <w:bCs/>
          <w:iCs/>
          <w:spacing w:val="4"/>
          <w:sz w:val="22"/>
          <w:szCs w:val="22"/>
          <w:lang w:eastAsia="en-US"/>
        </w:rPr>
        <w:t xml:space="preserve">Trybunału Konstytucyjnego </w:t>
      </w:r>
      <w:r w:rsidR="000265A4">
        <w:rPr>
          <w:rFonts w:ascii="Lato" w:eastAsiaTheme="minorHAnsi" w:hAnsi="Lato" w:cs="Arial"/>
          <w:bCs/>
          <w:iCs/>
          <w:spacing w:val="4"/>
          <w:sz w:val="22"/>
          <w:szCs w:val="22"/>
          <w:lang w:eastAsia="en-US"/>
        </w:rPr>
        <w:t xml:space="preserve">można przenieść przez analogię na </w:t>
      </w:r>
      <w:r w:rsidRPr="00254F51">
        <w:rPr>
          <w:rFonts w:ascii="Lato" w:eastAsiaTheme="minorHAnsi" w:hAnsi="Lato" w:cs="Arial"/>
          <w:bCs/>
          <w:iCs/>
          <w:spacing w:val="4"/>
          <w:sz w:val="22"/>
          <w:szCs w:val="22"/>
          <w:lang w:eastAsia="en-US"/>
        </w:rPr>
        <w:t>zasad</w:t>
      </w:r>
      <w:r w:rsidR="000265A4">
        <w:rPr>
          <w:rFonts w:ascii="Lato" w:eastAsiaTheme="minorHAnsi" w:hAnsi="Lato" w:cs="Arial"/>
          <w:bCs/>
          <w:iCs/>
          <w:spacing w:val="4"/>
          <w:sz w:val="22"/>
          <w:szCs w:val="22"/>
          <w:lang w:eastAsia="en-US"/>
        </w:rPr>
        <w:t>y</w:t>
      </w:r>
      <w:r w:rsidRPr="00254F51">
        <w:rPr>
          <w:rFonts w:ascii="Lato" w:eastAsiaTheme="minorHAnsi" w:hAnsi="Lato" w:cs="Arial"/>
          <w:bCs/>
          <w:iCs/>
          <w:spacing w:val="4"/>
          <w:sz w:val="22"/>
          <w:szCs w:val="22"/>
          <w:lang w:eastAsia="en-US"/>
        </w:rPr>
        <w:t xml:space="preserve"> ustalania lokalizacji </w:t>
      </w:r>
      <w:r w:rsidR="00105B8C">
        <w:rPr>
          <w:rFonts w:ascii="Lato" w:eastAsiaTheme="minorHAnsi" w:hAnsi="Lato" w:cs="Arial"/>
          <w:bCs/>
          <w:iCs/>
          <w:spacing w:val="4"/>
          <w:sz w:val="22"/>
          <w:szCs w:val="22"/>
          <w:lang w:eastAsia="en-US"/>
        </w:rPr>
        <w:t xml:space="preserve">innych </w:t>
      </w:r>
      <w:r w:rsidRPr="00715088">
        <w:rPr>
          <w:rFonts w:ascii="Lato" w:eastAsiaTheme="minorHAnsi" w:hAnsi="Lato" w:cs="Arial"/>
          <w:bCs/>
          <w:iCs/>
          <w:spacing w:val="4"/>
          <w:sz w:val="22"/>
          <w:szCs w:val="22"/>
          <w:lang w:eastAsia="en-US"/>
        </w:rPr>
        <w:t xml:space="preserve">inwestycji </w:t>
      </w:r>
      <w:r w:rsidR="00105B8C">
        <w:rPr>
          <w:rFonts w:ascii="Lato" w:eastAsiaTheme="minorHAnsi" w:hAnsi="Lato" w:cs="Arial"/>
          <w:bCs/>
          <w:iCs/>
          <w:spacing w:val="4"/>
          <w:sz w:val="22"/>
          <w:szCs w:val="22"/>
          <w:lang w:eastAsia="en-US"/>
        </w:rPr>
        <w:t xml:space="preserve">liniowych, w tym również inwestycji </w:t>
      </w:r>
      <w:r w:rsidRPr="002D367A">
        <w:rPr>
          <w:rFonts w:ascii="Lato" w:eastAsiaTheme="minorHAnsi" w:hAnsi="Lato" w:cs="Arial"/>
          <w:bCs/>
          <w:iCs/>
          <w:spacing w:val="4"/>
          <w:sz w:val="22"/>
          <w:szCs w:val="22"/>
          <w:lang w:eastAsia="en-US"/>
        </w:rPr>
        <w:t>w zakresie terminalu oraz inwestycji towarzyszących</w:t>
      </w:r>
      <w:r w:rsidRPr="00715088">
        <w:rPr>
          <w:rFonts w:ascii="Lato" w:eastAsiaTheme="minorHAnsi" w:hAnsi="Lato" w:cs="Arial"/>
          <w:bCs/>
          <w:iCs/>
          <w:spacing w:val="4"/>
          <w:sz w:val="22"/>
          <w:szCs w:val="22"/>
          <w:lang w:eastAsia="en-US"/>
        </w:rPr>
        <w:t>.</w:t>
      </w:r>
    </w:p>
    <w:p w14:paraId="510A50E0" w14:textId="32CA48EA" w:rsidR="002D367A" w:rsidRPr="002D367A"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643DD5">
        <w:rPr>
          <w:rFonts w:ascii="Lato" w:eastAsiaTheme="minorHAnsi" w:hAnsi="Lato" w:cs="Arial"/>
          <w:bCs/>
          <w:iCs/>
          <w:spacing w:val="4"/>
          <w:sz w:val="22"/>
          <w:szCs w:val="22"/>
          <w:lang w:eastAsia="en-US"/>
        </w:rPr>
        <w:t>Wobec</w:t>
      </w:r>
      <w:r w:rsidR="00105B8C">
        <w:rPr>
          <w:rFonts w:ascii="Lato" w:eastAsiaTheme="minorHAnsi" w:hAnsi="Lato" w:cs="Arial"/>
          <w:bCs/>
          <w:iCs/>
          <w:spacing w:val="4"/>
          <w:sz w:val="22"/>
          <w:szCs w:val="22"/>
          <w:lang w:eastAsia="en-US"/>
        </w:rPr>
        <w:t xml:space="preserve"> zatem kreacyjnej roli </w:t>
      </w:r>
      <w:r w:rsidR="00105B8C" w:rsidRPr="00105B8C">
        <w:rPr>
          <w:rFonts w:ascii="Lato" w:eastAsiaTheme="minorHAnsi" w:hAnsi="Lato" w:cs="Arial"/>
          <w:bCs/>
          <w:i/>
          <w:spacing w:val="4"/>
          <w:sz w:val="22"/>
          <w:szCs w:val="22"/>
          <w:lang w:eastAsia="en-US"/>
        </w:rPr>
        <w:t>inwestora</w:t>
      </w:r>
      <w:r w:rsidRPr="00643DD5">
        <w:rPr>
          <w:rFonts w:ascii="Lato" w:eastAsiaTheme="minorHAnsi" w:hAnsi="Lato" w:cs="Arial"/>
          <w:bCs/>
          <w:iCs/>
          <w:spacing w:val="4"/>
          <w:sz w:val="22"/>
          <w:szCs w:val="22"/>
          <w:lang w:eastAsia="en-US"/>
        </w:rPr>
        <w:t xml:space="preserve">, organ odwoławczy wezwał </w:t>
      </w:r>
      <w:r w:rsidRPr="00643DD5">
        <w:rPr>
          <w:rFonts w:ascii="Lato" w:eastAsiaTheme="minorHAnsi" w:hAnsi="Lato" w:cs="Arial"/>
          <w:bCs/>
          <w:i/>
          <w:iCs/>
          <w:spacing w:val="4"/>
          <w:sz w:val="22"/>
          <w:szCs w:val="22"/>
          <w:lang w:eastAsia="en-US"/>
        </w:rPr>
        <w:t>inwestora</w:t>
      </w:r>
      <w:r w:rsidRPr="00643DD5">
        <w:rPr>
          <w:rFonts w:ascii="Lato" w:eastAsiaTheme="minorHAnsi" w:hAnsi="Lato" w:cs="Arial"/>
          <w:bCs/>
          <w:iCs/>
          <w:spacing w:val="4"/>
          <w:sz w:val="22"/>
          <w:szCs w:val="22"/>
          <w:lang w:eastAsia="en-US"/>
        </w:rPr>
        <w:t xml:space="preserve"> </w:t>
      </w:r>
      <w:r w:rsidR="00513A25">
        <w:rPr>
          <w:rFonts w:ascii="Lato" w:eastAsiaTheme="minorHAnsi" w:hAnsi="Lato" w:cs="Arial"/>
          <w:bCs/>
          <w:iCs/>
          <w:spacing w:val="4"/>
          <w:sz w:val="22"/>
          <w:szCs w:val="22"/>
          <w:lang w:eastAsia="en-US"/>
        </w:rPr>
        <w:br/>
      </w:r>
      <w:r w:rsidRPr="00643DD5">
        <w:rPr>
          <w:rFonts w:ascii="Lato" w:eastAsiaTheme="minorHAnsi" w:hAnsi="Lato" w:cs="Arial"/>
          <w:bCs/>
          <w:iCs/>
          <w:spacing w:val="4"/>
          <w:sz w:val="22"/>
          <w:szCs w:val="22"/>
          <w:lang w:eastAsia="en-US"/>
        </w:rPr>
        <w:t xml:space="preserve">do wypowiedzenia się w sprawie zarzutów podniesionych przez skarżące strony. </w:t>
      </w:r>
      <w:r w:rsidRPr="00643DD5">
        <w:rPr>
          <w:rFonts w:ascii="Lato" w:eastAsiaTheme="minorHAnsi" w:hAnsi="Lato" w:cs="Arial"/>
          <w:bCs/>
          <w:i/>
          <w:iCs/>
          <w:spacing w:val="4"/>
          <w:sz w:val="22"/>
          <w:szCs w:val="22"/>
          <w:lang w:eastAsia="en-US"/>
        </w:rPr>
        <w:t xml:space="preserve">Inwestor, </w:t>
      </w:r>
      <w:r w:rsidRPr="00643DD5">
        <w:rPr>
          <w:rFonts w:ascii="Lato" w:eastAsiaTheme="minorHAnsi" w:hAnsi="Lato" w:cs="Arial"/>
          <w:bCs/>
          <w:iCs/>
          <w:spacing w:val="4"/>
          <w:sz w:val="22"/>
          <w:szCs w:val="22"/>
          <w:lang w:eastAsia="en-US"/>
        </w:rPr>
        <w:t xml:space="preserve">stosownie do wezwania organu odwoławczego, odniósł się do zarzutów wskazując, iż w jego ocenie nie zasługują one na uwzględnienie. Stanowisko </w:t>
      </w:r>
      <w:r w:rsidRPr="00643DD5">
        <w:rPr>
          <w:rFonts w:ascii="Lato" w:eastAsiaTheme="minorHAnsi" w:hAnsi="Lato" w:cs="Arial"/>
          <w:bCs/>
          <w:i/>
          <w:iCs/>
          <w:spacing w:val="4"/>
          <w:sz w:val="22"/>
          <w:szCs w:val="22"/>
          <w:lang w:eastAsia="en-US"/>
        </w:rPr>
        <w:t>inwestora</w:t>
      </w:r>
      <w:r w:rsidRPr="00643DD5">
        <w:rPr>
          <w:rFonts w:ascii="Lato" w:eastAsiaTheme="minorHAnsi" w:hAnsi="Lato" w:cs="Arial"/>
          <w:bCs/>
          <w:iCs/>
          <w:spacing w:val="4"/>
          <w:sz w:val="22"/>
          <w:szCs w:val="22"/>
          <w:lang w:eastAsia="en-US"/>
        </w:rPr>
        <w:t xml:space="preserve"> organ odwoławczy, działając w oparciu o art. 9 </w:t>
      </w:r>
      <w:r w:rsidRPr="00643DD5">
        <w:rPr>
          <w:rFonts w:ascii="Lato" w:eastAsiaTheme="minorHAnsi" w:hAnsi="Lato" w:cs="Arial"/>
          <w:bCs/>
          <w:i/>
          <w:iCs/>
          <w:spacing w:val="4"/>
          <w:sz w:val="22"/>
          <w:szCs w:val="22"/>
          <w:lang w:eastAsia="en-US"/>
        </w:rPr>
        <w:t>kpa</w:t>
      </w:r>
      <w:r w:rsidRPr="00643DD5">
        <w:rPr>
          <w:rFonts w:ascii="Lato" w:eastAsiaTheme="minorHAnsi" w:hAnsi="Lato" w:cs="Arial"/>
          <w:bCs/>
          <w:iCs/>
          <w:spacing w:val="4"/>
          <w:sz w:val="22"/>
          <w:szCs w:val="22"/>
          <w:lang w:eastAsia="en-US"/>
        </w:rPr>
        <w:t xml:space="preserve">, przesłał skarżącym, zawiadamiając jednocześnie, stosownie do art. 10 </w:t>
      </w:r>
      <w:r w:rsidRPr="00643DD5">
        <w:rPr>
          <w:rFonts w:ascii="Lato" w:eastAsiaTheme="minorHAnsi" w:hAnsi="Lato" w:cs="Arial"/>
          <w:bCs/>
          <w:i/>
          <w:iCs/>
          <w:spacing w:val="4"/>
          <w:sz w:val="22"/>
          <w:szCs w:val="22"/>
          <w:lang w:eastAsia="en-US"/>
        </w:rPr>
        <w:t>kpa</w:t>
      </w:r>
      <w:r w:rsidRPr="00643DD5">
        <w:rPr>
          <w:rFonts w:ascii="Lato" w:eastAsiaTheme="minorHAnsi" w:hAnsi="Lato" w:cs="Arial"/>
          <w:bCs/>
          <w:iCs/>
          <w:spacing w:val="4"/>
          <w:sz w:val="22"/>
          <w:szCs w:val="22"/>
          <w:lang w:eastAsia="en-US"/>
        </w:rPr>
        <w:t xml:space="preserve">, o prawie wypowiedzenia się, co do zebranych dowodów i materiałów oraz zgłoszonych żądań oraz o możliwości przeglądania akt sprawy. Skarżący odnieśli się do przesłanego im stanowiska </w:t>
      </w:r>
      <w:r w:rsidRPr="00643DD5">
        <w:rPr>
          <w:rFonts w:ascii="Lato" w:eastAsiaTheme="minorHAnsi" w:hAnsi="Lato" w:cs="Arial"/>
          <w:bCs/>
          <w:i/>
          <w:iCs/>
          <w:spacing w:val="4"/>
          <w:sz w:val="22"/>
          <w:szCs w:val="22"/>
          <w:lang w:eastAsia="en-US"/>
        </w:rPr>
        <w:t>inwestora</w:t>
      </w:r>
      <w:r w:rsidR="00643DD5">
        <w:rPr>
          <w:rFonts w:ascii="Lato" w:eastAsiaTheme="minorHAnsi" w:hAnsi="Lato" w:cs="Arial"/>
          <w:bCs/>
          <w:iCs/>
          <w:spacing w:val="4"/>
          <w:sz w:val="22"/>
          <w:szCs w:val="22"/>
          <w:lang w:eastAsia="en-US"/>
        </w:rPr>
        <w:t xml:space="preserve"> i podtrzymywali swoje zarzuty.</w:t>
      </w:r>
    </w:p>
    <w:p w14:paraId="490C05F0" w14:textId="509232DE" w:rsidR="00E430C7"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117814">
        <w:rPr>
          <w:rFonts w:ascii="Lato" w:eastAsiaTheme="minorHAnsi" w:hAnsi="Lato" w:cs="Arial"/>
          <w:bCs/>
          <w:iCs/>
          <w:spacing w:val="4"/>
          <w:sz w:val="22"/>
          <w:szCs w:val="22"/>
          <w:lang w:eastAsia="en-US"/>
        </w:rPr>
        <w:t xml:space="preserve">Po przeanalizowaniu zebranego w sprawie materiału dowodowego, w tym stanowisk </w:t>
      </w:r>
      <w:r w:rsidRPr="00117814">
        <w:rPr>
          <w:rFonts w:ascii="Lato" w:eastAsiaTheme="minorHAnsi" w:hAnsi="Lato" w:cs="Arial"/>
          <w:bCs/>
          <w:i/>
          <w:iCs/>
          <w:spacing w:val="4"/>
          <w:sz w:val="22"/>
          <w:szCs w:val="22"/>
          <w:lang w:eastAsia="en-US"/>
        </w:rPr>
        <w:t>inwestora</w:t>
      </w:r>
      <w:r w:rsidRPr="00117814">
        <w:rPr>
          <w:rFonts w:ascii="Lato" w:eastAsiaTheme="minorHAnsi" w:hAnsi="Lato" w:cs="Arial"/>
          <w:bCs/>
          <w:iCs/>
          <w:spacing w:val="4"/>
          <w:sz w:val="22"/>
          <w:szCs w:val="22"/>
          <w:lang w:eastAsia="en-US"/>
        </w:rPr>
        <w:t>, jak również zarzutów</w:t>
      </w:r>
      <w:r w:rsidR="00B65DB6" w:rsidRPr="00117814">
        <w:rPr>
          <w:rFonts w:ascii="Lato" w:eastAsiaTheme="minorHAnsi" w:hAnsi="Lato" w:cs="Arial"/>
          <w:bCs/>
          <w:iCs/>
          <w:spacing w:val="4"/>
          <w:sz w:val="22"/>
          <w:szCs w:val="22"/>
          <w:lang w:eastAsia="en-US"/>
        </w:rPr>
        <w:t xml:space="preserve"> stron skarżących</w:t>
      </w:r>
      <w:r w:rsidRPr="00117814">
        <w:rPr>
          <w:rFonts w:ascii="Lato" w:eastAsiaTheme="minorHAnsi" w:hAnsi="Lato" w:cs="Arial"/>
          <w:bCs/>
          <w:iCs/>
          <w:spacing w:val="4"/>
          <w:sz w:val="22"/>
          <w:szCs w:val="22"/>
          <w:lang w:eastAsia="en-US"/>
        </w:rPr>
        <w:t xml:space="preserve">, </w:t>
      </w:r>
      <w:r w:rsidRPr="00117814">
        <w:rPr>
          <w:rFonts w:ascii="Lato" w:eastAsiaTheme="minorHAnsi" w:hAnsi="Lato" w:cs="Arial"/>
          <w:bCs/>
          <w:i/>
          <w:iCs/>
          <w:spacing w:val="4"/>
          <w:sz w:val="22"/>
          <w:szCs w:val="22"/>
          <w:lang w:eastAsia="en-US"/>
        </w:rPr>
        <w:t>Minister</w:t>
      </w:r>
      <w:r w:rsidRPr="00117814">
        <w:rPr>
          <w:rFonts w:ascii="Lato" w:eastAsiaTheme="minorHAnsi" w:hAnsi="Lato" w:cs="Arial"/>
          <w:bCs/>
          <w:iCs/>
          <w:spacing w:val="4"/>
          <w:sz w:val="22"/>
          <w:szCs w:val="22"/>
          <w:lang w:eastAsia="en-US"/>
        </w:rPr>
        <w:t xml:space="preserve"> stwierdza, że objęcie zakresem przedmiotowej</w:t>
      </w:r>
      <w:r w:rsidRPr="002D367A">
        <w:rPr>
          <w:rFonts w:ascii="Lato" w:eastAsiaTheme="minorHAnsi" w:hAnsi="Lato" w:cs="Arial"/>
          <w:bCs/>
          <w:iCs/>
          <w:spacing w:val="4"/>
          <w:sz w:val="22"/>
          <w:szCs w:val="22"/>
          <w:lang w:eastAsia="en-US"/>
        </w:rPr>
        <w:t xml:space="preserve"> inwestycji dział</w:t>
      </w:r>
      <w:r w:rsidR="0065078B" w:rsidRPr="00715088">
        <w:rPr>
          <w:rFonts w:ascii="Lato" w:eastAsiaTheme="minorHAnsi" w:hAnsi="Lato" w:cs="Arial"/>
          <w:bCs/>
          <w:iCs/>
          <w:spacing w:val="4"/>
          <w:sz w:val="22"/>
          <w:szCs w:val="22"/>
          <w:lang w:eastAsia="en-US"/>
        </w:rPr>
        <w:t>ek skarżących</w:t>
      </w:r>
      <w:r w:rsidRPr="002D367A">
        <w:rPr>
          <w:rFonts w:ascii="Lato" w:eastAsiaTheme="minorHAnsi" w:hAnsi="Lato" w:cs="Arial"/>
          <w:bCs/>
          <w:iCs/>
          <w:spacing w:val="4"/>
          <w:sz w:val="22"/>
          <w:szCs w:val="22"/>
          <w:lang w:eastAsia="en-US"/>
        </w:rPr>
        <w:t xml:space="preserve">, w sposób wskazany we wniosku </w:t>
      </w:r>
      <w:r w:rsidRPr="002D367A">
        <w:rPr>
          <w:rFonts w:ascii="Lato" w:eastAsiaTheme="minorHAnsi" w:hAnsi="Lato" w:cs="Arial"/>
          <w:bCs/>
          <w:i/>
          <w:iCs/>
          <w:spacing w:val="4"/>
          <w:sz w:val="22"/>
          <w:szCs w:val="22"/>
          <w:lang w:eastAsia="en-US"/>
        </w:rPr>
        <w:t>inwestora</w:t>
      </w:r>
      <w:r w:rsidRPr="002D367A">
        <w:rPr>
          <w:rFonts w:ascii="Lato" w:eastAsiaTheme="minorHAnsi" w:hAnsi="Lato" w:cs="Arial"/>
          <w:bCs/>
          <w:iCs/>
          <w:spacing w:val="4"/>
          <w:sz w:val="22"/>
          <w:szCs w:val="22"/>
          <w:lang w:eastAsia="en-US"/>
        </w:rPr>
        <w:t xml:space="preserve">, a następnie w </w:t>
      </w:r>
      <w:r w:rsidRPr="002D367A">
        <w:rPr>
          <w:rFonts w:ascii="Lato" w:eastAsiaTheme="minorHAnsi" w:hAnsi="Lato" w:cs="Arial"/>
          <w:bCs/>
          <w:i/>
          <w:iCs/>
          <w:spacing w:val="4"/>
          <w:sz w:val="22"/>
          <w:szCs w:val="22"/>
          <w:lang w:eastAsia="en-US"/>
        </w:rPr>
        <w:t xml:space="preserve">decyzji Wojewody </w:t>
      </w:r>
      <w:r w:rsidR="00B00303">
        <w:rPr>
          <w:rFonts w:ascii="Lato" w:eastAsiaTheme="minorHAnsi" w:hAnsi="Lato" w:cs="Arial"/>
          <w:bCs/>
          <w:i/>
          <w:iCs/>
          <w:spacing w:val="4"/>
          <w:sz w:val="22"/>
          <w:szCs w:val="22"/>
          <w:lang w:eastAsia="en-US"/>
        </w:rPr>
        <w:t>Wielkopolskiego</w:t>
      </w:r>
      <w:r w:rsidRPr="002D367A">
        <w:rPr>
          <w:rFonts w:ascii="Lato" w:eastAsiaTheme="minorHAnsi" w:hAnsi="Lato" w:cs="Arial"/>
          <w:bCs/>
          <w:iCs/>
          <w:spacing w:val="4"/>
          <w:sz w:val="22"/>
          <w:szCs w:val="22"/>
          <w:lang w:eastAsia="en-US"/>
        </w:rPr>
        <w:t xml:space="preserve">, nie narusza prawa. </w:t>
      </w:r>
      <w:r w:rsidR="0065078B" w:rsidRPr="00715088">
        <w:rPr>
          <w:rFonts w:ascii="Lato" w:eastAsiaTheme="minorHAnsi" w:hAnsi="Lato" w:cs="Arial"/>
          <w:bCs/>
          <w:iCs/>
          <w:spacing w:val="4"/>
          <w:sz w:val="22"/>
          <w:szCs w:val="22"/>
          <w:lang w:eastAsia="en-US"/>
        </w:rPr>
        <w:t xml:space="preserve">Stanowisko to </w:t>
      </w:r>
      <w:r w:rsidR="000A5A9A">
        <w:rPr>
          <w:rFonts w:ascii="Lato" w:eastAsiaTheme="minorHAnsi" w:hAnsi="Lato" w:cs="Arial"/>
          <w:bCs/>
          <w:iCs/>
          <w:spacing w:val="4"/>
          <w:sz w:val="22"/>
          <w:szCs w:val="22"/>
          <w:lang w:eastAsia="en-US"/>
        </w:rPr>
        <w:t xml:space="preserve">oparto o </w:t>
      </w:r>
      <w:r w:rsidR="0065078B" w:rsidRPr="00715088">
        <w:rPr>
          <w:rFonts w:ascii="Lato" w:eastAsiaTheme="minorHAnsi" w:hAnsi="Lato" w:cs="Arial"/>
          <w:bCs/>
          <w:iCs/>
          <w:spacing w:val="4"/>
          <w:sz w:val="22"/>
          <w:szCs w:val="22"/>
          <w:lang w:eastAsia="en-US"/>
        </w:rPr>
        <w:t>przedstawion</w:t>
      </w:r>
      <w:r w:rsidR="000A5A9A">
        <w:rPr>
          <w:rFonts w:ascii="Lato" w:eastAsiaTheme="minorHAnsi" w:hAnsi="Lato" w:cs="Arial"/>
          <w:bCs/>
          <w:iCs/>
          <w:spacing w:val="4"/>
          <w:sz w:val="22"/>
          <w:szCs w:val="22"/>
          <w:lang w:eastAsia="en-US"/>
        </w:rPr>
        <w:t xml:space="preserve">ą </w:t>
      </w:r>
      <w:r w:rsidR="0065078B" w:rsidRPr="00715088">
        <w:rPr>
          <w:rFonts w:ascii="Lato" w:eastAsiaTheme="minorHAnsi" w:hAnsi="Lato" w:cs="Arial"/>
          <w:bCs/>
          <w:iCs/>
          <w:spacing w:val="4"/>
          <w:sz w:val="22"/>
          <w:szCs w:val="22"/>
          <w:lang w:eastAsia="en-US"/>
        </w:rPr>
        <w:t>poniżej argumentacj</w:t>
      </w:r>
      <w:r w:rsidR="000A5A9A">
        <w:rPr>
          <w:rFonts w:ascii="Lato" w:eastAsiaTheme="minorHAnsi" w:hAnsi="Lato" w:cs="Arial"/>
          <w:bCs/>
          <w:iCs/>
          <w:spacing w:val="4"/>
          <w:sz w:val="22"/>
          <w:szCs w:val="22"/>
          <w:lang w:eastAsia="en-US"/>
        </w:rPr>
        <w:t>ę</w:t>
      </w:r>
      <w:r w:rsidR="0065078B" w:rsidRPr="00715088">
        <w:rPr>
          <w:rFonts w:ascii="Lato" w:eastAsiaTheme="minorHAnsi" w:hAnsi="Lato" w:cs="Arial"/>
          <w:bCs/>
          <w:iCs/>
          <w:spacing w:val="4"/>
          <w:sz w:val="22"/>
          <w:szCs w:val="22"/>
          <w:lang w:eastAsia="en-US"/>
        </w:rPr>
        <w:t>.</w:t>
      </w:r>
    </w:p>
    <w:p w14:paraId="090F6929" w14:textId="67C496D8" w:rsidR="00AE085A" w:rsidRPr="00117814" w:rsidRDefault="00223ED4" w:rsidP="00A05738">
      <w:pPr>
        <w:tabs>
          <w:tab w:val="left" w:pos="2977"/>
        </w:tabs>
        <w:spacing w:after="240" w:line="240" w:lineRule="exact"/>
        <w:jc w:val="both"/>
        <w:outlineLvl w:val="0"/>
        <w:rPr>
          <w:rFonts w:ascii="Lato" w:eastAsiaTheme="minorHAnsi" w:hAnsi="Lato" w:cs="Arial"/>
          <w:bCs/>
          <w:iCs/>
          <w:spacing w:val="4"/>
          <w:sz w:val="22"/>
          <w:szCs w:val="22"/>
          <w:lang w:eastAsia="en-US"/>
        </w:rPr>
      </w:pPr>
      <w:r w:rsidRPr="00223ED4">
        <w:rPr>
          <w:rFonts w:ascii="Lato" w:eastAsiaTheme="minorHAnsi" w:hAnsi="Lato" w:cs="Arial"/>
          <w:bCs/>
          <w:iCs/>
          <w:spacing w:val="4"/>
          <w:sz w:val="22"/>
          <w:szCs w:val="22"/>
          <w:lang w:eastAsia="en-US"/>
        </w:rPr>
        <w:t>Główne zarzuty obojga skarżących</w:t>
      </w:r>
      <w:r>
        <w:rPr>
          <w:rFonts w:ascii="Lato" w:eastAsiaTheme="minorHAnsi" w:hAnsi="Lato" w:cs="Arial"/>
          <w:bCs/>
          <w:iCs/>
          <w:spacing w:val="4"/>
          <w:sz w:val="22"/>
          <w:szCs w:val="22"/>
          <w:lang w:eastAsia="en-US"/>
        </w:rPr>
        <w:t xml:space="preserve"> </w:t>
      </w:r>
      <w:r w:rsidRPr="00223ED4">
        <w:rPr>
          <w:rFonts w:ascii="Lato" w:eastAsiaTheme="minorHAnsi" w:hAnsi="Lato" w:cs="Arial"/>
          <w:bCs/>
          <w:iCs/>
          <w:spacing w:val="4"/>
          <w:sz w:val="22"/>
          <w:szCs w:val="22"/>
          <w:lang w:eastAsia="en-US"/>
        </w:rPr>
        <w:t>(</w:t>
      </w:r>
      <w:r w:rsidRPr="005676CB">
        <w:rPr>
          <w:rFonts w:ascii="Lato" w:eastAsiaTheme="minorHAnsi" w:hAnsi="Lato" w:cs="Arial"/>
          <w:bCs/>
          <w:iCs/>
          <w:spacing w:val="4"/>
          <w:sz w:val="22"/>
          <w:szCs w:val="22"/>
          <w:lang w:eastAsia="en-US"/>
        </w:rPr>
        <w:t xml:space="preserve">Pani </w:t>
      </w:r>
      <w:r w:rsidR="009700D0">
        <w:rPr>
          <w:rFonts w:ascii="Lato" w:eastAsiaTheme="minorHAnsi" w:hAnsi="Lato" w:cs="Arial"/>
          <w:bCs/>
          <w:iCs/>
          <w:spacing w:val="4"/>
          <w:sz w:val="22"/>
          <w:szCs w:val="22"/>
          <w:lang w:eastAsia="en-US"/>
        </w:rPr>
        <w:t>W.</w:t>
      </w:r>
      <w:r w:rsidRPr="005676CB">
        <w:rPr>
          <w:rFonts w:ascii="Lato" w:eastAsiaTheme="minorHAnsi" w:hAnsi="Lato" w:cs="Arial"/>
          <w:bCs/>
          <w:iCs/>
          <w:spacing w:val="4"/>
          <w:sz w:val="22"/>
          <w:szCs w:val="22"/>
          <w:lang w:eastAsia="en-US"/>
        </w:rPr>
        <w:t xml:space="preserve"> </w:t>
      </w:r>
      <w:r w:rsidR="009700D0">
        <w:rPr>
          <w:rFonts w:ascii="Lato" w:eastAsiaTheme="minorHAnsi" w:hAnsi="Lato" w:cs="Arial"/>
          <w:bCs/>
          <w:iCs/>
          <w:spacing w:val="4"/>
          <w:sz w:val="22"/>
          <w:szCs w:val="22"/>
          <w:lang w:eastAsia="en-US"/>
        </w:rPr>
        <w:t>M.</w:t>
      </w:r>
      <w:r w:rsidRPr="005676CB">
        <w:rPr>
          <w:rFonts w:ascii="Lato" w:eastAsiaTheme="minorHAnsi" w:hAnsi="Lato" w:cs="Arial"/>
          <w:bCs/>
          <w:iCs/>
          <w:spacing w:val="4"/>
          <w:sz w:val="22"/>
          <w:szCs w:val="22"/>
          <w:lang w:eastAsia="en-US"/>
        </w:rPr>
        <w:t xml:space="preserve"> </w:t>
      </w:r>
      <w:r w:rsidRPr="00223ED4">
        <w:rPr>
          <w:rFonts w:ascii="Lato" w:eastAsiaTheme="minorHAnsi" w:hAnsi="Lato" w:cs="Arial"/>
          <w:bCs/>
          <w:iCs/>
          <w:spacing w:val="4"/>
          <w:sz w:val="22"/>
          <w:szCs w:val="22"/>
          <w:lang w:eastAsia="en-US"/>
        </w:rPr>
        <w:t xml:space="preserve">- właścicielki działki nr </w:t>
      </w:r>
      <w:bookmarkStart w:id="8" w:name="_Hlk160704738"/>
      <w:r w:rsidRPr="00223ED4">
        <w:rPr>
          <w:rFonts w:ascii="Lato" w:eastAsiaTheme="minorHAnsi" w:hAnsi="Lato" w:cs="Arial"/>
          <w:bCs/>
          <w:iCs/>
          <w:spacing w:val="4"/>
          <w:sz w:val="22"/>
          <w:szCs w:val="22"/>
          <w:lang w:eastAsia="en-US"/>
        </w:rPr>
        <w:t>117/3, obręb 0009 Przybroda, gmina Rokietnica</w:t>
      </w:r>
      <w:bookmarkEnd w:id="8"/>
      <w:r w:rsidRPr="00223ED4">
        <w:rPr>
          <w:rFonts w:ascii="Lato" w:eastAsiaTheme="minorHAnsi" w:hAnsi="Lato" w:cs="Arial"/>
          <w:bCs/>
          <w:iCs/>
          <w:spacing w:val="4"/>
          <w:sz w:val="22"/>
          <w:szCs w:val="22"/>
          <w:lang w:eastAsia="en-US"/>
        </w:rPr>
        <w:t xml:space="preserve">; </w:t>
      </w:r>
      <w:r w:rsidRPr="005676CB">
        <w:rPr>
          <w:rFonts w:ascii="Lato" w:eastAsiaTheme="minorHAnsi" w:hAnsi="Lato" w:cs="Arial"/>
          <w:bCs/>
          <w:iCs/>
          <w:spacing w:val="4"/>
          <w:sz w:val="22"/>
          <w:szCs w:val="22"/>
          <w:lang w:eastAsia="en-US"/>
        </w:rPr>
        <w:t>Pan</w:t>
      </w:r>
      <w:r>
        <w:rPr>
          <w:rFonts w:ascii="Lato" w:eastAsiaTheme="minorHAnsi" w:hAnsi="Lato" w:cs="Arial"/>
          <w:bCs/>
          <w:iCs/>
          <w:spacing w:val="4"/>
          <w:sz w:val="22"/>
          <w:szCs w:val="22"/>
          <w:lang w:eastAsia="en-US"/>
        </w:rPr>
        <w:t>a</w:t>
      </w:r>
      <w:r w:rsidRPr="005676CB">
        <w:rPr>
          <w:rFonts w:ascii="Lato" w:eastAsiaTheme="minorHAnsi" w:hAnsi="Lato" w:cs="Arial"/>
          <w:bCs/>
          <w:iCs/>
          <w:spacing w:val="4"/>
          <w:sz w:val="22"/>
          <w:szCs w:val="22"/>
          <w:lang w:eastAsia="en-US"/>
        </w:rPr>
        <w:t xml:space="preserve"> </w:t>
      </w:r>
      <w:r w:rsidR="009700D0">
        <w:rPr>
          <w:rFonts w:ascii="Lato" w:eastAsiaTheme="minorHAnsi" w:hAnsi="Lato" w:cs="Arial"/>
          <w:bCs/>
          <w:iCs/>
          <w:spacing w:val="4"/>
          <w:sz w:val="22"/>
          <w:szCs w:val="22"/>
          <w:lang w:eastAsia="en-US"/>
        </w:rPr>
        <w:t>R.</w:t>
      </w:r>
      <w:r w:rsidRPr="005676CB">
        <w:rPr>
          <w:rFonts w:ascii="Lato" w:eastAsiaTheme="minorHAnsi" w:hAnsi="Lato" w:cs="Arial"/>
          <w:bCs/>
          <w:iCs/>
          <w:spacing w:val="4"/>
          <w:sz w:val="22"/>
          <w:szCs w:val="22"/>
          <w:lang w:eastAsia="en-US"/>
        </w:rPr>
        <w:t xml:space="preserve"> </w:t>
      </w:r>
      <w:r w:rsidR="009700D0">
        <w:rPr>
          <w:rFonts w:ascii="Lato" w:eastAsiaTheme="minorHAnsi" w:hAnsi="Lato" w:cs="Arial"/>
          <w:bCs/>
          <w:iCs/>
          <w:spacing w:val="4"/>
          <w:sz w:val="22"/>
          <w:szCs w:val="22"/>
          <w:lang w:eastAsia="en-US"/>
        </w:rPr>
        <w:t>Z.</w:t>
      </w:r>
      <w:r w:rsidRPr="00223ED4">
        <w:rPr>
          <w:rFonts w:ascii="Lato" w:eastAsiaTheme="minorHAnsi" w:hAnsi="Lato" w:cs="Arial"/>
          <w:bCs/>
          <w:iCs/>
          <w:spacing w:val="4"/>
          <w:sz w:val="22"/>
          <w:szCs w:val="22"/>
          <w:lang w:eastAsia="en-US"/>
        </w:rPr>
        <w:t xml:space="preserve"> - właściciel działki nr 78/6, obręb 0903 Dolne Pole, gmina Kaźmierz) dotyczące przebiegu inwestycji przez należące do nich nieruchomości należy uznać za bezpodstawne. </w:t>
      </w:r>
    </w:p>
    <w:p w14:paraId="615FE5AD" w14:textId="07B6673C" w:rsidR="00DE1ECD" w:rsidRDefault="000A5A9A" w:rsidP="008C68C2">
      <w:pPr>
        <w:tabs>
          <w:tab w:val="left" w:pos="2977"/>
        </w:tabs>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Jak bowiem </w:t>
      </w:r>
      <w:r w:rsidR="008C68C2">
        <w:rPr>
          <w:rFonts w:ascii="Lato" w:eastAsiaTheme="minorHAnsi" w:hAnsi="Lato" w:cs="Arial"/>
          <w:bCs/>
          <w:iCs/>
          <w:spacing w:val="4"/>
          <w:sz w:val="22"/>
          <w:szCs w:val="22"/>
          <w:lang w:eastAsia="en-US"/>
        </w:rPr>
        <w:t xml:space="preserve">szeroko </w:t>
      </w:r>
      <w:r>
        <w:rPr>
          <w:rFonts w:ascii="Lato" w:eastAsiaTheme="minorHAnsi" w:hAnsi="Lato" w:cs="Arial"/>
          <w:bCs/>
          <w:iCs/>
          <w:spacing w:val="4"/>
          <w:sz w:val="22"/>
          <w:szCs w:val="22"/>
          <w:lang w:eastAsia="en-US"/>
        </w:rPr>
        <w:t xml:space="preserve">już </w:t>
      </w:r>
      <w:r w:rsidR="008C68C2">
        <w:rPr>
          <w:rFonts w:ascii="Lato" w:eastAsiaTheme="minorHAnsi" w:hAnsi="Lato" w:cs="Arial"/>
          <w:bCs/>
          <w:iCs/>
          <w:spacing w:val="4"/>
          <w:sz w:val="22"/>
          <w:szCs w:val="22"/>
          <w:lang w:eastAsia="en-US"/>
        </w:rPr>
        <w:t>omówion</w:t>
      </w:r>
      <w:r>
        <w:rPr>
          <w:rFonts w:ascii="Lato" w:eastAsiaTheme="minorHAnsi" w:hAnsi="Lato" w:cs="Arial"/>
          <w:bCs/>
          <w:iCs/>
          <w:spacing w:val="4"/>
          <w:sz w:val="22"/>
          <w:szCs w:val="22"/>
          <w:lang w:eastAsia="en-US"/>
        </w:rPr>
        <w:t>o</w:t>
      </w:r>
      <w:r w:rsidR="008C68C2">
        <w:rPr>
          <w:rFonts w:ascii="Lato" w:eastAsiaTheme="minorHAnsi" w:hAnsi="Lato" w:cs="Arial"/>
          <w:bCs/>
          <w:iCs/>
          <w:spacing w:val="4"/>
          <w:sz w:val="22"/>
          <w:szCs w:val="22"/>
          <w:lang w:eastAsia="en-US"/>
        </w:rPr>
        <w:t xml:space="preserve"> powyżej (wraz z przytoczonym orzecznictwem sądowym), p</w:t>
      </w:r>
      <w:r w:rsidR="008C68C2" w:rsidRPr="008C68C2">
        <w:rPr>
          <w:rFonts w:ascii="Lato" w:eastAsiaTheme="minorHAnsi" w:hAnsi="Lato" w:cs="Arial"/>
          <w:bCs/>
          <w:iCs/>
          <w:spacing w:val="4"/>
          <w:sz w:val="22"/>
          <w:szCs w:val="22"/>
          <w:lang w:eastAsia="en-US"/>
        </w:rPr>
        <w:t>ostępowanie dotyczące ustalenia</w:t>
      </w:r>
      <w:r w:rsidR="008C68C2">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 xml:space="preserve">lokalizacji </w:t>
      </w:r>
      <w:r w:rsidR="008C68C2">
        <w:rPr>
          <w:rFonts w:ascii="Lato" w:eastAsiaTheme="minorHAnsi" w:hAnsi="Lato" w:cs="Arial"/>
          <w:bCs/>
          <w:iCs/>
          <w:spacing w:val="4"/>
          <w:sz w:val="22"/>
          <w:szCs w:val="22"/>
          <w:lang w:eastAsia="en-US"/>
        </w:rPr>
        <w:t xml:space="preserve">inwestycji </w:t>
      </w:r>
      <w:r w:rsidR="00DE1ECD">
        <w:rPr>
          <w:rFonts w:ascii="Lato" w:eastAsiaTheme="minorHAnsi" w:hAnsi="Lato" w:cs="Arial"/>
          <w:bCs/>
          <w:iCs/>
          <w:spacing w:val="4"/>
          <w:sz w:val="22"/>
          <w:szCs w:val="22"/>
          <w:lang w:eastAsia="en-US"/>
        </w:rPr>
        <w:t>towarzyszącej</w:t>
      </w:r>
      <w:r w:rsidR="008C68C2">
        <w:rPr>
          <w:rFonts w:ascii="Lato" w:eastAsiaTheme="minorHAnsi" w:hAnsi="Lato" w:cs="Arial"/>
          <w:bCs/>
          <w:iCs/>
          <w:spacing w:val="4"/>
          <w:sz w:val="22"/>
          <w:szCs w:val="22"/>
          <w:lang w:eastAsia="en-US"/>
        </w:rPr>
        <w:t xml:space="preserve"> inwestycj</w:t>
      </w:r>
      <w:r>
        <w:rPr>
          <w:rFonts w:ascii="Lato" w:eastAsiaTheme="minorHAnsi" w:hAnsi="Lato" w:cs="Arial"/>
          <w:bCs/>
          <w:iCs/>
          <w:spacing w:val="4"/>
          <w:sz w:val="22"/>
          <w:szCs w:val="22"/>
          <w:lang w:eastAsia="en-US"/>
        </w:rPr>
        <w:t>om</w:t>
      </w:r>
      <w:r w:rsidR="008C68C2">
        <w:rPr>
          <w:rFonts w:ascii="Lato" w:eastAsiaTheme="minorHAnsi" w:hAnsi="Lato" w:cs="Arial"/>
          <w:bCs/>
          <w:iCs/>
          <w:spacing w:val="4"/>
          <w:sz w:val="22"/>
          <w:szCs w:val="22"/>
          <w:lang w:eastAsia="en-US"/>
        </w:rPr>
        <w:t xml:space="preserve"> w zakresie terminalu </w:t>
      </w:r>
      <w:r>
        <w:rPr>
          <w:rFonts w:ascii="Lato" w:eastAsiaTheme="minorHAnsi" w:hAnsi="Lato" w:cs="Arial"/>
          <w:bCs/>
          <w:iCs/>
          <w:spacing w:val="4"/>
          <w:sz w:val="22"/>
          <w:szCs w:val="22"/>
          <w:lang w:eastAsia="en-US"/>
        </w:rPr>
        <w:t>jest</w:t>
      </w:r>
      <w:r w:rsidR="008C68C2" w:rsidRPr="008C68C2">
        <w:rPr>
          <w:rFonts w:ascii="Lato" w:eastAsiaTheme="minorHAnsi" w:hAnsi="Lato" w:cs="Arial"/>
          <w:bCs/>
          <w:iCs/>
          <w:spacing w:val="4"/>
          <w:sz w:val="22"/>
          <w:szCs w:val="22"/>
          <w:lang w:eastAsia="en-US"/>
        </w:rPr>
        <w:t xml:space="preserve"> prowadzone na wniosek </w:t>
      </w:r>
      <w:r w:rsidR="008C68C2" w:rsidRPr="007D572B">
        <w:rPr>
          <w:rFonts w:ascii="Lato" w:eastAsiaTheme="minorHAnsi" w:hAnsi="Lato" w:cs="Arial"/>
          <w:bCs/>
          <w:i/>
          <w:spacing w:val="4"/>
          <w:sz w:val="22"/>
          <w:szCs w:val="22"/>
          <w:lang w:eastAsia="en-US"/>
        </w:rPr>
        <w:t>inwestora</w:t>
      </w:r>
      <w:r w:rsidR="008C68C2" w:rsidRPr="008C68C2">
        <w:rPr>
          <w:rFonts w:ascii="Lato" w:eastAsiaTheme="minorHAnsi" w:hAnsi="Lato" w:cs="Arial"/>
          <w:bCs/>
          <w:iCs/>
          <w:spacing w:val="4"/>
          <w:sz w:val="22"/>
          <w:szCs w:val="22"/>
          <w:lang w:eastAsia="en-US"/>
        </w:rPr>
        <w:t>, do którego należy</w:t>
      </w:r>
      <w:r w:rsidR="008C68C2">
        <w:rPr>
          <w:rFonts w:ascii="Lato" w:eastAsiaTheme="minorHAnsi" w:hAnsi="Lato" w:cs="Arial"/>
          <w:bCs/>
          <w:iCs/>
          <w:spacing w:val="4"/>
          <w:sz w:val="22"/>
          <w:szCs w:val="22"/>
          <w:lang w:eastAsia="en-US"/>
        </w:rPr>
        <w:t xml:space="preserve"> u</w:t>
      </w:r>
      <w:r w:rsidR="008C68C2" w:rsidRPr="008C68C2">
        <w:rPr>
          <w:rFonts w:ascii="Lato" w:eastAsiaTheme="minorHAnsi" w:hAnsi="Lato" w:cs="Arial"/>
          <w:bCs/>
          <w:iCs/>
          <w:spacing w:val="4"/>
          <w:sz w:val="22"/>
          <w:szCs w:val="22"/>
          <w:lang w:eastAsia="en-US"/>
        </w:rPr>
        <w:t>stalenie przebiegu projektowan</w:t>
      </w:r>
      <w:r w:rsidR="008C68C2">
        <w:rPr>
          <w:rFonts w:ascii="Lato" w:eastAsiaTheme="minorHAnsi" w:hAnsi="Lato" w:cs="Arial"/>
          <w:bCs/>
          <w:iCs/>
          <w:spacing w:val="4"/>
          <w:sz w:val="22"/>
          <w:szCs w:val="22"/>
          <w:lang w:eastAsia="en-US"/>
        </w:rPr>
        <w:t>ego gazociągu</w:t>
      </w:r>
      <w:r w:rsidR="008C68C2" w:rsidRPr="008C68C2">
        <w:rPr>
          <w:rFonts w:ascii="Lato" w:eastAsiaTheme="minorHAnsi" w:hAnsi="Lato" w:cs="Arial"/>
          <w:bCs/>
          <w:iCs/>
          <w:spacing w:val="4"/>
          <w:sz w:val="22"/>
          <w:szCs w:val="22"/>
          <w:lang w:eastAsia="en-US"/>
        </w:rPr>
        <w:t>. W toku postępowania administracyjnego do</w:t>
      </w:r>
      <w:r w:rsidR="00DE1ECD">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 xml:space="preserve">zadań organu </w:t>
      </w:r>
      <w:r w:rsidR="008C68C2">
        <w:rPr>
          <w:rFonts w:ascii="Lato" w:eastAsiaTheme="minorHAnsi" w:hAnsi="Lato" w:cs="Arial"/>
          <w:bCs/>
          <w:iCs/>
          <w:spacing w:val="4"/>
          <w:sz w:val="22"/>
          <w:szCs w:val="22"/>
          <w:lang w:eastAsia="en-US"/>
        </w:rPr>
        <w:t xml:space="preserve">pierwszej i drugiej instancji </w:t>
      </w:r>
      <w:r w:rsidR="008C68C2" w:rsidRPr="008C68C2">
        <w:rPr>
          <w:rFonts w:ascii="Lato" w:eastAsiaTheme="minorHAnsi" w:hAnsi="Lato" w:cs="Arial"/>
          <w:bCs/>
          <w:iCs/>
          <w:spacing w:val="4"/>
          <w:sz w:val="22"/>
          <w:szCs w:val="22"/>
          <w:lang w:eastAsia="en-US"/>
        </w:rPr>
        <w:t xml:space="preserve">należy natomiast </w:t>
      </w:r>
      <w:r w:rsidR="0047272E" w:rsidRPr="008C68C2">
        <w:rPr>
          <w:rFonts w:ascii="Lato" w:eastAsiaTheme="minorHAnsi" w:hAnsi="Lato" w:cs="Arial"/>
          <w:bCs/>
          <w:iCs/>
          <w:spacing w:val="4"/>
          <w:sz w:val="22"/>
          <w:szCs w:val="22"/>
          <w:lang w:eastAsia="en-US"/>
        </w:rPr>
        <w:t>sprawdzenie</w:t>
      </w:r>
      <w:r w:rsidR="008C68C2" w:rsidRPr="008C68C2">
        <w:rPr>
          <w:rFonts w:ascii="Lato" w:eastAsiaTheme="minorHAnsi" w:hAnsi="Lato" w:cs="Arial"/>
          <w:bCs/>
          <w:iCs/>
          <w:spacing w:val="4"/>
          <w:sz w:val="22"/>
          <w:szCs w:val="22"/>
          <w:lang w:eastAsia="en-US"/>
        </w:rPr>
        <w:t xml:space="preserve"> czy wniosek </w:t>
      </w:r>
      <w:r w:rsidR="008C68C2" w:rsidRPr="007D572B">
        <w:rPr>
          <w:rFonts w:ascii="Lato" w:eastAsiaTheme="minorHAnsi" w:hAnsi="Lato" w:cs="Arial"/>
          <w:bCs/>
          <w:i/>
          <w:spacing w:val="4"/>
          <w:sz w:val="22"/>
          <w:szCs w:val="22"/>
          <w:lang w:eastAsia="en-US"/>
        </w:rPr>
        <w:t>inwestora</w:t>
      </w:r>
      <w:r w:rsidR="008C68C2" w:rsidRPr="008C68C2">
        <w:rPr>
          <w:rFonts w:ascii="Lato" w:eastAsiaTheme="minorHAnsi" w:hAnsi="Lato" w:cs="Arial"/>
          <w:bCs/>
          <w:iCs/>
          <w:spacing w:val="4"/>
          <w:sz w:val="22"/>
          <w:szCs w:val="22"/>
          <w:lang w:eastAsia="en-US"/>
        </w:rPr>
        <w:t xml:space="preserve"> spełnia</w:t>
      </w:r>
      <w:r w:rsidR="008C68C2">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przewidziane prawem wymagania, stosownie do</w:t>
      </w:r>
      <w:r w:rsidR="008C68C2" w:rsidRPr="007D572B">
        <w:rPr>
          <w:rFonts w:ascii="Lato" w:eastAsiaTheme="minorHAnsi" w:hAnsi="Lato" w:cs="Arial"/>
          <w:bCs/>
          <w:iCs/>
          <w:color w:val="FF0000"/>
          <w:spacing w:val="4"/>
          <w:sz w:val="22"/>
          <w:szCs w:val="22"/>
          <w:lang w:eastAsia="en-US"/>
        </w:rPr>
        <w:t xml:space="preserve"> </w:t>
      </w:r>
      <w:r w:rsidR="008C68C2" w:rsidRPr="000D1196">
        <w:rPr>
          <w:rFonts w:ascii="Lato" w:eastAsiaTheme="minorHAnsi" w:hAnsi="Lato" w:cs="Arial"/>
          <w:bCs/>
          <w:iCs/>
          <w:spacing w:val="4"/>
          <w:sz w:val="22"/>
          <w:szCs w:val="22"/>
          <w:lang w:eastAsia="en-US"/>
        </w:rPr>
        <w:t>art.</w:t>
      </w:r>
      <w:r w:rsidR="007D572B" w:rsidRPr="000D1196">
        <w:rPr>
          <w:rFonts w:ascii="Lato" w:eastAsiaTheme="minorHAnsi" w:hAnsi="Lato" w:cs="Arial"/>
          <w:bCs/>
          <w:iCs/>
          <w:spacing w:val="4"/>
          <w:sz w:val="22"/>
          <w:szCs w:val="22"/>
          <w:lang w:eastAsia="en-US"/>
        </w:rPr>
        <w:t xml:space="preserve"> 6 ust. 1 </w:t>
      </w:r>
      <w:r w:rsidR="007D572B" w:rsidRPr="000D1196">
        <w:rPr>
          <w:rFonts w:ascii="Lato" w:eastAsiaTheme="minorHAnsi" w:hAnsi="Lato" w:cs="Arial"/>
          <w:bCs/>
          <w:i/>
          <w:spacing w:val="4"/>
          <w:sz w:val="22"/>
          <w:szCs w:val="22"/>
          <w:lang w:eastAsia="en-US"/>
        </w:rPr>
        <w:t>specustawy gazowe</w:t>
      </w:r>
      <w:r>
        <w:rPr>
          <w:rFonts w:ascii="Lato" w:eastAsiaTheme="minorHAnsi" w:hAnsi="Lato" w:cs="Arial"/>
          <w:bCs/>
          <w:i/>
          <w:spacing w:val="4"/>
          <w:sz w:val="22"/>
          <w:szCs w:val="22"/>
          <w:lang w:eastAsia="en-US"/>
        </w:rPr>
        <w:t>j</w:t>
      </w:r>
      <w:r w:rsidR="007D572B" w:rsidRPr="000D1196">
        <w:rPr>
          <w:rFonts w:ascii="Lato" w:eastAsiaTheme="minorHAnsi" w:hAnsi="Lato" w:cs="Arial"/>
          <w:bCs/>
          <w:i/>
          <w:spacing w:val="4"/>
          <w:sz w:val="22"/>
          <w:szCs w:val="22"/>
          <w:lang w:eastAsia="en-US"/>
        </w:rPr>
        <w:t>.</w:t>
      </w:r>
      <w:r w:rsidR="008C68C2" w:rsidRPr="000D1196">
        <w:rPr>
          <w:rFonts w:ascii="Lato" w:eastAsiaTheme="minorHAnsi" w:hAnsi="Lato" w:cs="Arial"/>
          <w:bCs/>
          <w:iCs/>
          <w:spacing w:val="4"/>
          <w:sz w:val="22"/>
          <w:szCs w:val="22"/>
          <w:lang w:eastAsia="en-US"/>
        </w:rPr>
        <w:t xml:space="preserve"> Spełnienie </w:t>
      </w:r>
      <w:r w:rsidR="008C68C2" w:rsidRPr="008C68C2">
        <w:rPr>
          <w:rFonts w:ascii="Lato" w:eastAsiaTheme="minorHAnsi" w:hAnsi="Lato" w:cs="Arial"/>
          <w:bCs/>
          <w:iCs/>
          <w:spacing w:val="4"/>
          <w:sz w:val="22"/>
          <w:szCs w:val="22"/>
          <w:lang w:eastAsia="en-US"/>
        </w:rPr>
        <w:t>przez</w:t>
      </w:r>
      <w:r w:rsidR="007D572B">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 xml:space="preserve">wnioskodawcę warunków określonych </w:t>
      </w:r>
      <w:r w:rsidR="008C68C2">
        <w:rPr>
          <w:rFonts w:ascii="Lato" w:eastAsiaTheme="minorHAnsi" w:hAnsi="Lato" w:cs="Arial"/>
          <w:bCs/>
          <w:iCs/>
          <w:spacing w:val="4"/>
          <w:sz w:val="22"/>
          <w:szCs w:val="22"/>
          <w:lang w:eastAsia="en-US"/>
        </w:rPr>
        <w:t xml:space="preserve">ww. przepisie </w:t>
      </w:r>
      <w:r w:rsidR="008C68C2" w:rsidRPr="008C68C2">
        <w:rPr>
          <w:rFonts w:ascii="Lato" w:eastAsiaTheme="minorHAnsi" w:hAnsi="Lato" w:cs="Arial"/>
          <w:bCs/>
          <w:iCs/>
          <w:spacing w:val="4"/>
          <w:sz w:val="22"/>
          <w:szCs w:val="22"/>
          <w:lang w:eastAsia="en-US"/>
        </w:rPr>
        <w:t>nakazuje organowi</w:t>
      </w:r>
      <w:r w:rsidR="008C68C2">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 xml:space="preserve">wydanie decyzji o lokalizacji </w:t>
      </w:r>
      <w:r w:rsidR="008C68C2">
        <w:rPr>
          <w:rFonts w:ascii="Lato" w:eastAsiaTheme="minorHAnsi" w:hAnsi="Lato" w:cs="Arial"/>
          <w:bCs/>
          <w:iCs/>
          <w:spacing w:val="4"/>
          <w:sz w:val="22"/>
          <w:szCs w:val="22"/>
          <w:lang w:eastAsia="en-US"/>
        </w:rPr>
        <w:t xml:space="preserve">w zakresie terminalu, </w:t>
      </w:r>
      <w:r w:rsidR="008C68C2" w:rsidRPr="008C68C2">
        <w:rPr>
          <w:rFonts w:ascii="Lato" w:eastAsiaTheme="minorHAnsi" w:hAnsi="Lato" w:cs="Arial"/>
          <w:bCs/>
          <w:iCs/>
          <w:spacing w:val="4"/>
          <w:sz w:val="22"/>
          <w:szCs w:val="22"/>
          <w:lang w:eastAsia="en-US"/>
        </w:rPr>
        <w:t>w której zamieszcza się elementy</w:t>
      </w:r>
      <w:r w:rsidR="008C68C2">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 xml:space="preserve">wskazane w </w:t>
      </w:r>
      <w:r w:rsidR="008C68C2">
        <w:rPr>
          <w:rFonts w:ascii="Lato" w:eastAsiaTheme="minorHAnsi" w:hAnsi="Lato" w:cs="Arial"/>
          <w:bCs/>
          <w:iCs/>
          <w:spacing w:val="4"/>
          <w:sz w:val="22"/>
          <w:szCs w:val="22"/>
          <w:lang w:eastAsia="en-US"/>
        </w:rPr>
        <w:t>art.</w:t>
      </w:r>
      <w:r w:rsidR="00DE1ECD">
        <w:rPr>
          <w:rFonts w:ascii="Lato" w:eastAsiaTheme="minorHAnsi" w:hAnsi="Lato" w:cs="Arial"/>
          <w:bCs/>
          <w:iCs/>
          <w:spacing w:val="4"/>
          <w:sz w:val="22"/>
          <w:szCs w:val="22"/>
          <w:lang w:eastAsia="en-US"/>
        </w:rPr>
        <w:t xml:space="preserve"> 10 </w:t>
      </w:r>
      <w:r w:rsidR="00DE1ECD" w:rsidRPr="005676CB">
        <w:rPr>
          <w:rFonts w:ascii="Lato" w:eastAsiaTheme="minorHAnsi" w:hAnsi="Lato" w:cs="Arial"/>
          <w:bCs/>
          <w:i/>
          <w:spacing w:val="4"/>
          <w:sz w:val="22"/>
          <w:szCs w:val="22"/>
          <w:lang w:eastAsia="en-US"/>
        </w:rPr>
        <w:t>specustawy gazowej</w:t>
      </w:r>
      <w:r w:rsidR="00DE1ECD">
        <w:rPr>
          <w:rFonts w:ascii="Lato" w:eastAsiaTheme="minorHAnsi" w:hAnsi="Lato" w:cs="Arial"/>
          <w:bCs/>
          <w:i/>
          <w:spacing w:val="4"/>
          <w:sz w:val="22"/>
          <w:szCs w:val="22"/>
          <w:lang w:eastAsia="en-US"/>
        </w:rPr>
        <w:t>.</w:t>
      </w:r>
      <w:r w:rsidR="008C68C2">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Organ może działać tylko w granicach tego wniosku i nie ma</w:t>
      </w:r>
      <w:r w:rsidR="008C68C2">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 xml:space="preserve">możliwości ingerowania </w:t>
      </w:r>
      <w:r w:rsidR="00513A25">
        <w:rPr>
          <w:rFonts w:ascii="Lato" w:eastAsiaTheme="minorHAnsi" w:hAnsi="Lato" w:cs="Arial"/>
          <w:bCs/>
          <w:iCs/>
          <w:spacing w:val="4"/>
          <w:sz w:val="22"/>
          <w:szCs w:val="22"/>
          <w:lang w:eastAsia="en-US"/>
        </w:rPr>
        <w:br/>
      </w:r>
      <w:r w:rsidR="008C68C2" w:rsidRPr="008C68C2">
        <w:rPr>
          <w:rFonts w:ascii="Lato" w:eastAsiaTheme="minorHAnsi" w:hAnsi="Lato" w:cs="Arial"/>
          <w:bCs/>
          <w:iCs/>
          <w:spacing w:val="4"/>
          <w:sz w:val="22"/>
          <w:szCs w:val="22"/>
          <w:lang w:eastAsia="en-US"/>
        </w:rPr>
        <w:t>w lokalizację inwestycji</w:t>
      </w:r>
      <w:r w:rsidR="008C68C2">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Z tego też względu organ nie</w:t>
      </w:r>
      <w:r w:rsidR="00DE1ECD">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może odmówić wydania decyzji pozytywnej, o ile planowana lokalizacja pozostaje</w:t>
      </w:r>
      <w:r w:rsidR="00DE1ECD">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 xml:space="preserve">w zgodzie z przepisami powszechnie obowiązującego prawa. </w:t>
      </w:r>
      <w:r w:rsidR="008C68C2" w:rsidRPr="007D572B">
        <w:rPr>
          <w:rFonts w:ascii="Lato" w:eastAsiaTheme="minorHAnsi" w:hAnsi="Lato" w:cs="Arial"/>
          <w:bCs/>
          <w:i/>
          <w:spacing w:val="4"/>
          <w:sz w:val="22"/>
          <w:szCs w:val="22"/>
          <w:lang w:eastAsia="en-US"/>
        </w:rPr>
        <w:t>Inwestor</w:t>
      </w:r>
      <w:r w:rsidR="008C68C2" w:rsidRPr="008C68C2">
        <w:rPr>
          <w:rFonts w:ascii="Lato" w:eastAsiaTheme="minorHAnsi" w:hAnsi="Lato" w:cs="Arial"/>
          <w:bCs/>
          <w:iCs/>
          <w:spacing w:val="4"/>
          <w:sz w:val="22"/>
          <w:szCs w:val="22"/>
          <w:lang w:eastAsia="en-US"/>
        </w:rPr>
        <w:t xml:space="preserve"> samodzielnie</w:t>
      </w:r>
      <w:r w:rsidR="00DE1ECD">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dokonuje bowiem najbardziej korzystnych rozwiązań lokalizacyjnych i następnie</w:t>
      </w:r>
      <w:r w:rsidR="00DE1ECD">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 xml:space="preserve">techniczno-wykonawczych inwestycji, mając </w:t>
      </w:r>
      <w:r w:rsidR="00513A25">
        <w:rPr>
          <w:rFonts w:ascii="Lato" w:eastAsiaTheme="minorHAnsi" w:hAnsi="Lato" w:cs="Arial"/>
          <w:bCs/>
          <w:iCs/>
          <w:spacing w:val="4"/>
          <w:sz w:val="22"/>
          <w:szCs w:val="22"/>
          <w:lang w:eastAsia="en-US"/>
        </w:rPr>
        <w:br/>
      </w:r>
      <w:r w:rsidR="008C68C2" w:rsidRPr="008C68C2">
        <w:rPr>
          <w:rFonts w:ascii="Lato" w:eastAsiaTheme="minorHAnsi" w:hAnsi="Lato" w:cs="Arial"/>
          <w:bCs/>
          <w:iCs/>
          <w:spacing w:val="4"/>
          <w:sz w:val="22"/>
          <w:szCs w:val="22"/>
          <w:lang w:eastAsia="en-US"/>
        </w:rPr>
        <w:t>na uwadze spowodowanie jak</w:t>
      </w:r>
      <w:r w:rsidR="00DE1ECD">
        <w:rPr>
          <w:rFonts w:ascii="Lato" w:eastAsiaTheme="minorHAnsi" w:hAnsi="Lato" w:cs="Arial"/>
          <w:bCs/>
          <w:iCs/>
          <w:spacing w:val="4"/>
          <w:sz w:val="22"/>
          <w:szCs w:val="22"/>
          <w:lang w:eastAsia="en-US"/>
        </w:rPr>
        <w:t xml:space="preserve"> </w:t>
      </w:r>
      <w:r w:rsidR="008C68C2" w:rsidRPr="008C68C2">
        <w:rPr>
          <w:rFonts w:ascii="Lato" w:eastAsiaTheme="minorHAnsi" w:hAnsi="Lato" w:cs="Arial"/>
          <w:bCs/>
          <w:iCs/>
          <w:spacing w:val="4"/>
          <w:sz w:val="22"/>
          <w:szCs w:val="22"/>
          <w:lang w:eastAsia="en-US"/>
        </w:rPr>
        <w:t xml:space="preserve">najmniejszych uciążliwości dla właścicieli nieruchomości. </w:t>
      </w:r>
      <w:r w:rsidR="00DE1ECD" w:rsidRPr="00DE1ECD">
        <w:rPr>
          <w:rFonts w:ascii="Lato" w:eastAsiaTheme="minorHAnsi" w:hAnsi="Lato" w:cs="Arial"/>
          <w:bCs/>
          <w:iCs/>
          <w:spacing w:val="4"/>
          <w:sz w:val="22"/>
          <w:szCs w:val="22"/>
          <w:lang w:eastAsia="en-US"/>
        </w:rPr>
        <w:t xml:space="preserve">W przepisach </w:t>
      </w:r>
      <w:r w:rsidR="00DE1ECD" w:rsidRPr="00DE1ECD">
        <w:rPr>
          <w:rFonts w:ascii="Lato" w:eastAsiaTheme="minorHAnsi" w:hAnsi="Lato" w:cs="Arial"/>
          <w:bCs/>
          <w:i/>
          <w:iCs/>
          <w:spacing w:val="4"/>
          <w:sz w:val="22"/>
          <w:szCs w:val="22"/>
          <w:lang w:eastAsia="en-US"/>
        </w:rPr>
        <w:t>specustawy gazowej</w:t>
      </w:r>
      <w:r w:rsidR="00DE1ECD" w:rsidRPr="00DE1ECD">
        <w:rPr>
          <w:rFonts w:ascii="Lato" w:eastAsiaTheme="minorHAnsi" w:hAnsi="Lato" w:cs="Arial"/>
          <w:bCs/>
          <w:iCs/>
          <w:spacing w:val="4"/>
          <w:sz w:val="22"/>
          <w:szCs w:val="22"/>
          <w:lang w:eastAsia="en-US"/>
        </w:rPr>
        <w:t xml:space="preserve"> ustawodawca nie upoważnił organów </w:t>
      </w:r>
      <w:r w:rsidR="00DE1ECD">
        <w:rPr>
          <w:rFonts w:ascii="Lato" w:eastAsiaTheme="minorHAnsi" w:hAnsi="Lato" w:cs="Arial"/>
          <w:bCs/>
          <w:iCs/>
          <w:spacing w:val="4"/>
          <w:sz w:val="22"/>
          <w:szCs w:val="22"/>
          <w:lang w:eastAsia="en-US"/>
        </w:rPr>
        <w:t xml:space="preserve">także </w:t>
      </w:r>
      <w:r w:rsidR="00DE1ECD" w:rsidRPr="00DE1ECD">
        <w:rPr>
          <w:rFonts w:ascii="Lato" w:eastAsiaTheme="minorHAnsi" w:hAnsi="Lato" w:cs="Arial"/>
          <w:bCs/>
          <w:iCs/>
          <w:spacing w:val="4"/>
          <w:sz w:val="22"/>
          <w:szCs w:val="22"/>
          <w:lang w:eastAsia="en-US"/>
        </w:rPr>
        <w:t xml:space="preserve">do oceny </w:t>
      </w:r>
      <w:r w:rsidR="00EE4D78" w:rsidRPr="00DE1ECD">
        <w:rPr>
          <w:rFonts w:ascii="Lato" w:eastAsiaTheme="minorHAnsi" w:hAnsi="Lato" w:cs="Arial"/>
          <w:bCs/>
          <w:iCs/>
          <w:spacing w:val="4"/>
          <w:sz w:val="22"/>
          <w:szCs w:val="22"/>
          <w:lang w:eastAsia="en-US"/>
        </w:rPr>
        <w:t>racjonalności</w:t>
      </w:r>
      <w:r w:rsidR="00DE1ECD" w:rsidRPr="00DE1ECD">
        <w:rPr>
          <w:rFonts w:ascii="Lato" w:eastAsiaTheme="minorHAnsi" w:hAnsi="Lato" w:cs="Arial"/>
          <w:bCs/>
          <w:iCs/>
          <w:spacing w:val="4"/>
          <w:sz w:val="22"/>
          <w:szCs w:val="22"/>
          <w:lang w:eastAsia="en-US"/>
        </w:rPr>
        <w:t xml:space="preserve"> czy słuszności zaproponowanych rozwiązań projektowych, bowiem taka ocena miałaby charakter pozaprawny. </w:t>
      </w:r>
    </w:p>
    <w:p w14:paraId="5B295B27" w14:textId="69493474" w:rsidR="00DE1ECD" w:rsidRDefault="00DE1ECD" w:rsidP="008C68C2">
      <w:pPr>
        <w:tabs>
          <w:tab w:val="left" w:pos="2977"/>
        </w:tabs>
        <w:spacing w:after="240" w:line="240" w:lineRule="exact"/>
        <w:jc w:val="both"/>
        <w:outlineLvl w:val="0"/>
        <w:rPr>
          <w:rFonts w:ascii="Lato" w:eastAsiaTheme="minorHAnsi" w:hAnsi="Lato" w:cs="Arial"/>
          <w:bCs/>
          <w:iCs/>
          <w:spacing w:val="4"/>
          <w:sz w:val="22"/>
          <w:szCs w:val="22"/>
          <w:lang w:eastAsia="en-US"/>
        </w:rPr>
      </w:pPr>
      <w:r w:rsidRPr="00890A45">
        <w:rPr>
          <w:rFonts w:ascii="Lato" w:eastAsiaTheme="minorHAnsi" w:hAnsi="Lato" w:cs="Arial"/>
          <w:bCs/>
          <w:spacing w:val="4"/>
          <w:sz w:val="22"/>
          <w:szCs w:val="22"/>
          <w:lang w:eastAsia="en-US"/>
        </w:rPr>
        <w:t xml:space="preserve">Podkreślić trzeba także związany charakter decyzji o ustaleniu lokalizacji inwestycji towarzyszącej inwestycjom w zakresie terminalu. Stosownie bowiem do przepisu art. 6 ust. 2 </w:t>
      </w:r>
      <w:r w:rsidRPr="00890A45">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nie można uzależniać ustalenia lokalizacji inwestycji w zakresie terminalu oraz inwestycji towarzyszących od zobowiązania </w:t>
      </w:r>
      <w:r w:rsidRPr="007D7AAA">
        <w:rPr>
          <w:rFonts w:ascii="Lato" w:eastAsiaTheme="minorHAnsi" w:hAnsi="Lato" w:cs="Arial"/>
          <w:bCs/>
          <w:i/>
          <w:iCs/>
          <w:spacing w:val="4"/>
          <w:sz w:val="22"/>
          <w:szCs w:val="22"/>
          <w:lang w:eastAsia="en-US"/>
        </w:rPr>
        <w:t>inwestora</w:t>
      </w:r>
      <w:r w:rsidRPr="00890A45">
        <w:rPr>
          <w:rFonts w:ascii="Lato" w:eastAsiaTheme="minorHAnsi" w:hAnsi="Lato" w:cs="Arial"/>
          <w:bCs/>
          <w:spacing w:val="4"/>
          <w:sz w:val="22"/>
          <w:szCs w:val="22"/>
          <w:lang w:eastAsia="en-US"/>
        </w:rPr>
        <w:t xml:space="preserve"> do spełnienia nieprzewidzianych odrębnymi przepisami świadczeń lub warunków. </w:t>
      </w:r>
    </w:p>
    <w:p w14:paraId="2D3DE9A6" w14:textId="25A6E4C7" w:rsidR="0065078B" w:rsidRPr="00890A45" w:rsidRDefault="0065078B" w:rsidP="00EF0177">
      <w:pPr>
        <w:tabs>
          <w:tab w:val="left" w:pos="2977"/>
        </w:tabs>
        <w:spacing w:after="240" w:line="240" w:lineRule="exact"/>
        <w:jc w:val="both"/>
        <w:outlineLvl w:val="0"/>
        <w:rPr>
          <w:rFonts w:ascii="Lato" w:eastAsiaTheme="minorHAnsi" w:hAnsi="Lato" w:cs="Arial"/>
          <w:bCs/>
          <w:spacing w:val="4"/>
          <w:sz w:val="22"/>
          <w:szCs w:val="22"/>
          <w:lang w:eastAsia="en-US"/>
        </w:rPr>
      </w:pPr>
      <w:r w:rsidRPr="00890A45">
        <w:rPr>
          <w:rFonts w:ascii="Lato" w:eastAsiaTheme="minorHAnsi" w:hAnsi="Lato" w:cs="Arial"/>
          <w:bCs/>
          <w:spacing w:val="4"/>
          <w:sz w:val="22"/>
          <w:szCs w:val="22"/>
          <w:lang w:eastAsia="en-US"/>
        </w:rPr>
        <w:t xml:space="preserve">Wskazać bowiem należy, iż </w:t>
      </w:r>
      <w:r w:rsidRPr="00890A45">
        <w:rPr>
          <w:rFonts w:ascii="Lato" w:eastAsiaTheme="minorHAnsi" w:hAnsi="Lato" w:cs="Arial"/>
          <w:bCs/>
          <w:i/>
          <w:iCs/>
          <w:spacing w:val="4"/>
          <w:sz w:val="22"/>
          <w:szCs w:val="22"/>
          <w:lang w:eastAsia="en-US"/>
        </w:rPr>
        <w:t>specustawa gazowa</w:t>
      </w:r>
      <w:r w:rsidRPr="00890A45">
        <w:rPr>
          <w:rFonts w:ascii="Lato" w:eastAsiaTheme="minorHAnsi" w:hAnsi="Lato" w:cs="Arial"/>
          <w:bCs/>
          <w:spacing w:val="4"/>
          <w:sz w:val="22"/>
          <w:szCs w:val="22"/>
          <w:lang w:eastAsia="en-US"/>
        </w:rPr>
        <w:t xml:space="preserve">, w oparciu o której przepisy wydano zaskarżoną </w:t>
      </w:r>
      <w:r w:rsidRPr="00890A45">
        <w:rPr>
          <w:rFonts w:ascii="Lato" w:eastAsiaTheme="minorHAnsi" w:hAnsi="Lato" w:cs="Arial"/>
          <w:bCs/>
          <w:i/>
          <w:iCs/>
          <w:spacing w:val="4"/>
          <w:sz w:val="22"/>
          <w:szCs w:val="22"/>
          <w:lang w:eastAsia="en-US"/>
        </w:rPr>
        <w:t xml:space="preserve">decyzję Wojewody </w:t>
      </w:r>
      <w:r w:rsidR="00CF0550">
        <w:rPr>
          <w:rFonts w:ascii="Lato" w:eastAsiaTheme="minorHAnsi" w:hAnsi="Lato" w:cs="Arial"/>
          <w:bCs/>
          <w:i/>
          <w:iCs/>
          <w:spacing w:val="4"/>
          <w:sz w:val="22"/>
          <w:szCs w:val="22"/>
          <w:lang w:eastAsia="en-US"/>
        </w:rPr>
        <w:t>Wielkopolskiego</w:t>
      </w:r>
      <w:r w:rsidR="005C1960" w:rsidRPr="00890A45">
        <w:rPr>
          <w:rFonts w:ascii="Lato" w:eastAsiaTheme="minorHAnsi" w:hAnsi="Lato" w:cs="Arial"/>
          <w:bCs/>
          <w:spacing w:val="4"/>
          <w:sz w:val="22"/>
          <w:szCs w:val="22"/>
          <w:lang w:eastAsia="en-US"/>
        </w:rPr>
        <w:t xml:space="preserve"> </w:t>
      </w:r>
      <w:r w:rsidRPr="00890A45">
        <w:rPr>
          <w:rFonts w:ascii="Lato" w:eastAsiaTheme="minorHAnsi" w:hAnsi="Lato" w:cs="Arial"/>
          <w:bCs/>
          <w:spacing w:val="4"/>
          <w:sz w:val="22"/>
          <w:szCs w:val="22"/>
          <w:lang w:eastAsia="en-US"/>
        </w:rPr>
        <w:t xml:space="preserve">jest </w:t>
      </w:r>
      <w:r w:rsidR="000A5A9A" w:rsidRPr="00890A45">
        <w:rPr>
          <w:rFonts w:ascii="Lato" w:eastAsiaTheme="minorHAnsi" w:hAnsi="Lato" w:cs="Arial"/>
          <w:bCs/>
          <w:spacing w:val="4"/>
          <w:sz w:val="22"/>
          <w:szCs w:val="22"/>
          <w:lang w:eastAsia="en-US"/>
        </w:rPr>
        <w:t xml:space="preserve">szczególnym </w:t>
      </w:r>
      <w:r w:rsidRPr="00890A45">
        <w:rPr>
          <w:rFonts w:ascii="Lato" w:eastAsiaTheme="minorHAnsi" w:hAnsi="Lato" w:cs="Arial"/>
          <w:bCs/>
          <w:spacing w:val="4"/>
          <w:sz w:val="22"/>
          <w:szCs w:val="22"/>
          <w:lang w:eastAsia="en-US"/>
        </w:rPr>
        <w:t xml:space="preserve">aktem prawnym, przewidującym uproszczoną (przyśpieszoną) procedurę przygotowania i realizacji inwestycji w zakresie terminalu oraz inwestycji towarzyszących. Inwestycje tego rodzaju zostały zaliczone w art. 4 </w:t>
      </w:r>
      <w:r w:rsidRPr="00890A45">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do celów publicznych w </w:t>
      </w:r>
      <w:r w:rsidR="000A5A9A">
        <w:rPr>
          <w:rFonts w:ascii="Lato" w:eastAsiaTheme="minorHAnsi" w:hAnsi="Lato" w:cs="Arial"/>
          <w:bCs/>
          <w:spacing w:val="4"/>
          <w:sz w:val="22"/>
          <w:szCs w:val="22"/>
          <w:lang w:eastAsia="en-US"/>
        </w:rPr>
        <w:t xml:space="preserve">rozumieniu </w:t>
      </w:r>
      <w:r w:rsidRPr="00890A45">
        <w:rPr>
          <w:rFonts w:ascii="Lato" w:eastAsiaTheme="minorHAnsi" w:hAnsi="Lato" w:cs="Arial"/>
          <w:bCs/>
          <w:spacing w:val="4"/>
          <w:sz w:val="22"/>
          <w:szCs w:val="22"/>
          <w:lang w:eastAsia="en-US"/>
        </w:rPr>
        <w:t>ustaw</w:t>
      </w:r>
      <w:r w:rsidR="000A5A9A">
        <w:rPr>
          <w:rFonts w:ascii="Lato" w:eastAsiaTheme="minorHAnsi" w:hAnsi="Lato" w:cs="Arial"/>
          <w:bCs/>
          <w:spacing w:val="4"/>
          <w:sz w:val="22"/>
          <w:szCs w:val="22"/>
          <w:lang w:eastAsia="en-US"/>
        </w:rPr>
        <w:t>y</w:t>
      </w:r>
      <w:r w:rsidRPr="00890A45">
        <w:rPr>
          <w:rFonts w:ascii="Lato" w:eastAsiaTheme="minorHAnsi" w:hAnsi="Lato" w:cs="Arial"/>
          <w:bCs/>
          <w:spacing w:val="4"/>
          <w:sz w:val="22"/>
          <w:szCs w:val="22"/>
          <w:lang w:eastAsia="en-US"/>
        </w:rPr>
        <w:t xml:space="preserve"> z dnia </w:t>
      </w:r>
      <w:r w:rsidRPr="00AE1F89">
        <w:rPr>
          <w:rFonts w:ascii="Lato" w:eastAsiaTheme="minorHAnsi" w:hAnsi="Lato" w:cs="Arial"/>
          <w:bCs/>
          <w:spacing w:val="4"/>
          <w:sz w:val="22"/>
          <w:szCs w:val="22"/>
          <w:lang w:eastAsia="en-US"/>
        </w:rPr>
        <w:t>21 sierpnia 1997 r. o gospodarce nieruchomościami (</w:t>
      </w:r>
      <w:r w:rsidR="005C1960" w:rsidRPr="00AE1F89">
        <w:rPr>
          <w:rFonts w:ascii="Lato" w:eastAsiaTheme="minorHAnsi" w:hAnsi="Lato" w:cs="Arial"/>
          <w:bCs/>
          <w:spacing w:val="4"/>
          <w:sz w:val="22"/>
          <w:szCs w:val="22"/>
          <w:lang w:eastAsia="en-US"/>
        </w:rPr>
        <w:t xml:space="preserve">t.j. </w:t>
      </w:r>
      <w:r w:rsidRPr="00AE1F89">
        <w:rPr>
          <w:rFonts w:ascii="Lato" w:eastAsiaTheme="minorHAnsi" w:hAnsi="Lato" w:cs="Arial"/>
          <w:bCs/>
          <w:spacing w:val="4"/>
          <w:sz w:val="22"/>
          <w:szCs w:val="22"/>
          <w:lang w:eastAsia="en-US"/>
        </w:rPr>
        <w:t>Dz. U. z 202</w:t>
      </w:r>
      <w:r w:rsidR="00354CC1">
        <w:rPr>
          <w:rFonts w:ascii="Lato" w:eastAsiaTheme="minorHAnsi" w:hAnsi="Lato" w:cs="Arial"/>
          <w:bCs/>
          <w:spacing w:val="4"/>
          <w:sz w:val="22"/>
          <w:szCs w:val="22"/>
          <w:lang w:eastAsia="en-US"/>
        </w:rPr>
        <w:t>4</w:t>
      </w:r>
      <w:r w:rsidRPr="00AE1F89">
        <w:rPr>
          <w:rFonts w:ascii="Lato" w:eastAsiaTheme="minorHAnsi" w:hAnsi="Lato" w:cs="Arial"/>
          <w:bCs/>
          <w:spacing w:val="4"/>
          <w:sz w:val="22"/>
          <w:szCs w:val="22"/>
          <w:lang w:eastAsia="en-US"/>
        </w:rPr>
        <w:t xml:space="preserve"> r. poz. </w:t>
      </w:r>
      <w:r w:rsidR="00354CC1">
        <w:rPr>
          <w:rFonts w:ascii="Lato" w:eastAsiaTheme="minorHAnsi" w:hAnsi="Lato" w:cs="Arial"/>
          <w:bCs/>
          <w:spacing w:val="4"/>
          <w:sz w:val="22"/>
          <w:szCs w:val="22"/>
          <w:lang w:eastAsia="en-US"/>
        </w:rPr>
        <w:t>1145</w:t>
      </w:r>
      <w:r w:rsidRPr="00AE1F89">
        <w:rPr>
          <w:rFonts w:ascii="Lato" w:eastAsiaTheme="minorHAnsi" w:hAnsi="Lato" w:cs="Arial"/>
          <w:bCs/>
          <w:spacing w:val="4"/>
          <w:sz w:val="22"/>
          <w:szCs w:val="22"/>
          <w:lang w:eastAsia="en-US"/>
        </w:rPr>
        <w:t>), zwan</w:t>
      </w:r>
      <w:r w:rsidR="000A5A9A">
        <w:rPr>
          <w:rFonts w:ascii="Lato" w:eastAsiaTheme="minorHAnsi" w:hAnsi="Lato" w:cs="Arial"/>
          <w:bCs/>
          <w:spacing w:val="4"/>
          <w:sz w:val="22"/>
          <w:szCs w:val="22"/>
          <w:lang w:eastAsia="en-US"/>
        </w:rPr>
        <w:t>ej</w:t>
      </w:r>
      <w:r w:rsidRPr="00AE1F89">
        <w:rPr>
          <w:rFonts w:ascii="Lato" w:eastAsiaTheme="minorHAnsi" w:hAnsi="Lato" w:cs="Arial"/>
          <w:bCs/>
          <w:spacing w:val="4"/>
          <w:sz w:val="22"/>
          <w:szCs w:val="22"/>
          <w:lang w:eastAsia="en-US"/>
        </w:rPr>
        <w:t xml:space="preserve"> dalej „</w:t>
      </w:r>
      <w:r w:rsidRPr="00AE1F89">
        <w:rPr>
          <w:rFonts w:ascii="Lato" w:eastAsiaTheme="minorHAnsi" w:hAnsi="Lato" w:cs="Arial"/>
          <w:bCs/>
          <w:i/>
          <w:iCs/>
          <w:spacing w:val="4"/>
          <w:sz w:val="22"/>
          <w:szCs w:val="22"/>
          <w:lang w:eastAsia="en-US"/>
        </w:rPr>
        <w:t>ugn</w:t>
      </w:r>
      <w:r w:rsidRPr="00AE1F89">
        <w:rPr>
          <w:rFonts w:ascii="Lato" w:eastAsiaTheme="minorHAnsi" w:hAnsi="Lato" w:cs="Arial"/>
          <w:bCs/>
          <w:spacing w:val="4"/>
          <w:sz w:val="22"/>
          <w:szCs w:val="22"/>
          <w:lang w:eastAsia="en-US"/>
        </w:rPr>
        <w:t>”.</w:t>
      </w:r>
      <w:r w:rsidRPr="00890A45">
        <w:rPr>
          <w:rFonts w:ascii="Lato" w:eastAsiaTheme="minorHAnsi" w:hAnsi="Lato" w:cs="Arial"/>
          <w:bCs/>
          <w:spacing w:val="4"/>
          <w:sz w:val="22"/>
          <w:szCs w:val="22"/>
          <w:lang w:eastAsia="en-US"/>
        </w:rPr>
        <w:t xml:space="preserve"> Ustawodawca uchwalając szczególne przepisy </w:t>
      </w:r>
      <w:r w:rsidRPr="00890A45">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7D7AAA">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wymienić można ograniczenie </w:t>
      </w:r>
      <w:r w:rsidR="000A5A9A">
        <w:rPr>
          <w:rFonts w:ascii="Lato" w:eastAsiaTheme="minorHAnsi" w:hAnsi="Lato" w:cs="Arial"/>
          <w:bCs/>
          <w:spacing w:val="4"/>
          <w:sz w:val="22"/>
          <w:szCs w:val="22"/>
          <w:lang w:eastAsia="en-US"/>
        </w:rPr>
        <w:t xml:space="preserve">liczby </w:t>
      </w:r>
      <w:r w:rsidRPr="00890A45">
        <w:rPr>
          <w:rFonts w:ascii="Lato" w:eastAsiaTheme="minorHAnsi" w:hAnsi="Lato" w:cs="Arial"/>
          <w:bCs/>
          <w:spacing w:val="4"/>
          <w:sz w:val="22"/>
          <w:szCs w:val="22"/>
          <w:lang w:eastAsia="en-US"/>
        </w:rPr>
        <w:t xml:space="preserve">pozwoleń niezbędnych do rozpoczęcia inwestycji oraz skrócenie czasu trwania procedur niezbędnych do uzyskania wymaganych decyzji. Z analizy uzasadnienia projektu </w:t>
      </w:r>
      <w:r w:rsidRPr="007D7AAA">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wyraźnie wynika dążenie </w:t>
      </w:r>
      <w:r w:rsidR="000A5A9A">
        <w:rPr>
          <w:rFonts w:ascii="Lato" w:eastAsiaTheme="minorHAnsi" w:hAnsi="Lato" w:cs="Arial"/>
          <w:bCs/>
          <w:spacing w:val="4"/>
          <w:sz w:val="22"/>
          <w:szCs w:val="22"/>
          <w:lang w:eastAsia="en-US"/>
        </w:rPr>
        <w:t>ustawodawcy</w:t>
      </w:r>
      <w:r w:rsidRPr="00890A45">
        <w:rPr>
          <w:rFonts w:ascii="Lato" w:eastAsiaTheme="minorHAnsi" w:hAnsi="Lato" w:cs="Arial"/>
          <w:bCs/>
          <w:spacing w:val="4"/>
          <w:sz w:val="22"/>
          <w:szCs w:val="22"/>
          <w:lang w:eastAsia="en-US"/>
        </w:rPr>
        <w:t xml:space="preserve"> do przyspieszenia i usprawnienia postępowania w przedmiocie lokalizacji oraz realizacji inwestycji w zakresie terminalu oraz inwestycji towarzyszących (zob. uzasadnienie projektu specustawy gazowej, http://www.sejm.gov.pl). </w:t>
      </w:r>
    </w:p>
    <w:p w14:paraId="7727D580" w14:textId="16C71A6A" w:rsidR="0065078B" w:rsidRPr="00890A45" w:rsidRDefault="0065078B" w:rsidP="00EF0177">
      <w:pPr>
        <w:tabs>
          <w:tab w:val="left" w:pos="2977"/>
        </w:tabs>
        <w:spacing w:after="240" w:line="240" w:lineRule="exact"/>
        <w:jc w:val="both"/>
        <w:outlineLvl w:val="0"/>
        <w:rPr>
          <w:rFonts w:ascii="Lato" w:eastAsiaTheme="minorHAnsi" w:hAnsi="Lato" w:cs="Arial"/>
          <w:bCs/>
          <w:spacing w:val="4"/>
          <w:sz w:val="22"/>
          <w:szCs w:val="22"/>
          <w:lang w:eastAsia="en-US"/>
        </w:rPr>
      </w:pPr>
      <w:r w:rsidRPr="00890A45">
        <w:rPr>
          <w:rFonts w:ascii="Lato" w:eastAsiaTheme="minorHAnsi" w:hAnsi="Lato" w:cs="Arial"/>
          <w:bCs/>
          <w:spacing w:val="4"/>
          <w:sz w:val="22"/>
          <w:szCs w:val="22"/>
          <w:lang w:eastAsia="en-US"/>
        </w:rPr>
        <w:t>Powyższymi okolicznościami należy uzasadniać z jednej strony znaczn</w:t>
      </w:r>
      <w:r w:rsidR="000A5A9A">
        <w:rPr>
          <w:rFonts w:ascii="Lato" w:eastAsiaTheme="minorHAnsi" w:hAnsi="Lato" w:cs="Arial"/>
          <w:bCs/>
          <w:spacing w:val="4"/>
          <w:sz w:val="22"/>
          <w:szCs w:val="22"/>
          <w:lang w:eastAsia="en-US"/>
        </w:rPr>
        <w:t>e</w:t>
      </w:r>
      <w:r w:rsidRPr="00890A45">
        <w:rPr>
          <w:rFonts w:ascii="Lato" w:eastAsiaTheme="minorHAnsi" w:hAnsi="Lato" w:cs="Arial"/>
          <w:bCs/>
          <w:spacing w:val="4"/>
          <w:sz w:val="22"/>
          <w:szCs w:val="22"/>
          <w:lang w:eastAsia="en-US"/>
        </w:rPr>
        <w:t xml:space="preserve"> zwiększenie uprawnień </w:t>
      </w:r>
      <w:r w:rsidRPr="00890A45">
        <w:rPr>
          <w:rFonts w:ascii="Lato" w:eastAsiaTheme="minorHAnsi" w:hAnsi="Lato" w:cs="Arial"/>
          <w:bCs/>
          <w:i/>
          <w:iCs/>
          <w:spacing w:val="4"/>
          <w:sz w:val="22"/>
          <w:szCs w:val="22"/>
          <w:lang w:eastAsia="en-US"/>
        </w:rPr>
        <w:t>inwestora</w:t>
      </w:r>
      <w:r w:rsidRPr="00890A45">
        <w:rPr>
          <w:rFonts w:ascii="Lato" w:eastAsiaTheme="minorHAnsi" w:hAnsi="Lato" w:cs="Arial"/>
          <w:bCs/>
          <w:spacing w:val="4"/>
          <w:sz w:val="22"/>
          <w:szCs w:val="22"/>
          <w:lang w:eastAsia="en-US"/>
        </w:rPr>
        <w:t>, natomiast z drugiej zdecydowane ograniczenie uprawnień właścicieli nieruchomości znajdujących się w obszarze inwestycji.</w:t>
      </w:r>
    </w:p>
    <w:p w14:paraId="5DFBB4B4" w14:textId="6613FB90" w:rsidR="001D4DFA" w:rsidRDefault="00DE1ECD" w:rsidP="00EF01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Wyjaśnić należy, iż </w:t>
      </w:r>
      <w:r w:rsidR="007D7AAA">
        <w:rPr>
          <w:rFonts w:ascii="Lato" w:eastAsiaTheme="minorHAnsi" w:hAnsi="Lato" w:cs="Arial"/>
          <w:bCs/>
          <w:iCs/>
          <w:spacing w:val="4"/>
          <w:sz w:val="22"/>
          <w:szCs w:val="22"/>
          <w:lang w:eastAsia="en-US" w:bidi="pl-PL"/>
        </w:rPr>
        <w:t>dział</w:t>
      </w:r>
      <w:r w:rsidR="00716034">
        <w:rPr>
          <w:rFonts w:ascii="Lato" w:eastAsiaTheme="minorHAnsi" w:hAnsi="Lato" w:cs="Arial"/>
          <w:bCs/>
          <w:iCs/>
          <w:spacing w:val="4"/>
          <w:sz w:val="22"/>
          <w:szCs w:val="22"/>
          <w:lang w:eastAsia="en-US" w:bidi="pl-PL"/>
        </w:rPr>
        <w:t xml:space="preserve">ka Pani </w:t>
      </w:r>
      <w:r w:rsidR="009700D0">
        <w:rPr>
          <w:rFonts w:ascii="Lato" w:eastAsiaTheme="minorHAnsi" w:hAnsi="Lato" w:cs="Arial"/>
          <w:bCs/>
          <w:iCs/>
          <w:spacing w:val="4"/>
          <w:sz w:val="22"/>
          <w:szCs w:val="22"/>
          <w:lang w:eastAsia="en-US" w:bidi="pl-PL"/>
        </w:rPr>
        <w:t>W.</w:t>
      </w:r>
      <w:r w:rsidR="00716034">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M.</w:t>
      </w:r>
      <w:r w:rsidR="00716034">
        <w:rPr>
          <w:rFonts w:ascii="Lato" w:eastAsiaTheme="minorHAnsi" w:hAnsi="Lato" w:cs="Arial"/>
          <w:bCs/>
          <w:iCs/>
          <w:spacing w:val="4"/>
          <w:sz w:val="22"/>
          <w:szCs w:val="22"/>
          <w:lang w:eastAsia="en-US" w:bidi="pl-PL"/>
        </w:rPr>
        <w:t xml:space="preserve">, tak jak i działka Pana </w:t>
      </w:r>
      <w:r w:rsidR="009700D0">
        <w:rPr>
          <w:rFonts w:ascii="Lato" w:eastAsiaTheme="minorHAnsi" w:hAnsi="Lato" w:cs="Arial"/>
          <w:bCs/>
          <w:iCs/>
          <w:spacing w:val="4"/>
          <w:sz w:val="22"/>
          <w:szCs w:val="22"/>
          <w:lang w:eastAsia="en-US" w:bidi="pl-PL"/>
        </w:rPr>
        <w:t>R.</w:t>
      </w:r>
      <w:r w:rsidR="00716034">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Z.</w:t>
      </w:r>
      <w:r w:rsidR="00716034">
        <w:rPr>
          <w:rFonts w:ascii="Lato" w:eastAsiaTheme="minorHAnsi" w:hAnsi="Lato" w:cs="Arial"/>
          <w:bCs/>
          <w:iCs/>
          <w:spacing w:val="4"/>
          <w:sz w:val="22"/>
          <w:szCs w:val="22"/>
          <w:lang w:eastAsia="en-US" w:bidi="pl-PL"/>
        </w:rPr>
        <w:t xml:space="preserve"> </w:t>
      </w:r>
      <w:r w:rsidR="00715088" w:rsidRPr="00890A45">
        <w:rPr>
          <w:rFonts w:ascii="Lato" w:eastAsiaTheme="minorHAnsi" w:hAnsi="Lato" w:cs="Arial"/>
          <w:bCs/>
          <w:iCs/>
          <w:spacing w:val="4"/>
          <w:sz w:val="22"/>
          <w:szCs w:val="22"/>
          <w:lang w:eastAsia="en-US" w:bidi="pl-PL"/>
        </w:rPr>
        <w:t xml:space="preserve">zostały wymienione </w:t>
      </w:r>
      <w:bookmarkStart w:id="9" w:name="_Hlk122515069"/>
      <w:r w:rsidR="009700D0">
        <w:rPr>
          <w:rFonts w:ascii="Lato" w:eastAsiaTheme="minorHAnsi" w:hAnsi="Lato" w:cs="Arial"/>
          <w:bCs/>
          <w:iCs/>
          <w:spacing w:val="4"/>
          <w:sz w:val="22"/>
          <w:szCs w:val="22"/>
          <w:lang w:eastAsia="en-US" w:bidi="pl-PL"/>
        </w:rPr>
        <w:br/>
      </w:r>
      <w:r w:rsidR="00715088" w:rsidRPr="00890A45">
        <w:rPr>
          <w:rFonts w:ascii="Lato" w:eastAsiaTheme="minorHAnsi" w:hAnsi="Lato" w:cs="Arial"/>
          <w:bCs/>
          <w:iCs/>
          <w:spacing w:val="4"/>
          <w:sz w:val="22"/>
          <w:szCs w:val="22"/>
          <w:lang w:eastAsia="en-US" w:bidi="pl-PL"/>
        </w:rPr>
        <w:t>w tabel</w:t>
      </w:r>
      <w:r w:rsidR="00716034">
        <w:rPr>
          <w:rFonts w:ascii="Lato" w:eastAsiaTheme="minorHAnsi" w:hAnsi="Lato" w:cs="Arial"/>
          <w:bCs/>
          <w:iCs/>
          <w:spacing w:val="4"/>
          <w:sz w:val="22"/>
          <w:szCs w:val="22"/>
          <w:lang w:eastAsia="en-US" w:bidi="pl-PL"/>
        </w:rPr>
        <w:t>i</w:t>
      </w:r>
      <w:r w:rsidR="00715088" w:rsidRPr="00890A45">
        <w:rPr>
          <w:rFonts w:ascii="Lato" w:eastAsiaTheme="minorHAnsi" w:hAnsi="Lato" w:cs="Arial"/>
          <w:bCs/>
          <w:iCs/>
          <w:spacing w:val="4"/>
          <w:sz w:val="22"/>
          <w:szCs w:val="22"/>
          <w:lang w:eastAsia="en-US" w:bidi="pl-PL"/>
        </w:rPr>
        <w:t xml:space="preserve"> nr </w:t>
      </w:r>
      <w:r w:rsidR="00716034">
        <w:rPr>
          <w:rFonts w:ascii="Lato" w:eastAsiaTheme="minorHAnsi" w:hAnsi="Lato" w:cs="Arial"/>
          <w:bCs/>
          <w:iCs/>
          <w:spacing w:val="4"/>
          <w:sz w:val="22"/>
          <w:szCs w:val="22"/>
          <w:lang w:eastAsia="en-US" w:bidi="pl-PL"/>
        </w:rPr>
        <w:t xml:space="preserve">2 </w:t>
      </w:r>
      <w:r w:rsidR="00715088" w:rsidRPr="00890A45">
        <w:rPr>
          <w:rFonts w:ascii="Lato" w:eastAsiaTheme="minorHAnsi" w:hAnsi="Lato" w:cs="Arial"/>
          <w:bCs/>
          <w:iCs/>
          <w:spacing w:val="4"/>
          <w:sz w:val="22"/>
          <w:szCs w:val="22"/>
          <w:lang w:eastAsia="en-US" w:bidi="pl-PL"/>
        </w:rPr>
        <w:t xml:space="preserve">znajdującej się w pkt VIII zaskarżonej decyzji dotyczącym ograniczeń </w:t>
      </w:r>
      <w:r w:rsidR="009700D0">
        <w:rPr>
          <w:rFonts w:ascii="Lato" w:eastAsiaTheme="minorHAnsi" w:hAnsi="Lato" w:cs="Arial"/>
          <w:bCs/>
          <w:iCs/>
          <w:spacing w:val="4"/>
          <w:sz w:val="22"/>
          <w:szCs w:val="22"/>
          <w:lang w:eastAsia="en-US" w:bidi="pl-PL"/>
        </w:rPr>
        <w:br/>
      </w:r>
      <w:r w:rsidR="00715088" w:rsidRPr="00890A45">
        <w:rPr>
          <w:rFonts w:ascii="Lato" w:eastAsiaTheme="minorHAnsi" w:hAnsi="Lato" w:cs="Arial"/>
          <w:bCs/>
          <w:iCs/>
          <w:spacing w:val="4"/>
          <w:sz w:val="22"/>
          <w:szCs w:val="22"/>
          <w:lang w:eastAsia="en-US" w:bidi="pl-PL"/>
        </w:rPr>
        <w:t xml:space="preserve">w korzystaniu z nieruchomości (art. 24 ust. 1 i ust. 1b </w:t>
      </w:r>
      <w:r w:rsidR="00715088" w:rsidRPr="00890A45">
        <w:rPr>
          <w:rFonts w:ascii="Lato" w:eastAsiaTheme="minorHAnsi" w:hAnsi="Lato" w:cs="Arial"/>
          <w:bCs/>
          <w:i/>
          <w:iCs/>
          <w:spacing w:val="4"/>
          <w:sz w:val="22"/>
          <w:szCs w:val="22"/>
          <w:lang w:eastAsia="en-US" w:bidi="pl-PL"/>
        </w:rPr>
        <w:t>specustawy gazowej</w:t>
      </w:r>
      <w:r w:rsidR="00715088" w:rsidRPr="00890A45">
        <w:rPr>
          <w:rFonts w:ascii="Lato" w:eastAsiaTheme="minorHAnsi" w:hAnsi="Lato" w:cs="Arial"/>
          <w:bCs/>
          <w:iCs/>
          <w:spacing w:val="4"/>
          <w:sz w:val="22"/>
          <w:szCs w:val="22"/>
          <w:lang w:eastAsia="en-US" w:bidi="pl-PL"/>
        </w:rPr>
        <w:t xml:space="preserve">). </w:t>
      </w:r>
      <w:bookmarkEnd w:id="9"/>
    </w:p>
    <w:p w14:paraId="6E4A6B8D" w14:textId="7C489640" w:rsidR="00715088" w:rsidRPr="00890A45" w:rsidRDefault="00715088"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Jak wynika z treści art. 24 ust. 1 </w:t>
      </w:r>
      <w:r w:rsidRPr="00890A45">
        <w:rPr>
          <w:rFonts w:ascii="Lato" w:eastAsiaTheme="minorHAnsi" w:hAnsi="Lato" w:cs="Arial"/>
          <w:bCs/>
          <w:i/>
          <w:iCs/>
          <w:spacing w:val="4"/>
          <w:sz w:val="22"/>
          <w:szCs w:val="22"/>
          <w:lang w:eastAsia="en-US" w:bidi="pl-PL"/>
        </w:rPr>
        <w:t>specustawy gazowej</w:t>
      </w:r>
      <w:r w:rsidRPr="00890A45">
        <w:rPr>
          <w:rFonts w:ascii="Lato" w:eastAsiaTheme="minorHAnsi" w:hAnsi="Lato" w:cs="Arial"/>
          <w:bCs/>
          <w:iCs/>
          <w:spacing w:val="4"/>
          <w:sz w:val="22"/>
          <w:szCs w:val="22"/>
          <w:lang w:eastAsia="en-US" w:bidi="pl-PL"/>
        </w:rPr>
        <w:t xml:space="preserve"> ustawodawca umożliwił organowi wydającemu decyzję o ustaleniu lokalizacji inwestycji w zakresie terminalu wprowadzenie ograniczenia prawa własności nieruchomości określonych w art. 10 </w:t>
      </w:r>
      <w:r w:rsidR="00DB6B6E">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ust. 1 pkt 8 </w:t>
      </w:r>
      <w:r w:rsidRPr="00890A45">
        <w:rPr>
          <w:rFonts w:ascii="Lato" w:eastAsiaTheme="minorHAnsi" w:hAnsi="Lato" w:cs="Arial"/>
          <w:bCs/>
          <w:i/>
          <w:iCs/>
          <w:spacing w:val="4"/>
          <w:sz w:val="22"/>
          <w:szCs w:val="22"/>
          <w:lang w:eastAsia="en-US" w:bidi="pl-PL"/>
        </w:rPr>
        <w:t>specustawy gazowej</w:t>
      </w:r>
      <w:r w:rsidRPr="00890A45">
        <w:rPr>
          <w:rFonts w:ascii="Lato" w:eastAsiaTheme="minorHAnsi" w:hAnsi="Lato" w:cs="Arial"/>
          <w:bCs/>
          <w:iCs/>
          <w:spacing w:val="4"/>
          <w:sz w:val="22"/>
          <w:szCs w:val="22"/>
          <w:lang w:eastAsia="en-US" w:bidi="pl-PL"/>
        </w:rPr>
        <w:t xml:space="preserve"> poprzez udzielenie zezwolenia w szczególności </w:t>
      </w:r>
      <w:r w:rsidR="00DB6B6E">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na zakładanie i przeprowadzenie</w:t>
      </w:r>
      <w:r w:rsidR="007D7AAA">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 xml:space="preserve">na nieruchomości ciągów drenażowych, przewodów </w:t>
      </w:r>
      <w:r w:rsidR="00DB6B6E">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 W myśl art. 24 ust. </w:t>
      </w:r>
      <w:r w:rsidR="001D4DFA">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1b </w:t>
      </w:r>
      <w:r w:rsidRPr="00890A45">
        <w:rPr>
          <w:rFonts w:ascii="Lato" w:eastAsiaTheme="minorHAnsi" w:hAnsi="Lato" w:cs="Arial"/>
          <w:bCs/>
          <w:i/>
          <w:iCs/>
          <w:spacing w:val="4"/>
          <w:sz w:val="22"/>
          <w:szCs w:val="22"/>
          <w:lang w:eastAsia="en-US" w:bidi="pl-PL"/>
        </w:rPr>
        <w:t>specustawy gazowej</w:t>
      </w:r>
      <w:r w:rsidRPr="00890A45">
        <w:rPr>
          <w:rFonts w:ascii="Lato" w:eastAsiaTheme="minorHAnsi" w:hAnsi="Lato" w:cs="Arial"/>
          <w:bCs/>
          <w:iCs/>
          <w:spacing w:val="4"/>
          <w:sz w:val="22"/>
          <w:szCs w:val="22"/>
          <w:lang w:eastAsia="en-US" w:bidi="pl-PL"/>
        </w:rPr>
        <w:t xml:space="preserve">, na wniosek </w:t>
      </w:r>
      <w:r w:rsidRPr="00890A45">
        <w:rPr>
          <w:rFonts w:ascii="Lato" w:eastAsiaTheme="minorHAnsi" w:hAnsi="Lato" w:cs="Arial"/>
          <w:bCs/>
          <w:i/>
          <w:iCs/>
          <w:spacing w:val="4"/>
          <w:sz w:val="22"/>
          <w:szCs w:val="22"/>
          <w:lang w:eastAsia="en-US" w:bidi="pl-PL"/>
        </w:rPr>
        <w:t>inwestora</w:t>
      </w:r>
      <w:r w:rsidRPr="00890A45">
        <w:rPr>
          <w:rFonts w:ascii="Lato" w:eastAsiaTheme="minorHAnsi" w:hAnsi="Lato" w:cs="Arial"/>
          <w:bCs/>
          <w:iCs/>
          <w:spacing w:val="4"/>
          <w:sz w:val="22"/>
          <w:szCs w:val="22"/>
          <w:lang w:eastAsia="en-US" w:bidi="pl-PL"/>
        </w:rPr>
        <w:t xml:space="preserve">, ograniczenie sposobu korzystania </w:t>
      </w:r>
      <w:r w:rsidR="001D4DFA">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z nieruchomości, o którym mowa w ust. 1, może nastąpić na czas określony.</w:t>
      </w:r>
    </w:p>
    <w:p w14:paraId="380CE587" w14:textId="3A6CAEF4" w:rsidR="00715088" w:rsidRPr="00922FF4" w:rsidRDefault="00715088"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Przepis art. 24 </w:t>
      </w:r>
      <w:r w:rsidRPr="00890A45">
        <w:rPr>
          <w:rFonts w:ascii="Lato" w:eastAsiaTheme="minorHAnsi" w:hAnsi="Lato" w:cs="Arial"/>
          <w:bCs/>
          <w:i/>
          <w:iCs/>
          <w:spacing w:val="4"/>
          <w:sz w:val="22"/>
          <w:szCs w:val="22"/>
          <w:lang w:eastAsia="en-US" w:bidi="pl-PL"/>
        </w:rPr>
        <w:t>specustawy gazowej</w:t>
      </w:r>
      <w:r w:rsidRPr="00890A45">
        <w:rPr>
          <w:rFonts w:ascii="Lato" w:eastAsiaTheme="minorHAnsi" w:hAnsi="Lato" w:cs="Arial"/>
          <w:bCs/>
          <w:iCs/>
          <w:spacing w:val="4"/>
          <w:sz w:val="22"/>
          <w:szCs w:val="22"/>
          <w:lang w:eastAsia="en-US" w:bidi="pl-PL"/>
        </w:rPr>
        <w:t xml:space="preserve">, podobnie jak m.in. art. 22 </w:t>
      </w:r>
      <w:r w:rsidRPr="00FB2B8A">
        <w:rPr>
          <w:rFonts w:ascii="Lato" w:eastAsiaTheme="minorHAnsi" w:hAnsi="Lato" w:cs="Arial"/>
          <w:bCs/>
          <w:i/>
          <w:iCs/>
          <w:spacing w:val="4"/>
          <w:sz w:val="22"/>
          <w:szCs w:val="22"/>
          <w:lang w:eastAsia="en-US" w:bidi="pl-PL"/>
        </w:rPr>
        <w:t xml:space="preserve">specustawy </w:t>
      </w:r>
      <w:r w:rsidR="00902AB4" w:rsidRPr="00FB2B8A">
        <w:rPr>
          <w:rFonts w:ascii="Lato" w:eastAsiaTheme="minorHAnsi" w:hAnsi="Lato" w:cs="Arial"/>
          <w:bCs/>
          <w:i/>
          <w:iCs/>
          <w:spacing w:val="4"/>
          <w:sz w:val="22"/>
          <w:szCs w:val="22"/>
          <w:lang w:eastAsia="en-US" w:bidi="pl-PL"/>
        </w:rPr>
        <w:t>przesyłowej</w:t>
      </w:r>
      <w:r w:rsidRPr="00890A45">
        <w:rPr>
          <w:rFonts w:ascii="Lato" w:eastAsiaTheme="minorHAnsi" w:hAnsi="Lato" w:cs="Arial"/>
          <w:bCs/>
          <w:iCs/>
          <w:spacing w:val="4"/>
          <w:sz w:val="22"/>
          <w:szCs w:val="22"/>
          <w:lang w:eastAsia="en-US" w:bidi="pl-PL"/>
        </w:rPr>
        <w:t xml:space="preserve"> oraz art.</w:t>
      </w:r>
      <w:r w:rsidR="00A86B86"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30 ustawy z 22 lutego 2019 r. o przygotowaniu i realizacji strategicznych inwestycji w sektorze naftowym (</w:t>
      </w:r>
      <w:r w:rsidR="003225DD">
        <w:rPr>
          <w:rFonts w:ascii="Lato" w:eastAsiaTheme="minorHAnsi" w:hAnsi="Lato" w:cs="Arial"/>
          <w:bCs/>
          <w:iCs/>
          <w:spacing w:val="4"/>
          <w:sz w:val="22"/>
          <w:szCs w:val="22"/>
          <w:lang w:eastAsia="en-US" w:bidi="pl-PL"/>
        </w:rPr>
        <w:t xml:space="preserve">t.j. </w:t>
      </w:r>
      <w:r w:rsidRPr="00890A45">
        <w:rPr>
          <w:rFonts w:ascii="Lato" w:eastAsiaTheme="minorHAnsi" w:hAnsi="Lato" w:cs="Arial"/>
          <w:bCs/>
          <w:iCs/>
          <w:spacing w:val="4"/>
          <w:sz w:val="22"/>
          <w:szCs w:val="22"/>
          <w:lang w:eastAsia="en-US" w:bidi="pl-PL"/>
        </w:rPr>
        <w:t>Dz. U.</w:t>
      </w:r>
      <w:r w:rsidR="00716034">
        <w:rPr>
          <w:rFonts w:ascii="Lato" w:eastAsiaTheme="minorHAnsi" w:hAnsi="Lato" w:cs="Arial"/>
          <w:bCs/>
          <w:iCs/>
          <w:spacing w:val="4"/>
          <w:sz w:val="22"/>
          <w:szCs w:val="22"/>
          <w:lang w:eastAsia="en-US" w:bidi="pl-PL"/>
        </w:rPr>
        <w:t xml:space="preserve"> z 202</w:t>
      </w:r>
      <w:r w:rsidR="003225DD">
        <w:rPr>
          <w:rFonts w:ascii="Lato" w:eastAsiaTheme="minorHAnsi" w:hAnsi="Lato" w:cs="Arial"/>
          <w:bCs/>
          <w:iCs/>
          <w:spacing w:val="4"/>
          <w:sz w:val="22"/>
          <w:szCs w:val="22"/>
          <w:lang w:eastAsia="en-US" w:bidi="pl-PL"/>
        </w:rPr>
        <w:t>4</w:t>
      </w:r>
      <w:r w:rsidR="00716034">
        <w:rPr>
          <w:rFonts w:ascii="Lato" w:eastAsiaTheme="minorHAnsi" w:hAnsi="Lato" w:cs="Arial"/>
          <w:bCs/>
          <w:iCs/>
          <w:spacing w:val="4"/>
          <w:sz w:val="22"/>
          <w:szCs w:val="22"/>
          <w:lang w:eastAsia="en-US" w:bidi="pl-PL"/>
        </w:rPr>
        <w:t xml:space="preserve"> r.</w:t>
      </w:r>
      <w:r w:rsidRPr="00890A45">
        <w:rPr>
          <w:rFonts w:ascii="Lato" w:eastAsiaTheme="minorHAnsi" w:hAnsi="Lato" w:cs="Arial"/>
          <w:bCs/>
          <w:iCs/>
          <w:spacing w:val="4"/>
          <w:sz w:val="22"/>
          <w:szCs w:val="22"/>
          <w:lang w:eastAsia="en-US" w:bidi="pl-PL"/>
        </w:rPr>
        <w:t xml:space="preserve"> poz. </w:t>
      </w:r>
      <w:r w:rsidR="003225DD">
        <w:rPr>
          <w:rFonts w:ascii="Lato" w:eastAsiaTheme="minorHAnsi" w:hAnsi="Lato" w:cs="Arial"/>
          <w:bCs/>
          <w:iCs/>
          <w:spacing w:val="4"/>
          <w:sz w:val="22"/>
          <w:szCs w:val="22"/>
          <w:lang w:eastAsia="en-US" w:bidi="pl-PL"/>
        </w:rPr>
        <w:t>1839</w:t>
      </w:r>
      <w:r w:rsidRPr="00890A45">
        <w:rPr>
          <w:rFonts w:ascii="Lato" w:eastAsiaTheme="minorHAnsi" w:hAnsi="Lato" w:cs="Arial"/>
          <w:bCs/>
          <w:iCs/>
          <w:spacing w:val="4"/>
          <w:sz w:val="22"/>
          <w:szCs w:val="22"/>
          <w:lang w:eastAsia="en-US" w:bidi="pl-PL"/>
        </w:rPr>
        <w:t xml:space="preserve">) na zasadzie </w:t>
      </w:r>
      <w:r w:rsidRPr="00AD505C">
        <w:rPr>
          <w:rFonts w:ascii="Lato" w:eastAsiaTheme="minorHAnsi" w:hAnsi="Lato" w:cs="Arial"/>
          <w:bCs/>
          <w:i/>
          <w:iCs/>
          <w:spacing w:val="4"/>
          <w:sz w:val="22"/>
          <w:szCs w:val="22"/>
          <w:lang w:eastAsia="en-US" w:bidi="pl-PL"/>
        </w:rPr>
        <w:t>lex specialis</w:t>
      </w:r>
      <w:r w:rsidRPr="00AD505C">
        <w:rPr>
          <w:rFonts w:ascii="Lato" w:eastAsiaTheme="minorHAnsi" w:hAnsi="Lato" w:cs="Arial"/>
          <w:bCs/>
          <w:iCs/>
          <w:spacing w:val="4"/>
          <w:sz w:val="22"/>
          <w:szCs w:val="22"/>
          <w:lang w:eastAsia="en-US" w:bidi="pl-PL"/>
        </w:rPr>
        <w:t xml:space="preserve"> przewiduje szczególny tryb ustanowienia i wykonywania służebności publicznej w stosunku </w:t>
      </w:r>
      <w:r w:rsidR="003225DD" w:rsidRPr="00AD505C">
        <w:rPr>
          <w:rFonts w:ascii="Lato" w:eastAsiaTheme="minorHAnsi" w:hAnsi="Lato" w:cs="Arial"/>
          <w:bCs/>
          <w:iCs/>
          <w:spacing w:val="4"/>
          <w:sz w:val="22"/>
          <w:szCs w:val="22"/>
          <w:lang w:eastAsia="en-US" w:bidi="pl-PL"/>
        </w:rPr>
        <w:br/>
      </w:r>
      <w:r w:rsidRPr="00AD505C">
        <w:rPr>
          <w:rFonts w:ascii="Lato" w:eastAsiaTheme="minorHAnsi" w:hAnsi="Lato" w:cs="Arial"/>
          <w:bCs/>
          <w:iCs/>
          <w:spacing w:val="4"/>
          <w:sz w:val="22"/>
          <w:szCs w:val="22"/>
          <w:lang w:eastAsia="en-US" w:bidi="pl-PL"/>
        </w:rPr>
        <w:t xml:space="preserve">do generalnego rozwiązania dotyczącego służebności publicznej zawartego w art. 124 </w:t>
      </w:r>
      <w:r w:rsidRPr="00AD505C">
        <w:rPr>
          <w:rFonts w:ascii="Lato" w:eastAsiaTheme="minorHAnsi" w:hAnsi="Lato" w:cs="Arial"/>
          <w:bCs/>
          <w:i/>
          <w:iCs/>
          <w:spacing w:val="4"/>
          <w:sz w:val="22"/>
          <w:szCs w:val="22"/>
          <w:lang w:eastAsia="en-US" w:bidi="pl-PL"/>
        </w:rPr>
        <w:t>ugn</w:t>
      </w:r>
      <w:r w:rsidRPr="00AD505C">
        <w:rPr>
          <w:rFonts w:ascii="Lato" w:eastAsiaTheme="minorHAnsi" w:hAnsi="Lato" w:cs="Arial"/>
          <w:bCs/>
          <w:iCs/>
          <w:spacing w:val="4"/>
          <w:sz w:val="22"/>
          <w:szCs w:val="22"/>
          <w:lang w:eastAsia="en-US" w:bidi="pl-PL"/>
        </w:rPr>
        <w:t>.</w:t>
      </w:r>
    </w:p>
    <w:p w14:paraId="61CE35B2" w14:textId="7C90DD14" w:rsidR="00715088" w:rsidRPr="00890A45" w:rsidRDefault="00715088" w:rsidP="00EF0177">
      <w:pPr>
        <w:spacing w:after="240" w:line="240" w:lineRule="exact"/>
        <w:jc w:val="both"/>
        <w:rPr>
          <w:rFonts w:ascii="Lato" w:eastAsiaTheme="minorHAnsi" w:hAnsi="Lato" w:cs="Arial"/>
          <w:bCs/>
          <w:iCs/>
          <w:spacing w:val="4"/>
          <w:sz w:val="22"/>
          <w:szCs w:val="22"/>
          <w:lang w:eastAsia="en-US" w:bidi="pl-PL"/>
        </w:rPr>
      </w:pPr>
      <w:r w:rsidRPr="00922FF4">
        <w:rPr>
          <w:rFonts w:ascii="Lato" w:eastAsiaTheme="minorHAnsi" w:hAnsi="Lato" w:cs="Arial"/>
          <w:bCs/>
          <w:iCs/>
          <w:spacing w:val="4"/>
          <w:sz w:val="22"/>
          <w:szCs w:val="22"/>
          <w:lang w:eastAsia="en-US" w:bidi="pl-PL"/>
        </w:rPr>
        <w:t>Konstrukcja prawna służebności publicznej staje się coraz ważniejszym publicznoprawnym instrumentem</w:t>
      </w:r>
      <w:r w:rsidRPr="00890A45">
        <w:rPr>
          <w:rFonts w:ascii="Lato" w:eastAsiaTheme="minorHAnsi" w:hAnsi="Lato" w:cs="Arial"/>
          <w:bCs/>
          <w:iCs/>
          <w:spacing w:val="4"/>
          <w:sz w:val="22"/>
          <w:szCs w:val="22"/>
          <w:lang w:eastAsia="en-US" w:bidi="pl-PL"/>
        </w:rPr>
        <w:t xml:space="preserve"> kształtowania treści prawa własności w rozumieniu art. 140 ustawy z dnia 23 kwietnia 1964 r. – Kodeks cywilny (t.j. Dz.U. z 202</w:t>
      </w:r>
      <w:r w:rsidR="00FB2B8A">
        <w:rPr>
          <w:rFonts w:ascii="Lato" w:eastAsiaTheme="minorHAnsi" w:hAnsi="Lato" w:cs="Arial"/>
          <w:bCs/>
          <w:iCs/>
          <w:spacing w:val="4"/>
          <w:sz w:val="22"/>
          <w:szCs w:val="22"/>
          <w:lang w:eastAsia="en-US" w:bidi="pl-PL"/>
        </w:rPr>
        <w:t>4</w:t>
      </w:r>
      <w:r w:rsidRPr="00890A45">
        <w:rPr>
          <w:rFonts w:ascii="Lato" w:eastAsiaTheme="minorHAnsi" w:hAnsi="Lato" w:cs="Arial"/>
          <w:bCs/>
          <w:iCs/>
          <w:spacing w:val="4"/>
          <w:sz w:val="22"/>
          <w:szCs w:val="22"/>
          <w:lang w:eastAsia="en-US" w:bidi="pl-PL"/>
        </w:rPr>
        <w:t xml:space="preserve"> r. poz. </w:t>
      </w:r>
      <w:r w:rsidR="00463369">
        <w:rPr>
          <w:rFonts w:ascii="Lato" w:eastAsiaTheme="minorHAnsi" w:hAnsi="Lato" w:cs="Arial"/>
          <w:bCs/>
          <w:iCs/>
          <w:spacing w:val="4"/>
          <w:sz w:val="22"/>
          <w:szCs w:val="22"/>
          <w:lang w:eastAsia="en-US" w:bidi="pl-PL"/>
        </w:rPr>
        <w:t xml:space="preserve">1610) </w:t>
      </w:r>
      <w:r w:rsidRPr="00890A45">
        <w:rPr>
          <w:rFonts w:ascii="Lato" w:eastAsiaTheme="minorHAnsi" w:hAnsi="Lato" w:cs="Arial"/>
          <w:bCs/>
          <w:iCs/>
          <w:spacing w:val="4"/>
          <w:sz w:val="22"/>
          <w:szCs w:val="22"/>
          <w:lang w:eastAsia="en-US" w:bidi="pl-PL"/>
        </w:rPr>
        <w:t>zwanej dalej „</w:t>
      </w:r>
      <w:r w:rsidRPr="00890A45">
        <w:rPr>
          <w:rFonts w:ascii="Lato" w:eastAsiaTheme="minorHAnsi" w:hAnsi="Lato" w:cs="Arial"/>
          <w:bCs/>
          <w:i/>
          <w:iCs/>
          <w:spacing w:val="4"/>
          <w:sz w:val="22"/>
          <w:szCs w:val="22"/>
          <w:lang w:eastAsia="en-US" w:bidi="pl-PL"/>
        </w:rPr>
        <w:t>kc</w:t>
      </w:r>
      <w:r w:rsidRPr="00890A45">
        <w:rPr>
          <w:rFonts w:ascii="Lato" w:eastAsiaTheme="minorHAnsi" w:hAnsi="Lato" w:cs="Arial"/>
          <w:bCs/>
          <w:iCs/>
          <w:spacing w:val="4"/>
          <w:sz w:val="22"/>
          <w:szCs w:val="22"/>
          <w:lang w:eastAsia="en-US" w:bidi="pl-PL"/>
        </w:rPr>
        <w:t xml:space="preserve">”. </w:t>
      </w:r>
      <w:r w:rsidRPr="00367AAD">
        <w:rPr>
          <w:rFonts w:ascii="Lato" w:eastAsiaTheme="minorHAnsi" w:hAnsi="Lato" w:cs="Arial"/>
          <w:bCs/>
          <w:iCs/>
          <w:spacing w:val="4"/>
          <w:sz w:val="22"/>
          <w:szCs w:val="22"/>
          <w:lang w:eastAsia="en-US" w:bidi="pl-PL"/>
        </w:rPr>
        <w:t>Służebność publiczna</w:t>
      </w:r>
      <w:r w:rsidRPr="00890A45">
        <w:rPr>
          <w:rFonts w:ascii="Lato" w:eastAsiaTheme="minorHAnsi" w:hAnsi="Lato" w:cs="Arial"/>
          <w:bCs/>
          <w:iCs/>
          <w:spacing w:val="4"/>
          <w:sz w:val="22"/>
          <w:szCs w:val="22"/>
          <w:lang w:eastAsia="en-US" w:bidi="pl-PL"/>
        </w:rPr>
        <w:t xml:space="preserve"> jest ustanawiana w interesie publicznym, które to pojęcie w polskim systemie prawnym zostało na poziomie ustawowym zdefiniowane w art. 6 </w:t>
      </w:r>
      <w:r w:rsidRPr="00890A45">
        <w:rPr>
          <w:rFonts w:ascii="Lato" w:eastAsiaTheme="minorHAnsi" w:hAnsi="Lato" w:cs="Arial"/>
          <w:bCs/>
          <w:i/>
          <w:iCs/>
          <w:spacing w:val="4"/>
          <w:sz w:val="22"/>
          <w:szCs w:val="22"/>
          <w:lang w:eastAsia="en-US" w:bidi="pl-PL"/>
        </w:rPr>
        <w:t>ugn</w:t>
      </w:r>
      <w:r w:rsidRPr="00890A45">
        <w:rPr>
          <w:rFonts w:ascii="Lato" w:eastAsiaTheme="minorHAnsi" w:hAnsi="Lato" w:cs="Arial"/>
          <w:bCs/>
          <w:iCs/>
          <w:spacing w:val="4"/>
          <w:sz w:val="22"/>
          <w:szCs w:val="22"/>
          <w:lang w:eastAsia="en-US" w:bidi="pl-PL"/>
        </w:rPr>
        <w:t>,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Gdesz, A. Milicka-Stojek, C. Kowalczyk, D. Konieczny: „Aspekty prawne i ekonomiczne administracyjnego ograniczenia korzystania z nieruchomości – służebność publiczna i odszkodowania”, wyd. Instytut Infrastruktury Liniowej, Olsztyn 2016).</w:t>
      </w:r>
    </w:p>
    <w:p w14:paraId="6770DA61" w14:textId="107C9D2C" w:rsidR="00715088" w:rsidRPr="00890A45" w:rsidRDefault="00715088"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W literaturze przedmiotu wskazuje się, iż w zakres służebności publicznej wchodzą trzy strefy: strefa montażowa, strefa istnienia urządzenia (pas eksploatacyjny) oraz sfera oddziaływania, nazywana w zależności od operatora sieci jako pas technologiczny, strefa bezpieczeństwa lub strefa kontrolowana (por. M. Gdesz, A. Milicka-Stojek, C. Kowalczyk, D. Konieczny: „Aspekty prawne i ekonomiczne administracyjnego ograniczenia korzystania z nieruchomości – służebność publiczna i odszkodowania”, wyd. Instytut Infrastruktury Liniowej, Olsztyn 2016, s. 36-39). </w:t>
      </w:r>
    </w:p>
    <w:p w14:paraId="65C8AD84" w14:textId="5048A09B" w:rsidR="00715088" w:rsidRPr="00890A45" w:rsidRDefault="00D61182" w:rsidP="00EF01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w:t>
      </w:r>
      <w:r w:rsidR="00715088" w:rsidRPr="00890A45">
        <w:rPr>
          <w:rFonts w:ascii="Lato" w:eastAsiaTheme="minorHAnsi" w:hAnsi="Lato" w:cs="Arial"/>
          <w:bCs/>
          <w:iCs/>
          <w:spacing w:val="4"/>
          <w:sz w:val="22"/>
          <w:szCs w:val="22"/>
          <w:lang w:eastAsia="en-US" w:bidi="pl-PL"/>
        </w:rPr>
        <w:t xml:space="preserve"> omawianym przypadku nie stosuje się procedury uzyskiwania zgody właściciela nieruchomości na ograniczenie w korzystaniu z nieruchomości, bowiem wyłączony jest obowiązek prowadzenia rokowań między właścicielem nieruchomości</w:t>
      </w:r>
      <w:r w:rsidR="00367AAD">
        <w:rPr>
          <w:rFonts w:ascii="Lato" w:eastAsiaTheme="minorHAnsi" w:hAnsi="Lato" w:cs="Arial"/>
          <w:bCs/>
          <w:iCs/>
          <w:spacing w:val="4"/>
          <w:sz w:val="22"/>
          <w:szCs w:val="22"/>
          <w:lang w:eastAsia="en-US" w:bidi="pl-PL"/>
        </w:rPr>
        <w:t>,</w:t>
      </w:r>
      <w:r w:rsidR="00715088" w:rsidRPr="00890A45">
        <w:rPr>
          <w:rFonts w:ascii="Lato" w:eastAsiaTheme="minorHAnsi" w:hAnsi="Lato" w:cs="Arial"/>
          <w:bCs/>
          <w:iCs/>
          <w:spacing w:val="4"/>
          <w:sz w:val="22"/>
          <w:szCs w:val="22"/>
          <w:lang w:eastAsia="en-US" w:bidi="pl-PL"/>
        </w:rPr>
        <w:t xml:space="preserve"> a </w:t>
      </w:r>
      <w:r w:rsidR="00715088" w:rsidRPr="00890A45">
        <w:rPr>
          <w:rFonts w:ascii="Lato" w:eastAsiaTheme="minorHAnsi" w:hAnsi="Lato" w:cs="Arial"/>
          <w:bCs/>
          <w:i/>
          <w:iCs/>
          <w:spacing w:val="4"/>
          <w:sz w:val="22"/>
          <w:szCs w:val="22"/>
          <w:lang w:eastAsia="en-US" w:bidi="pl-PL"/>
        </w:rPr>
        <w:t>inwestorem</w:t>
      </w:r>
      <w:r w:rsidR="00715088" w:rsidRPr="00890A45">
        <w:rPr>
          <w:rFonts w:ascii="Lato" w:eastAsiaTheme="minorHAnsi" w:hAnsi="Lato" w:cs="Arial"/>
          <w:bCs/>
          <w:iCs/>
          <w:spacing w:val="4"/>
          <w:sz w:val="22"/>
          <w:szCs w:val="22"/>
          <w:lang w:eastAsia="en-US" w:bidi="pl-PL"/>
        </w:rPr>
        <w:t xml:space="preserve"> </w:t>
      </w:r>
      <w:r w:rsidR="00367AAD">
        <w:rPr>
          <w:rFonts w:ascii="Lato" w:eastAsiaTheme="minorHAnsi" w:hAnsi="Lato" w:cs="Arial"/>
          <w:bCs/>
          <w:iCs/>
          <w:spacing w:val="4"/>
          <w:sz w:val="22"/>
          <w:szCs w:val="22"/>
          <w:lang w:eastAsia="en-US" w:bidi="pl-PL"/>
        </w:rPr>
        <w:br/>
      </w:r>
      <w:r w:rsidR="00715088" w:rsidRPr="00890A45">
        <w:rPr>
          <w:rFonts w:ascii="Lato" w:eastAsiaTheme="minorHAnsi" w:hAnsi="Lato" w:cs="Arial"/>
          <w:bCs/>
          <w:iCs/>
          <w:spacing w:val="4"/>
          <w:sz w:val="22"/>
          <w:szCs w:val="22"/>
          <w:lang w:eastAsia="en-US" w:bidi="pl-PL"/>
        </w:rPr>
        <w:t xml:space="preserve">co do przeprowadzenia robót. </w:t>
      </w:r>
      <w:r w:rsidR="00715088" w:rsidRPr="00890A45">
        <w:rPr>
          <w:rFonts w:ascii="Lato" w:eastAsiaTheme="minorHAnsi" w:hAnsi="Lato" w:cs="Arial"/>
          <w:bCs/>
          <w:i/>
          <w:iCs/>
          <w:spacing w:val="4"/>
          <w:sz w:val="22"/>
          <w:szCs w:val="22"/>
          <w:lang w:eastAsia="en-US" w:bidi="pl-PL"/>
        </w:rPr>
        <w:t>Specustawa gazowa</w:t>
      </w:r>
      <w:r w:rsidR="00715088" w:rsidRPr="00890A45">
        <w:rPr>
          <w:rFonts w:ascii="Lato" w:eastAsiaTheme="minorHAnsi" w:hAnsi="Lato" w:cs="Arial"/>
          <w:bCs/>
          <w:iCs/>
          <w:spacing w:val="4"/>
          <w:sz w:val="22"/>
          <w:szCs w:val="22"/>
          <w:lang w:eastAsia="en-US" w:bidi="pl-PL"/>
        </w:rPr>
        <w:t xml:space="preserve"> nie uzależnia uzyskania decyzji </w:t>
      </w:r>
      <w:r w:rsidR="00367AAD">
        <w:rPr>
          <w:rFonts w:ascii="Lato" w:eastAsiaTheme="minorHAnsi" w:hAnsi="Lato" w:cs="Arial"/>
          <w:bCs/>
          <w:iCs/>
          <w:spacing w:val="4"/>
          <w:sz w:val="22"/>
          <w:szCs w:val="22"/>
          <w:lang w:eastAsia="en-US" w:bidi="pl-PL"/>
        </w:rPr>
        <w:br/>
      </w:r>
      <w:r w:rsidR="00715088" w:rsidRPr="00890A45">
        <w:rPr>
          <w:rFonts w:ascii="Lato" w:eastAsiaTheme="minorHAnsi" w:hAnsi="Lato" w:cs="Arial"/>
          <w:bCs/>
          <w:iCs/>
          <w:spacing w:val="4"/>
          <w:sz w:val="22"/>
          <w:szCs w:val="22"/>
          <w:lang w:eastAsia="en-US" w:bidi="pl-PL"/>
        </w:rPr>
        <w:t xml:space="preserve">o ustaleniu lokalizacji inwestycji od zgód lub umów pochodzących od podmiotów, którym przysługuje tytuł prawny do gruntu. W tym zakresie wystarczające jest wskazanie </w:t>
      </w:r>
      <w:r w:rsidR="00367AAD">
        <w:rPr>
          <w:rFonts w:ascii="Lato" w:eastAsiaTheme="minorHAnsi" w:hAnsi="Lato" w:cs="Arial"/>
          <w:bCs/>
          <w:iCs/>
          <w:spacing w:val="4"/>
          <w:sz w:val="22"/>
          <w:szCs w:val="22"/>
          <w:lang w:eastAsia="en-US" w:bidi="pl-PL"/>
        </w:rPr>
        <w:br/>
      </w:r>
      <w:r w:rsidR="00715088" w:rsidRPr="00890A45">
        <w:rPr>
          <w:rFonts w:ascii="Lato" w:eastAsiaTheme="minorHAnsi" w:hAnsi="Lato" w:cs="Arial"/>
          <w:bCs/>
          <w:iCs/>
          <w:spacing w:val="4"/>
          <w:sz w:val="22"/>
          <w:szCs w:val="22"/>
          <w:lang w:eastAsia="en-US" w:bidi="pl-PL"/>
        </w:rPr>
        <w:t xml:space="preserve">we wniosku konkretnych nieruchomości, których mają dotyczyć skutki o jakich mowa </w:t>
      </w:r>
      <w:r w:rsidR="00367AAD">
        <w:rPr>
          <w:rFonts w:ascii="Lato" w:eastAsiaTheme="minorHAnsi" w:hAnsi="Lato" w:cs="Arial"/>
          <w:bCs/>
          <w:iCs/>
          <w:spacing w:val="4"/>
          <w:sz w:val="22"/>
          <w:szCs w:val="22"/>
          <w:lang w:eastAsia="en-US" w:bidi="pl-PL"/>
        </w:rPr>
        <w:br/>
      </w:r>
      <w:r w:rsidR="00715088" w:rsidRPr="00890A45">
        <w:rPr>
          <w:rFonts w:ascii="Lato" w:eastAsiaTheme="minorHAnsi" w:hAnsi="Lato" w:cs="Arial"/>
          <w:bCs/>
          <w:iCs/>
          <w:spacing w:val="4"/>
          <w:sz w:val="22"/>
          <w:szCs w:val="22"/>
          <w:lang w:eastAsia="en-US" w:bidi="pl-PL"/>
        </w:rPr>
        <w:t xml:space="preserve">w art. 24 ust. 1 ww. ustawy. </w:t>
      </w:r>
      <w:r w:rsidR="006C66EF" w:rsidRPr="00890A45">
        <w:rPr>
          <w:rFonts w:ascii="Lato" w:eastAsiaTheme="minorHAnsi" w:hAnsi="Lato" w:cs="Arial"/>
          <w:bCs/>
          <w:iCs/>
          <w:spacing w:val="4"/>
          <w:sz w:val="22"/>
          <w:szCs w:val="22"/>
          <w:lang w:eastAsia="en-US" w:bidi="pl-PL"/>
        </w:rPr>
        <w:t xml:space="preserve">Zauważyć bowiem należy, że art. 10 ust. 1 pkt 8 w zw. z art. 24 </w:t>
      </w:r>
      <w:r w:rsidR="006C66EF" w:rsidRPr="00890A45">
        <w:rPr>
          <w:rFonts w:ascii="Lato" w:eastAsiaTheme="minorHAnsi" w:hAnsi="Lato" w:cs="Arial"/>
          <w:bCs/>
          <w:i/>
          <w:iCs/>
          <w:spacing w:val="4"/>
          <w:sz w:val="22"/>
          <w:szCs w:val="22"/>
          <w:lang w:eastAsia="en-US" w:bidi="pl-PL"/>
        </w:rPr>
        <w:t>specustawy gazowej</w:t>
      </w:r>
      <w:r w:rsidR="006C66EF" w:rsidRPr="00890A45">
        <w:rPr>
          <w:rFonts w:ascii="Lato" w:eastAsiaTheme="minorHAnsi" w:hAnsi="Lato" w:cs="Arial"/>
          <w:bCs/>
          <w:iCs/>
          <w:spacing w:val="4"/>
          <w:sz w:val="22"/>
          <w:szCs w:val="22"/>
          <w:lang w:eastAsia="en-US" w:bidi="pl-PL"/>
        </w:rPr>
        <w:t xml:space="preserve"> stanowi normę szczególną wobec art. 124 ust. 1 i ust. 3 </w:t>
      </w:r>
      <w:r w:rsidR="006C66EF" w:rsidRPr="00890A45">
        <w:rPr>
          <w:rFonts w:ascii="Lato" w:eastAsiaTheme="minorHAnsi" w:hAnsi="Lato" w:cs="Arial"/>
          <w:bCs/>
          <w:i/>
          <w:iCs/>
          <w:spacing w:val="4"/>
          <w:sz w:val="22"/>
          <w:szCs w:val="22"/>
          <w:lang w:eastAsia="en-US" w:bidi="pl-PL"/>
        </w:rPr>
        <w:t>ugn</w:t>
      </w:r>
      <w:r w:rsidR="006C66EF" w:rsidRPr="00890A45">
        <w:rPr>
          <w:rFonts w:ascii="Lato" w:eastAsiaTheme="minorHAnsi" w:hAnsi="Lato" w:cs="Arial"/>
          <w:bCs/>
          <w:iCs/>
          <w:spacing w:val="4"/>
          <w:sz w:val="22"/>
          <w:szCs w:val="22"/>
          <w:lang w:eastAsia="en-US" w:bidi="pl-PL"/>
        </w:rPr>
        <w:t xml:space="preserve"> </w:t>
      </w:r>
      <w:r w:rsidR="002003FD">
        <w:rPr>
          <w:rFonts w:ascii="Lato" w:eastAsiaTheme="minorHAnsi" w:hAnsi="Lato" w:cs="Arial"/>
          <w:bCs/>
          <w:iCs/>
          <w:spacing w:val="4"/>
          <w:sz w:val="22"/>
          <w:szCs w:val="22"/>
          <w:lang w:eastAsia="en-US" w:bidi="pl-PL"/>
        </w:rPr>
        <w:br/>
      </w:r>
      <w:r w:rsidR="006C66EF" w:rsidRPr="00890A45">
        <w:rPr>
          <w:rFonts w:ascii="Lato" w:eastAsiaTheme="minorHAnsi" w:hAnsi="Lato" w:cs="Arial"/>
          <w:bCs/>
          <w:iCs/>
          <w:spacing w:val="4"/>
          <w:sz w:val="22"/>
          <w:szCs w:val="22"/>
          <w:lang w:eastAsia="en-US" w:bidi="pl-PL"/>
        </w:rPr>
        <w:t xml:space="preserve">i okoliczność określenia ograniczeń w korzystaniu z nieruchomości i prowadzenia robót może być w tym przypadku oparta tylko na ww. przepisach </w:t>
      </w:r>
      <w:r w:rsidR="006C66EF" w:rsidRPr="00890A45">
        <w:rPr>
          <w:rFonts w:ascii="Lato" w:eastAsiaTheme="minorHAnsi" w:hAnsi="Lato" w:cs="Arial"/>
          <w:bCs/>
          <w:i/>
          <w:iCs/>
          <w:spacing w:val="4"/>
          <w:sz w:val="22"/>
          <w:szCs w:val="22"/>
          <w:lang w:eastAsia="en-US" w:bidi="pl-PL"/>
        </w:rPr>
        <w:t>specustawy gazowej</w:t>
      </w:r>
      <w:r w:rsidR="006C66EF" w:rsidRPr="00890A45">
        <w:rPr>
          <w:rFonts w:ascii="Lato" w:eastAsiaTheme="minorHAnsi" w:hAnsi="Lato" w:cs="Arial"/>
          <w:bCs/>
          <w:iCs/>
          <w:spacing w:val="4"/>
          <w:sz w:val="22"/>
          <w:szCs w:val="22"/>
          <w:lang w:eastAsia="en-US" w:bidi="pl-PL"/>
        </w:rPr>
        <w:t xml:space="preserve">. </w:t>
      </w:r>
      <w:r w:rsidR="00715088" w:rsidRPr="00890A45">
        <w:rPr>
          <w:rFonts w:ascii="Lato" w:eastAsiaTheme="minorHAnsi" w:hAnsi="Lato" w:cs="Arial"/>
          <w:bCs/>
          <w:iCs/>
          <w:spacing w:val="4"/>
          <w:sz w:val="22"/>
          <w:szCs w:val="22"/>
          <w:lang w:eastAsia="en-US" w:bidi="pl-PL"/>
        </w:rPr>
        <w:t xml:space="preserve">Wszystkie działania w ramach lokalizacji inwestycji na podstawie </w:t>
      </w:r>
      <w:r w:rsidR="00715088" w:rsidRPr="00890A45">
        <w:rPr>
          <w:rFonts w:ascii="Lato" w:eastAsiaTheme="minorHAnsi" w:hAnsi="Lato" w:cs="Arial"/>
          <w:bCs/>
          <w:i/>
          <w:spacing w:val="4"/>
          <w:sz w:val="22"/>
          <w:szCs w:val="22"/>
          <w:lang w:eastAsia="en-US" w:bidi="pl-PL"/>
        </w:rPr>
        <w:t>specustawy gazowej</w:t>
      </w:r>
      <w:r w:rsidR="00715088" w:rsidRPr="00890A45">
        <w:rPr>
          <w:rFonts w:ascii="Lato" w:eastAsiaTheme="minorHAnsi" w:hAnsi="Lato" w:cs="Arial"/>
          <w:bCs/>
          <w:iCs/>
          <w:spacing w:val="4"/>
          <w:sz w:val="22"/>
          <w:szCs w:val="22"/>
          <w:lang w:eastAsia="en-US" w:bidi="pl-PL"/>
        </w:rPr>
        <w:t xml:space="preserve"> dokonywane są w oparciu o władztwo administracyjne, a </w:t>
      </w:r>
      <w:r w:rsidR="00715088" w:rsidRPr="00890A45">
        <w:rPr>
          <w:rFonts w:ascii="Lato" w:eastAsiaTheme="minorHAnsi" w:hAnsi="Lato" w:cs="Arial"/>
          <w:bCs/>
          <w:i/>
          <w:iCs/>
          <w:spacing w:val="4"/>
          <w:sz w:val="22"/>
          <w:szCs w:val="22"/>
          <w:lang w:eastAsia="en-US" w:bidi="pl-PL"/>
        </w:rPr>
        <w:t xml:space="preserve">specustawa gazowa </w:t>
      </w:r>
      <w:r w:rsidR="00715088" w:rsidRPr="00890A45">
        <w:rPr>
          <w:rFonts w:ascii="Lato" w:eastAsiaTheme="minorHAnsi" w:hAnsi="Lato" w:cs="Arial"/>
          <w:bCs/>
          <w:iCs/>
          <w:spacing w:val="4"/>
          <w:sz w:val="22"/>
          <w:szCs w:val="22"/>
          <w:lang w:eastAsia="en-US" w:bidi="pl-PL"/>
        </w:rPr>
        <w:t xml:space="preserve">nie przewiduje w tej materii konsultacji lub uzyskania zezwoleń właścicieli nieruchomości objętych zakresem inwestycji (por. wyrok Naczelnego Sądu Administracyjnego z dnia </w:t>
      </w:r>
      <w:r w:rsidR="002003FD">
        <w:rPr>
          <w:rFonts w:ascii="Lato" w:eastAsiaTheme="minorHAnsi" w:hAnsi="Lato" w:cs="Arial"/>
          <w:bCs/>
          <w:iCs/>
          <w:spacing w:val="4"/>
          <w:sz w:val="22"/>
          <w:szCs w:val="22"/>
          <w:lang w:eastAsia="en-US" w:bidi="pl-PL"/>
        </w:rPr>
        <w:br/>
      </w:r>
      <w:r w:rsidR="00715088" w:rsidRPr="00890A45">
        <w:rPr>
          <w:rFonts w:ascii="Lato" w:eastAsiaTheme="minorHAnsi" w:hAnsi="Lato" w:cs="Arial"/>
          <w:bCs/>
          <w:iCs/>
          <w:spacing w:val="4"/>
          <w:sz w:val="22"/>
          <w:szCs w:val="22"/>
          <w:lang w:eastAsia="en-US" w:bidi="pl-PL"/>
        </w:rPr>
        <w:t xml:space="preserve">18 lutego 2021 r., sygn. akt II OSK 2897/20, opubl. Centralna Baza Orzeczeń Sądów Administracyjnych, wydany w sprawie rozpatrywanej na podstawie </w:t>
      </w:r>
      <w:r w:rsidR="00715088" w:rsidRPr="00890A45">
        <w:rPr>
          <w:rFonts w:ascii="Lato" w:eastAsiaTheme="minorHAnsi" w:hAnsi="Lato" w:cs="Arial"/>
          <w:bCs/>
          <w:i/>
          <w:iCs/>
          <w:spacing w:val="4"/>
          <w:sz w:val="22"/>
          <w:szCs w:val="22"/>
          <w:lang w:eastAsia="en-US" w:bidi="pl-PL"/>
        </w:rPr>
        <w:t>specustawy przesyłow</w:t>
      </w:r>
      <w:r w:rsidR="00715088" w:rsidRPr="00890A45">
        <w:rPr>
          <w:rFonts w:ascii="Lato" w:eastAsiaTheme="minorHAnsi" w:hAnsi="Lato" w:cs="Arial"/>
          <w:bCs/>
          <w:iCs/>
          <w:spacing w:val="4"/>
          <w:sz w:val="22"/>
          <w:szCs w:val="22"/>
          <w:lang w:eastAsia="en-US" w:bidi="pl-PL"/>
        </w:rPr>
        <w:t>e</w:t>
      </w:r>
      <w:r w:rsidR="00715088" w:rsidRPr="00890A45">
        <w:rPr>
          <w:rFonts w:ascii="Lato" w:eastAsiaTheme="minorHAnsi" w:hAnsi="Lato" w:cs="Arial"/>
          <w:bCs/>
          <w:i/>
          <w:iCs/>
          <w:spacing w:val="4"/>
          <w:sz w:val="22"/>
          <w:szCs w:val="22"/>
          <w:lang w:eastAsia="en-US" w:bidi="pl-PL"/>
        </w:rPr>
        <w:t>j</w:t>
      </w:r>
      <w:r w:rsidR="00715088" w:rsidRPr="00890A45">
        <w:rPr>
          <w:rFonts w:ascii="Lato" w:eastAsiaTheme="minorHAnsi" w:hAnsi="Lato" w:cs="Arial"/>
          <w:bCs/>
          <w:iCs/>
          <w:spacing w:val="4"/>
          <w:sz w:val="22"/>
          <w:szCs w:val="22"/>
          <w:lang w:eastAsia="en-US" w:bidi="pl-PL"/>
        </w:rPr>
        <w:t xml:space="preserve">, lecz w istotnym zakresie w pełni analogicznej do rozwiązań przyjętych </w:t>
      </w:r>
      <w:r w:rsidR="00715088" w:rsidRPr="00890A45">
        <w:rPr>
          <w:rFonts w:ascii="Lato" w:eastAsiaTheme="minorHAnsi" w:hAnsi="Lato" w:cs="Arial"/>
          <w:bCs/>
          <w:i/>
          <w:iCs/>
          <w:spacing w:val="4"/>
          <w:sz w:val="22"/>
          <w:szCs w:val="22"/>
          <w:lang w:eastAsia="en-US" w:bidi="pl-PL"/>
        </w:rPr>
        <w:t>specustawie gazowej</w:t>
      </w:r>
      <w:r w:rsidR="00715088" w:rsidRPr="00890A45">
        <w:rPr>
          <w:rFonts w:ascii="Lato" w:eastAsiaTheme="minorHAnsi" w:hAnsi="Lato" w:cs="Arial"/>
          <w:bCs/>
          <w:iCs/>
          <w:spacing w:val="4"/>
          <w:sz w:val="22"/>
          <w:szCs w:val="22"/>
          <w:lang w:eastAsia="en-US" w:bidi="pl-PL"/>
        </w:rPr>
        <w:t>).</w:t>
      </w:r>
    </w:p>
    <w:p w14:paraId="33E759E8" w14:textId="3F770146" w:rsidR="004A091E" w:rsidRPr="00890A45" w:rsidRDefault="004A091E" w:rsidP="00EF0177">
      <w:pPr>
        <w:spacing w:after="240" w:line="240" w:lineRule="exact"/>
        <w:jc w:val="both"/>
        <w:rPr>
          <w:rFonts w:ascii="Lato" w:eastAsiaTheme="minorHAnsi" w:hAnsi="Lato" w:cs="Arial"/>
          <w:bCs/>
          <w:iCs/>
          <w:spacing w:val="4"/>
          <w:sz w:val="22"/>
          <w:szCs w:val="22"/>
          <w:lang w:eastAsia="en-US" w:bidi="pl-PL"/>
        </w:rPr>
      </w:pPr>
      <w:r w:rsidRPr="004A091E">
        <w:rPr>
          <w:rFonts w:ascii="Lato" w:eastAsiaTheme="minorHAnsi" w:hAnsi="Lato" w:cs="Arial"/>
          <w:bCs/>
          <w:iCs/>
          <w:spacing w:val="4"/>
          <w:sz w:val="22"/>
          <w:szCs w:val="22"/>
          <w:lang w:eastAsia="en-US" w:bidi="pl-PL"/>
        </w:rPr>
        <w:t>Dostrzec trzeba, że skarżąc</w:t>
      </w:r>
      <w:r w:rsidR="00F218F7">
        <w:rPr>
          <w:rFonts w:ascii="Lato" w:eastAsiaTheme="minorHAnsi" w:hAnsi="Lato" w:cs="Arial"/>
          <w:bCs/>
          <w:iCs/>
          <w:spacing w:val="4"/>
          <w:sz w:val="22"/>
          <w:szCs w:val="22"/>
          <w:lang w:eastAsia="en-US" w:bidi="pl-PL"/>
        </w:rPr>
        <w:t xml:space="preserve">e strony </w:t>
      </w:r>
      <w:r w:rsidRPr="004A091E">
        <w:rPr>
          <w:rFonts w:ascii="Lato" w:eastAsiaTheme="minorHAnsi" w:hAnsi="Lato" w:cs="Arial"/>
          <w:bCs/>
          <w:iCs/>
          <w:spacing w:val="4"/>
          <w:sz w:val="22"/>
          <w:szCs w:val="22"/>
          <w:lang w:eastAsia="en-US" w:bidi="pl-PL"/>
        </w:rPr>
        <w:t>domaga</w:t>
      </w:r>
      <w:r w:rsidRPr="00890A45">
        <w:rPr>
          <w:rFonts w:ascii="Lato" w:eastAsiaTheme="minorHAnsi" w:hAnsi="Lato" w:cs="Arial"/>
          <w:bCs/>
          <w:iCs/>
          <w:spacing w:val="4"/>
          <w:sz w:val="22"/>
          <w:szCs w:val="22"/>
          <w:lang w:eastAsia="en-US" w:bidi="pl-PL"/>
        </w:rPr>
        <w:t>ją</w:t>
      </w:r>
      <w:r w:rsidRPr="004A091E">
        <w:rPr>
          <w:rFonts w:ascii="Lato" w:eastAsiaTheme="minorHAnsi" w:hAnsi="Lato" w:cs="Arial"/>
          <w:bCs/>
          <w:iCs/>
          <w:spacing w:val="4"/>
          <w:sz w:val="22"/>
          <w:szCs w:val="22"/>
          <w:lang w:eastAsia="en-US" w:bidi="pl-PL"/>
        </w:rPr>
        <w:t xml:space="preserve"> się utrzymania swojego status </w:t>
      </w:r>
      <w:r w:rsidRPr="004A091E">
        <w:rPr>
          <w:rFonts w:ascii="Lato" w:eastAsiaTheme="minorHAnsi" w:hAnsi="Lato" w:cs="Arial"/>
          <w:bCs/>
          <w:i/>
          <w:iCs/>
          <w:spacing w:val="4"/>
          <w:sz w:val="22"/>
          <w:szCs w:val="22"/>
          <w:lang w:eastAsia="en-US" w:bidi="pl-PL"/>
        </w:rPr>
        <w:t>quo</w:t>
      </w:r>
      <w:r w:rsidRPr="004A091E">
        <w:rPr>
          <w:rFonts w:ascii="Lato" w:eastAsiaTheme="minorHAnsi" w:hAnsi="Lato" w:cs="Arial"/>
          <w:bCs/>
          <w:iCs/>
          <w:spacing w:val="4"/>
          <w:sz w:val="22"/>
          <w:szCs w:val="22"/>
          <w:lang w:eastAsia="en-US" w:bidi="pl-PL"/>
        </w:rPr>
        <w:t xml:space="preserve"> </w:t>
      </w:r>
      <w:r w:rsidR="002003FD">
        <w:rPr>
          <w:rFonts w:ascii="Lato" w:eastAsiaTheme="minorHAnsi" w:hAnsi="Lato" w:cs="Arial"/>
          <w:bCs/>
          <w:iCs/>
          <w:spacing w:val="4"/>
          <w:sz w:val="22"/>
          <w:szCs w:val="22"/>
          <w:lang w:eastAsia="en-US" w:bidi="pl-PL"/>
        </w:rPr>
        <w:br/>
      </w:r>
      <w:r w:rsidRPr="004A091E">
        <w:rPr>
          <w:rFonts w:ascii="Lato" w:eastAsiaTheme="minorHAnsi" w:hAnsi="Lato" w:cs="Arial"/>
          <w:bCs/>
          <w:iCs/>
          <w:spacing w:val="4"/>
          <w:sz w:val="22"/>
          <w:szCs w:val="22"/>
          <w:lang w:eastAsia="en-US" w:bidi="pl-PL"/>
        </w:rPr>
        <w:t>w zakresie, w jakim dotychczas korzysta</w:t>
      </w:r>
      <w:r w:rsidRPr="00890A45">
        <w:rPr>
          <w:rFonts w:ascii="Lato" w:eastAsiaTheme="minorHAnsi" w:hAnsi="Lato" w:cs="Arial"/>
          <w:bCs/>
          <w:iCs/>
          <w:spacing w:val="4"/>
          <w:sz w:val="22"/>
          <w:szCs w:val="22"/>
          <w:lang w:eastAsia="en-US" w:bidi="pl-PL"/>
        </w:rPr>
        <w:t>li</w:t>
      </w:r>
      <w:r w:rsidRPr="004A091E">
        <w:rPr>
          <w:rFonts w:ascii="Lato" w:eastAsiaTheme="minorHAnsi" w:hAnsi="Lato" w:cs="Arial"/>
          <w:bCs/>
          <w:iCs/>
          <w:spacing w:val="4"/>
          <w:sz w:val="22"/>
          <w:szCs w:val="22"/>
          <w:lang w:eastAsia="en-US" w:bidi="pl-PL"/>
        </w:rPr>
        <w:t xml:space="preserve"> z nieruchomości objętych lokalizacją przedmiotowej inwestycji i w tym kontekście </w:t>
      </w:r>
      <w:r w:rsidRPr="00890A45">
        <w:rPr>
          <w:rFonts w:ascii="Lato" w:eastAsiaTheme="minorHAnsi" w:hAnsi="Lato" w:cs="Arial"/>
          <w:bCs/>
          <w:iCs/>
          <w:spacing w:val="4"/>
          <w:sz w:val="22"/>
          <w:szCs w:val="22"/>
          <w:lang w:eastAsia="en-US" w:bidi="pl-PL"/>
        </w:rPr>
        <w:t xml:space="preserve">ich </w:t>
      </w:r>
      <w:r w:rsidRPr="004A091E">
        <w:rPr>
          <w:rFonts w:ascii="Lato" w:eastAsiaTheme="minorHAnsi" w:hAnsi="Lato" w:cs="Arial"/>
          <w:bCs/>
          <w:iCs/>
          <w:spacing w:val="4"/>
          <w:sz w:val="22"/>
          <w:szCs w:val="22"/>
          <w:lang w:eastAsia="en-US" w:bidi="pl-PL"/>
        </w:rPr>
        <w:t xml:space="preserve">sprzeciw wydaje się być oczywiście naturalnym odruchem ochrony sposobu wykonywania dotychczasowego prawa własności nieruchomości. Jednakże rozwój urbanizacyjny skutkuje zwiększającym </w:t>
      </w:r>
      <w:r w:rsidR="002003FD">
        <w:rPr>
          <w:rFonts w:ascii="Lato" w:eastAsiaTheme="minorHAnsi" w:hAnsi="Lato" w:cs="Arial"/>
          <w:bCs/>
          <w:iCs/>
          <w:spacing w:val="4"/>
          <w:sz w:val="22"/>
          <w:szCs w:val="22"/>
          <w:lang w:eastAsia="en-US" w:bidi="pl-PL"/>
        </w:rPr>
        <w:br/>
      </w:r>
      <w:r w:rsidRPr="004A091E">
        <w:rPr>
          <w:rFonts w:ascii="Lato" w:eastAsiaTheme="minorHAnsi" w:hAnsi="Lato" w:cs="Arial"/>
          <w:bCs/>
          <w:iCs/>
          <w:spacing w:val="4"/>
          <w:sz w:val="22"/>
          <w:szCs w:val="22"/>
          <w:lang w:eastAsia="en-US" w:bidi="pl-PL"/>
        </w:rPr>
        <w:t>się ograniczaniem indywidualnych praw właścicielskich na rzecz konieczności rozwoju infrastruktury o publicznej lub społecznej użyteczności w ramach społecznej funkcji prawa własności.</w:t>
      </w:r>
    </w:p>
    <w:p w14:paraId="67EA22DA" w14:textId="5378A2E2" w:rsidR="00960594" w:rsidRPr="00890A45" w:rsidRDefault="00C46DD3"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W </w:t>
      </w:r>
      <w:r w:rsidR="00FF6763">
        <w:rPr>
          <w:rFonts w:ascii="Lato" w:eastAsiaTheme="minorHAnsi" w:hAnsi="Lato" w:cs="Arial"/>
          <w:bCs/>
          <w:iCs/>
          <w:spacing w:val="4"/>
          <w:sz w:val="22"/>
          <w:szCs w:val="22"/>
          <w:lang w:eastAsia="en-US" w:bidi="pl-PL"/>
        </w:rPr>
        <w:t>przy</w:t>
      </w:r>
      <w:r w:rsidRPr="00890A45">
        <w:rPr>
          <w:rFonts w:ascii="Lato" w:eastAsiaTheme="minorHAnsi" w:hAnsi="Lato" w:cs="Arial"/>
          <w:bCs/>
          <w:iCs/>
          <w:spacing w:val="4"/>
          <w:sz w:val="22"/>
          <w:szCs w:val="22"/>
          <w:lang w:eastAsia="en-US" w:bidi="pl-PL"/>
        </w:rPr>
        <w:t xml:space="preserve">padku inwestycji liniowych ich przebieg zawsze pozostaje kompromisem uwzględniającym szereg czynników i nie jest możliwe całkowite zrezygnowanie </w:t>
      </w:r>
      <w:r w:rsidR="002003FD">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z ich przebiegu przez nieruchomości będące własnością prywatną. Ponadto ograniczenia techniczne związane z charakterem projektu gazociągu powodują, że niemożliwe jest dowolne kształtowanie jego przebiegu. Projektowanie gazociągu, z uwagi </w:t>
      </w:r>
      <w:r w:rsidR="002003FD">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na bezpieczeństwo jego funkcjonowania, podlega ściśle określonym regułom wynikającym z obowiązujących przepisów technicznych. </w:t>
      </w:r>
      <w:r w:rsidR="00FF6763" w:rsidRPr="004A091E">
        <w:rPr>
          <w:rFonts w:ascii="Lato" w:eastAsiaTheme="minorHAnsi" w:hAnsi="Lato" w:cs="Arial"/>
          <w:bCs/>
          <w:iCs/>
          <w:spacing w:val="4"/>
          <w:sz w:val="22"/>
          <w:szCs w:val="22"/>
          <w:lang w:eastAsia="en-US" w:bidi="pl-PL"/>
        </w:rPr>
        <w:t xml:space="preserve">W takich okolicznościach </w:t>
      </w:r>
      <w:r w:rsidR="00FF6763" w:rsidRPr="004A091E">
        <w:rPr>
          <w:rFonts w:ascii="Lato" w:eastAsiaTheme="minorHAnsi" w:hAnsi="Lato" w:cs="Arial"/>
          <w:bCs/>
          <w:i/>
          <w:iCs/>
          <w:spacing w:val="4"/>
          <w:sz w:val="22"/>
          <w:szCs w:val="22"/>
          <w:lang w:eastAsia="en-US" w:bidi="pl-PL"/>
        </w:rPr>
        <w:t>inwestor</w:t>
      </w:r>
      <w:r w:rsidR="00FF6763" w:rsidRPr="004A091E">
        <w:rPr>
          <w:rFonts w:ascii="Lato" w:eastAsiaTheme="minorHAnsi" w:hAnsi="Lato" w:cs="Arial"/>
          <w:bCs/>
          <w:iCs/>
          <w:spacing w:val="4"/>
          <w:sz w:val="22"/>
          <w:szCs w:val="22"/>
          <w:lang w:eastAsia="en-US" w:bidi="pl-PL"/>
        </w:rPr>
        <w:t xml:space="preserve"> zawsze będzie narażony na niezadowolenie części właścicieli nieruchomości objętych lokalizacją inwestycji, ponieważ to on samodzielnie dokonuje wyboru najbardziej korzystnych rozwiązań lokalizacyjnych</w:t>
      </w:r>
      <w:r w:rsidR="00F867EA">
        <w:rPr>
          <w:rFonts w:ascii="Lato" w:eastAsiaTheme="minorHAnsi" w:hAnsi="Lato" w:cs="Arial"/>
          <w:bCs/>
          <w:iCs/>
          <w:spacing w:val="4"/>
          <w:sz w:val="22"/>
          <w:szCs w:val="22"/>
          <w:lang w:eastAsia="en-US" w:bidi="pl-PL"/>
        </w:rPr>
        <w:t>.</w:t>
      </w:r>
    </w:p>
    <w:p w14:paraId="58CBBA95" w14:textId="12A448DF" w:rsidR="000859FD" w:rsidRPr="000859FD" w:rsidRDefault="000859FD" w:rsidP="000859F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P</w:t>
      </w:r>
      <w:r w:rsidRPr="000859FD">
        <w:rPr>
          <w:rFonts w:ascii="Lato" w:eastAsiaTheme="minorHAnsi" w:hAnsi="Lato" w:cs="Arial"/>
          <w:bCs/>
          <w:iCs/>
          <w:spacing w:val="4"/>
          <w:sz w:val="22"/>
          <w:szCs w:val="22"/>
          <w:lang w:eastAsia="en-US" w:bidi="pl-PL"/>
        </w:rPr>
        <w:t xml:space="preserve">rzepisy </w:t>
      </w:r>
      <w:r w:rsidRPr="00902AB4">
        <w:rPr>
          <w:rFonts w:ascii="Lato" w:eastAsiaTheme="minorHAnsi" w:hAnsi="Lato" w:cs="Arial"/>
          <w:bCs/>
          <w:i/>
          <w:spacing w:val="4"/>
          <w:sz w:val="22"/>
          <w:szCs w:val="22"/>
          <w:lang w:eastAsia="en-US" w:bidi="pl-PL"/>
        </w:rPr>
        <w:t>specustawy gazowej</w:t>
      </w:r>
      <w:r w:rsidRPr="000859FD">
        <w:rPr>
          <w:rFonts w:ascii="Lato" w:eastAsiaTheme="minorHAnsi" w:hAnsi="Lato" w:cs="Arial"/>
          <w:bCs/>
          <w:iCs/>
          <w:spacing w:val="4"/>
          <w:sz w:val="22"/>
          <w:szCs w:val="22"/>
          <w:lang w:eastAsia="en-US" w:bidi="pl-PL"/>
        </w:rPr>
        <w:t xml:space="preserve"> nie nakładają na organ orzekający w sprawie ustalenia lokalizacji inwestycji gazowej obowiązku badania alternatywnych wariantów przeprowadzenia inwestycji liniowej oraz badania indywidualnych skutków ingerencji w prawo własności z punktu widzenia swobody jego wykonywania względem dział</w:t>
      </w:r>
      <w:r>
        <w:rPr>
          <w:rFonts w:ascii="Lato" w:eastAsiaTheme="minorHAnsi" w:hAnsi="Lato" w:cs="Arial"/>
          <w:bCs/>
          <w:iCs/>
          <w:spacing w:val="4"/>
          <w:sz w:val="22"/>
          <w:szCs w:val="22"/>
          <w:lang w:eastAsia="en-US" w:bidi="pl-PL"/>
        </w:rPr>
        <w:t>ek</w:t>
      </w:r>
      <w:r w:rsidRPr="000859FD">
        <w:rPr>
          <w:rFonts w:ascii="Lato" w:eastAsiaTheme="minorHAnsi" w:hAnsi="Lato" w:cs="Arial"/>
          <w:bCs/>
          <w:iCs/>
          <w:spacing w:val="4"/>
          <w:sz w:val="22"/>
          <w:szCs w:val="22"/>
          <w:lang w:eastAsia="en-US" w:bidi="pl-PL"/>
        </w:rPr>
        <w:t xml:space="preserve"> skarżąc</w:t>
      </w:r>
      <w:r>
        <w:rPr>
          <w:rFonts w:ascii="Lato" w:eastAsiaTheme="minorHAnsi" w:hAnsi="Lato" w:cs="Arial"/>
          <w:bCs/>
          <w:iCs/>
          <w:spacing w:val="4"/>
          <w:sz w:val="22"/>
          <w:szCs w:val="22"/>
          <w:lang w:eastAsia="en-US" w:bidi="pl-PL"/>
        </w:rPr>
        <w:t>ych.</w:t>
      </w:r>
    </w:p>
    <w:p w14:paraId="3D5FDFBD" w14:textId="0941D441" w:rsidR="000859FD" w:rsidRPr="00C41721" w:rsidRDefault="000859FD" w:rsidP="000859FD">
      <w:pPr>
        <w:spacing w:after="240" w:line="240" w:lineRule="exact"/>
        <w:jc w:val="both"/>
        <w:rPr>
          <w:rFonts w:ascii="Lato" w:eastAsiaTheme="minorHAnsi" w:hAnsi="Lato" w:cs="Arial"/>
          <w:bCs/>
          <w:iCs/>
          <w:spacing w:val="4"/>
          <w:sz w:val="22"/>
          <w:szCs w:val="22"/>
          <w:lang w:eastAsia="en-US" w:bidi="pl-PL"/>
        </w:rPr>
      </w:pPr>
      <w:r w:rsidRPr="000859FD">
        <w:rPr>
          <w:rFonts w:ascii="Lato" w:eastAsiaTheme="minorHAnsi" w:hAnsi="Lato" w:cs="Arial"/>
          <w:bCs/>
          <w:iCs/>
          <w:spacing w:val="4"/>
          <w:sz w:val="22"/>
          <w:szCs w:val="22"/>
          <w:lang w:eastAsia="en-US" w:bidi="pl-PL"/>
        </w:rPr>
        <w:t xml:space="preserve">Organy w postępowaniu uregulowanym przepisami </w:t>
      </w:r>
      <w:r w:rsidRPr="002003FD">
        <w:rPr>
          <w:rFonts w:ascii="Lato" w:eastAsiaTheme="minorHAnsi" w:hAnsi="Lato" w:cs="Arial"/>
          <w:bCs/>
          <w:i/>
          <w:spacing w:val="4"/>
          <w:sz w:val="22"/>
          <w:szCs w:val="22"/>
          <w:lang w:eastAsia="en-US" w:bidi="pl-PL"/>
        </w:rPr>
        <w:t>specustawy gazowej</w:t>
      </w:r>
      <w:r w:rsidRPr="000859FD">
        <w:rPr>
          <w:rFonts w:ascii="Lato" w:eastAsiaTheme="minorHAnsi" w:hAnsi="Lato" w:cs="Arial"/>
          <w:bCs/>
          <w:iCs/>
          <w:spacing w:val="4"/>
          <w:sz w:val="22"/>
          <w:szCs w:val="22"/>
          <w:lang w:eastAsia="en-US" w:bidi="pl-PL"/>
        </w:rPr>
        <w:t xml:space="preserve"> mają jedynie obowiązek ocenić wniosek </w:t>
      </w:r>
      <w:r w:rsidRPr="002003FD">
        <w:rPr>
          <w:rFonts w:ascii="Lato" w:eastAsiaTheme="minorHAnsi" w:hAnsi="Lato" w:cs="Arial"/>
          <w:bCs/>
          <w:i/>
          <w:spacing w:val="4"/>
          <w:sz w:val="22"/>
          <w:szCs w:val="22"/>
          <w:lang w:eastAsia="en-US" w:bidi="pl-PL"/>
        </w:rPr>
        <w:t>inwestora</w:t>
      </w:r>
      <w:r w:rsidRPr="000859FD">
        <w:rPr>
          <w:rFonts w:ascii="Lato" w:eastAsiaTheme="minorHAnsi" w:hAnsi="Lato" w:cs="Arial"/>
          <w:bCs/>
          <w:iCs/>
          <w:spacing w:val="4"/>
          <w:sz w:val="22"/>
          <w:szCs w:val="22"/>
          <w:lang w:eastAsia="en-US" w:bidi="pl-PL"/>
        </w:rPr>
        <w:t xml:space="preserve"> pod względem spełnienia wymogów formalnych i legalności w zakresie przepisów tej ustawy i ustaw odrębnych. Przebieg inwestycji określa </w:t>
      </w:r>
      <w:r w:rsidRPr="002003FD">
        <w:rPr>
          <w:rFonts w:ascii="Lato" w:eastAsiaTheme="minorHAnsi" w:hAnsi="Lato" w:cs="Arial"/>
          <w:bCs/>
          <w:i/>
          <w:spacing w:val="4"/>
          <w:sz w:val="22"/>
          <w:szCs w:val="22"/>
          <w:lang w:eastAsia="en-US" w:bidi="pl-PL"/>
        </w:rPr>
        <w:t>inwestor</w:t>
      </w:r>
      <w:r w:rsidRPr="000859FD">
        <w:rPr>
          <w:rFonts w:ascii="Lato" w:eastAsiaTheme="minorHAnsi" w:hAnsi="Lato" w:cs="Arial"/>
          <w:bCs/>
          <w:iCs/>
          <w:spacing w:val="4"/>
          <w:sz w:val="22"/>
          <w:szCs w:val="22"/>
          <w:lang w:eastAsia="en-US" w:bidi="pl-PL"/>
        </w:rPr>
        <w:t xml:space="preserve"> i organ nie może ingerować w zaproponowany </w:t>
      </w:r>
      <w:r w:rsidR="00902AB4" w:rsidRPr="000859FD">
        <w:rPr>
          <w:rFonts w:ascii="Lato" w:eastAsiaTheme="minorHAnsi" w:hAnsi="Lato" w:cs="Arial"/>
          <w:bCs/>
          <w:iCs/>
          <w:spacing w:val="4"/>
          <w:sz w:val="22"/>
          <w:szCs w:val="22"/>
          <w:lang w:eastAsia="en-US" w:bidi="pl-PL"/>
        </w:rPr>
        <w:t>wariant,</w:t>
      </w:r>
      <w:r w:rsidRPr="000859FD">
        <w:rPr>
          <w:rFonts w:ascii="Lato" w:eastAsiaTheme="minorHAnsi" w:hAnsi="Lato" w:cs="Arial"/>
          <w:bCs/>
          <w:iCs/>
          <w:spacing w:val="4"/>
          <w:sz w:val="22"/>
          <w:szCs w:val="22"/>
          <w:lang w:eastAsia="en-US" w:bidi="pl-PL"/>
        </w:rPr>
        <w:t xml:space="preserve"> jeśli nie narusza on przepisów prawa.</w:t>
      </w:r>
    </w:p>
    <w:p w14:paraId="6CA054D1" w14:textId="338088E6" w:rsidR="00FA6E8E" w:rsidRDefault="00B479CA" w:rsidP="00EF0177">
      <w:pPr>
        <w:spacing w:after="240" w:line="240" w:lineRule="exact"/>
        <w:jc w:val="both"/>
        <w:rPr>
          <w:rFonts w:ascii="Lato" w:eastAsiaTheme="minorHAnsi" w:hAnsi="Lato" w:cs="Arial"/>
          <w:bCs/>
          <w:iCs/>
          <w:spacing w:val="4"/>
          <w:sz w:val="22"/>
          <w:szCs w:val="22"/>
          <w:lang w:eastAsia="en-US" w:bidi="pl-PL"/>
        </w:rPr>
      </w:pPr>
      <w:r w:rsidRPr="00C41721">
        <w:rPr>
          <w:rFonts w:ascii="Lato" w:eastAsiaTheme="minorHAnsi" w:hAnsi="Lato" w:cs="Arial"/>
          <w:bCs/>
          <w:i/>
          <w:spacing w:val="4"/>
          <w:sz w:val="22"/>
          <w:szCs w:val="22"/>
          <w:lang w:eastAsia="en-US" w:bidi="pl-PL"/>
        </w:rPr>
        <w:t>Inwesto</w:t>
      </w:r>
      <w:r w:rsidR="008E3AB2">
        <w:rPr>
          <w:rFonts w:ascii="Lato" w:eastAsiaTheme="minorHAnsi" w:hAnsi="Lato" w:cs="Arial"/>
          <w:bCs/>
          <w:i/>
          <w:spacing w:val="4"/>
          <w:sz w:val="22"/>
          <w:szCs w:val="22"/>
          <w:lang w:eastAsia="en-US" w:bidi="pl-PL"/>
        </w:rPr>
        <w:t>r</w:t>
      </w:r>
      <w:r w:rsidR="008E3AB2">
        <w:rPr>
          <w:rFonts w:ascii="Lato" w:eastAsiaTheme="minorHAnsi" w:hAnsi="Lato" w:cs="Arial"/>
          <w:bCs/>
          <w:iCs/>
          <w:spacing w:val="4"/>
          <w:sz w:val="22"/>
          <w:szCs w:val="22"/>
          <w:lang w:eastAsia="en-US" w:bidi="pl-PL"/>
        </w:rPr>
        <w:t xml:space="preserve"> </w:t>
      </w:r>
      <w:r w:rsidRPr="00C41721">
        <w:rPr>
          <w:rFonts w:ascii="Lato" w:eastAsiaTheme="minorHAnsi" w:hAnsi="Lato" w:cs="Arial"/>
          <w:bCs/>
          <w:iCs/>
          <w:spacing w:val="4"/>
          <w:sz w:val="22"/>
          <w:szCs w:val="22"/>
          <w:lang w:eastAsia="en-US" w:bidi="pl-PL"/>
        </w:rPr>
        <w:t xml:space="preserve">w piśmie z dnia </w:t>
      </w:r>
      <w:r w:rsidR="00922FF4" w:rsidRPr="00C41721">
        <w:rPr>
          <w:rFonts w:ascii="Lato" w:eastAsiaTheme="minorHAnsi" w:hAnsi="Lato" w:cs="Arial"/>
          <w:bCs/>
          <w:iCs/>
          <w:spacing w:val="4"/>
          <w:sz w:val="22"/>
          <w:szCs w:val="22"/>
          <w:lang w:eastAsia="en-US" w:bidi="pl-PL"/>
        </w:rPr>
        <w:t>12</w:t>
      </w:r>
      <w:r w:rsidRPr="00C41721">
        <w:rPr>
          <w:rFonts w:ascii="Lato" w:eastAsiaTheme="minorHAnsi" w:hAnsi="Lato" w:cs="Arial"/>
          <w:bCs/>
          <w:iCs/>
          <w:spacing w:val="4"/>
          <w:sz w:val="22"/>
          <w:szCs w:val="22"/>
          <w:lang w:eastAsia="en-US" w:bidi="pl-PL"/>
        </w:rPr>
        <w:t xml:space="preserve"> </w:t>
      </w:r>
      <w:r w:rsidR="00922FF4" w:rsidRPr="00C41721">
        <w:rPr>
          <w:rFonts w:ascii="Lato" w:eastAsiaTheme="minorHAnsi" w:hAnsi="Lato" w:cs="Arial"/>
          <w:bCs/>
          <w:iCs/>
          <w:spacing w:val="4"/>
          <w:sz w:val="22"/>
          <w:szCs w:val="22"/>
          <w:lang w:eastAsia="en-US" w:bidi="pl-PL"/>
        </w:rPr>
        <w:t>stycznia</w:t>
      </w:r>
      <w:r w:rsidRPr="00C41721">
        <w:rPr>
          <w:rFonts w:ascii="Lato" w:eastAsiaTheme="minorHAnsi" w:hAnsi="Lato" w:cs="Arial"/>
          <w:bCs/>
          <w:iCs/>
          <w:spacing w:val="4"/>
          <w:sz w:val="22"/>
          <w:szCs w:val="22"/>
          <w:lang w:eastAsia="en-US" w:bidi="pl-PL"/>
        </w:rPr>
        <w:t xml:space="preserve"> 2022 r., wskazał, iż </w:t>
      </w:r>
      <w:r w:rsidR="008E3AB2">
        <w:rPr>
          <w:rFonts w:ascii="Lato" w:eastAsiaTheme="minorHAnsi" w:hAnsi="Lato" w:cs="Arial"/>
          <w:bCs/>
          <w:iCs/>
          <w:spacing w:val="4"/>
          <w:sz w:val="22"/>
          <w:szCs w:val="22"/>
          <w:lang w:eastAsia="en-US" w:bidi="pl-PL"/>
        </w:rPr>
        <w:t xml:space="preserve">w odniesieniu do działki </w:t>
      </w:r>
      <w:r w:rsidR="003225DD">
        <w:rPr>
          <w:rFonts w:ascii="Lato" w:eastAsiaTheme="minorHAnsi" w:hAnsi="Lato" w:cs="Arial"/>
          <w:bCs/>
          <w:iCs/>
          <w:spacing w:val="4"/>
          <w:sz w:val="22"/>
          <w:szCs w:val="22"/>
          <w:lang w:eastAsia="en-US" w:bidi="pl-PL"/>
        </w:rPr>
        <w:t xml:space="preserve">nr </w:t>
      </w:r>
      <w:r w:rsidR="008E3AB2" w:rsidRPr="008E3AB2">
        <w:rPr>
          <w:rFonts w:ascii="Lato" w:eastAsiaTheme="minorHAnsi" w:hAnsi="Lato" w:cs="Arial"/>
          <w:bCs/>
          <w:iCs/>
          <w:spacing w:val="4"/>
          <w:sz w:val="22"/>
          <w:szCs w:val="22"/>
          <w:lang w:eastAsia="en-US" w:bidi="pl-PL"/>
        </w:rPr>
        <w:t>78/6, obręb 0903 Dolne Pole, gmina Kaźmierz</w:t>
      </w:r>
      <w:r w:rsidR="003225DD">
        <w:rPr>
          <w:rFonts w:ascii="Lato" w:eastAsiaTheme="minorHAnsi" w:hAnsi="Lato" w:cs="Arial"/>
          <w:bCs/>
          <w:iCs/>
          <w:spacing w:val="4"/>
          <w:sz w:val="22"/>
          <w:szCs w:val="22"/>
          <w:lang w:eastAsia="en-US" w:bidi="pl-PL"/>
        </w:rPr>
        <w:t>,</w:t>
      </w:r>
      <w:r w:rsidR="00BD3C1E">
        <w:rPr>
          <w:rFonts w:ascii="Lato" w:eastAsiaTheme="minorHAnsi" w:hAnsi="Lato" w:cs="Arial"/>
          <w:bCs/>
          <w:iCs/>
          <w:spacing w:val="4"/>
          <w:sz w:val="22"/>
          <w:szCs w:val="22"/>
          <w:lang w:eastAsia="en-US" w:bidi="pl-PL"/>
        </w:rPr>
        <w:t xml:space="preserve"> </w:t>
      </w:r>
      <w:r w:rsidR="00BD3C1E" w:rsidRPr="002E01EC">
        <w:rPr>
          <w:rFonts w:ascii="Lato" w:eastAsiaTheme="minorHAnsi" w:hAnsi="Lato" w:cs="Arial"/>
          <w:bCs/>
          <w:iCs/>
          <w:spacing w:val="4"/>
          <w:sz w:val="22"/>
          <w:szCs w:val="22"/>
          <w:lang w:eastAsia="en-US" w:bidi="pl-PL"/>
        </w:rPr>
        <w:t xml:space="preserve">będącej własnością Pana </w:t>
      </w:r>
      <w:r w:rsidR="009700D0">
        <w:rPr>
          <w:rFonts w:ascii="Lato" w:eastAsiaTheme="minorHAnsi" w:hAnsi="Lato" w:cs="Arial"/>
          <w:bCs/>
          <w:iCs/>
          <w:spacing w:val="4"/>
          <w:sz w:val="22"/>
          <w:szCs w:val="22"/>
          <w:lang w:eastAsia="en-US" w:bidi="pl-PL"/>
        </w:rPr>
        <w:t>R.</w:t>
      </w:r>
      <w:r w:rsidR="00BD3C1E" w:rsidRPr="002E01EC">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Z.</w:t>
      </w:r>
      <w:r w:rsidR="008E3AB2" w:rsidRPr="002E01EC">
        <w:rPr>
          <w:rFonts w:ascii="Lato" w:eastAsiaTheme="minorHAnsi" w:hAnsi="Lato" w:cs="Arial"/>
          <w:bCs/>
          <w:iCs/>
          <w:spacing w:val="4"/>
          <w:sz w:val="22"/>
          <w:szCs w:val="22"/>
          <w:lang w:eastAsia="en-US" w:bidi="pl-PL"/>
        </w:rPr>
        <w:t xml:space="preserve">, </w:t>
      </w:r>
      <w:r w:rsidR="00922FF4" w:rsidRPr="00C41721">
        <w:rPr>
          <w:rFonts w:ascii="Lato" w:eastAsiaTheme="minorHAnsi" w:hAnsi="Lato" w:cs="Arial"/>
          <w:bCs/>
          <w:iCs/>
          <w:spacing w:val="4"/>
          <w:sz w:val="22"/>
          <w:szCs w:val="22"/>
          <w:lang w:eastAsia="en-US" w:bidi="pl-PL"/>
        </w:rPr>
        <w:t>projektowan</w:t>
      </w:r>
      <w:r w:rsidR="00C41721" w:rsidRPr="00C41721">
        <w:rPr>
          <w:rFonts w:ascii="Lato" w:eastAsiaTheme="minorHAnsi" w:hAnsi="Lato" w:cs="Arial"/>
          <w:bCs/>
          <w:iCs/>
          <w:spacing w:val="4"/>
          <w:sz w:val="22"/>
          <w:szCs w:val="22"/>
          <w:lang w:eastAsia="en-US" w:bidi="pl-PL"/>
        </w:rPr>
        <w:t>y</w:t>
      </w:r>
      <w:r w:rsidR="00922FF4" w:rsidRPr="00C41721">
        <w:rPr>
          <w:rFonts w:ascii="Lato" w:eastAsiaTheme="minorHAnsi" w:hAnsi="Lato" w:cs="Arial"/>
          <w:bCs/>
          <w:iCs/>
          <w:spacing w:val="4"/>
          <w:sz w:val="22"/>
          <w:szCs w:val="22"/>
          <w:lang w:eastAsia="en-US" w:bidi="pl-PL"/>
        </w:rPr>
        <w:t xml:space="preserve"> gazociąg DN 150 PN100 </w:t>
      </w:r>
      <w:r w:rsidR="00C41721" w:rsidRPr="00C41721">
        <w:rPr>
          <w:rFonts w:ascii="Lato" w:eastAsiaTheme="minorHAnsi" w:hAnsi="Lato" w:cs="Arial"/>
          <w:bCs/>
          <w:iCs/>
          <w:spacing w:val="4"/>
          <w:sz w:val="22"/>
          <w:szCs w:val="22"/>
          <w:lang w:eastAsia="en-US" w:bidi="pl-PL"/>
        </w:rPr>
        <w:t>przebiega przez tereny rolnicze</w:t>
      </w:r>
      <w:r w:rsidR="00F218F7">
        <w:rPr>
          <w:rFonts w:ascii="Lato" w:eastAsiaTheme="minorHAnsi" w:hAnsi="Lato" w:cs="Arial"/>
          <w:bCs/>
          <w:iCs/>
          <w:spacing w:val="4"/>
          <w:sz w:val="22"/>
          <w:szCs w:val="22"/>
          <w:lang w:eastAsia="en-US" w:bidi="pl-PL"/>
        </w:rPr>
        <w:t xml:space="preserve">, </w:t>
      </w:r>
      <w:r w:rsidR="00C41721" w:rsidRPr="00C41721">
        <w:rPr>
          <w:rFonts w:ascii="Lato" w:eastAsiaTheme="minorHAnsi" w:hAnsi="Lato" w:cs="Arial"/>
          <w:bCs/>
          <w:iCs/>
          <w:spacing w:val="4"/>
          <w:sz w:val="22"/>
          <w:szCs w:val="22"/>
          <w:lang w:eastAsia="en-US" w:bidi="pl-PL"/>
        </w:rPr>
        <w:t>z</w:t>
      </w:r>
      <w:r w:rsidR="00F218F7">
        <w:rPr>
          <w:rFonts w:ascii="Lato" w:eastAsiaTheme="minorHAnsi" w:hAnsi="Lato" w:cs="Arial"/>
          <w:bCs/>
          <w:iCs/>
          <w:spacing w:val="4"/>
          <w:sz w:val="22"/>
          <w:szCs w:val="22"/>
          <w:lang w:eastAsia="en-US" w:bidi="pl-PL"/>
        </w:rPr>
        <w:t xml:space="preserve"> </w:t>
      </w:r>
      <w:r w:rsidR="00C41721" w:rsidRPr="00C41721">
        <w:rPr>
          <w:rFonts w:ascii="Lato" w:eastAsiaTheme="minorHAnsi" w:hAnsi="Lato" w:cs="Arial"/>
          <w:bCs/>
          <w:iCs/>
          <w:spacing w:val="4"/>
          <w:sz w:val="22"/>
          <w:szCs w:val="22"/>
          <w:lang w:eastAsia="en-US" w:bidi="pl-PL"/>
        </w:rPr>
        <w:t>dala od zabudowań mieszkalnych i gospodarczych</w:t>
      </w:r>
      <w:r w:rsidR="00F218F7">
        <w:rPr>
          <w:rFonts w:ascii="Lato" w:eastAsiaTheme="minorHAnsi" w:hAnsi="Lato" w:cs="Arial"/>
          <w:bCs/>
          <w:iCs/>
          <w:spacing w:val="4"/>
          <w:sz w:val="22"/>
          <w:szCs w:val="22"/>
          <w:lang w:eastAsia="en-US" w:bidi="pl-PL"/>
        </w:rPr>
        <w:t>,</w:t>
      </w:r>
      <w:r w:rsidR="00C41721" w:rsidRPr="00C41721">
        <w:rPr>
          <w:rFonts w:ascii="Lato" w:eastAsiaTheme="minorHAnsi" w:hAnsi="Lato" w:cs="Arial"/>
          <w:bCs/>
          <w:iCs/>
          <w:spacing w:val="4"/>
          <w:sz w:val="22"/>
          <w:szCs w:val="22"/>
          <w:lang w:eastAsia="en-US" w:bidi="pl-PL"/>
        </w:rPr>
        <w:t xml:space="preserve"> omija w miarę możliwości przeszkody terenowe, a więc </w:t>
      </w:r>
      <w:r w:rsidR="009700D0">
        <w:rPr>
          <w:rFonts w:ascii="Lato" w:eastAsiaTheme="minorHAnsi" w:hAnsi="Lato" w:cs="Arial"/>
          <w:bCs/>
          <w:iCs/>
          <w:spacing w:val="4"/>
          <w:sz w:val="22"/>
          <w:szCs w:val="22"/>
          <w:lang w:eastAsia="en-US" w:bidi="pl-PL"/>
        </w:rPr>
        <w:br/>
      </w:r>
      <w:r w:rsidR="00C41721" w:rsidRPr="00C41721">
        <w:rPr>
          <w:rFonts w:ascii="Lato" w:eastAsiaTheme="minorHAnsi" w:hAnsi="Lato" w:cs="Arial"/>
          <w:bCs/>
          <w:iCs/>
          <w:spacing w:val="4"/>
          <w:sz w:val="22"/>
          <w:szCs w:val="22"/>
          <w:lang w:eastAsia="en-US" w:bidi="pl-PL"/>
        </w:rPr>
        <w:t>w minimalny stopniu ogranicza możliwości potencjalnego zagospodarowania działek przez właścicieli.</w:t>
      </w:r>
      <w:r w:rsidR="00C41721">
        <w:rPr>
          <w:rFonts w:ascii="Lato" w:eastAsiaTheme="minorHAnsi" w:hAnsi="Lato" w:cs="Arial"/>
          <w:bCs/>
          <w:iCs/>
          <w:spacing w:val="4"/>
          <w:sz w:val="22"/>
          <w:szCs w:val="22"/>
          <w:lang w:eastAsia="en-US" w:bidi="pl-PL"/>
        </w:rPr>
        <w:t xml:space="preserve"> </w:t>
      </w:r>
      <w:r w:rsidR="00F03EC2">
        <w:rPr>
          <w:rFonts w:ascii="Lato" w:eastAsiaTheme="minorHAnsi" w:hAnsi="Lato" w:cs="Arial"/>
          <w:bCs/>
          <w:iCs/>
          <w:spacing w:val="4"/>
          <w:sz w:val="22"/>
          <w:szCs w:val="22"/>
          <w:lang w:eastAsia="en-US" w:bidi="pl-PL"/>
        </w:rPr>
        <w:t>Działka</w:t>
      </w:r>
      <w:r w:rsidR="00C41721">
        <w:rPr>
          <w:rFonts w:ascii="Lato" w:eastAsiaTheme="minorHAnsi" w:hAnsi="Lato" w:cs="Arial"/>
          <w:bCs/>
          <w:iCs/>
          <w:spacing w:val="4"/>
          <w:sz w:val="22"/>
          <w:szCs w:val="22"/>
          <w:lang w:eastAsia="en-US" w:bidi="pl-PL"/>
        </w:rPr>
        <w:t xml:space="preserve"> </w:t>
      </w:r>
      <w:r w:rsidR="008E3AB2">
        <w:rPr>
          <w:rFonts w:ascii="Lato" w:eastAsiaTheme="minorHAnsi" w:hAnsi="Lato" w:cs="Arial"/>
          <w:bCs/>
          <w:iCs/>
          <w:spacing w:val="4"/>
          <w:sz w:val="22"/>
          <w:szCs w:val="22"/>
          <w:lang w:eastAsia="en-US" w:bidi="pl-PL"/>
        </w:rPr>
        <w:t xml:space="preserve">Pana </w:t>
      </w:r>
      <w:r w:rsidR="009700D0">
        <w:rPr>
          <w:rFonts w:ascii="Lato" w:eastAsiaTheme="minorHAnsi" w:hAnsi="Lato" w:cs="Arial"/>
          <w:bCs/>
          <w:iCs/>
          <w:spacing w:val="4"/>
          <w:sz w:val="22"/>
          <w:szCs w:val="22"/>
          <w:lang w:eastAsia="en-US" w:bidi="pl-PL"/>
        </w:rPr>
        <w:t>R.</w:t>
      </w:r>
      <w:r w:rsidR="008E3AB2">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Z.</w:t>
      </w:r>
      <w:r w:rsidR="00C41721">
        <w:rPr>
          <w:rFonts w:ascii="Lato" w:eastAsiaTheme="minorHAnsi" w:hAnsi="Lato" w:cs="Arial"/>
          <w:bCs/>
          <w:iCs/>
          <w:spacing w:val="4"/>
          <w:sz w:val="22"/>
          <w:szCs w:val="22"/>
          <w:lang w:eastAsia="en-US" w:bidi="pl-PL"/>
        </w:rPr>
        <w:t xml:space="preserve"> została podzielona na dwa odcinki. Pierwszy odcinek gazociągu jest prowadzony jak najbliżej granicy działek sąsiednich, w taki </w:t>
      </w:r>
      <w:r w:rsidR="00F218F7">
        <w:rPr>
          <w:rFonts w:ascii="Lato" w:eastAsiaTheme="minorHAnsi" w:hAnsi="Lato" w:cs="Arial"/>
          <w:bCs/>
          <w:iCs/>
          <w:spacing w:val="4"/>
          <w:sz w:val="22"/>
          <w:szCs w:val="22"/>
          <w:lang w:eastAsia="en-US" w:bidi="pl-PL"/>
        </w:rPr>
        <w:t>sposób,</w:t>
      </w:r>
      <w:r w:rsidR="00C41721">
        <w:rPr>
          <w:rFonts w:ascii="Lato" w:eastAsiaTheme="minorHAnsi" w:hAnsi="Lato" w:cs="Arial"/>
          <w:bCs/>
          <w:iCs/>
          <w:spacing w:val="4"/>
          <w:sz w:val="22"/>
          <w:szCs w:val="22"/>
          <w:lang w:eastAsia="en-US" w:bidi="pl-PL"/>
        </w:rPr>
        <w:t xml:space="preserve"> aby nie naruszać własności </w:t>
      </w:r>
      <w:r w:rsidR="008E3AB2">
        <w:rPr>
          <w:rFonts w:ascii="Lato" w:eastAsiaTheme="minorHAnsi" w:hAnsi="Lato" w:cs="Arial"/>
          <w:bCs/>
          <w:iCs/>
          <w:spacing w:val="4"/>
          <w:sz w:val="22"/>
          <w:szCs w:val="22"/>
          <w:lang w:eastAsia="en-US" w:bidi="pl-PL"/>
        </w:rPr>
        <w:t>skarżącego</w:t>
      </w:r>
      <w:r w:rsidR="00C41721">
        <w:rPr>
          <w:rFonts w:ascii="Lato" w:eastAsiaTheme="minorHAnsi" w:hAnsi="Lato" w:cs="Arial"/>
          <w:bCs/>
          <w:iCs/>
          <w:spacing w:val="4"/>
          <w:sz w:val="22"/>
          <w:szCs w:val="22"/>
          <w:lang w:eastAsia="en-US" w:bidi="pl-PL"/>
        </w:rPr>
        <w:t>. Drugi odcinek gazociągu przebiega równolegle do trasy istniejącej linii energetycznej, co również jest optymalnym i racjonalnym rozwiązaniem ze względu na lokalizację infrastruktury technicznej</w:t>
      </w:r>
      <w:r w:rsidR="00A65981">
        <w:rPr>
          <w:rFonts w:ascii="Lato" w:eastAsiaTheme="minorHAnsi" w:hAnsi="Lato" w:cs="Arial"/>
          <w:bCs/>
          <w:iCs/>
          <w:spacing w:val="4"/>
          <w:sz w:val="22"/>
          <w:szCs w:val="22"/>
          <w:lang w:eastAsia="en-US" w:bidi="pl-PL"/>
        </w:rPr>
        <w:t xml:space="preserve">. </w:t>
      </w:r>
    </w:p>
    <w:p w14:paraId="3C02D517" w14:textId="32AD14D6" w:rsidR="00E14C65" w:rsidRDefault="000859FD" w:rsidP="00EF4648">
      <w:pPr>
        <w:spacing w:after="240" w:line="240" w:lineRule="exact"/>
        <w:jc w:val="both"/>
        <w:rPr>
          <w:rFonts w:ascii="Lato" w:eastAsiaTheme="minorHAnsi" w:hAnsi="Lato" w:cs="Arial"/>
          <w:bCs/>
          <w:iCs/>
          <w:spacing w:val="4"/>
          <w:sz w:val="22"/>
          <w:szCs w:val="22"/>
          <w:lang w:eastAsia="en-US" w:bidi="pl-PL"/>
        </w:rPr>
      </w:pPr>
      <w:r w:rsidRPr="000859FD">
        <w:rPr>
          <w:rFonts w:ascii="Lato" w:eastAsiaTheme="minorHAnsi" w:hAnsi="Lato" w:cs="Arial"/>
          <w:bCs/>
          <w:iCs/>
          <w:spacing w:val="4"/>
          <w:sz w:val="22"/>
          <w:szCs w:val="22"/>
          <w:lang w:eastAsia="en-US" w:bidi="pl-PL"/>
        </w:rPr>
        <w:t xml:space="preserve">Natomiast w piśmie z dnia </w:t>
      </w:r>
      <w:r w:rsidRPr="002E01EC">
        <w:rPr>
          <w:rFonts w:ascii="Lato" w:eastAsiaTheme="minorHAnsi" w:hAnsi="Lato" w:cs="Arial"/>
          <w:bCs/>
          <w:iCs/>
          <w:spacing w:val="4"/>
          <w:sz w:val="22"/>
          <w:szCs w:val="22"/>
          <w:lang w:eastAsia="en-US" w:bidi="pl-PL"/>
        </w:rPr>
        <w:t>30 maja 2022 r.</w:t>
      </w:r>
      <w:r w:rsidR="003225DD" w:rsidRPr="002E01EC">
        <w:rPr>
          <w:rFonts w:ascii="Lato" w:eastAsiaTheme="minorHAnsi" w:hAnsi="Lato" w:cs="Arial"/>
          <w:bCs/>
          <w:iCs/>
          <w:spacing w:val="4"/>
          <w:sz w:val="22"/>
          <w:szCs w:val="22"/>
          <w:lang w:eastAsia="en-US" w:bidi="pl-PL"/>
        </w:rPr>
        <w:t>,</w:t>
      </w:r>
      <w:r w:rsidRPr="002E01EC">
        <w:rPr>
          <w:rFonts w:ascii="Lato" w:eastAsiaTheme="minorHAnsi" w:hAnsi="Lato" w:cs="Arial"/>
          <w:bCs/>
          <w:iCs/>
          <w:spacing w:val="4"/>
          <w:sz w:val="22"/>
          <w:szCs w:val="22"/>
          <w:lang w:eastAsia="en-US" w:bidi="pl-PL"/>
        </w:rPr>
        <w:t xml:space="preserve"> </w:t>
      </w:r>
      <w:r w:rsidRPr="005676CB">
        <w:rPr>
          <w:rFonts w:ascii="Lato" w:eastAsiaTheme="minorHAnsi" w:hAnsi="Lato" w:cs="Arial"/>
          <w:bCs/>
          <w:i/>
          <w:iCs/>
          <w:spacing w:val="4"/>
          <w:sz w:val="22"/>
          <w:szCs w:val="22"/>
          <w:lang w:eastAsia="en-US" w:bidi="pl-PL"/>
        </w:rPr>
        <w:t xml:space="preserve">inwestor </w:t>
      </w:r>
      <w:r w:rsidRPr="000859FD">
        <w:rPr>
          <w:rFonts w:ascii="Lato" w:eastAsiaTheme="minorHAnsi" w:hAnsi="Lato" w:cs="Arial"/>
          <w:bCs/>
          <w:iCs/>
          <w:spacing w:val="4"/>
          <w:sz w:val="22"/>
          <w:szCs w:val="22"/>
          <w:lang w:eastAsia="en-US" w:bidi="pl-PL"/>
        </w:rPr>
        <w:t>odniósł się do kwestii lokalizacji inwestycji na działce nr 117/</w:t>
      </w:r>
      <w:r w:rsidR="009375A3">
        <w:rPr>
          <w:rFonts w:ascii="Lato" w:eastAsiaTheme="minorHAnsi" w:hAnsi="Lato" w:cs="Arial"/>
          <w:bCs/>
          <w:iCs/>
          <w:spacing w:val="4"/>
          <w:sz w:val="22"/>
          <w:szCs w:val="22"/>
          <w:lang w:eastAsia="en-US" w:bidi="pl-PL"/>
        </w:rPr>
        <w:t>3</w:t>
      </w:r>
      <w:r w:rsidRPr="000859FD">
        <w:rPr>
          <w:rFonts w:ascii="Lato" w:eastAsiaTheme="minorHAnsi" w:hAnsi="Lato" w:cs="Arial"/>
          <w:bCs/>
          <w:iCs/>
          <w:spacing w:val="4"/>
          <w:sz w:val="22"/>
          <w:szCs w:val="22"/>
          <w:lang w:eastAsia="en-US" w:bidi="pl-PL"/>
        </w:rPr>
        <w:t>, obręb 0009 Przybroda, gmina Rokietnica</w:t>
      </w:r>
      <w:r w:rsidR="003225DD">
        <w:rPr>
          <w:rFonts w:ascii="Lato" w:eastAsiaTheme="minorHAnsi" w:hAnsi="Lato" w:cs="Arial"/>
          <w:bCs/>
          <w:iCs/>
          <w:spacing w:val="4"/>
          <w:sz w:val="22"/>
          <w:szCs w:val="22"/>
          <w:lang w:eastAsia="en-US" w:bidi="pl-PL"/>
        </w:rPr>
        <w:t>,</w:t>
      </w:r>
      <w:r w:rsidR="00BD3C1E">
        <w:rPr>
          <w:rFonts w:ascii="Lato" w:eastAsiaTheme="minorHAnsi" w:hAnsi="Lato" w:cs="Arial"/>
          <w:bCs/>
          <w:iCs/>
          <w:spacing w:val="4"/>
          <w:sz w:val="22"/>
          <w:szCs w:val="22"/>
          <w:lang w:eastAsia="en-US" w:bidi="pl-PL"/>
        </w:rPr>
        <w:t xml:space="preserve"> </w:t>
      </w:r>
      <w:r w:rsidR="00BD3C1E" w:rsidRPr="002E01EC">
        <w:rPr>
          <w:rFonts w:ascii="Lato" w:eastAsiaTheme="minorHAnsi" w:hAnsi="Lato" w:cs="Arial"/>
          <w:bCs/>
          <w:iCs/>
          <w:spacing w:val="4"/>
          <w:sz w:val="22"/>
          <w:szCs w:val="22"/>
          <w:lang w:eastAsia="en-US" w:bidi="pl-PL"/>
        </w:rPr>
        <w:t xml:space="preserve">będącej własnością Pani </w:t>
      </w:r>
      <w:r w:rsidR="009700D0">
        <w:rPr>
          <w:rFonts w:ascii="Lato" w:eastAsiaTheme="minorHAnsi" w:hAnsi="Lato" w:cs="Arial"/>
          <w:bCs/>
          <w:iCs/>
          <w:spacing w:val="4"/>
          <w:sz w:val="22"/>
          <w:szCs w:val="22"/>
          <w:lang w:eastAsia="en-US" w:bidi="pl-PL"/>
        </w:rPr>
        <w:t>W.</w:t>
      </w:r>
      <w:r w:rsidR="00BD3C1E" w:rsidRPr="002E01EC">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M.</w:t>
      </w:r>
      <w:r w:rsidRPr="002E01EC">
        <w:rPr>
          <w:rFonts w:ascii="Lato" w:eastAsiaTheme="minorHAnsi" w:hAnsi="Lato" w:cs="Arial"/>
          <w:bCs/>
          <w:iCs/>
          <w:spacing w:val="4"/>
          <w:sz w:val="22"/>
          <w:szCs w:val="22"/>
          <w:lang w:eastAsia="en-US" w:bidi="pl-PL"/>
        </w:rPr>
        <w:t>,</w:t>
      </w:r>
      <w:r w:rsidR="00BD3C1E" w:rsidRPr="002E01EC">
        <w:rPr>
          <w:rFonts w:ascii="Lato" w:eastAsiaTheme="minorHAnsi" w:hAnsi="Lato" w:cs="Arial"/>
          <w:bCs/>
          <w:iCs/>
          <w:spacing w:val="4"/>
          <w:sz w:val="22"/>
          <w:szCs w:val="22"/>
          <w:lang w:eastAsia="en-US" w:bidi="pl-PL"/>
        </w:rPr>
        <w:t xml:space="preserve"> </w:t>
      </w:r>
      <w:r w:rsidR="00826ADC">
        <w:rPr>
          <w:rFonts w:ascii="Lato" w:eastAsiaTheme="minorHAnsi" w:hAnsi="Lato" w:cs="Arial"/>
          <w:bCs/>
          <w:iCs/>
          <w:spacing w:val="4"/>
          <w:sz w:val="22"/>
          <w:szCs w:val="22"/>
          <w:lang w:eastAsia="en-US" w:bidi="pl-PL"/>
        </w:rPr>
        <w:t xml:space="preserve">wskazując, </w:t>
      </w:r>
      <w:r w:rsidRPr="000859FD">
        <w:rPr>
          <w:rFonts w:ascii="Lato" w:eastAsiaTheme="minorHAnsi" w:hAnsi="Lato" w:cs="Arial"/>
          <w:bCs/>
          <w:iCs/>
          <w:spacing w:val="4"/>
          <w:sz w:val="22"/>
          <w:szCs w:val="22"/>
          <w:lang w:eastAsia="en-US" w:bidi="pl-PL"/>
        </w:rPr>
        <w:t xml:space="preserve">iż gazociąg został zaprojektowany </w:t>
      </w:r>
      <w:r w:rsidR="00EB32B5">
        <w:rPr>
          <w:rFonts w:ascii="Lato" w:eastAsiaTheme="minorHAnsi" w:hAnsi="Lato" w:cs="Arial"/>
          <w:bCs/>
          <w:iCs/>
          <w:spacing w:val="4"/>
          <w:sz w:val="22"/>
          <w:szCs w:val="22"/>
          <w:lang w:eastAsia="en-US" w:bidi="pl-PL"/>
        </w:rPr>
        <w:t xml:space="preserve">z minimalną ingerencją w istniejące zagospodarowanie terenu. Zaprojektowanie gazociągu </w:t>
      </w:r>
      <w:r w:rsidRPr="000859FD">
        <w:rPr>
          <w:rFonts w:ascii="Lato" w:eastAsiaTheme="minorHAnsi" w:hAnsi="Lato" w:cs="Arial"/>
          <w:bCs/>
          <w:iCs/>
          <w:spacing w:val="4"/>
          <w:sz w:val="22"/>
          <w:szCs w:val="22"/>
          <w:lang w:eastAsia="en-US" w:bidi="pl-PL"/>
        </w:rPr>
        <w:t xml:space="preserve">wzdłuż granicy nieruchomości </w:t>
      </w:r>
      <w:r w:rsidR="00BD3C1E" w:rsidRPr="002E01EC">
        <w:rPr>
          <w:rFonts w:ascii="Lato" w:eastAsiaTheme="minorHAnsi" w:hAnsi="Lato" w:cs="Arial"/>
          <w:bCs/>
          <w:iCs/>
          <w:spacing w:val="4"/>
          <w:sz w:val="22"/>
          <w:szCs w:val="22"/>
          <w:lang w:eastAsia="en-US" w:bidi="pl-PL"/>
        </w:rPr>
        <w:t>skarżącej</w:t>
      </w:r>
      <w:r w:rsidRPr="002E01EC">
        <w:rPr>
          <w:rFonts w:ascii="Lato" w:eastAsiaTheme="minorHAnsi" w:hAnsi="Lato" w:cs="Arial"/>
          <w:bCs/>
          <w:iCs/>
          <w:spacing w:val="4"/>
          <w:sz w:val="22"/>
          <w:szCs w:val="22"/>
          <w:lang w:eastAsia="en-US" w:bidi="pl-PL"/>
        </w:rPr>
        <w:t xml:space="preserve">, </w:t>
      </w:r>
      <w:r w:rsidR="00EB32B5">
        <w:rPr>
          <w:rFonts w:ascii="Lato" w:eastAsiaTheme="minorHAnsi" w:hAnsi="Lato" w:cs="Arial"/>
          <w:bCs/>
          <w:iCs/>
          <w:spacing w:val="4"/>
          <w:sz w:val="22"/>
          <w:szCs w:val="22"/>
          <w:lang w:eastAsia="en-US" w:bidi="pl-PL"/>
        </w:rPr>
        <w:t xml:space="preserve">wynika z potrzeby umieszczenia </w:t>
      </w:r>
      <w:r w:rsidRPr="000859FD">
        <w:rPr>
          <w:rFonts w:ascii="Lato" w:eastAsiaTheme="minorHAnsi" w:hAnsi="Lato" w:cs="Arial"/>
          <w:bCs/>
          <w:iCs/>
          <w:spacing w:val="4"/>
          <w:sz w:val="22"/>
          <w:szCs w:val="22"/>
          <w:lang w:eastAsia="en-US" w:bidi="pl-PL"/>
        </w:rPr>
        <w:t>pas</w:t>
      </w:r>
      <w:r w:rsidR="00EB32B5">
        <w:rPr>
          <w:rFonts w:ascii="Lato" w:eastAsiaTheme="minorHAnsi" w:hAnsi="Lato" w:cs="Arial"/>
          <w:bCs/>
          <w:iCs/>
          <w:spacing w:val="4"/>
          <w:sz w:val="22"/>
          <w:szCs w:val="22"/>
          <w:lang w:eastAsia="en-US" w:bidi="pl-PL"/>
        </w:rPr>
        <w:t>a</w:t>
      </w:r>
      <w:r w:rsidRPr="000859FD">
        <w:rPr>
          <w:rFonts w:ascii="Lato" w:eastAsiaTheme="minorHAnsi" w:hAnsi="Lato" w:cs="Arial"/>
          <w:bCs/>
          <w:iCs/>
          <w:spacing w:val="4"/>
          <w:sz w:val="22"/>
          <w:szCs w:val="22"/>
          <w:lang w:eastAsia="en-US" w:bidi="pl-PL"/>
        </w:rPr>
        <w:t xml:space="preserve"> eksploatacyjn</w:t>
      </w:r>
      <w:r w:rsidR="00EB32B5">
        <w:rPr>
          <w:rFonts w:ascii="Lato" w:eastAsiaTheme="minorHAnsi" w:hAnsi="Lato" w:cs="Arial"/>
          <w:bCs/>
          <w:iCs/>
          <w:spacing w:val="4"/>
          <w:sz w:val="22"/>
          <w:szCs w:val="22"/>
          <w:lang w:eastAsia="en-US" w:bidi="pl-PL"/>
        </w:rPr>
        <w:t>ego</w:t>
      </w:r>
      <w:r w:rsidR="00E14C65">
        <w:rPr>
          <w:rFonts w:ascii="Lato" w:eastAsiaTheme="minorHAnsi" w:hAnsi="Lato" w:cs="Arial"/>
          <w:bCs/>
          <w:iCs/>
          <w:spacing w:val="4"/>
          <w:sz w:val="22"/>
          <w:szCs w:val="22"/>
          <w:lang w:eastAsia="en-US" w:bidi="pl-PL"/>
        </w:rPr>
        <w:t xml:space="preserve"> </w:t>
      </w:r>
      <w:r w:rsidRPr="000859FD">
        <w:rPr>
          <w:rFonts w:ascii="Lato" w:eastAsiaTheme="minorHAnsi" w:hAnsi="Lato" w:cs="Arial"/>
          <w:bCs/>
          <w:iCs/>
          <w:spacing w:val="4"/>
          <w:sz w:val="22"/>
          <w:szCs w:val="22"/>
          <w:lang w:eastAsia="en-US" w:bidi="pl-PL"/>
        </w:rPr>
        <w:t>w 4 metrowej strefie, jaką należy zachować od granic działek sąsiednich przy lokaliz</w:t>
      </w:r>
      <w:r w:rsidR="00EB32B5">
        <w:rPr>
          <w:rFonts w:ascii="Lato" w:eastAsiaTheme="minorHAnsi" w:hAnsi="Lato" w:cs="Arial"/>
          <w:bCs/>
          <w:iCs/>
          <w:spacing w:val="4"/>
          <w:sz w:val="22"/>
          <w:szCs w:val="22"/>
          <w:lang w:eastAsia="en-US" w:bidi="pl-PL"/>
        </w:rPr>
        <w:t xml:space="preserve">owaniu </w:t>
      </w:r>
      <w:r w:rsidRPr="000859FD">
        <w:rPr>
          <w:rFonts w:ascii="Lato" w:eastAsiaTheme="minorHAnsi" w:hAnsi="Lato" w:cs="Arial"/>
          <w:bCs/>
          <w:iCs/>
          <w:spacing w:val="4"/>
          <w:sz w:val="22"/>
          <w:szCs w:val="22"/>
          <w:lang w:eastAsia="en-US" w:bidi="pl-PL"/>
        </w:rPr>
        <w:t xml:space="preserve">budynków. </w:t>
      </w:r>
      <w:r w:rsidR="00EF4648">
        <w:rPr>
          <w:rFonts w:ascii="Lato" w:eastAsiaTheme="minorHAnsi" w:hAnsi="Lato" w:cs="Arial"/>
          <w:bCs/>
          <w:iCs/>
          <w:spacing w:val="4"/>
          <w:sz w:val="22"/>
          <w:szCs w:val="22"/>
          <w:lang w:eastAsia="en-US" w:bidi="pl-PL"/>
        </w:rPr>
        <w:t xml:space="preserve"> </w:t>
      </w:r>
    </w:p>
    <w:p w14:paraId="67BACFA8" w14:textId="17737B0C" w:rsidR="00EF4648" w:rsidRPr="00EF4648" w:rsidRDefault="00E14C65" w:rsidP="00EF4648">
      <w:pPr>
        <w:spacing w:after="240" w:line="240" w:lineRule="exact"/>
        <w:jc w:val="both"/>
        <w:rPr>
          <w:rFonts w:ascii="Lato" w:eastAsiaTheme="minorHAnsi" w:hAnsi="Lato" w:cs="Arial"/>
          <w:bCs/>
          <w:iCs/>
          <w:spacing w:val="4"/>
          <w:sz w:val="22"/>
          <w:szCs w:val="22"/>
          <w:lang w:eastAsia="en-US" w:bidi="pl-PL"/>
        </w:rPr>
      </w:pPr>
      <w:r w:rsidRPr="00E14C65">
        <w:rPr>
          <w:rFonts w:ascii="Lato" w:eastAsiaTheme="minorHAnsi" w:hAnsi="Lato" w:cs="Arial"/>
          <w:bCs/>
          <w:i/>
          <w:iCs/>
          <w:spacing w:val="4"/>
          <w:sz w:val="22"/>
          <w:szCs w:val="22"/>
          <w:lang w:eastAsia="en-US" w:bidi="pl-PL"/>
        </w:rPr>
        <w:t>Inwestor</w:t>
      </w:r>
      <w:r w:rsidRPr="00E14C65">
        <w:rPr>
          <w:rFonts w:ascii="Lato" w:eastAsiaTheme="minorHAnsi" w:hAnsi="Lato" w:cs="Arial"/>
          <w:bCs/>
          <w:spacing w:val="4"/>
          <w:sz w:val="22"/>
          <w:szCs w:val="22"/>
          <w:lang w:eastAsia="en-US" w:bidi="pl-PL"/>
        </w:rPr>
        <w:t>, w ww. piśmie, ustosunkował się również do zarzutu skarżącej, jakoby inwestycja w sposób nieproporcjonaln</w:t>
      </w:r>
      <w:r>
        <w:rPr>
          <w:rFonts w:ascii="Lato" w:eastAsiaTheme="minorHAnsi" w:hAnsi="Lato" w:cs="Arial"/>
          <w:bCs/>
          <w:spacing w:val="4"/>
          <w:sz w:val="22"/>
          <w:szCs w:val="22"/>
          <w:lang w:eastAsia="en-US" w:bidi="pl-PL"/>
        </w:rPr>
        <w:t xml:space="preserve">ie większy </w:t>
      </w:r>
      <w:r w:rsidRPr="00E14C65">
        <w:rPr>
          <w:rFonts w:ascii="Lato" w:eastAsiaTheme="minorHAnsi" w:hAnsi="Lato" w:cs="Arial"/>
          <w:bCs/>
          <w:spacing w:val="4"/>
          <w:sz w:val="22"/>
          <w:szCs w:val="22"/>
          <w:lang w:eastAsia="en-US" w:bidi="pl-PL"/>
        </w:rPr>
        <w:t>obciążała jej działkę względem działki sąsiedniej nr 69/9.</w:t>
      </w:r>
      <w:r>
        <w:rPr>
          <w:rFonts w:ascii="Lato" w:eastAsiaTheme="minorHAnsi" w:hAnsi="Lato" w:cs="Arial"/>
          <w:bCs/>
          <w:iCs/>
          <w:spacing w:val="4"/>
          <w:sz w:val="22"/>
          <w:szCs w:val="22"/>
          <w:lang w:eastAsia="en-US" w:bidi="pl-PL"/>
        </w:rPr>
        <w:t xml:space="preserve"> </w:t>
      </w:r>
      <w:r w:rsidR="00CD08DB">
        <w:rPr>
          <w:rFonts w:ascii="Lato" w:eastAsiaTheme="minorHAnsi" w:hAnsi="Lato" w:cs="Arial"/>
          <w:bCs/>
          <w:iCs/>
          <w:spacing w:val="4"/>
          <w:sz w:val="22"/>
          <w:szCs w:val="22"/>
          <w:lang w:eastAsia="en-US" w:bidi="pl-PL"/>
        </w:rPr>
        <w:t xml:space="preserve">Odnosząc się do tego zarzutu, przy uwzględnieniu opinii </w:t>
      </w:r>
      <w:r w:rsidR="00EB32B5" w:rsidRPr="00F867EA">
        <w:rPr>
          <w:rFonts w:ascii="Lato" w:eastAsiaTheme="minorHAnsi" w:hAnsi="Lato" w:cs="Arial"/>
          <w:bCs/>
          <w:i/>
          <w:spacing w:val="4"/>
          <w:sz w:val="22"/>
          <w:szCs w:val="22"/>
          <w:lang w:eastAsia="en-US" w:bidi="pl-PL"/>
        </w:rPr>
        <w:t>inwestora</w:t>
      </w:r>
      <w:r w:rsidR="00CD08DB" w:rsidRPr="00F867EA">
        <w:rPr>
          <w:rFonts w:ascii="Lato" w:eastAsiaTheme="minorHAnsi" w:hAnsi="Lato" w:cs="Arial"/>
          <w:bCs/>
          <w:i/>
          <w:spacing w:val="4"/>
          <w:sz w:val="22"/>
          <w:szCs w:val="22"/>
          <w:lang w:eastAsia="en-US" w:bidi="pl-PL"/>
        </w:rPr>
        <w:t>,</w:t>
      </w:r>
      <w:r w:rsidR="00CD08DB">
        <w:rPr>
          <w:rFonts w:ascii="Lato" w:eastAsiaTheme="minorHAnsi" w:hAnsi="Lato" w:cs="Arial"/>
          <w:bCs/>
          <w:iCs/>
          <w:spacing w:val="4"/>
          <w:sz w:val="22"/>
          <w:szCs w:val="22"/>
          <w:lang w:eastAsia="en-US" w:bidi="pl-PL"/>
        </w:rPr>
        <w:t xml:space="preserve"> należy wskazać, </w:t>
      </w:r>
      <w:r w:rsidR="00F867EA">
        <w:rPr>
          <w:rFonts w:ascii="Lato" w:eastAsiaTheme="minorHAnsi" w:hAnsi="Lato" w:cs="Arial"/>
          <w:bCs/>
          <w:iCs/>
          <w:spacing w:val="4"/>
          <w:sz w:val="22"/>
          <w:szCs w:val="22"/>
          <w:lang w:eastAsia="en-US" w:bidi="pl-PL"/>
        </w:rPr>
        <w:t xml:space="preserve">że </w:t>
      </w:r>
      <w:r>
        <w:rPr>
          <w:rFonts w:ascii="Lato" w:eastAsiaTheme="minorHAnsi" w:hAnsi="Lato" w:cs="Arial"/>
          <w:bCs/>
          <w:iCs/>
          <w:spacing w:val="4"/>
          <w:sz w:val="22"/>
          <w:szCs w:val="22"/>
          <w:lang w:eastAsia="en-US" w:bidi="pl-PL"/>
        </w:rPr>
        <w:t xml:space="preserve">zmiana przebiegu rurociągu, </w:t>
      </w:r>
      <w:r w:rsidR="00EF4648" w:rsidRPr="00EF4648">
        <w:rPr>
          <w:rFonts w:ascii="Lato" w:eastAsiaTheme="minorHAnsi" w:hAnsi="Lato" w:cs="Arial"/>
          <w:bCs/>
          <w:iCs/>
          <w:spacing w:val="4"/>
          <w:sz w:val="22"/>
          <w:szCs w:val="22"/>
          <w:lang w:eastAsia="en-US" w:bidi="pl-PL"/>
        </w:rPr>
        <w:t>skutkowałoby powstaniem dodatkowego nieuzasadnionego pod względem technicznym załamania gazociągu, co miałoby negatywny wpływ na jego parametry oraz zwiększyłoby koszty budowy. Prowadzenie gazociągu inną trasą niż projektowana, wydłużyłoby także jego przebieg</w:t>
      </w:r>
      <w:r w:rsidR="00BD3C1E">
        <w:rPr>
          <w:rFonts w:ascii="Lato" w:eastAsiaTheme="minorHAnsi" w:hAnsi="Lato" w:cs="Arial"/>
          <w:bCs/>
          <w:iCs/>
          <w:spacing w:val="4"/>
          <w:sz w:val="22"/>
          <w:szCs w:val="22"/>
          <w:lang w:eastAsia="en-US" w:bidi="pl-PL"/>
        </w:rPr>
        <w:t xml:space="preserve"> i</w:t>
      </w:r>
      <w:r w:rsidR="00EF4648" w:rsidRPr="00EF4648">
        <w:rPr>
          <w:rFonts w:ascii="Lato" w:eastAsiaTheme="minorHAnsi" w:hAnsi="Lato" w:cs="Arial"/>
          <w:bCs/>
          <w:iCs/>
          <w:spacing w:val="4"/>
          <w:sz w:val="22"/>
          <w:szCs w:val="22"/>
          <w:lang w:eastAsia="en-US" w:bidi="pl-PL"/>
        </w:rPr>
        <w:t xml:space="preserve"> wymagałoby zmiany pasa montażowego, strefy kontrolowanej zaprojektowanej sieci gazowej oraz inhibitorów na działkach nr 117/3 i nr 69/9. </w:t>
      </w:r>
    </w:p>
    <w:p w14:paraId="6DD0ABA9" w14:textId="1C072013" w:rsidR="0020748B" w:rsidRPr="0020748B" w:rsidRDefault="0020748B" w:rsidP="0020748B">
      <w:pPr>
        <w:spacing w:after="240" w:line="240" w:lineRule="exact"/>
        <w:jc w:val="both"/>
        <w:rPr>
          <w:rFonts w:ascii="Lato" w:eastAsiaTheme="minorHAnsi" w:hAnsi="Lato" w:cs="Arial"/>
          <w:bCs/>
          <w:iCs/>
          <w:spacing w:val="4"/>
          <w:sz w:val="22"/>
          <w:szCs w:val="22"/>
          <w:lang w:eastAsia="en-US" w:bidi="pl-PL"/>
        </w:rPr>
      </w:pPr>
      <w:r w:rsidRPr="0020748B">
        <w:rPr>
          <w:rFonts w:ascii="Lato" w:eastAsiaTheme="minorHAnsi" w:hAnsi="Lato" w:cs="Arial"/>
          <w:bCs/>
          <w:i/>
          <w:iCs/>
          <w:spacing w:val="4"/>
          <w:sz w:val="22"/>
          <w:szCs w:val="22"/>
          <w:lang w:eastAsia="en-US" w:bidi="pl-PL"/>
        </w:rPr>
        <w:t xml:space="preserve">Minister </w:t>
      </w:r>
      <w:r w:rsidRPr="0020748B">
        <w:rPr>
          <w:rFonts w:ascii="Lato" w:eastAsiaTheme="minorHAnsi" w:hAnsi="Lato" w:cs="Arial"/>
          <w:bCs/>
          <w:iCs/>
          <w:spacing w:val="4"/>
          <w:sz w:val="22"/>
          <w:szCs w:val="22"/>
          <w:lang w:eastAsia="en-US" w:bidi="pl-PL"/>
        </w:rPr>
        <w:t xml:space="preserve">podziela </w:t>
      </w:r>
      <w:r>
        <w:rPr>
          <w:rFonts w:ascii="Lato" w:eastAsiaTheme="minorHAnsi" w:hAnsi="Lato" w:cs="Arial"/>
          <w:bCs/>
          <w:iCs/>
          <w:spacing w:val="4"/>
          <w:sz w:val="22"/>
          <w:szCs w:val="22"/>
          <w:lang w:eastAsia="en-US" w:bidi="pl-PL"/>
        </w:rPr>
        <w:t xml:space="preserve">także </w:t>
      </w:r>
      <w:r w:rsidRPr="0020748B">
        <w:rPr>
          <w:rFonts w:ascii="Lato" w:eastAsiaTheme="minorHAnsi" w:hAnsi="Lato" w:cs="Arial"/>
          <w:bCs/>
          <w:iCs/>
          <w:spacing w:val="4"/>
          <w:sz w:val="22"/>
          <w:szCs w:val="22"/>
          <w:lang w:eastAsia="en-US" w:bidi="pl-PL"/>
        </w:rPr>
        <w:t>stanowisko</w:t>
      </w:r>
      <w:r w:rsidRPr="0020748B">
        <w:rPr>
          <w:rFonts w:ascii="Lato" w:eastAsiaTheme="minorHAnsi" w:hAnsi="Lato" w:cs="Arial"/>
          <w:bCs/>
          <w:i/>
          <w:iCs/>
          <w:spacing w:val="4"/>
          <w:sz w:val="22"/>
          <w:szCs w:val="22"/>
          <w:lang w:eastAsia="en-US" w:bidi="pl-PL"/>
        </w:rPr>
        <w:t xml:space="preserve"> inwestora </w:t>
      </w:r>
      <w:r w:rsidRPr="0020748B">
        <w:rPr>
          <w:rFonts w:ascii="Lato" w:eastAsiaTheme="minorHAnsi" w:hAnsi="Lato" w:cs="Arial"/>
          <w:bCs/>
          <w:iCs/>
          <w:spacing w:val="4"/>
          <w:sz w:val="22"/>
          <w:szCs w:val="22"/>
          <w:lang w:eastAsia="en-US" w:bidi="pl-PL"/>
        </w:rPr>
        <w:t>wyrażone</w:t>
      </w:r>
      <w:r w:rsidRPr="0020748B">
        <w:rPr>
          <w:rFonts w:ascii="Lato" w:eastAsiaTheme="minorHAnsi" w:hAnsi="Lato" w:cs="Arial"/>
          <w:bCs/>
          <w:i/>
          <w:iCs/>
          <w:spacing w:val="4"/>
          <w:sz w:val="22"/>
          <w:szCs w:val="22"/>
          <w:lang w:eastAsia="en-US" w:bidi="pl-PL"/>
        </w:rPr>
        <w:t xml:space="preserve"> </w:t>
      </w:r>
      <w:r w:rsidRPr="0020748B">
        <w:rPr>
          <w:rFonts w:ascii="Lato" w:eastAsiaTheme="minorHAnsi" w:hAnsi="Lato" w:cs="Arial"/>
          <w:bCs/>
          <w:iCs/>
          <w:spacing w:val="4"/>
          <w:sz w:val="22"/>
          <w:szCs w:val="22"/>
          <w:lang w:eastAsia="en-US" w:bidi="pl-PL"/>
        </w:rPr>
        <w:t>w</w:t>
      </w:r>
      <w:r w:rsidR="002E01EC">
        <w:rPr>
          <w:rFonts w:ascii="Lato" w:eastAsiaTheme="minorHAnsi" w:hAnsi="Lato" w:cs="Arial"/>
          <w:bCs/>
          <w:iCs/>
          <w:spacing w:val="4"/>
          <w:sz w:val="22"/>
          <w:szCs w:val="22"/>
          <w:lang w:eastAsia="en-US" w:bidi="pl-PL"/>
        </w:rPr>
        <w:t>w.</w:t>
      </w:r>
      <w:r w:rsidRPr="0020748B">
        <w:rPr>
          <w:rFonts w:ascii="Lato" w:eastAsiaTheme="minorHAnsi" w:hAnsi="Lato" w:cs="Arial"/>
          <w:bCs/>
          <w:iCs/>
          <w:spacing w:val="4"/>
          <w:sz w:val="22"/>
          <w:szCs w:val="22"/>
          <w:lang w:eastAsia="en-US" w:bidi="pl-PL"/>
        </w:rPr>
        <w:t xml:space="preserve"> pi</w:t>
      </w:r>
      <w:r w:rsidR="002E01EC">
        <w:rPr>
          <w:rFonts w:ascii="Lato" w:eastAsiaTheme="minorHAnsi" w:hAnsi="Lato" w:cs="Arial"/>
          <w:bCs/>
          <w:iCs/>
          <w:spacing w:val="4"/>
          <w:sz w:val="22"/>
          <w:szCs w:val="22"/>
          <w:lang w:eastAsia="en-US" w:bidi="pl-PL"/>
        </w:rPr>
        <w:t>smach</w:t>
      </w:r>
      <w:r w:rsidRPr="0020748B">
        <w:rPr>
          <w:rFonts w:ascii="Lato" w:eastAsiaTheme="minorHAnsi" w:hAnsi="Lato" w:cs="Arial"/>
          <w:bCs/>
          <w:iCs/>
          <w:spacing w:val="4"/>
          <w:sz w:val="22"/>
          <w:szCs w:val="22"/>
          <w:lang w:eastAsia="en-US" w:bidi="pl-PL"/>
        </w:rPr>
        <w:t xml:space="preserve">, </w:t>
      </w:r>
      <w:r w:rsidR="00CD08DB">
        <w:rPr>
          <w:rFonts w:ascii="Lato" w:eastAsiaTheme="minorHAnsi" w:hAnsi="Lato" w:cs="Arial"/>
          <w:bCs/>
          <w:iCs/>
          <w:spacing w:val="4"/>
          <w:sz w:val="22"/>
          <w:szCs w:val="22"/>
          <w:lang w:eastAsia="en-US" w:bidi="pl-PL"/>
        </w:rPr>
        <w:t xml:space="preserve">dotyczące optymalizacji przebiegu gazociągu pod względem zapewnienia jak najmniejszej uciążliwości i ingerencji w istniejące zagospodarowanie terenu, z ominięciem terenów zabudowanych i przeznaczonych pod przyszłą zabudowę. Nieruchomości stanowiące </w:t>
      </w:r>
      <w:r w:rsidRPr="0020748B">
        <w:rPr>
          <w:rFonts w:ascii="Lato" w:eastAsiaTheme="minorHAnsi" w:hAnsi="Lato" w:cs="Arial"/>
          <w:bCs/>
          <w:iCs/>
          <w:spacing w:val="4"/>
          <w:sz w:val="22"/>
          <w:szCs w:val="22"/>
          <w:lang w:eastAsia="en-US" w:bidi="pl-PL"/>
        </w:rPr>
        <w:t xml:space="preserve">działki nr 117/3 i </w:t>
      </w:r>
      <w:r w:rsidR="003225DD" w:rsidRPr="002E01EC">
        <w:rPr>
          <w:rFonts w:ascii="Lato" w:eastAsiaTheme="minorHAnsi" w:hAnsi="Lato" w:cs="Arial"/>
          <w:bCs/>
          <w:iCs/>
          <w:spacing w:val="4"/>
          <w:sz w:val="22"/>
          <w:szCs w:val="22"/>
          <w:lang w:eastAsia="en-US" w:bidi="pl-PL"/>
        </w:rPr>
        <w:t>nr</w:t>
      </w:r>
      <w:r w:rsidR="003225DD" w:rsidRPr="003225DD">
        <w:rPr>
          <w:rFonts w:ascii="Lato" w:eastAsiaTheme="minorHAnsi" w:hAnsi="Lato" w:cs="Arial"/>
          <w:bCs/>
          <w:iCs/>
          <w:color w:val="FF0000"/>
          <w:spacing w:val="4"/>
          <w:sz w:val="22"/>
          <w:szCs w:val="22"/>
          <w:lang w:eastAsia="en-US" w:bidi="pl-PL"/>
        </w:rPr>
        <w:t xml:space="preserve"> </w:t>
      </w:r>
      <w:r w:rsidRPr="0020748B">
        <w:rPr>
          <w:rFonts w:ascii="Lato" w:eastAsiaTheme="minorHAnsi" w:hAnsi="Lato" w:cs="Arial"/>
          <w:bCs/>
          <w:iCs/>
          <w:spacing w:val="4"/>
          <w:sz w:val="22"/>
          <w:szCs w:val="22"/>
          <w:lang w:eastAsia="en-US" w:bidi="pl-PL"/>
        </w:rPr>
        <w:t xml:space="preserve">69/9 nie są </w:t>
      </w:r>
      <w:r w:rsidR="00CD08DB">
        <w:rPr>
          <w:rFonts w:ascii="Lato" w:eastAsiaTheme="minorHAnsi" w:hAnsi="Lato" w:cs="Arial"/>
          <w:bCs/>
          <w:iCs/>
          <w:spacing w:val="4"/>
          <w:sz w:val="22"/>
          <w:szCs w:val="22"/>
          <w:lang w:eastAsia="en-US" w:bidi="pl-PL"/>
        </w:rPr>
        <w:t xml:space="preserve">bowiem </w:t>
      </w:r>
      <w:r w:rsidRPr="0020748B">
        <w:rPr>
          <w:rFonts w:ascii="Lato" w:eastAsiaTheme="minorHAnsi" w:hAnsi="Lato" w:cs="Arial"/>
          <w:bCs/>
          <w:iCs/>
          <w:spacing w:val="4"/>
          <w:sz w:val="22"/>
          <w:szCs w:val="22"/>
          <w:lang w:eastAsia="en-US" w:bidi="pl-PL"/>
        </w:rPr>
        <w:t>objęte miejscowym planem zagospodarowania przestrzennego</w:t>
      </w:r>
      <w:r w:rsidR="00C33401">
        <w:rPr>
          <w:rFonts w:ascii="Lato" w:eastAsiaTheme="minorHAnsi" w:hAnsi="Lato" w:cs="Arial"/>
          <w:bCs/>
          <w:iCs/>
          <w:spacing w:val="4"/>
          <w:sz w:val="22"/>
          <w:szCs w:val="22"/>
          <w:lang w:eastAsia="en-US" w:bidi="pl-PL"/>
        </w:rPr>
        <w:t>,</w:t>
      </w:r>
      <w:r w:rsidRPr="0020748B">
        <w:rPr>
          <w:rFonts w:ascii="Lato" w:eastAsiaTheme="minorHAnsi" w:hAnsi="Lato" w:cs="Arial"/>
          <w:bCs/>
          <w:iCs/>
          <w:spacing w:val="4"/>
          <w:sz w:val="22"/>
          <w:szCs w:val="22"/>
          <w:lang w:eastAsia="en-US" w:bidi="pl-PL"/>
        </w:rPr>
        <w:t xml:space="preserve"> </w:t>
      </w:r>
      <w:r w:rsidR="00CD08DB">
        <w:rPr>
          <w:rFonts w:ascii="Lato" w:eastAsiaTheme="minorHAnsi" w:hAnsi="Lato" w:cs="Arial"/>
          <w:bCs/>
          <w:iCs/>
          <w:spacing w:val="4"/>
          <w:sz w:val="22"/>
          <w:szCs w:val="22"/>
          <w:lang w:eastAsia="en-US" w:bidi="pl-PL"/>
        </w:rPr>
        <w:t>a</w:t>
      </w:r>
      <w:r w:rsidRPr="0020748B">
        <w:rPr>
          <w:rFonts w:ascii="Lato" w:eastAsiaTheme="minorHAnsi" w:hAnsi="Lato" w:cs="Arial"/>
          <w:bCs/>
          <w:iCs/>
          <w:spacing w:val="4"/>
          <w:sz w:val="22"/>
          <w:szCs w:val="22"/>
          <w:lang w:eastAsia="en-US" w:bidi="pl-PL"/>
        </w:rPr>
        <w:t xml:space="preserve"> w studium uwarunkowań i kierunków zagospodarowania gminy Rokietnica zostały wskazane jako działki rolne.</w:t>
      </w:r>
      <w:r w:rsidR="00CD08DB">
        <w:rPr>
          <w:rFonts w:ascii="Lato" w:eastAsiaTheme="minorHAnsi" w:hAnsi="Lato" w:cs="Arial"/>
          <w:bCs/>
          <w:iCs/>
          <w:spacing w:val="4"/>
          <w:sz w:val="22"/>
          <w:szCs w:val="22"/>
          <w:lang w:eastAsia="en-US" w:bidi="pl-PL"/>
        </w:rPr>
        <w:t xml:space="preserve"> Zatem wpływ gazociągu na sposób użytkowania tych nieruchomości nie jest znaczący</w:t>
      </w:r>
      <w:r w:rsidR="00F867EA">
        <w:rPr>
          <w:rFonts w:ascii="Lato" w:eastAsiaTheme="minorHAnsi" w:hAnsi="Lato" w:cs="Arial"/>
          <w:bCs/>
          <w:iCs/>
          <w:spacing w:val="4"/>
          <w:sz w:val="22"/>
          <w:szCs w:val="22"/>
          <w:lang w:eastAsia="en-US" w:bidi="pl-PL"/>
        </w:rPr>
        <w:t xml:space="preserve">. </w:t>
      </w:r>
      <w:r w:rsidRPr="0020748B">
        <w:rPr>
          <w:rFonts w:ascii="Lato" w:eastAsiaTheme="minorHAnsi" w:hAnsi="Lato" w:cs="Arial"/>
          <w:bCs/>
          <w:iCs/>
          <w:spacing w:val="4"/>
          <w:sz w:val="22"/>
          <w:szCs w:val="22"/>
          <w:lang w:eastAsia="en-US" w:bidi="pl-PL"/>
        </w:rPr>
        <w:t xml:space="preserve">Po zakończeniu prac związanych </w:t>
      </w:r>
      <w:r w:rsidR="00736EF9">
        <w:rPr>
          <w:rFonts w:ascii="Lato" w:eastAsiaTheme="minorHAnsi" w:hAnsi="Lato" w:cs="Arial"/>
          <w:bCs/>
          <w:iCs/>
          <w:spacing w:val="4"/>
          <w:sz w:val="22"/>
          <w:szCs w:val="22"/>
          <w:lang w:eastAsia="en-US" w:bidi="pl-PL"/>
        </w:rPr>
        <w:br/>
      </w:r>
      <w:r w:rsidRPr="0020748B">
        <w:rPr>
          <w:rFonts w:ascii="Lato" w:eastAsiaTheme="minorHAnsi" w:hAnsi="Lato" w:cs="Arial"/>
          <w:bCs/>
          <w:iCs/>
          <w:spacing w:val="4"/>
          <w:sz w:val="22"/>
          <w:szCs w:val="22"/>
          <w:lang w:eastAsia="en-US" w:bidi="pl-PL"/>
        </w:rPr>
        <w:t xml:space="preserve">z budową rurociągu grunty zostaną </w:t>
      </w:r>
      <w:r w:rsidR="00CD08DB">
        <w:rPr>
          <w:rFonts w:ascii="Lato" w:eastAsiaTheme="minorHAnsi" w:hAnsi="Lato" w:cs="Arial"/>
          <w:bCs/>
          <w:iCs/>
          <w:spacing w:val="4"/>
          <w:sz w:val="22"/>
          <w:szCs w:val="22"/>
          <w:lang w:eastAsia="en-US" w:bidi="pl-PL"/>
        </w:rPr>
        <w:t xml:space="preserve">bowiem </w:t>
      </w:r>
      <w:r w:rsidRPr="0020748B">
        <w:rPr>
          <w:rFonts w:ascii="Lato" w:eastAsiaTheme="minorHAnsi" w:hAnsi="Lato" w:cs="Arial"/>
          <w:bCs/>
          <w:iCs/>
          <w:spacing w:val="4"/>
          <w:sz w:val="22"/>
          <w:szCs w:val="22"/>
          <w:lang w:eastAsia="en-US" w:bidi="pl-PL"/>
        </w:rPr>
        <w:t>rekultywowane i przywrócone do rolniczego użytkowania zgodnie z dotychczasowym przeznaczeniem.</w:t>
      </w:r>
    </w:p>
    <w:p w14:paraId="2F67F3A5" w14:textId="7A72A82E" w:rsidR="00B66079" w:rsidRDefault="00826ADC" w:rsidP="00EF01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Ponadto </w:t>
      </w:r>
      <w:r w:rsidR="0020748B" w:rsidRPr="0020748B">
        <w:rPr>
          <w:rFonts w:ascii="Lato" w:eastAsiaTheme="minorHAnsi" w:hAnsi="Lato" w:cs="Arial"/>
          <w:bCs/>
          <w:iCs/>
          <w:spacing w:val="4"/>
          <w:sz w:val="22"/>
          <w:szCs w:val="22"/>
          <w:lang w:eastAsia="en-US" w:bidi="pl-PL"/>
        </w:rPr>
        <w:t xml:space="preserve">wyjaśnić należy, iż Pani </w:t>
      </w:r>
      <w:r w:rsidR="009700D0">
        <w:rPr>
          <w:rFonts w:ascii="Lato" w:eastAsiaTheme="minorHAnsi" w:hAnsi="Lato" w:cs="Arial"/>
          <w:bCs/>
          <w:iCs/>
          <w:spacing w:val="4"/>
          <w:sz w:val="22"/>
          <w:szCs w:val="22"/>
          <w:lang w:eastAsia="en-US" w:bidi="pl-PL"/>
        </w:rPr>
        <w:t>W.</w:t>
      </w:r>
      <w:r w:rsidR="0020748B" w:rsidRPr="0020748B">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M.</w:t>
      </w:r>
      <w:r w:rsidR="0020748B" w:rsidRPr="0020748B">
        <w:rPr>
          <w:rFonts w:ascii="Lato" w:eastAsiaTheme="minorHAnsi" w:hAnsi="Lato" w:cs="Arial"/>
          <w:bCs/>
          <w:iCs/>
          <w:spacing w:val="4"/>
          <w:sz w:val="22"/>
          <w:szCs w:val="22"/>
          <w:lang w:eastAsia="en-US" w:bidi="pl-PL"/>
        </w:rPr>
        <w:t xml:space="preserve"> nie posiada</w:t>
      </w:r>
      <w:r w:rsidR="00902AB4">
        <w:rPr>
          <w:rFonts w:ascii="Lato" w:eastAsiaTheme="minorHAnsi" w:hAnsi="Lato" w:cs="Arial"/>
          <w:bCs/>
          <w:iCs/>
          <w:spacing w:val="4"/>
          <w:sz w:val="22"/>
          <w:szCs w:val="22"/>
          <w:lang w:eastAsia="en-US" w:bidi="pl-PL"/>
        </w:rPr>
        <w:t>ła</w:t>
      </w:r>
      <w:r w:rsidR="0020748B" w:rsidRPr="0020748B">
        <w:rPr>
          <w:rFonts w:ascii="Lato" w:eastAsiaTheme="minorHAnsi" w:hAnsi="Lato" w:cs="Arial"/>
          <w:bCs/>
          <w:iCs/>
          <w:spacing w:val="4"/>
          <w:sz w:val="22"/>
          <w:szCs w:val="22"/>
          <w:lang w:eastAsia="en-US" w:bidi="pl-PL"/>
        </w:rPr>
        <w:t xml:space="preserve"> interesu prawnego </w:t>
      </w:r>
      <w:r w:rsidR="00227279">
        <w:rPr>
          <w:rFonts w:ascii="Lato" w:eastAsiaTheme="minorHAnsi" w:hAnsi="Lato" w:cs="Arial"/>
          <w:bCs/>
          <w:iCs/>
          <w:spacing w:val="4"/>
          <w:sz w:val="22"/>
          <w:szCs w:val="22"/>
          <w:lang w:eastAsia="en-US" w:bidi="pl-PL"/>
        </w:rPr>
        <w:br/>
      </w:r>
      <w:r w:rsidR="0020748B" w:rsidRPr="0020748B">
        <w:rPr>
          <w:rFonts w:ascii="Lato" w:eastAsiaTheme="minorHAnsi" w:hAnsi="Lato" w:cs="Arial"/>
          <w:bCs/>
          <w:iCs/>
          <w:spacing w:val="4"/>
          <w:sz w:val="22"/>
          <w:szCs w:val="22"/>
          <w:lang w:eastAsia="en-US" w:bidi="pl-PL"/>
        </w:rPr>
        <w:t>do po</w:t>
      </w:r>
      <w:r w:rsidR="00BD3C1E">
        <w:rPr>
          <w:rFonts w:ascii="Lato" w:eastAsiaTheme="minorHAnsi" w:hAnsi="Lato" w:cs="Arial"/>
          <w:bCs/>
          <w:iCs/>
          <w:spacing w:val="4"/>
          <w:sz w:val="22"/>
          <w:szCs w:val="22"/>
          <w:lang w:eastAsia="en-US" w:bidi="pl-PL"/>
        </w:rPr>
        <w:t>dn</w:t>
      </w:r>
      <w:r w:rsidR="0020748B" w:rsidRPr="0020748B">
        <w:rPr>
          <w:rFonts w:ascii="Lato" w:eastAsiaTheme="minorHAnsi" w:hAnsi="Lato" w:cs="Arial"/>
          <w:bCs/>
          <w:iCs/>
          <w:spacing w:val="4"/>
          <w:sz w:val="22"/>
          <w:szCs w:val="22"/>
          <w:lang w:eastAsia="en-US" w:bidi="pl-PL"/>
        </w:rPr>
        <w:t>oszenia zarzutów w kwestii lokalizacji inwestycji, na działce które</w:t>
      </w:r>
      <w:r w:rsidR="00C42752">
        <w:rPr>
          <w:rFonts w:ascii="Lato" w:eastAsiaTheme="minorHAnsi" w:hAnsi="Lato" w:cs="Arial"/>
          <w:bCs/>
          <w:iCs/>
          <w:spacing w:val="4"/>
          <w:sz w:val="22"/>
          <w:szCs w:val="22"/>
          <w:lang w:eastAsia="en-US" w:bidi="pl-PL"/>
        </w:rPr>
        <w:t>j</w:t>
      </w:r>
      <w:r w:rsidR="0020748B" w:rsidRPr="0020748B">
        <w:rPr>
          <w:rFonts w:ascii="Lato" w:eastAsiaTheme="minorHAnsi" w:hAnsi="Lato" w:cs="Arial"/>
          <w:bCs/>
          <w:iCs/>
          <w:spacing w:val="4"/>
          <w:sz w:val="22"/>
          <w:szCs w:val="22"/>
          <w:lang w:eastAsia="en-US" w:bidi="pl-PL"/>
        </w:rPr>
        <w:t xml:space="preserve"> nie jest właścicielką (działki nr 69/9). Każdy z właścicieli i użytkowników wieczystych nieruchomości oraz osób mających inne prawa do nieruchomości jest stroną postępowania w sprawie wydania decyzji o ustaleniu lokalizacji inwestycji towarzyszącej inwestycjom w zakresie terminalu regazyfikacyjnego skroplonego gazu ziemnego </w:t>
      </w:r>
      <w:r w:rsidR="00C42752">
        <w:rPr>
          <w:rFonts w:ascii="Lato" w:eastAsiaTheme="minorHAnsi" w:hAnsi="Lato" w:cs="Arial"/>
          <w:bCs/>
          <w:iCs/>
          <w:spacing w:val="4"/>
          <w:sz w:val="22"/>
          <w:szCs w:val="22"/>
          <w:lang w:eastAsia="en-US" w:bidi="pl-PL"/>
        </w:rPr>
        <w:br/>
      </w:r>
      <w:r w:rsidR="0020748B" w:rsidRPr="0020748B">
        <w:rPr>
          <w:rFonts w:ascii="Lato" w:eastAsiaTheme="minorHAnsi" w:hAnsi="Lato" w:cs="Arial"/>
          <w:bCs/>
          <w:iCs/>
          <w:spacing w:val="4"/>
          <w:sz w:val="22"/>
          <w:szCs w:val="22"/>
          <w:lang w:eastAsia="en-US" w:bidi="pl-PL"/>
        </w:rPr>
        <w:t xml:space="preserve">w Świnoujściu jedynie w części dotyczących jego nieruchomości. Nie jest więc </w:t>
      </w:r>
      <w:r w:rsidR="00C42752">
        <w:rPr>
          <w:rFonts w:ascii="Lato" w:eastAsiaTheme="minorHAnsi" w:hAnsi="Lato" w:cs="Arial"/>
          <w:bCs/>
          <w:iCs/>
          <w:spacing w:val="4"/>
          <w:sz w:val="22"/>
          <w:szCs w:val="22"/>
          <w:lang w:eastAsia="en-US" w:bidi="pl-PL"/>
        </w:rPr>
        <w:br/>
      </w:r>
      <w:r w:rsidR="0020748B" w:rsidRPr="0020748B">
        <w:rPr>
          <w:rFonts w:ascii="Lato" w:eastAsiaTheme="minorHAnsi" w:hAnsi="Lato" w:cs="Arial"/>
          <w:bCs/>
          <w:iCs/>
          <w:spacing w:val="4"/>
          <w:sz w:val="22"/>
          <w:szCs w:val="22"/>
          <w:lang w:eastAsia="en-US" w:bidi="pl-PL"/>
        </w:rPr>
        <w:t>np. możliwe kwestionowanie rozwiązań technicznych</w:t>
      </w:r>
      <w:r w:rsidR="00C42752">
        <w:rPr>
          <w:rFonts w:ascii="Lato" w:eastAsiaTheme="minorHAnsi" w:hAnsi="Lato" w:cs="Arial"/>
          <w:bCs/>
          <w:iCs/>
          <w:spacing w:val="4"/>
          <w:sz w:val="22"/>
          <w:szCs w:val="22"/>
          <w:lang w:eastAsia="en-US" w:bidi="pl-PL"/>
        </w:rPr>
        <w:t>,</w:t>
      </w:r>
      <w:r w:rsidR="0020748B" w:rsidRPr="0020748B">
        <w:rPr>
          <w:rFonts w:ascii="Lato" w:eastAsiaTheme="minorHAnsi" w:hAnsi="Lato" w:cs="Arial"/>
          <w:bCs/>
          <w:iCs/>
          <w:spacing w:val="4"/>
          <w:sz w:val="22"/>
          <w:szCs w:val="22"/>
          <w:lang w:eastAsia="en-US" w:bidi="pl-PL"/>
        </w:rPr>
        <w:t xml:space="preserve"> czy przebiegu przedsięwzięcia </w:t>
      </w:r>
      <w:r w:rsidR="00C42752">
        <w:rPr>
          <w:rFonts w:ascii="Lato" w:eastAsiaTheme="minorHAnsi" w:hAnsi="Lato" w:cs="Arial"/>
          <w:bCs/>
          <w:iCs/>
          <w:spacing w:val="4"/>
          <w:sz w:val="22"/>
          <w:szCs w:val="22"/>
          <w:lang w:eastAsia="en-US" w:bidi="pl-PL"/>
        </w:rPr>
        <w:br/>
      </w:r>
      <w:r w:rsidR="0020748B" w:rsidRPr="0020748B">
        <w:rPr>
          <w:rFonts w:ascii="Lato" w:eastAsiaTheme="minorHAnsi" w:hAnsi="Lato" w:cs="Arial"/>
          <w:bCs/>
          <w:iCs/>
          <w:spacing w:val="4"/>
          <w:sz w:val="22"/>
          <w:szCs w:val="22"/>
          <w:lang w:eastAsia="en-US" w:bidi="pl-PL"/>
        </w:rPr>
        <w:t xml:space="preserve">na odcinkach, gdzie nie ma to wpływu na indywidualną sytuację skarżącej. </w:t>
      </w:r>
      <w:r w:rsidR="000969E8">
        <w:rPr>
          <w:rFonts w:ascii="Lato" w:eastAsiaTheme="minorHAnsi" w:hAnsi="Lato" w:cs="Arial"/>
          <w:bCs/>
          <w:iCs/>
          <w:spacing w:val="4"/>
          <w:sz w:val="22"/>
          <w:szCs w:val="22"/>
          <w:lang w:eastAsia="en-US" w:bidi="pl-PL"/>
        </w:rPr>
        <w:br/>
        <w:t>Z</w:t>
      </w:r>
      <w:r w:rsidR="0020748B" w:rsidRPr="0020748B">
        <w:rPr>
          <w:rFonts w:ascii="Lato" w:eastAsiaTheme="minorHAnsi" w:hAnsi="Lato" w:cs="Arial"/>
          <w:bCs/>
          <w:iCs/>
          <w:spacing w:val="4"/>
          <w:sz w:val="22"/>
          <w:szCs w:val="22"/>
          <w:lang w:eastAsia="en-US" w:bidi="pl-PL"/>
        </w:rPr>
        <w:t xml:space="preserve"> tej przyczyny przedmiotem odwołania może być zaskarżenie decyzji lokalizacyjnej, ale wyłącznie w części, w której dotyczy ona owego prawnie chronionego interesu prawnego strony skarżącej. Podnoszenie zaś zarzutów w kontekście innych nieruchomości nie może być traktowane jako obrona indywidualnego interesu prawnego. Pozwala to na stwierdzenie, iż skarżąca nie posiada interesu prawnego do podnoszenia zarzutów dotyczących nieruchomości innych podmiotów. </w:t>
      </w:r>
    </w:p>
    <w:p w14:paraId="130C5966" w14:textId="733B71DF" w:rsidR="000859FD" w:rsidRDefault="000859FD" w:rsidP="00EF0177">
      <w:pPr>
        <w:spacing w:after="240" w:line="240" w:lineRule="exact"/>
        <w:jc w:val="both"/>
        <w:rPr>
          <w:rFonts w:ascii="Lato" w:eastAsiaTheme="minorHAnsi" w:hAnsi="Lato" w:cs="Arial"/>
          <w:bCs/>
          <w:iCs/>
          <w:spacing w:val="4"/>
          <w:sz w:val="22"/>
          <w:szCs w:val="22"/>
          <w:lang w:eastAsia="en-US" w:bidi="pl-PL"/>
        </w:rPr>
      </w:pPr>
      <w:r w:rsidRPr="000969E8">
        <w:rPr>
          <w:rFonts w:ascii="Lato" w:eastAsiaTheme="minorHAnsi" w:hAnsi="Lato" w:cs="Arial"/>
          <w:bCs/>
          <w:i/>
          <w:iCs/>
          <w:spacing w:val="4"/>
          <w:sz w:val="22"/>
          <w:szCs w:val="22"/>
          <w:lang w:eastAsia="en-US" w:bidi="pl-PL"/>
        </w:rPr>
        <w:t>Minister</w:t>
      </w:r>
      <w:r w:rsidRPr="000969E8">
        <w:rPr>
          <w:rFonts w:ascii="Lato" w:eastAsiaTheme="minorHAnsi" w:hAnsi="Lato" w:cs="Arial"/>
          <w:bCs/>
          <w:iCs/>
          <w:spacing w:val="4"/>
          <w:sz w:val="22"/>
          <w:szCs w:val="22"/>
          <w:lang w:eastAsia="en-US" w:bidi="pl-PL"/>
        </w:rPr>
        <w:t xml:space="preserve"> po dokonaniu</w:t>
      </w:r>
      <w:r w:rsidRPr="000859FD">
        <w:rPr>
          <w:rFonts w:ascii="Lato" w:eastAsiaTheme="minorHAnsi" w:hAnsi="Lato" w:cs="Arial"/>
          <w:bCs/>
          <w:iCs/>
          <w:spacing w:val="4"/>
          <w:sz w:val="22"/>
          <w:szCs w:val="22"/>
          <w:lang w:eastAsia="en-US" w:bidi="pl-PL"/>
        </w:rPr>
        <w:t xml:space="preserve"> analizy akt sprawy, podziela stanowisko </w:t>
      </w:r>
      <w:r w:rsidRPr="000859FD">
        <w:rPr>
          <w:rFonts w:ascii="Lato" w:eastAsiaTheme="minorHAnsi" w:hAnsi="Lato" w:cs="Arial"/>
          <w:bCs/>
          <w:i/>
          <w:iCs/>
          <w:spacing w:val="4"/>
          <w:sz w:val="22"/>
          <w:szCs w:val="22"/>
          <w:lang w:eastAsia="en-US" w:bidi="pl-PL"/>
        </w:rPr>
        <w:t>inwestora</w:t>
      </w:r>
      <w:r w:rsidRPr="000859FD">
        <w:rPr>
          <w:rFonts w:ascii="Lato" w:eastAsiaTheme="minorHAnsi" w:hAnsi="Lato" w:cs="Arial"/>
          <w:bCs/>
          <w:iCs/>
          <w:spacing w:val="4"/>
          <w:sz w:val="22"/>
          <w:szCs w:val="22"/>
          <w:lang w:eastAsia="en-US" w:bidi="pl-PL"/>
        </w:rPr>
        <w:t xml:space="preserve"> przedstawione w toku postępowania odwoławczego, że </w:t>
      </w:r>
      <w:r w:rsidRPr="00425535">
        <w:rPr>
          <w:rFonts w:ascii="Lato" w:eastAsiaTheme="minorHAnsi" w:hAnsi="Lato" w:cs="Arial"/>
          <w:iCs/>
          <w:spacing w:val="4"/>
          <w:sz w:val="22"/>
          <w:szCs w:val="22"/>
          <w:lang w:eastAsia="en-US" w:bidi="pl-PL"/>
        </w:rPr>
        <w:t>trasa projektowanego gazociągu została wybrana w sposób optymalny i przy uwzględnieniu wszystkich czynników technicznych, prawnych, ekonomicznych i przyrodniczych,</w:t>
      </w:r>
      <w:r w:rsidRPr="000859FD">
        <w:rPr>
          <w:rFonts w:ascii="Lato" w:eastAsiaTheme="minorHAnsi" w:hAnsi="Lato" w:cs="Arial"/>
          <w:bCs/>
          <w:iCs/>
          <w:spacing w:val="4"/>
          <w:sz w:val="22"/>
          <w:szCs w:val="22"/>
          <w:lang w:eastAsia="en-US" w:bidi="pl-PL"/>
        </w:rPr>
        <w:t xml:space="preserve"> z uwzględnieniem istniejącego zagospodarowania i uzbrojenia terenu, mając jednocześnie na uwadze ograniczenie uciążliwości dla właścicieli nieruchomości. </w:t>
      </w:r>
    </w:p>
    <w:p w14:paraId="52BD9B0E" w14:textId="04C2809F" w:rsidR="0020748B" w:rsidRDefault="0020748B" w:rsidP="00EF0177">
      <w:pPr>
        <w:spacing w:after="240" w:line="240" w:lineRule="exact"/>
        <w:jc w:val="both"/>
        <w:rPr>
          <w:rFonts w:ascii="Lato" w:eastAsiaTheme="minorHAnsi" w:hAnsi="Lato" w:cs="Arial"/>
          <w:bCs/>
          <w:iCs/>
          <w:spacing w:val="4"/>
          <w:sz w:val="22"/>
          <w:szCs w:val="22"/>
          <w:lang w:eastAsia="en-US" w:bidi="pl-PL"/>
        </w:rPr>
      </w:pPr>
      <w:r w:rsidRPr="0020748B">
        <w:rPr>
          <w:rFonts w:ascii="Lato" w:eastAsiaTheme="minorHAnsi" w:hAnsi="Lato" w:cs="Arial"/>
          <w:bCs/>
          <w:iCs/>
          <w:spacing w:val="4"/>
          <w:sz w:val="22"/>
          <w:szCs w:val="22"/>
          <w:lang w:eastAsia="en-US" w:bidi="pl-PL"/>
        </w:rPr>
        <w:t xml:space="preserve">W tym miejscu warto zaznaczyć, iż zaprojektowanie inwestycji pozostawia </w:t>
      </w:r>
      <w:r w:rsidR="000969E8">
        <w:rPr>
          <w:rFonts w:ascii="Lato" w:eastAsiaTheme="minorHAnsi" w:hAnsi="Lato" w:cs="Arial"/>
          <w:bCs/>
          <w:iCs/>
          <w:spacing w:val="4"/>
          <w:sz w:val="22"/>
          <w:szCs w:val="22"/>
          <w:lang w:eastAsia="en-US" w:bidi="pl-PL"/>
        </w:rPr>
        <w:br/>
      </w:r>
      <w:r w:rsidRPr="0020748B">
        <w:rPr>
          <w:rFonts w:ascii="Lato" w:eastAsiaTheme="minorHAnsi" w:hAnsi="Lato" w:cs="Arial"/>
          <w:bCs/>
          <w:iCs/>
          <w:spacing w:val="4"/>
          <w:sz w:val="22"/>
          <w:szCs w:val="22"/>
          <w:lang w:eastAsia="en-US" w:bidi="pl-PL"/>
        </w:rPr>
        <w:t xml:space="preserve">się specjalistom posiadającym odpowiednie przygotowanie zawodowe, a nie powinny decydować o tym strony postępowania, których nieruchomości zostały objęte wnioskiem o wydanie decyzji lokalizacyjnej, gdyż żaden z przepisów </w:t>
      </w:r>
      <w:r w:rsidRPr="0020748B">
        <w:rPr>
          <w:rFonts w:ascii="Lato" w:eastAsiaTheme="minorHAnsi" w:hAnsi="Lato" w:cs="Arial"/>
          <w:bCs/>
          <w:i/>
          <w:iCs/>
          <w:spacing w:val="4"/>
          <w:sz w:val="22"/>
          <w:szCs w:val="22"/>
          <w:lang w:eastAsia="en-US" w:bidi="pl-PL"/>
        </w:rPr>
        <w:t xml:space="preserve">specustawy gazowej </w:t>
      </w:r>
      <w:r w:rsidRPr="0020748B">
        <w:rPr>
          <w:rFonts w:ascii="Lato" w:eastAsiaTheme="minorHAnsi" w:hAnsi="Lato" w:cs="Arial"/>
          <w:bCs/>
          <w:iCs/>
          <w:spacing w:val="4"/>
          <w:sz w:val="22"/>
          <w:szCs w:val="22"/>
          <w:lang w:eastAsia="en-US" w:bidi="pl-PL"/>
        </w:rPr>
        <w:t xml:space="preserve">nie przewiduje takich uprawnień (por. wyrok Naczelnego Sądu Administracyjnego z dnia </w:t>
      </w:r>
      <w:r w:rsidRPr="0020748B">
        <w:rPr>
          <w:rFonts w:ascii="Lato" w:eastAsiaTheme="minorHAnsi" w:hAnsi="Lato" w:cs="Arial"/>
          <w:bCs/>
          <w:iCs/>
          <w:spacing w:val="4"/>
          <w:sz w:val="22"/>
          <w:szCs w:val="22"/>
          <w:lang w:eastAsia="en-US" w:bidi="pl-PL"/>
        </w:rPr>
        <w:br/>
        <w:t xml:space="preserve">9 lutego 2018 r., sygn. akt II OSK 1282/17, opubl. Centralna Baza Orzeczeń Sądów Administracyjnych). </w:t>
      </w:r>
    </w:p>
    <w:p w14:paraId="76EDCDDC" w14:textId="58663D89" w:rsidR="0020748B" w:rsidRDefault="0020748B" w:rsidP="00EF01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Ponownie należy podkreślić, iż g</w:t>
      </w:r>
      <w:r w:rsidRPr="0020748B">
        <w:rPr>
          <w:rFonts w:ascii="Lato" w:eastAsiaTheme="minorHAnsi" w:hAnsi="Lato" w:cs="Arial"/>
          <w:bCs/>
          <w:iCs/>
          <w:spacing w:val="4"/>
          <w:sz w:val="22"/>
          <w:szCs w:val="22"/>
          <w:lang w:eastAsia="en-US" w:bidi="pl-PL"/>
        </w:rPr>
        <w:t xml:space="preserve">ospodarzem projektu jest tylko </w:t>
      </w:r>
      <w:r w:rsidRPr="0020748B">
        <w:rPr>
          <w:rFonts w:ascii="Lato" w:eastAsiaTheme="minorHAnsi" w:hAnsi="Lato" w:cs="Arial"/>
          <w:bCs/>
          <w:i/>
          <w:iCs/>
          <w:spacing w:val="4"/>
          <w:sz w:val="22"/>
          <w:szCs w:val="22"/>
          <w:lang w:eastAsia="en-US" w:bidi="pl-PL"/>
        </w:rPr>
        <w:t>inwestor,</w:t>
      </w:r>
      <w:r w:rsidRPr="0020748B">
        <w:rPr>
          <w:rFonts w:ascii="Lato" w:eastAsiaTheme="minorHAnsi" w:hAnsi="Lato" w:cs="Arial"/>
          <w:bCs/>
          <w:iCs/>
          <w:spacing w:val="4"/>
          <w:sz w:val="22"/>
          <w:szCs w:val="22"/>
          <w:lang w:eastAsia="en-US" w:bidi="pl-PL"/>
        </w:rPr>
        <w:t xml:space="preserve"> a organ wydający decyzję w oparciu o przedłożony projekt nie jest uprawniony do ingerowania w jego założenia, w tym w przebieg inwestycji liniowej. Organ nie może bowiem uwzględniać protestów obywateli, wyrażających ich osobiste zapatrywania, czy też </w:t>
      </w:r>
      <w:r w:rsidR="00C33401">
        <w:rPr>
          <w:rFonts w:ascii="Lato" w:eastAsiaTheme="minorHAnsi" w:hAnsi="Lato" w:cs="Arial"/>
          <w:bCs/>
          <w:iCs/>
          <w:spacing w:val="4"/>
          <w:sz w:val="22"/>
          <w:szCs w:val="22"/>
          <w:lang w:eastAsia="en-US" w:bidi="pl-PL"/>
        </w:rPr>
        <w:br/>
      </w:r>
      <w:r w:rsidRPr="0020748B">
        <w:rPr>
          <w:rFonts w:ascii="Lato" w:eastAsiaTheme="minorHAnsi" w:hAnsi="Lato" w:cs="Arial"/>
          <w:bCs/>
          <w:iCs/>
          <w:spacing w:val="4"/>
          <w:sz w:val="22"/>
          <w:szCs w:val="22"/>
          <w:lang w:eastAsia="en-US" w:bidi="pl-PL"/>
        </w:rPr>
        <w:t xml:space="preserve">ich odmiennego stanowiska, które pozostają poza ochroną prawną i nie wynikają z norm prawa. Oczekiwania, postulaty i życzenia, co do określonego przebiegu inwestycji – nie mające prawnego osadzenia – są bezskuteczne. </w:t>
      </w:r>
      <w:r>
        <w:rPr>
          <w:rFonts w:ascii="Lato" w:eastAsiaTheme="minorHAnsi" w:hAnsi="Lato" w:cs="Arial"/>
          <w:bCs/>
          <w:iCs/>
          <w:spacing w:val="4"/>
          <w:sz w:val="22"/>
          <w:szCs w:val="22"/>
          <w:lang w:eastAsia="en-US" w:bidi="pl-PL"/>
        </w:rPr>
        <w:t xml:space="preserve"> </w:t>
      </w:r>
      <w:r w:rsidRPr="0020748B">
        <w:rPr>
          <w:rFonts w:ascii="Lato" w:eastAsiaTheme="minorHAnsi" w:hAnsi="Lato" w:cs="Arial"/>
          <w:bCs/>
          <w:iCs/>
          <w:spacing w:val="4"/>
          <w:sz w:val="22"/>
          <w:szCs w:val="22"/>
          <w:lang w:eastAsia="en-US" w:bidi="pl-PL"/>
        </w:rPr>
        <w:t xml:space="preserve">Powyższe stanowisko jest ugruntowane i jednolite w orzecznictwie sądów administracyjnych i zostało obszernie powołane </w:t>
      </w:r>
      <w:r w:rsidR="00826ADC">
        <w:rPr>
          <w:rFonts w:ascii="Lato" w:eastAsiaTheme="minorHAnsi" w:hAnsi="Lato" w:cs="Arial"/>
          <w:bCs/>
          <w:iCs/>
          <w:spacing w:val="4"/>
          <w:sz w:val="22"/>
          <w:szCs w:val="22"/>
          <w:lang w:eastAsia="en-US" w:bidi="pl-PL"/>
        </w:rPr>
        <w:br/>
      </w:r>
      <w:r w:rsidRPr="0020748B">
        <w:rPr>
          <w:rFonts w:ascii="Lato" w:eastAsiaTheme="minorHAnsi" w:hAnsi="Lato" w:cs="Arial"/>
          <w:bCs/>
          <w:iCs/>
          <w:spacing w:val="4"/>
          <w:sz w:val="22"/>
          <w:szCs w:val="22"/>
          <w:lang w:eastAsia="en-US" w:bidi="pl-PL"/>
        </w:rPr>
        <w:t xml:space="preserve">w uzasadnieniu niniejszej decyzji. </w:t>
      </w:r>
    </w:p>
    <w:p w14:paraId="7CBBFDD8" w14:textId="453EFD9A" w:rsidR="00270A0B" w:rsidRPr="005676CB" w:rsidRDefault="00270A0B" w:rsidP="005676CB">
      <w:pPr>
        <w:spacing w:after="240" w:line="240" w:lineRule="exact"/>
        <w:jc w:val="both"/>
        <w:rPr>
          <w:rFonts w:ascii="Lato" w:eastAsiaTheme="minorHAnsi" w:hAnsi="Lato" w:cs="Arial"/>
          <w:iCs/>
          <w:spacing w:val="4"/>
          <w:sz w:val="22"/>
          <w:szCs w:val="22"/>
          <w:lang w:eastAsia="en-US" w:bidi="pl-PL"/>
        </w:rPr>
      </w:pPr>
      <w:r w:rsidRPr="005676CB">
        <w:rPr>
          <w:rFonts w:ascii="Lato" w:eastAsiaTheme="minorHAnsi" w:hAnsi="Lato" w:cs="Arial"/>
          <w:iCs/>
          <w:spacing w:val="4"/>
          <w:sz w:val="22"/>
          <w:szCs w:val="22"/>
          <w:lang w:eastAsia="en-US" w:bidi="pl-PL"/>
        </w:rPr>
        <w:t xml:space="preserve">Wyjaśnić należy także, iż nieskuteczny jest zarzut Pana </w:t>
      </w:r>
      <w:r w:rsidR="009700D0">
        <w:rPr>
          <w:rFonts w:ascii="Lato" w:eastAsiaTheme="minorHAnsi" w:hAnsi="Lato" w:cs="Arial"/>
          <w:iCs/>
          <w:spacing w:val="4"/>
          <w:sz w:val="22"/>
          <w:szCs w:val="22"/>
          <w:lang w:eastAsia="en-US" w:bidi="pl-PL"/>
        </w:rPr>
        <w:t>R.</w:t>
      </w:r>
      <w:r w:rsidRPr="005676CB">
        <w:rPr>
          <w:rFonts w:ascii="Lato" w:eastAsiaTheme="minorHAnsi" w:hAnsi="Lato" w:cs="Arial"/>
          <w:iCs/>
          <w:spacing w:val="4"/>
          <w:sz w:val="22"/>
          <w:szCs w:val="22"/>
          <w:lang w:eastAsia="en-US" w:bidi="pl-PL"/>
        </w:rPr>
        <w:t xml:space="preserve"> </w:t>
      </w:r>
      <w:r w:rsidR="009700D0">
        <w:rPr>
          <w:rFonts w:ascii="Lato" w:eastAsiaTheme="minorHAnsi" w:hAnsi="Lato" w:cs="Arial"/>
          <w:iCs/>
          <w:spacing w:val="4"/>
          <w:sz w:val="22"/>
          <w:szCs w:val="22"/>
          <w:lang w:eastAsia="en-US" w:bidi="pl-PL"/>
        </w:rPr>
        <w:t>Z.</w:t>
      </w:r>
      <w:r w:rsidRPr="005676CB">
        <w:rPr>
          <w:rFonts w:ascii="Lato" w:eastAsiaTheme="minorHAnsi" w:hAnsi="Lato" w:cs="Arial"/>
          <w:iCs/>
          <w:spacing w:val="4"/>
          <w:sz w:val="22"/>
          <w:szCs w:val="22"/>
          <w:lang w:eastAsia="en-US" w:bidi="pl-PL"/>
        </w:rPr>
        <w:t xml:space="preserve"> </w:t>
      </w:r>
      <w:r w:rsidRPr="00425535">
        <w:rPr>
          <w:rFonts w:ascii="Lato" w:eastAsiaTheme="minorHAnsi" w:hAnsi="Lato" w:cs="Arial"/>
          <w:iCs/>
          <w:spacing w:val="4"/>
          <w:sz w:val="22"/>
          <w:szCs w:val="22"/>
          <w:lang w:eastAsia="en-US" w:bidi="pl-PL"/>
        </w:rPr>
        <w:t>naruszenia art. 305</w:t>
      </w:r>
      <w:r w:rsidRPr="00425535">
        <w:rPr>
          <w:rFonts w:ascii="Lato" w:eastAsiaTheme="minorHAnsi" w:hAnsi="Lato" w:cs="Arial"/>
          <w:iCs/>
          <w:spacing w:val="4"/>
          <w:sz w:val="22"/>
          <w:szCs w:val="22"/>
          <w:vertAlign w:val="superscript"/>
          <w:lang w:eastAsia="en-US" w:bidi="pl-PL"/>
        </w:rPr>
        <w:t>4</w:t>
      </w:r>
      <w:r w:rsidR="00826ADC">
        <w:rPr>
          <w:rFonts w:ascii="Lato" w:eastAsiaTheme="minorHAnsi" w:hAnsi="Lato" w:cs="Arial"/>
          <w:i/>
          <w:iCs/>
          <w:spacing w:val="4"/>
          <w:sz w:val="22"/>
          <w:szCs w:val="22"/>
          <w:lang w:eastAsia="en-US" w:bidi="pl-PL"/>
        </w:rPr>
        <w:t xml:space="preserve"> kc</w:t>
      </w:r>
      <w:r w:rsidRPr="00425535">
        <w:rPr>
          <w:rFonts w:ascii="Lato" w:eastAsiaTheme="minorHAnsi" w:hAnsi="Lato" w:cs="Arial"/>
          <w:i/>
          <w:iCs/>
          <w:spacing w:val="4"/>
          <w:sz w:val="22"/>
          <w:szCs w:val="22"/>
          <w:lang w:eastAsia="en-US" w:bidi="pl-PL"/>
        </w:rPr>
        <w:t xml:space="preserve">, </w:t>
      </w:r>
      <w:r w:rsidR="009700D0">
        <w:rPr>
          <w:rFonts w:ascii="Lato" w:eastAsiaTheme="minorHAnsi" w:hAnsi="Lato" w:cs="Arial"/>
          <w:i/>
          <w:iCs/>
          <w:spacing w:val="4"/>
          <w:sz w:val="22"/>
          <w:szCs w:val="22"/>
          <w:lang w:eastAsia="en-US" w:bidi="pl-PL"/>
        </w:rPr>
        <w:br/>
      </w:r>
      <w:r w:rsidRPr="00425535">
        <w:rPr>
          <w:rFonts w:ascii="Lato" w:eastAsiaTheme="minorHAnsi" w:hAnsi="Lato" w:cs="Arial"/>
          <w:iCs/>
          <w:spacing w:val="4"/>
          <w:sz w:val="22"/>
          <w:szCs w:val="22"/>
          <w:lang w:eastAsia="en-US" w:bidi="pl-PL"/>
        </w:rPr>
        <w:t xml:space="preserve">w związku z art. 288 </w:t>
      </w:r>
      <w:r w:rsidRPr="00425535">
        <w:rPr>
          <w:rFonts w:ascii="Lato" w:eastAsiaTheme="minorHAnsi" w:hAnsi="Lato" w:cs="Arial"/>
          <w:i/>
          <w:iCs/>
          <w:spacing w:val="4"/>
          <w:sz w:val="22"/>
          <w:szCs w:val="22"/>
          <w:lang w:eastAsia="en-US" w:bidi="pl-PL"/>
        </w:rPr>
        <w:t>kc</w:t>
      </w:r>
      <w:r w:rsidRPr="00425535">
        <w:rPr>
          <w:rFonts w:ascii="Lato" w:eastAsiaTheme="minorHAnsi" w:hAnsi="Lato" w:cs="Arial"/>
          <w:iCs/>
          <w:spacing w:val="4"/>
          <w:sz w:val="22"/>
          <w:szCs w:val="22"/>
          <w:lang w:eastAsia="en-US" w:bidi="pl-PL"/>
        </w:rPr>
        <w:t xml:space="preserve"> poprzez błędne przyjęcie, </w:t>
      </w:r>
      <w:r w:rsidR="002E01EC">
        <w:rPr>
          <w:rFonts w:ascii="Lato" w:eastAsiaTheme="minorHAnsi" w:hAnsi="Lato" w:cs="Arial"/>
          <w:iCs/>
          <w:spacing w:val="4"/>
          <w:sz w:val="22"/>
          <w:szCs w:val="22"/>
          <w:lang w:eastAsia="en-US" w:bidi="pl-PL"/>
        </w:rPr>
        <w:t xml:space="preserve">iż </w:t>
      </w:r>
      <w:r w:rsidRPr="00425535">
        <w:rPr>
          <w:rFonts w:ascii="Lato" w:eastAsiaTheme="minorHAnsi" w:hAnsi="Lato" w:cs="Arial"/>
          <w:iCs/>
          <w:spacing w:val="4"/>
          <w:sz w:val="22"/>
          <w:szCs w:val="22"/>
          <w:lang w:eastAsia="en-US" w:bidi="pl-PL"/>
        </w:rPr>
        <w:t>służebnoś</w:t>
      </w:r>
      <w:r w:rsidR="00F867EA">
        <w:rPr>
          <w:rFonts w:ascii="Lato" w:eastAsiaTheme="minorHAnsi" w:hAnsi="Lato" w:cs="Arial"/>
          <w:iCs/>
          <w:spacing w:val="4"/>
          <w:sz w:val="22"/>
          <w:szCs w:val="22"/>
          <w:lang w:eastAsia="en-US" w:bidi="pl-PL"/>
        </w:rPr>
        <w:t>ć</w:t>
      </w:r>
      <w:r w:rsidRPr="00425535">
        <w:rPr>
          <w:rFonts w:ascii="Lato" w:eastAsiaTheme="minorHAnsi" w:hAnsi="Lato" w:cs="Arial"/>
          <w:iCs/>
          <w:spacing w:val="4"/>
          <w:sz w:val="22"/>
          <w:szCs w:val="22"/>
          <w:lang w:eastAsia="en-US" w:bidi="pl-PL"/>
        </w:rPr>
        <w:t xml:space="preserve"> </w:t>
      </w:r>
      <w:proofErr w:type="spellStart"/>
      <w:r w:rsidRPr="00425535">
        <w:rPr>
          <w:rFonts w:ascii="Lato" w:eastAsiaTheme="minorHAnsi" w:hAnsi="Lato" w:cs="Arial"/>
          <w:iCs/>
          <w:spacing w:val="4"/>
          <w:sz w:val="22"/>
          <w:szCs w:val="22"/>
          <w:lang w:eastAsia="en-US" w:bidi="pl-PL"/>
        </w:rPr>
        <w:t>przesyłu</w:t>
      </w:r>
      <w:proofErr w:type="spellEnd"/>
      <w:r w:rsidRPr="00425535">
        <w:rPr>
          <w:rFonts w:ascii="Lato" w:eastAsiaTheme="minorHAnsi" w:hAnsi="Lato" w:cs="Arial"/>
          <w:iCs/>
          <w:spacing w:val="4"/>
          <w:sz w:val="22"/>
          <w:szCs w:val="22"/>
          <w:lang w:eastAsia="en-US" w:bidi="pl-PL"/>
        </w:rPr>
        <w:t xml:space="preserve"> </w:t>
      </w:r>
      <w:r w:rsidR="00CF6803">
        <w:rPr>
          <w:rFonts w:ascii="Lato" w:eastAsiaTheme="minorHAnsi" w:hAnsi="Lato" w:cs="Arial"/>
          <w:iCs/>
          <w:spacing w:val="4"/>
          <w:sz w:val="22"/>
          <w:szCs w:val="22"/>
          <w:lang w:eastAsia="en-US" w:bidi="pl-PL"/>
        </w:rPr>
        <w:br/>
      </w:r>
      <w:r w:rsidRPr="00425535">
        <w:rPr>
          <w:rFonts w:ascii="Lato" w:eastAsiaTheme="minorHAnsi" w:hAnsi="Lato" w:cs="Arial"/>
          <w:iCs/>
          <w:spacing w:val="4"/>
          <w:sz w:val="22"/>
          <w:szCs w:val="22"/>
          <w:lang w:eastAsia="en-US" w:bidi="pl-PL"/>
        </w:rPr>
        <w:t>na działce 78/6, obręb 0903 Dolne Pole, gmina Kazimierz</w:t>
      </w:r>
      <w:r w:rsidR="002E01EC">
        <w:rPr>
          <w:rFonts w:ascii="Lato" w:eastAsiaTheme="minorHAnsi" w:hAnsi="Lato" w:cs="Arial"/>
          <w:iCs/>
          <w:spacing w:val="4"/>
          <w:sz w:val="22"/>
          <w:szCs w:val="22"/>
          <w:lang w:eastAsia="en-US" w:bidi="pl-PL"/>
        </w:rPr>
        <w:t xml:space="preserve"> </w:t>
      </w:r>
      <w:r w:rsidRPr="00425535">
        <w:rPr>
          <w:rFonts w:ascii="Lato" w:eastAsiaTheme="minorHAnsi" w:hAnsi="Lato" w:cs="Arial"/>
          <w:iCs/>
          <w:spacing w:val="4"/>
          <w:sz w:val="22"/>
          <w:szCs w:val="22"/>
          <w:lang w:eastAsia="en-US" w:bidi="pl-PL"/>
        </w:rPr>
        <w:t>powodu</w:t>
      </w:r>
      <w:r w:rsidR="00F867EA">
        <w:rPr>
          <w:rFonts w:ascii="Lato" w:eastAsiaTheme="minorHAnsi" w:hAnsi="Lato" w:cs="Arial"/>
          <w:iCs/>
          <w:spacing w:val="4"/>
          <w:sz w:val="22"/>
          <w:szCs w:val="22"/>
          <w:lang w:eastAsia="en-US" w:bidi="pl-PL"/>
        </w:rPr>
        <w:t xml:space="preserve">je </w:t>
      </w:r>
      <w:r w:rsidRPr="00425535">
        <w:rPr>
          <w:rFonts w:ascii="Lato" w:eastAsiaTheme="minorHAnsi" w:hAnsi="Lato" w:cs="Arial"/>
          <w:iCs/>
          <w:spacing w:val="4"/>
          <w:sz w:val="22"/>
          <w:szCs w:val="22"/>
          <w:lang w:eastAsia="en-US" w:bidi="pl-PL"/>
        </w:rPr>
        <w:t>znaczne utrudnienie</w:t>
      </w:r>
      <w:r w:rsidRPr="005676CB">
        <w:rPr>
          <w:rFonts w:ascii="Lato" w:eastAsiaTheme="minorHAnsi" w:hAnsi="Lato" w:cs="Arial"/>
          <w:iCs/>
          <w:spacing w:val="4"/>
          <w:sz w:val="22"/>
          <w:szCs w:val="22"/>
          <w:lang w:eastAsia="en-US" w:bidi="pl-PL"/>
        </w:rPr>
        <w:t xml:space="preserve"> </w:t>
      </w:r>
      <w:r w:rsidR="00826ADC">
        <w:rPr>
          <w:rFonts w:ascii="Lato" w:eastAsiaTheme="minorHAnsi" w:hAnsi="Lato" w:cs="Arial"/>
          <w:iCs/>
          <w:spacing w:val="4"/>
          <w:sz w:val="22"/>
          <w:szCs w:val="22"/>
          <w:lang w:eastAsia="en-US" w:bidi="pl-PL"/>
        </w:rPr>
        <w:br/>
      </w:r>
      <w:r w:rsidRPr="005676CB">
        <w:rPr>
          <w:rFonts w:ascii="Lato" w:eastAsiaTheme="minorHAnsi" w:hAnsi="Lato" w:cs="Arial"/>
          <w:iCs/>
          <w:spacing w:val="4"/>
          <w:sz w:val="22"/>
          <w:szCs w:val="22"/>
          <w:lang w:eastAsia="en-US" w:bidi="pl-PL"/>
        </w:rPr>
        <w:t>w korzystaniu i niemożność pełnego korzystania z działki.</w:t>
      </w:r>
    </w:p>
    <w:p w14:paraId="5A892E92" w14:textId="59247FFF" w:rsidR="00C96ABF" w:rsidRDefault="00270A0B" w:rsidP="00EF0177">
      <w:pPr>
        <w:spacing w:after="240" w:line="240" w:lineRule="exact"/>
        <w:jc w:val="both"/>
        <w:rPr>
          <w:rFonts w:ascii="Lato" w:eastAsiaTheme="minorHAnsi" w:hAnsi="Lato" w:cs="Arial"/>
          <w:bCs/>
          <w:iCs/>
          <w:spacing w:val="4"/>
          <w:sz w:val="22"/>
          <w:szCs w:val="22"/>
          <w:lang w:eastAsia="en-US" w:bidi="pl-PL"/>
        </w:rPr>
      </w:pPr>
      <w:r w:rsidRPr="00270125">
        <w:rPr>
          <w:rFonts w:ascii="Lato" w:eastAsiaTheme="minorHAnsi" w:hAnsi="Lato" w:cs="Arial"/>
          <w:iCs/>
          <w:spacing w:val="4"/>
          <w:sz w:val="22"/>
          <w:szCs w:val="22"/>
          <w:lang w:eastAsia="en-US"/>
        </w:rPr>
        <w:t xml:space="preserve">Służebność </w:t>
      </w:r>
      <w:proofErr w:type="spellStart"/>
      <w:r w:rsidRPr="00270125">
        <w:rPr>
          <w:rFonts w:ascii="Lato" w:eastAsiaTheme="minorHAnsi" w:hAnsi="Lato" w:cs="Arial"/>
          <w:iCs/>
          <w:spacing w:val="4"/>
          <w:sz w:val="22"/>
          <w:szCs w:val="22"/>
          <w:lang w:eastAsia="en-US"/>
        </w:rPr>
        <w:t>przesyłu</w:t>
      </w:r>
      <w:proofErr w:type="spellEnd"/>
      <w:r w:rsidRPr="00270125">
        <w:rPr>
          <w:rFonts w:ascii="Lato" w:eastAsiaTheme="minorHAnsi" w:hAnsi="Lato" w:cs="Arial"/>
          <w:iCs/>
          <w:spacing w:val="4"/>
          <w:sz w:val="22"/>
          <w:szCs w:val="22"/>
          <w:lang w:eastAsia="en-US"/>
        </w:rPr>
        <w:t xml:space="preserve"> jest instytucją prawa rzeczowego uregulowaną przepisami kodeksu cywilnego. Z przepisu art. 305</w:t>
      </w:r>
      <w:r w:rsidRPr="00270125">
        <w:rPr>
          <w:rFonts w:ascii="Lato" w:eastAsiaTheme="minorHAnsi" w:hAnsi="Lato" w:cs="Arial"/>
          <w:iCs/>
          <w:spacing w:val="4"/>
          <w:sz w:val="22"/>
          <w:szCs w:val="22"/>
          <w:vertAlign w:val="superscript"/>
          <w:lang w:eastAsia="en-US"/>
        </w:rPr>
        <w:t>1</w:t>
      </w:r>
      <w:r w:rsidRPr="00270125">
        <w:rPr>
          <w:rFonts w:ascii="Lato" w:eastAsiaTheme="minorHAnsi" w:hAnsi="Lato" w:cs="Arial"/>
          <w:iCs/>
          <w:spacing w:val="4"/>
          <w:sz w:val="22"/>
          <w:szCs w:val="22"/>
          <w:lang w:eastAsia="en-US"/>
        </w:rPr>
        <w:t xml:space="preserve"> i art. 305</w:t>
      </w:r>
      <w:r w:rsidRPr="00270125">
        <w:rPr>
          <w:rFonts w:ascii="Lato" w:eastAsiaTheme="minorHAnsi" w:hAnsi="Lato" w:cs="Arial"/>
          <w:iCs/>
          <w:spacing w:val="4"/>
          <w:sz w:val="22"/>
          <w:szCs w:val="22"/>
          <w:vertAlign w:val="superscript"/>
          <w:lang w:eastAsia="en-US"/>
        </w:rPr>
        <w:t>2</w:t>
      </w:r>
      <w:r w:rsidRPr="00270125">
        <w:rPr>
          <w:rFonts w:ascii="Lato" w:eastAsiaTheme="minorHAnsi" w:hAnsi="Lato" w:cs="Arial"/>
          <w:iCs/>
          <w:spacing w:val="4"/>
          <w:sz w:val="22"/>
          <w:szCs w:val="22"/>
          <w:lang w:eastAsia="en-US"/>
        </w:rPr>
        <w:t xml:space="preserve"> </w:t>
      </w:r>
      <w:r w:rsidRPr="00270125">
        <w:rPr>
          <w:rFonts w:ascii="Lato" w:eastAsiaTheme="minorHAnsi" w:hAnsi="Lato" w:cs="Arial"/>
          <w:i/>
          <w:spacing w:val="4"/>
          <w:sz w:val="22"/>
          <w:szCs w:val="22"/>
          <w:lang w:eastAsia="en-US"/>
        </w:rPr>
        <w:t>kc</w:t>
      </w:r>
      <w:r w:rsidRPr="00270125">
        <w:rPr>
          <w:rFonts w:ascii="Lato" w:eastAsiaTheme="minorHAnsi" w:hAnsi="Lato" w:cs="Arial"/>
          <w:iCs/>
          <w:spacing w:val="4"/>
          <w:sz w:val="22"/>
          <w:szCs w:val="22"/>
          <w:lang w:eastAsia="en-US"/>
        </w:rPr>
        <w:t xml:space="preserve">, wynika, iż ustanowienie służebności </w:t>
      </w:r>
      <w:proofErr w:type="spellStart"/>
      <w:r w:rsidRPr="00270125">
        <w:rPr>
          <w:rFonts w:ascii="Lato" w:eastAsiaTheme="minorHAnsi" w:hAnsi="Lato" w:cs="Arial"/>
          <w:iCs/>
          <w:spacing w:val="4"/>
          <w:sz w:val="22"/>
          <w:szCs w:val="22"/>
          <w:lang w:eastAsia="en-US"/>
        </w:rPr>
        <w:t>przesyłu</w:t>
      </w:r>
      <w:proofErr w:type="spellEnd"/>
      <w:r w:rsidRPr="00270125">
        <w:rPr>
          <w:rFonts w:ascii="Lato" w:eastAsiaTheme="minorHAnsi" w:hAnsi="Lato" w:cs="Arial"/>
          <w:iCs/>
          <w:spacing w:val="4"/>
          <w:sz w:val="22"/>
          <w:szCs w:val="22"/>
          <w:lang w:eastAsia="en-US"/>
        </w:rPr>
        <w:t xml:space="preserve"> i ustalenie wynagrodzenia w zamian za jej ustanowienie jest instytucją prawa rzeczowego i odbywa się na drodze cywilnej, a nie administracyjnej. W ramach przedmiotowego postępowania w sprawie ustalenia lokalizacji </w:t>
      </w:r>
      <w:r>
        <w:rPr>
          <w:rFonts w:ascii="Lato" w:eastAsiaTheme="minorHAnsi" w:hAnsi="Lato" w:cs="Arial"/>
          <w:iCs/>
          <w:spacing w:val="4"/>
          <w:sz w:val="22"/>
          <w:szCs w:val="22"/>
          <w:lang w:eastAsia="en-US"/>
        </w:rPr>
        <w:t xml:space="preserve">inwestycji towarzyszącej inwestycjom w zakresie terminalu regazyfikacyjnego skroplonego gazu ziemnego </w:t>
      </w:r>
      <w:r>
        <w:rPr>
          <w:rFonts w:ascii="Lato" w:eastAsiaTheme="minorHAnsi" w:hAnsi="Lato" w:cs="Arial"/>
          <w:iCs/>
          <w:spacing w:val="4"/>
          <w:sz w:val="22"/>
          <w:szCs w:val="22"/>
          <w:lang w:eastAsia="en-US"/>
        </w:rPr>
        <w:br/>
        <w:t xml:space="preserve">w Świnoujściu, </w:t>
      </w:r>
      <w:r w:rsidRPr="00270125">
        <w:rPr>
          <w:rFonts w:ascii="Lato" w:eastAsiaTheme="minorHAnsi" w:hAnsi="Lato" w:cs="Arial"/>
          <w:iCs/>
          <w:spacing w:val="4"/>
          <w:sz w:val="22"/>
          <w:szCs w:val="22"/>
          <w:lang w:eastAsia="en-US"/>
        </w:rPr>
        <w:t xml:space="preserve">Wojewoda </w:t>
      </w:r>
      <w:r>
        <w:rPr>
          <w:rFonts w:ascii="Lato" w:eastAsiaTheme="minorHAnsi" w:hAnsi="Lato" w:cs="Arial"/>
          <w:iCs/>
          <w:spacing w:val="4"/>
          <w:sz w:val="22"/>
          <w:szCs w:val="22"/>
          <w:lang w:eastAsia="en-US"/>
        </w:rPr>
        <w:t>Wielkopolski</w:t>
      </w:r>
      <w:r w:rsidRPr="00270125">
        <w:rPr>
          <w:rFonts w:ascii="Lato" w:eastAsiaTheme="minorHAnsi" w:hAnsi="Lato" w:cs="Arial"/>
          <w:iCs/>
          <w:spacing w:val="4"/>
          <w:sz w:val="22"/>
          <w:szCs w:val="22"/>
          <w:lang w:eastAsia="en-US"/>
        </w:rPr>
        <w:t xml:space="preserve"> - o czym była mowa powyżej - orzekł </w:t>
      </w:r>
      <w:r>
        <w:rPr>
          <w:rFonts w:ascii="Lato" w:eastAsiaTheme="minorHAnsi" w:hAnsi="Lato" w:cs="Arial"/>
          <w:iCs/>
          <w:spacing w:val="4"/>
          <w:sz w:val="22"/>
          <w:szCs w:val="22"/>
          <w:lang w:eastAsia="en-US"/>
        </w:rPr>
        <w:br/>
      </w:r>
      <w:r w:rsidRPr="00270125">
        <w:rPr>
          <w:rFonts w:ascii="Lato" w:eastAsiaTheme="minorHAnsi" w:hAnsi="Lato" w:cs="Arial"/>
          <w:iCs/>
          <w:spacing w:val="4"/>
          <w:sz w:val="22"/>
          <w:szCs w:val="22"/>
          <w:lang w:eastAsia="en-US"/>
        </w:rPr>
        <w:t xml:space="preserve">o ustanowieniu tzw. „służebności publicznej” m.in. na ww. działce skarżącego, czyli </w:t>
      </w:r>
      <w:r>
        <w:rPr>
          <w:rFonts w:ascii="Lato" w:eastAsiaTheme="minorHAnsi" w:hAnsi="Lato" w:cs="Arial"/>
          <w:iCs/>
          <w:spacing w:val="4"/>
          <w:sz w:val="22"/>
          <w:szCs w:val="22"/>
          <w:lang w:eastAsia="en-US"/>
        </w:rPr>
        <w:br/>
      </w:r>
      <w:r w:rsidRPr="00270125">
        <w:rPr>
          <w:rFonts w:ascii="Lato" w:eastAsiaTheme="minorHAnsi" w:hAnsi="Lato" w:cs="Arial"/>
          <w:iCs/>
          <w:spacing w:val="4"/>
          <w:sz w:val="22"/>
          <w:szCs w:val="22"/>
          <w:lang w:eastAsia="en-US"/>
        </w:rPr>
        <w:t>o ograniczeniu w korzystaniu z nieruchomości, na podstawie art. 2</w:t>
      </w:r>
      <w:r>
        <w:rPr>
          <w:rFonts w:ascii="Lato" w:eastAsiaTheme="minorHAnsi" w:hAnsi="Lato" w:cs="Arial"/>
          <w:iCs/>
          <w:spacing w:val="4"/>
          <w:sz w:val="22"/>
          <w:szCs w:val="22"/>
          <w:lang w:eastAsia="en-US"/>
        </w:rPr>
        <w:t>4</w:t>
      </w:r>
      <w:r w:rsidRPr="00270125">
        <w:rPr>
          <w:rFonts w:ascii="Lato" w:eastAsiaTheme="minorHAnsi" w:hAnsi="Lato" w:cs="Arial"/>
          <w:iCs/>
          <w:spacing w:val="4"/>
          <w:sz w:val="22"/>
          <w:szCs w:val="22"/>
          <w:lang w:eastAsia="en-US"/>
        </w:rPr>
        <w:t xml:space="preserve"> ust. 1</w:t>
      </w:r>
      <w:r>
        <w:rPr>
          <w:rFonts w:ascii="Lato" w:eastAsiaTheme="minorHAnsi" w:hAnsi="Lato" w:cs="Arial"/>
          <w:iCs/>
          <w:spacing w:val="4"/>
          <w:sz w:val="22"/>
          <w:szCs w:val="22"/>
          <w:lang w:eastAsia="en-US"/>
        </w:rPr>
        <w:t xml:space="preserve"> i ust. 1b</w:t>
      </w:r>
      <w:r w:rsidRPr="00270125">
        <w:rPr>
          <w:rFonts w:ascii="Lato" w:eastAsiaTheme="minorHAnsi" w:hAnsi="Lato" w:cs="Arial"/>
          <w:iCs/>
          <w:spacing w:val="4"/>
          <w:sz w:val="22"/>
          <w:szCs w:val="22"/>
          <w:lang w:eastAsia="en-US"/>
        </w:rPr>
        <w:t xml:space="preserve"> </w:t>
      </w:r>
      <w:r w:rsidRPr="00270125">
        <w:rPr>
          <w:rFonts w:ascii="Lato" w:eastAsiaTheme="minorHAnsi" w:hAnsi="Lato" w:cs="Arial"/>
          <w:i/>
          <w:spacing w:val="4"/>
          <w:sz w:val="22"/>
          <w:szCs w:val="22"/>
          <w:lang w:eastAsia="en-US"/>
        </w:rPr>
        <w:t xml:space="preserve">specustawy </w:t>
      </w:r>
      <w:r>
        <w:rPr>
          <w:rFonts w:ascii="Lato" w:eastAsiaTheme="minorHAnsi" w:hAnsi="Lato" w:cs="Arial"/>
          <w:i/>
          <w:spacing w:val="4"/>
          <w:sz w:val="22"/>
          <w:szCs w:val="22"/>
          <w:lang w:eastAsia="en-US"/>
        </w:rPr>
        <w:t>gazowej</w:t>
      </w:r>
      <w:r w:rsidRPr="00270125">
        <w:rPr>
          <w:rFonts w:ascii="Lato" w:eastAsiaTheme="minorHAnsi" w:hAnsi="Lato" w:cs="Arial"/>
          <w:iCs/>
          <w:spacing w:val="4"/>
          <w:sz w:val="22"/>
          <w:szCs w:val="22"/>
          <w:lang w:eastAsia="en-US"/>
        </w:rPr>
        <w:t xml:space="preserve">. Taka „służebność publiczna” służy de facto analogicznemu celowi, </w:t>
      </w:r>
      <w:r w:rsidRPr="00FA50DE">
        <w:rPr>
          <w:rFonts w:ascii="Lato" w:eastAsiaTheme="minorHAnsi" w:hAnsi="Lato" w:cs="Arial"/>
          <w:iCs/>
          <w:spacing w:val="4"/>
          <w:sz w:val="22"/>
          <w:szCs w:val="22"/>
          <w:lang w:eastAsia="en-US"/>
        </w:rPr>
        <w:t xml:space="preserve">jak ustanowienie służebności </w:t>
      </w:r>
      <w:proofErr w:type="spellStart"/>
      <w:r w:rsidRPr="00FA50DE">
        <w:rPr>
          <w:rFonts w:ascii="Lato" w:eastAsiaTheme="minorHAnsi" w:hAnsi="Lato" w:cs="Arial"/>
          <w:iCs/>
          <w:spacing w:val="4"/>
          <w:sz w:val="22"/>
          <w:szCs w:val="22"/>
          <w:lang w:eastAsia="en-US"/>
        </w:rPr>
        <w:t>przesyłu</w:t>
      </w:r>
      <w:proofErr w:type="spellEnd"/>
      <w:r w:rsidRPr="00FA50DE">
        <w:rPr>
          <w:rFonts w:ascii="Lato" w:eastAsiaTheme="minorHAnsi" w:hAnsi="Lato" w:cs="Arial"/>
          <w:iCs/>
          <w:spacing w:val="4"/>
          <w:sz w:val="22"/>
          <w:szCs w:val="22"/>
          <w:lang w:eastAsia="en-US"/>
        </w:rPr>
        <w:t xml:space="preserve"> na drodze cywilnej, jednakże ustanawiana jest </w:t>
      </w:r>
      <w:r w:rsidRPr="00FA50DE">
        <w:rPr>
          <w:rFonts w:ascii="Lato" w:eastAsiaTheme="minorHAnsi" w:hAnsi="Lato" w:cs="Arial"/>
          <w:iCs/>
          <w:spacing w:val="4"/>
          <w:sz w:val="22"/>
          <w:szCs w:val="22"/>
          <w:lang w:eastAsia="en-US"/>
        </w:rPr>
        <w:br/>
        <w:t>w trybie administracyjnym.</w:t>
      </w:r>
    </w:p>
    <w:p w14:paraId="64EB35B8" w14:textId="77777777" w:rsidR="005A5B9F" w:rsidRPr="005A5B9F" w:rsidRDefault="005A5B9F" w:rsidP="005A5B9F">
      <w:pPr>
        <w:spacing w:after="240" w:line="240" w:lineRule="exact"/>
        <w:jc w:val="both"/>
        <w:rPr>
          <w:rFonts w:ascii="Lato" w:eastAsiaTheme="minorHAnsi" w:hAnsi="Lato" w:cs="Arial"/>
          <w:bCs/>
          <w:iCs/>
          <w:spacing w:val="4"/>
          <w:sz w:val="22"/>
          <w:szCs w:val="22"/>
          <w:lang w:eastAsia="en-US" w:bidi="pl-PL"/>
        </w:rPr>
      </w:pPr>
      <w:r w:rsidRPr="005A5B9F">
        <w:rPr>
          <w:rFonts w:ascii="Lato" w:eastAsiaTheme="minorHAnsi" w:hAnsi="Lato" w:cs="Arial"/>
          <w:bCs/>
          <w:iCs/>
          <w:spacing w:val="4"/>
          <w:sz w:val="22"/>
          <w:szCs w:val="22"/>
          <w:lang w:eastAsia="en-US" w:bidi="pl-PL"/>
        </w:rPr>
        <w:t xml:space="preserve">Jednoczesnego wyjaśnienia wymaga, iż wbrew twierdzeniu skarżącego, </w:t>
      </w:r>
      <w:r w:rsidRPr="005A5B9F">
        <w:rPr>
          <w:rFonts w:ascii="Lato" w:eastAsiaTheme="minorHAnsi" w:hAnsi="Lato" w:cs="Arial"/>
          <w:bCs/>
          <w:i/>
          <w:iCs/>
          <w:spacing w:val="4"/>
          <w:sz w:val="22"/>
          <w:szCs w:val="22"/>
          <w:lang w:eastAsia="en-US" w:bidi="pl-PL"/>
        </w:rPr>
        <w:t>specustawa gazowa</w:t>
      </w:r>
      <w:r w:rsidRPr="005A5B9F">
        <w:rPr>
          <w:rFonts w:ascii="Lato" w:eastAsiaTheme="minorHAnsi" w:hAnsi="Lato" w:cs="Arial"/>
          <w:bCs/>
          <w:iCs/>
          <w:spacing w:val="4"/>
          <w:sz w:val="22"/>
          <w:szCs w:val="22"/>
          <w:lang w:eastAsia="en-US" w:bidi="pl-PL"/>
        </w:rPr>
        <w:t xml:space="preserve"> nie nakłada na </w:t>
      </w:r>
      <w:r w:rsidRPr="005A5B9F">
        <w:rPr>
          <w:rFonts w:ascii="Lato" w:eastAsiaTheme="minorHAnsi" w:hAnsi="Lato" w:cs="Arial"/>
          <w:bCs/>
          <w:i/>
          <w:iCs/>
          <w:spacing w:val="4"/>
          <w:sz w:val="22"/>
          <w:szCs w:val="22"/>
          <w:lang w:eastAsia="en-US" w:bidi="pl-PL"/>
        </w:rPr>
        <w:t>inwestora</w:t>
      </w:r>
      <w:r w:rsidRPr="005A5B9F">
        <w:rPr>
          <w:rFonts w:ascii="Lato" w:eastAsiaTheme="minorHAnsi" w:hAnsi="Lato" w:cs="Arial"/>
          <w:bCs/>
          <w:iCs/>
          <w:spacing w:val="4"/>
          <w:sz w:val="22"/>
          <w:szCs w:val="22"/>
          <w:lang w:eastAsia="en-US" w:bidi="pl-PL"/>
        </w:rPr>
        <w:t xml:space="preserve"> obowiązku przedkładania różnych wariantów planowanego przedsięwzięcia i nie ma on obowiązku uwzględniać oczekiwań stron postępowania co do lokalizacji inwestycji. Dlatego też organy I </w:t>
      </w:r>
      <w:proofErr w:type="spellStart"/>
      <w:r w:rsidRPr="005A5B9F">
        <w:rPr>
          <w:rFonts w:ascii="Lato" w:eastAsiaTheme="minorHAnsi" w:hAnsi="Lato" w:cs="Arial"/>
          <w:bCs/>
          <w:iCs/>
          <w:spacing w:val="4"/>
          <w:sz w:val="22"/>
          <w:szCs w:val="22"/>
          <w:lang w:eastAsia="en-US" w:bidi="pl-PL"/>
        </w:rPr>
        <w:t>i</w:t>
      </w:r>
      <w:proofErr w:type="spellEnd"/>
      <w:r w:rsidRPr="005A5B9F">
        <w:rPr>
          <w:rFonts w:ascii="Lato" w:eastAsiaTheme="minorHAnsi" w:hAnsi="Lato" w:cs="Arial"/>
          <w:bCs/>
          <w:iCs/>
          <w:spacing w:val="4"/>
          <w:sz w:val="22"/>
          <w:szCs w:val="22"/>
          <w:lang w:eastAsia="en-US" w:bidi="pl-PL"/>
        </w:rPr>
        <w:t xml:space="preserve"> II instancji mają obowiązek dokonać oceny zgodności z prawem takiego wariantu, jaki przedstawił wnioskodawca, nie są natomiast władne nakazać </w:t>
      </w:r>
      <w:r w:rsidRPr="005A5B9F">
        <w:rPr>
          <w:rFonts w:ascii="Lato" w:eastAsiaTheme="minorHAnsi" w:hAnsi="Lato" w:cs="Arial"/>
          <w:bCs/>
          <w:i/>
          <w:iCs/>
          <w:spacing w:val="4"/>
          <w:sz w:val="22"/>
          <w:szCs w:val="22"/>
          <w:lang w:eastAsia="en-US" w:bidi="pl-PL"/>
        </w:rPr>
        <w:t>inwestorowi</w:t>
      </w:r>
      <w:r w:rsidRPr="005A5B9F">
        <w:rPr>
          <w:rFonts w:ascii="Lato" w:eastAsiaTheme="minorHAnsi" w:hAnsi="Lato" w:cs="Arial"/>
          <w:bCs/>
          <w:iCs/>
          <w:spacing w:val="4"/>
          <w:sz w:val="22"/>
          <w:szCs w:val="22"/>
          <w:lang w:eastAsia="en-US" w:bidi="pl-PL"/>
        </w:rPr>
        <w:t xml:space="preserve"> przyjęcia innych rozwiązań lokalizacyjnych, skoro te przedstawione przez </w:t>
      </w:r>
      <w:r w:rsidRPr="005A5B9F">
        <w:rPr>
          <w:rFonts w:ascii="Lato" w:eastAsiaTheme="minorHAnsi" w:hAnsi="Lato" w:cs="Arial"/>
          <w:bCs/>
          <w:i/>
          <w:iCs/>
          <w:spacing w:val="4"/>
          <w:sz w:val="22"/>
          <w:szCs w:val="22"/>
          <w:lang w:eastAsia="en-US" w:bidi="pl-PL"/>
        </w:rPr>
        <w:t>inwestora</w:t>
      </w:r>
      <w:r w:rsidRPr="005A5B9F">
        <w:rPr>
          <w:rFonts w:ascii="Lato" w:eastAsiaTheme="minorHAnsi" w:hAnsi="Lato" w:cs="Arial"/>
          <w:bCs/>
          <w:iCs/>
          <w:spacing w:val="4"/>
          <w:sz w:val="22"/>
          <w:szCs w:val="22"/>
          <w:lang w:eastAsia="en-US" w:bidi="pl-PL"/>
        </w:rPr>
        <w:t xml:space="preserve"> są zgodne z prawem. Jak wskazał Naczelny Sąd Administracyjny, badanie zasadności ingerencji w prawo własności </w:t>
      </w:r>
      <w:r w:rsidRPr="005A5B9F">
        <w:rPr>
          <w:rFonts w:ascii="Lato" w:eastAsiaTheme="minorHAnsi" w:hAnsi="Lato" w:cs="Arial"/>
          <w:bCs/>
          <w:iCs/>
          <w:spacing w:val="4"/>
          <w:sz w:val="22"/>
          <w:szCs w:val="22"/>
          <w:lang w:eastAsia="en-US" w:bidi="pl-PL"/>
        </w:rPr>
        <w:br/>
        <w:t xml:space="preserve">i badanie zasadności określonego przebiegu inwestycji, ogranicza się do kontroli zgodności z przepisami wariantu przedstawionego przez wnioskodawcę bez prawa </w:t>
      </w:r>
      <w:r w:rsidRPr="005A5B9F">
        <w:rPr>
          <w:rFonts w:ascii="Lato" w:eastAsiaTheme="minorHAnsi" w:hAnsi="Lato" w:cs="Arial"/>
          <w:bCs/>
          <w:iCs/>
          <w:spacing w:val="4"/>
          <w:sz w:val="22"/>
          <w:szCs w:val="22"/>
          <w:lang w:eastAsia="en-US" w:bidi="pl-PL"/>
        </w:rPr>
        <w:br/>
        <w:t xml:space="preserve">do dokonywania zmian w przedstawionej przez </w:t>
      </w:r>
      <w:r w:rsidRPr="005A5B9F">
        <w:rPr>
          <w:rFonts w:ascii="Lato" w:eastAsiaTheme="minorHAnsi" w:hAnsi="Lato" w:cs="Arial"/>
          <w:bCs/>
          <w:i/>
          <w:iCs/>
          <w:spacing w:val="4"/>
          <w:sz w:val="22"/>
          <w:szCs w:val="22"/>
          <w:lang w:eastAsia="en-US" w:bidi="pl-PL"/>
        </w:rPr>
        <w:t>inwestora</w:t>
      </w:r>
      <w:r w:rsidRPr="005A5B9F">
        <w:rPr>
          <w:rFonts w:ascii="Lato" w:eastAsiaTheme="minorHAnsi" w:hAnsi="Lato" w:cs="Arial"/>
          <w:bCs/>
          <w:iCs/>
          <w:spacing w:val="4"/>
          <w:sz w:val="22"/>
          <w:szCs w:val="22"/>
          <w:lang w:eastAsia="en-US" w:bidi="pl-PL"/>
        </w:rPr>
        <w:t xml:space="preserve"> koncepcji przebiegu inwestycji (por. wyrok z dnia 30 września 2021 r. sygn. akt II OSK 193/21, opubl. Centralna Baza Orzeczeń Sądów Administracyjnych).</w:t>
      </w:r>
    </w:p>
    <w:p w14:paraId="0A691A8A" w14:textId="6409C296" w:rsidR="005A5B9F" w:rsidRDefault="005A5B9F" w:rsidP="001053CA">
      <w:pPr>
        <w:spacing w:after="240" w:line="240" w:lineRule="exact"/>
        <w:jc w:val="both"/>
        <w:rPr>
          <w:rFonts w:ascii="Lato" w:eastAsiaTheme="minorHAnsi" w:hAnsi="Lato" w:cs="Arial"/>
          <w:bCs/>
          <w:iCs/>
          <w:spacing w:val="4"/>
          <w:sz w:val="22"/>
          <w:szCs w:val="22"/>
          <w:lang w:eastAsia="en-US" w:bidi="pl-PL"/>
        </w:rPr>
      </w:pPr>
      <w:r w:rsidRPr="00D87124">
        <w:rPr>
          <w:rFonts w:ascii="Lato" w:eastAsiaTheme="minorHAnsi" w:hAnsi="Lato" w:cs="Arial"/>
          <w:bCs/>
          <w:iCs/>
          <w:spacing w:val="4"/>
          <w:sz w:val="22"/>
          <w:szCs w:val="22"/>
          <w:lang w:eastAsia="en-US" w:bidi="pl-PL"/>
        </w:rPr>
        <w:t>Wyjaśnić także należy,</w:t>
      </w:r>
      <w:r w:rsidRPr="005A5B9F">
        <w:rPr>
          <w:rFonts w:ascii="Lato" w:eastAsiaTheme="minorHAnsi" w:hAnsi="Lato" w:cs="Arial"/>
          <w:bCs/>
          <w:iCs/>
          <w:spacing w:val="4"/>
          <w:sz w:val="22"/>
          <w:szCs w:val="22"/>
          <w:lang w:eastAsia="en-US" w:bidi="pl-PL"/>
        </w:rPr>
        <w:t xml:space="preserve"> iż wariantowanie przebiegu liniowej inwestycji infrastrukturalnej odbywa się na etapie postępowania w sprawie określenia środowiskowych uwarunkowań przedsięwzięcia i to właśnie w tym postępowaniu strony mogą wnosić uwagi, co do trasy projektowanej inwestycji. To na etapie postępowania środowiskowego, zakończonego wydaniem ostatecznej w administracyjnym toku instancji decyzji Regionalnego Dyrektora Ochrony Środowiska w Poznaniu dalej zwanej </w:t>
      </w:r>
      <w:r w:rsidR="000969E8">
        <w:rPr>
          <w:rFonts w:ascii="Lato" w:eastAsiaTheme="minorHAnsi" w:hAnsi="Lato" w:cs="Arial"/>
          <w:bCs/>
          <w:iCs/>
          <w:spacing w:val="4"/>
          <w:sz w:val="22"/>
          <w:szCs w:val="22"/>
          <w:lang w:eastAsia="en-US" w:bidi="pl-PL"/>
        </w:rPr>
        <w:t>„</w:t>
      </w:r>
      <w:r w:rsidRPr="005A5B9F">
        <w:rPr>
          <w:rFonts w:ascii="Lato" w:eastAsiaTheme="minorHAnsi" w:hAnsi="Lato" w:cs="Arial"/>
          <w:bCs/>
          <w:i/>
          <w:iCs/>
          <w:spacing w:val="4"/>
          <w:sz w:val="22"/>
          <w:szCs w:val="22"/>
          <w:lang w:eastAsia="en-US" w:bidi="pl-PL"/>
        </w:rPr>
        <w:t>decyzją</w:t>
      </w:r>
      <w:r w:rsidRPr="005A5B9F">
        <w:rPr>
          <w:rFonts w:ascii="Lato" w:eastAsiaTheme="minorHAnsi" w:hAnsi="Lato" w:cs="Arial"/>
          <w:bCs/>
          <w:iCs/>
          <w:spacing w:val="4"/>
          <w:sz w:val="22"/>
          <w:szCs w:val="22"/>
          <w:lang w:eastAsia="en-US" w:bidi="pl-PL"/>
        </w:rPr>
        <w:t xml:space="preserve"> </w:t>
      </w:r>
      <w:r w:rsidRPr="005A5B9F">
        <w:rPr>
          <w:rFonts w:ascii="Lato" w:eastAsiaTheme="minorHAnsi" w:hAnsi="Lato" w:cs="Arial"/>
          <w:bCs/>
          <w:i/>
          <w:iCs/>
          <w:spacing w:val="4"/>
          <w:sz w:val="22"/>
          <w:szCs w:val="22"/>
          <w:lang w:eastAsia="en-US" w:bidi="pl-PL"/>
        </w:rPr>
        <w:t>RDOŚ</w:t>
      </w:r>
      <w:r w:rsidR="000969E8">
        <w:rPr>
          <w:rFonts w:ascii="Lato" w:eastAsiaTheme="minorHAnsi" w:hAnsi="Lato" w:cs="Arial"/>
          <w:bCs/>
          <w:i/>
          <w:iCs/>
          <w:spacing w:val="4"/>
          <w:sz w:val="22"/>
          <w:szCs w:val="22"/>
          <w:lang w:eastAsia="en-US" w:bidi="pl-PL"/>
        </w:rPr>
        <w:t>”</w:t>
      </w:r>
      <w:r w:rsidRPr="005A5B9F">
        <w:rPr>
          <w:rFonts w:ascii="Lato" w:eastAsiaTheme="minorHAnsi" w:hAnsi="Lato" w:cs="Arial"/>
          <w:bCs/>
          <w:i/>
          <w:iCs/>
          <w:spacing w:val="4"/>
          <w:sz w:val="22"/>
          <w:szCs w:val="22"/>
          <w:lang w:eastAsia="en-US" w:bidi="pl-PL"/>
        </w:rPr>
        <w:t>,</w:t>
      </w:r>
      <w:r w:rsidRPr="005A5B9F">
        <w:rPr>
          <w:rFonts w:ascii="Lato" w:eastAsiaTheme="minorHAnsi" w:hAnsi="Lato" w:cs="Arial"/>
          <w:bCs/>
          <w:iCs/>
          <w:spacing w:val="4"/>
          <w:sz w:val="22"/>
          <w:szCs w:val="22"/>
          <w:lang w:eastAsia="en-US" w:bidi="pl-PL"/>
        </w:rPr>
        <w:t xml:space="preserve"> z dnia 13 października 2020 r., znak: WOO-II.420.31.2020.KW.17, </w:t>
      </w:r>
      <w:r w:rsidRPr="005A5B9F">
        <w:rPr>
          <w:rFonts w:ascii="Lato" w:eastAsiaTheme="minorHAnsi" w:hAnsi="Lato" w:cs="Arial"/>
          <w:bCs/>
          <w:iCs/>
          <w:spacing w:val="4"/>
          <w:sz w:val="22"/>
          <w:szCs w:val="22"/>
          <w:lang w:eastAsia="en-US" w:bidi="pl-PL"/>
        </w:rPr>
        <w:br/>
        <w:t xml:space="preserve">o środowiskowych uwarunkowaniach dla rzeczonego przedsięwzięcia inwestycyjnego, </w:t>
      </w:r>
      <w:r w:rsidR="00BF37E1">
        <w:rPr>
          <w:rFonts w:ascii="Lato" w:eastAsiaTheme="minorHAnsi" w:hAnsi="Lato" w:cs="Arial"/>
          <w:bCs/>
          <w:iCs/>
          <w:spacing w:val="4"/>
          <w:sz w:val="22"/>
          <w:szCs w:val="22"/>
          <w:lang w:eastAsia="en-US" w:bidi="pl-PL"/>
        </w:rPr>
        <w:br/>
      </w:r>
      <w:r w:rsidR="00092D6C" w:rsidRPr="009375A3">
        <w:rPr>
          <w:rFonts w:ascii="Lato" w:eastAsiaTheme="minorHAnsi" w:hAnsi="Lato" w:cs="Arial"/>
          <w:bCs/>
          <w:iCs/>
          <w:spacing w:val="4"/>
          <w:sz w:val="22"/>
          <w:szCs w:val="22"/>
          <w:lang w:eastAsia="en-US" w:bidi="pl-PL"/>
        </w:rPr>
        <w:t>sprostowan</w:t>
      </w:r>
      <w:r w:rsidR="00BF37E1" w:rsidRPr="009375A3">
        <w:rPr>
          <w:rFonts w:ascii="Lato" w:eastAsiaTheme="minorHAnsi" w:hAnsi="Lato" w:cs="Arial"/>
          <w:bCs/>
          <w:iCs/>
          <w:spacing w:val="4"/>
          <w:sz w:val="22"/>
          <w:szCs w:val="22"/>
          <w:lang w:eastAsia="en-US" w:bidi="pl-PL"/>
        </w:rPr>
        <w:t>ej</w:t>
      </w:r>
      <w:r w:rsidR="00092D6C" w:rsidRPr="009375A3">
        <w:rPr>
          <w:rFonts w:ascii="Lato" w:eastAsiaTheme="minorHAnsi" w:hAnsi="Lato" w:cs="Arial"/>
          <w:bCs/>
          <w:iCs/>
          <w:spacing w:val="4"/>
          <w:sz w:val="22"/>
          <w:szCs w:val="22"/>
          <w:lang w:eastAsia="en-US" w:bidi="pl-PL"/>
        </w:rPr>
        <w:t xml:space="preserve"> postanowieniem z dnia 2 czerwca 2021 r., znak: </w:t>
      </w:r>
      <w:r w:rsidR="00D87124">
        <w:rPr>
          <w:rFonts w:ascii="Lato" w:eastAsiaTheme="minorHAnsi" w:hAnsi="Lato" w:cs="Arial"/>
          <w:bCs/>
          <w:iCs/>
          <w:spacing w:val="4"/>
          <w:sz w:val="22"/>
          <w:szCs w:val="22"/>
          <w:lang w:eastAsia="en-US" w:bidi="pl-PL"/>
        </w:rPr>
        <w:br/>
      </w:r>
      <w:r w:rsidR="00092D6C" w:rsidRPr="009375A3">
        <w:rPr>
          <w:rFonts w:ascii="Lato" w:eastAsiaTheme="minorHAnsi" w:hAnsi="Lato" w:cs="Arial"/>
          <w:bCs/>
          <w:iCs/>
          <w:spacing w:val="4"/>
          <w:sz w:val="22"/>
          <w:szCs w:val="22"/>
          <w:lang w:eastAsia="en-US" w:bidi="pl-PL"/>
        </w:rPr>
        <w:t xml:space="preserve">WOO-II.420.15.2021.KW.1, </w:t>
      </w:r>
      <w:r w:rsidR="00C901BA" w:rsidRPr="005A5B9F">
        <w:rPr>
          <w:rFonts w:ascii="Lato" w:eastAsiaTheme="minorHAnsi" w:hAnsi="Lato" w:cs="Arial"/>
          <w:bCs/>
          <w:iCs/>
          <w:spacing w:val="4"/>
          <w:sz w:val="22"/>
          <w:szCs w:val="22"/>
          <w:lang w:eastAsia="en-US" w:bidi="pl-PL"/>
        </w:rPr>
        <w:t>zostały przeanalizowane wszelkie kwestie dotyczące oddziaływania inwestycji na środowisko i ludzi</w:t>
      </w:r>
      <w:r w:rsidR="005C32D5">
        <w:rPr>
          <w:rFonts w:ascii="Lato" w:eastAsiaTheme="minorHAnsi" w:hAnsi="Lato" w:cs="Arial"/>
          <w:bCs/>
          <w:iCs/>
          <w:spacing w:val="4"/>
          <w:sz w:val="22"/>
          <w:szCs w:val="22"/>
          <w:lang w:eastAsia="en-US" w:bidi="pl-PL"/>
        </w:rPr>
        <w:t xml:space="preserve">, </w:t>
      </w:r>
      <w:r w:rsidR="005C32D5" w:rsidRPr="005A5B9F">
        <w:rPr>
          <w:rFonts w:ascii="Lato" w:eastAsiaTheme="minorHAnsi" w:hAnsi="Lato" w:cs="Arial"/>
          <w:bCs/>
          <w:iCs/>
          <w:spacing w:val="4"/>
          <w:sz w:val="22"/>
          <w:szCs w:val="22"/>
          <w:lang w:eastAsia="en-US" w:bidi="pl-PL"/>
        </w:rPr>
        <w:t>w tym przyjęcie wariantu jej lokalizacji</w:t>
      </w:r>
      <w:r w:rsidR="00C901BA">
        <w:rPr>
          <w:rFonts w:ascii="Lato" w:eastAsiaTheme="minorHAnsi" w:hAnsi="Lato" w:cs="Arial"/>
          <w:bCs/>
          <w:iCs/>
          <w:spacing w:val="4"/>
          <w:sz w:val="22"/>
          <w:szCs w:val="22"/>
          <w:lang w:eastAsia="en-US" w:bidi="pl-PL"/>
        </w:rPr>
        <w:t xml:space="preserve">. W postępowaniu tym </w:t>
      </w:r>
      <w:r w:rsidRPr="009375A3">
        <w:rPr>
          <w:rFonts w:ascii="Lato" w:eastAsiaTheme="minorHAnsi" w:hAnsi="Lato" w:cs="Arial"/>
          <w:bCs/>
          <w:iCs/>
          <w:spacing w:val="4"/>
          <w:sz w:val="22"/>
          <w:szCs w:val="22"/>
          <w:lang w:eastAsia="en-US" w:bidi="pl-PL"/>
        </w:rPr>
        <w:t xml:space="preserve">stwierdzono </w:t>
      </w:r>
      <w:r w:rsidRPr="005A5B9F">
        <w:rPr>
          <w:rFonts w:ascii="Lato" w:eastAsiaTheme="minorHAnsi" w:hAnsi="Lato" w:cs="Arial"/>
          <w:bCs/>
          <w:iCs/>
          <w:spacing w:val="4"/>
          <w:sz w:val="22"/>
          <w:szCs w:val="22"/>
          <w:lang w:eastAsia="en-US" w:bidi="pl-PL"/>
        </w:rPr>
        <w:t xml:space="preserve">brak potrzeby przeprowadzenia oceny oddziaływania na środowisko przedmiotowej inwestycji. </w:t>
      </w:r>
    </w:p>
    <w:p w14:paraId="3E840D37" w14:textId="08C7D963" w:rsidR="005A5B9F" w:rsidRDefault="005C32D5" w:rsidP="001053CA">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Jak już wyżej wskazano, </w:t>
      </w:r>
      <w:r w:rsidR="005A5B9F" w:rsidRPr="005A5B9F">
        <w:rPr>
          <w:rFonts w:ascii="Lato" w:eastAsiaTheme="minorHAnsi" w:hAnsi="Lato" w:cs="Arial"/>
          <w:bCs/>
          <w:iCs/>
          <w:spacing w:val="4"/>
          <w:sz w:val="22"/>
          <w:szCs w:val="22"/>
          <w:lang w:eastAsia="en-US" w:bidi="pl-PL"/>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005A5B9F" w:rsidRPr="005A5B9F">
        <w:rPr>
          <w:rFonts w:ascii="Lato" w:eastAsiaTheme="minorHAnsi" w:hAnsi="Lato" w:cs="Arial"/>
          <w:bCs/>
          <w:i/>
          <w:iCs/>
          <w:spacing w:val="4"/>
          <w:sz w:val="22"/>
          <w:szCs w:val="22"/>
          <w:lang w:eastAsia="en-US" w:bidi="pl-PL"/>
        </w:rPr>
        <w:t xml:space="preserve">specustawy gazowej </w:t>
      </w:r>
      <w:r w:rsidR="005A5B9F" w:rsidRPr="005A5B9F">
        <w:rPr>
          <w:rFonts w:ascii="Lato" w:eastAsiaTheme="minorHAnsi" w:hAnsi="Lato" w:cs="Arial"/>
          <w:bCs/>
          <w:iCs/>
          <w:spacing w:val="4"/>
          <w:sz w:val="22"/>
          <w:szCs w:val="22"/>
          <w:lang w:eastAsia="en-US" w:bidi="pl-PL"/>
        </w:rPr>
        <w:t xml:space="preserve">nie przewiduje takich uprawnień (por. wyrok Naczelnego Sądu Administracyjnego z dnia 9 lutego 2018 r., sygn. akt II OSK 1282/17, opubl. Centralna Baza Orzeczeń Sądów Administracyjnych). Gospodarzem projektu jest tylko </w:t>
      </w:r>
      <w:r w:rsidR="005A5B9F" w:rsidRPr="005A5B9F">
        <w:rPr>
          <w:rFonts w:ascii="Lato" w:eastAsiaTheme="minorHAnsi" w:hAnsi="Lato" w:cs="Arial"/>
          <w:bCs/>
          <w:i/>
          <w:iCs/>
          <w:spacing w:val="4"/>
          <w:sz w:val="22"/>
          <w:szCs w:val="22"/>
          <w:lang w:eastAsia="en-US" w:bidi="pl-PL"/>
        </w:rPr>
        <w:t>inwestor,</w:t>
      </w:r>
      <w:r w:rsidR="005A5B9F" w:rsidRPr="005A5B9F">
        <w:rPr>
          <w:rFonts w:ascii="Lato" w:eastAsiaTheme="minorHAnsi" w:hAnsi="Lato" w:cs="Arial"/>
          <w:bCs/>
          <w:iCs/>
          <w:spacing w:val="4"/>
          <w:sz w:val="22"/>
          <w:szCs w:val="22"/>
          <w:lang w:eastAsia="en-US" w:bidi="pl-PL"/>
        </w:rPr>
        <w:t xml:space="preserve"> a organ wydający decyzję w oparciu </w:t>
      </w:r>
      <w:r w:rsidR="00736EF9">
        <w:rPr>
          <w:rFonts w:ascii="Lato" w:eastAsiaTheme="minorHAnsi" w:hAnsi="Lato" w:cs="Arial"/>
          <w:bCs/>
          <w:iCs/>
          <w:spacing w:val="4"/>
          <w:sz w:val="22"/>
          <w:szCs w:val="22"/>
          <w:lang w:eastAsia="en-US" w:bidi="pl-PL"/>
        </w:rPr>
        <w:br/>
      </w:r>
      <w:r w:rsidR="005A5B9F" w:rsidRPr="005A5B9F">
        <w:rPr>
          <w:rFonts w:ascii="Lato" w:eastAsiaTheme="minorHAnsi" w:hAnsi="Lato" w:cs="Arial"/>
          <w:bCs/>
          <w:iCs/>
          <w:spacing w:val="4"/>
          <w:sz w:val="22"/>
          <w:szCs w:val="22"/>
          <w:lang w:eastAsia="en-US" w:bidi="pl-PL"/>
        </w:rPr>
        <w:t xml:space="preserve">o przedłożony projekt nie jest uprawniony do ingerowania w jego założenia, w tym </w:t>
      </w:r>
      <w:r w:rsidR="00736EF9">
        <w:rPr>
          <w:rFonts w:ascii="Lato" w:eastAsiaTheme="minorHAnsi" w:hAnsi="Lato" w:cs="Arial"/>
          <w:bCs/>
          <w:iCs/>
          <w:spacing w:val="4"/>
          <w:sz w:val="22"/>
          <w:szCs w:val="22"/>
          <w:lang w:eastAsia="en-US" w:bidi="pl-PL"/>
        </w:rPr>
        <w:br/>
      </w:r>
      <w:r w:rsidR="005A5B9F" w:rsidRPr="005A5B9F">
        <w:rPr>
          <w:rFonts w:ascii="Lato" w:eastAsiaTheme="minorHAnsi" w:hAnsi="Lato" w:cs="Arial"/>
          <w:bCs/>
          <w:iCs/>
          <w:spacing w:val="4"/>
          <w:sz w:val="22"/>
          <w:szCs w:val="22"/>
          <w:lang w:eastAsia="en-US" w:bidi="pl-PL"/>
        </w:rPr>
        <w:t xml:space="preserve">w przebieg inwestycji liniowej.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1B1F3F31" w14:textId="6BC24112" w:rsidR="00EF4648" w:rsidRDefault="00EF4648" w:rsidP="001053CA">
      <w:pPr>
        <w:spacing w:after="240" w:line="240" w:lineRule="exact"/>
        <w:jc w:val="both"/>
        <w:rPr>
          <w:rFonts w:ascii="Lato" w:eastAsiaTheme="minorHAnsi" w:hAnsi="Lato" w:cs="Arial"/>
          <w:bCs/>
          <w:iCs/>
          <w:spacing w:val="4"/>
          <w:sz w:val="22"/>
          <w:szCs w:val="22"/>
          <w:lang w:eastAsia="en-US" w:bidi="pl-PL"/>
        </w:rPr>
      </w:pPr>
      <w:r w:rsidRPr="00EF4648">
        <w:rPr>
          <w:rFonts w:ascii="Lato" w:eastAsiaTheme="minorHAnsi" w:hAnsi="Lato" w:cs="Arial"/>
          <w:bCs/>
          <w:iCs/>
          <w:spacing w:val="4"/>
          <w:sz w:val="22"/>
          <w:szCs w:val="22"/>
          <w:lang w:eastAsia="en-US" w:bidi="pl-PL"/>
        </w:rPr>
        <w:t xml:space="preserve">Mając na uwadze powyższe wyjaśniania wskazać należy za niezasadne uznać należy zarzuty Pana </w:t>
      </w:r>
      <w:r w:rsidR="009700D0">
        <w:rPr>
          <w:rFonts w:ascii="Lato" w:eastAsiaTheme="minorHAnsi" w:hAnsi="Lato" w:cs="Arial"/>
          <w:bCs/>
          <w:iCs/>
          <w:spacing w:val="4"/>
          <w:sz w:val="22"/>
          <w:szCs w:val="22"/>
          <w:lang w:eastAsia="en-US" w:bidi="pl-PL"/>
        </w:rPr>
        <w:t>R.</w:t>
      </w:r>
      <w:r w:rsidRPr="00EF4648">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Z.</w:t>
      </w:r>
      <w:r w:rsidRPr="00EF4648">
        <w:rPr>
          <w:rFonts w:ascii="Lato" w:eastAsiaTheme="minorHAnsi" w:hAnsi="Lato" w:cs="Arial"/>
          <w:bCs/>
          <w:iCs/>
          <w:spacing w:val="4"/>
          <w:sz w:val="22"/>
          <w:szCs w:val="22"/>
          <w:lang w:eastAsia="en-US" w:bidi="pl-PL"/>
        </w:rPr>
        <w:t xml:space="preserve"> dotyczące naruszenia art. 6, 7</w:t>
      </w:r>
      <w:r>
        <w:rPr>
          <w:rFonts w:ascii="Lato" w:eastAsiaTheme="minorHAnsi" w:hAnsi="Lato" w:cs="Arial"/>
          <w:bCs/>
          <w:iCs/>
          <w:spacing w:val="4"/>
          <w:sz w:val="22"/>
          <w:szCs w:val="22"/>
          <w:lang w:eastAsia="en-US" w:bidi="pl-PL"/>
        </w:rPr>
        <w:t>,</w:t>
      </w:r>
      <w:r w:rsidRPr="00EF4648">
        <w:rPr>
          <w:rFonts w:ascii="Lato" w:eastAsiaTheme="minorHAnsi" w:hAnsi="Lato" w:cs="Arial"/>
          <w:bCs/>
          <w:iCs/>
          <w:spacing w:val="4"/>
          <w:sz w:val="22"/>
          <w:szCs w:val="22"/>
          <w:lang w:eastAsia="en-US" w:bidi="pl-PL"/>
        </w:rPr>
        <w:t xml:space="preserve"> 8 i 77 </w:t>
      </w:r>
      <w:r w:rsidRPr="00EF4648">
        <w:rPr>
          <w:rFonts w:ascii="Lato" w:eastAsiaTheme="minorHAnsi" w:hAnsi="Lato" w:cs="Arial"/>
          <w:bCs/>
          <w:i/>
          <w:iCs/>
          <w:spacing w:val="4"/>
          <w:sz w:val="22"/>
          <w:szCs w:val="22"/>
          <w:lang w:eastAsia="en-US" w:bidi="pl-PL"/>
        </w:rPr>
        <w:t>kpa</w:t>
      </w:r>
      <w:r w:rsidRPr="00EF4648">
        <w:rPr>
          <w:rFonts w:ascii="Lato" w:eastAsiaTheme="minorHAnsi" w:hAnsi="Lato" w:cs="Arial"/>
          <w:bCs/>
          <w:iCs/>
          <w:spacing w:val="4"/>
          <w:sz w:val="22"/>
          <w:szCs w:val="22"/>
          <w:lang w:eastAsia="en-US" w:bidi="pl-PL"/>
        </w:rPr>
        <w:t xml:space="preserve"> poprzez wydanie decyzji opartej na błędnym ustaleniu stanu faktycznego oraz nierównym t</w:t>
      </w:r>
      <w:r w:rsidR="00D87124">
        <w:rPr>
          <w:rFonts w:ascii="Lato" w:eastAsiaTheme="minorHAnsi" w:hAnsi="Lato" w:cs="Arial"/>
          <w:bCs/>
          <w:iCs/>
          <w:spacing w:val="4"/>
          <w:sz w:val="22"/>
          <w:szCs w:val="22"/>
          <w:lang w:eastAsia="en-US" w:bidi="pl-PL"/>
        </w:rPr>
        <w:t>r</w:t>
      </w:r>
      <w:r w:rsidRPr="00EF4648">
        <w:rPr>
          <w:rFonts w:ascii="Lato" w:eastAsiaTheme="minorHAnsi" w:hAnsi="Lato" w:cs="Arial"/>
          <w:bCs/>
          <w:iCs/>
          <w:spacing w:val="4"/>
          <w:sz w:val="22"/>
          <w:szCs w:val="22"/>
          <w:lang w:eastAsia="en-US" w:bidi="pl-PL"/>
        </w:rPr>
        <w:t xml:space="preserve">aktowaniu stron. </w:t>
      </w:r>
      <w:bookmarkStart w:id="10" w:name="_Hlk146723440"/>
      <w:r w:rsidRPr="00EF4648">
        <w:rPr>
          <w:rFonts w:ascii="Lato" w:eastAsiaTheme="minorHAnsi" w:hAnsi="Lato" w:cs="Arial"/>
          <w:bCs/>
          <w:iCs/>
          <w:spacing w:val="4"/>
          <w:sz w:val="22"/>
          <w:szCs w:val="22"/>
          <w:lang w:eastAsia="en-US" w:bidi="pl-PL"/>
        </w:rPr>
        <w:t>Podkreślić należy, iż przedmiotem orzekania w sprawie ustalenia lokalizacji przedmiotowej inwestycji jest inwestycja w kształcie wskazanym we wniosku,</w:t>
      </w:r>
      <w:bookmarkEnd w:id="10"/>
      <w:r w:rsidRPr="00EF4648">
        <w:rPr>
          <w:rFonts w:ascii="Lato" w:eastAsiaTheme="minorHAnsi" w:hAnsi="Lato" w:cs="Arial"/>
          <w:bCs/>
          <w:iCs/>
          <w:spacing w:val="4"/>
          <w:sz w:val="22"/>
          <w:szCs w:val="22"/>
          <w:lang w:eastAsia="en-US" w:bidi="pl-PL"/>
        </w:rPr>
        <w:t xml:space="preserve"> nie zaś poszukiwanie rozwiązań alternatywnych w celu uwzględnienia interesów jednej ze stron postępowania</w:t>
      </w:r>
      <w:r>
        <w:rPr>
          <w:rFonts w:ascii="Lato" w:eastAsiaTheme="minorHAnsi" w:hAnsi="Lato" w:cs="Arial"/>
          <w:bCs/>
          <w:iCs/>
          <w:spacing w:val="4"/>
          <w:sz w:val="22"/>
          <w:szCs w:val="22"/>
          <w:lang w:eastAsia="en-US" w:bidi="pl-PL"/>
        </w:rPr>
        <w:t>.</w:t>
      </w:r>
    </w:p>
    <w:p w14:paraId="0D1C1F6A" w14:textId="6A7DDEC8" w:rsidR="00EF4648" w:rsidRPr="001053CA" w:rsidRDefault="00EF4648" w:rsidP="001053CA">
      <w:pPr>
        <w:spacing w:after="240" w:line="240" w:lineRule="exact"/>
        <w:jc w:val="both"/>
        <w:rPr>
          <w:rFonts w:ascii="Lato" w:eastAsiaTheme="minorHAnsi" w:hAnsi="Lato" w:cs="Arial"/>
          <w:bCs/>
          <w:iCs/>
          <w:spacing w:val="4"/>
          <w:sz w:val="22"/>
          <w:szCs w:val="22"/>
          <w:lang w:eastAsia="en-US" w:bidi="pl-PL"/>
        </w:rPr>
      </w:pPr>
      <w:r w:rsidRPr="00EF4648">
        <w:rPr>
          <w:rFonts w:ascii="Lato" w:eastAsiaTheme="minorHAnsi" w:hAnsi="Lato" w:cs="Arial"/>
          <w:bCs/>
          <w:iCs/>
          <w:spacing w:val="4"/>
          <w:sz w:val="22"/>
          <w:szCs w:val="22"/>
          <w:lang w:eastAsia="en-US" w:bidi="pl-PL"/>
        </w:rPr>
        <w:t xml:space="preserve">Stwierdzić należy, iż organ I instancji przeprowadził postępowanie w sprawie wydania </w:t>
      </w:r>
      <w:r w:rsidRPr="00EF4648">
        <w:rPr>
          <w:rFonts w:ascii="Lato" w:eastAsiaTheme="minorHAnsi" w:hAnsi="Lato" w:cs="Arial"/>
          <w:bCs/>
          <w:i/>
          <w:iCs/>
          <w:spacing w:val="4"/>
          <w:sz w:val="22"/>
          <w:szCs w:val="22"/>
          <w:lang w:eastAsia="en-US" w:bidi="pl-PL"/>
        </w:rPr>
        <w:t>decyzji Wojewody</w:t>
      </w:r>
      <w:r w:rsidRPr="00EF4648">
        <w:rPr>
          <w:rFonts w:ascii="Lato" w:eastAsiaTheme="minorHAnsi" w:hAnsi="Lato" w:cs="Arial"/>
          <w:bCs/>
          <w:iCs/>
          <w:spacing w:val="4"/>
          <w:sz w:val="22"/>
          <w:szCs w:val="22"/>
          <w:lang w:eastAsia="en-US" w:bidi="pl-PL"/>
        </w:rPr>
        <w:t xml:space="preserve"> </w:t>
      </w:r>
      <w:r w:rsidRPr="00EF4648">
        <w:rPr>
          <w:rFonts w:ascii="Lato" w:eastAsiaTheme="minorHAnsi" w:hAnsi="Lato" w:cs="Arial"/>
          <w:bCs/>
          <w:i/>
          <w:iCs/>
          <w:spacing w:val="4"/>
          <w:sz w:val="22"/>
          <w:szCs w:val="22"/>
          <w:lang w:eastAsia="en-US" w:bidi="pl-PL"/>
        </w:rPr>
        <w:t>Wielkopolskiego</w:t>
      </w:r>
      <w:r w:rsidRPr="00EF4648">
        <w:rPr>
          <w:rFonts w:ascii="Lato" w:eastAsiaTheme="minorHAnsi" w:hAnsi="Lato" w:cs="Arial"/>
          <w:bCs/>
          <w:iCs/>
          <w:spacing w:val="4"/>
          <w:sz w:val="22"/>
          <w:szCs w:val="22"/>
          <w:lang w:eastAsia="en-US" w:bidi="pl-PL"/>
        </w:rPr>
        <w:t xml:space="preserve"> w sposób rzetelny, zgodny z wymogami </w:t>
      </w:r>
      <w:r w:rsidRPr="00EF4648">
        <w:rPr>
          <w:rFonts w:ascii="Lato" w:eastAsiaTheme="minorHAnsi" w:hAnsi="Lato" w:cs="Arial"/>
          <w:bCs/>
          <w:i/>
          <w:iCs/>
          <w:spacing w:val="4"/>
          <w:sz w:val="22"/>
          <w:szCs w:val="22"/>
          <w:lang w:eastAsia="en-US" w:bidi="pl-PL"/>
        </w:rPr>
        <w:t>kpa</w:t>
      </w:r>
      <w:r w:rsidRPr="00EF4648">
        <w:rPr>
          <w:rFonts w:ascii="Lato" w:eastAsiaTheme="minorHAnsi" w:hAnsi="Lato" w:cs="Arial"/>
          <w:bCs/>
          <w:iCs/>
          <w:spacing w:val="4"/>
          <w:sz w:val="22"/>
          <w:szCs w:val="22"/>
          <w:lang w:eastAsia="en-US" w:bidi="pl-PL"/>
        </w:rPr>
        <w:t xml:space="preserve">, wystarczający do wydania prawidłowego rozstrzygnięcia. Organ wojewódzki prawidłowo zebrał materiał dowodowy, a ocena tego materiału jest logiczna </w:t>
      </w:r>
      <w:r w:rsidRPr="00EF4648">
        <w:rPr>
          <w:rFonts w:ascii="Lato" w:eastAsiaTheme="minorHAnsi" w:hAnsi="Lato" w:cs="Arial"/>
          <w:bCs/>
          <w:iCs/>
          <w:spacing w:val="4"/>
          <w:sz w:val="22"/>
          <w:szCs w:val="22"/>
          <w:lang w:eastAsia="en-US" w:bidi="pl-PL"/>
        </w:rPr>
        <w:br/>
        <w:t>i nie przekroczyła zasady swobodnej oceny dowodów.</w:t>
      </w:r>
    </w:p>
    <w:p w14:paraId="126BFCD4" w14:textId="02F0B9E5" w:rsidR="00F03EC2" w:rsidRPr="00425535" w:rsidRDefault="006B6274" w:rsidP="005676CB">
      <w:pPr>
        <w:spacing w:after="120" w:line="240" w:lineRule="exact"/>
        <w:jc w:val="both"/>
        <w:rPr>
          <w:rFonts w:ascii="Lato" w:eastAsiaTheme="minorHAnsi" w:hAnsi="Lato" w:cs="Arial"/>
          <w:bCs/>
          <w:iCs/>
          <w:spacing w:val="4"/>
          <w:sz w:val="22"/>
          <w:szCs w:val="22"/>
          <w:lang w:eastAsia="en-US" w:bidi="pl-PL"/>
        </w:rPr>
      </w:pPr>
      <w:r w:rsidRPr="00425535">
        <w:rPr>
          <w:rFonts w:ascii="Lato" w:eastAsiaTheme="minorHAnsi" w:hAnsi="Lato" w:cs="Arial"/>
          <w:bCs/>
          <w:iCs/>
          <w:spacing w:val="4"/>
          <w:sz w:val="22"/>
          <w:szCs w:val="22"/>
          <w:lang w:eastAsia="en-US" w:bidi="pl-PL"/>
        </w:rPr>
        <w:t xml:space="preserve">Mając na uwadze całokształt powyższych wyjaśnień, </w:t>
      </w:r>
      <w:bookmarkStart w:id="11" w:name="_Hlk122598845"/>
      <w:r w:rsidRPr="00425535">
        <w:rPr>
          <w:rFonts w:ascii="Lato" w:eastAsiaTheme="minorHAnsi" w:hAnsi="Lato" w:cs="Arial"/>
          <w:bCs/>
          <w:iCs/>
          <w:spacing w:val="4"/>
          <w:sz w:val="22"/>
          <w:szCs w:val="22"/>
          <w:lang w:eastAsia="en-US" w:bidi="pl-PL"/>
        </w:rPr>
        <w:t>z</w:t>
      </w:r>
      <w:r w:rsidR="00F03EC2" w:rsidRPr="00425535">
        <w:rPr>
          <w:rFonts w:ascii="Lato" w:eastAsiaTheme="minorHAnsi" w:hAnsi="Lato" w:cs="Arial"/>
          <w:bCs/>
          <w:iCs/>
          <w:spacing w:val="4"/>
          <w:sz w:val="22"/>
          <w:szCs w:val="22"/>
          <w:lang w:eastAsia="en-US" w:bidi="pl-PL"/>
        </w:rPr>
        <w:t xml:space="preserve">a niezasadne należy uznać </w:t>
      </w:r>
      <w:r w:rsidR="00EF4648" w:rsidRPr="00425535">
        <w:rPr>
          <w:rFonts w:ascii="Lato" w:eastAsiaTheme="minorHAnsi" w:hAnsi="Lato" w:cs="Arial"/>
          <w:bCs/>
          <w:iCs/>
          <w:spacing w:val="4"/>
          <w:sz w:val="22"/>
          <w:szCs w:val="22"/>
          <w:lang w:eastAsia="en-US" w:bidi="pl-PL"/>
        </w:rPr>
        <w:t xml:space="preserve">także </w:t>
      </w:r>
      <w:r w:rsidR="00F03EC2" w:rsidRPr="00425535">
        <w:rPr>
          <w:rFonts w:ascii="Lato" w:eastAsiaTheme="minorHAnsi" w:hAnsi="Lato" w:cs="Arial"/>
          <w:bCs/>
          <w:iCs/>
          <w:spacing w:val="4"/>
          <w:sz w:val="22"/>
          <w:szCs w:val="22"/>
          <w:lang w:eastAsia="en-US" w:bidi="pl-PL"/>
        </w:rPr>
        <w:t xml:space="preserve">zarzuty </w:t>
      </w:r>
      <w:r w:rsidR="000364E6" w:rsidRPr="00425535">
        <w:rPr>
          <w:rFonts w:ascii="Lato" w:eastAsiaTheme="minorHAnsi" w:hAnsi="Lato" w:cs="Arial"/>
          <w:bCs/>
          <w:iCs/>
          <w:spacing w:val="4"/>
          <w:sz w:val="22"/>
          <w:szCs w:val="22"/>
          <w:lang w:eastAsia="en-US" w:bidi="pl-PL"/>
        </w:rPr>
        <w:t xml:space="preserve">Pani </w:t>
      </w:r>
      <w:r w:rsidR="009700D0">
        <w:rPr>
          <w:rFonts w:ascii="Lato" w:eastAsiaTheme="minorHAnsi" w:hAnsi="Lato" w:cs="Arial"/>
          <w:bCs/>
          <w:iCs/>
          <w:spacing w:val="4"/>
          <w:sz w:val="22"/>
          <w:szCs w:val="22"/>
          <w:lang w:eastAsia="en-US" w:bidi="pl-PL"/>
        </w:rPr>
        <w:t xml:space="preserve">W. </w:t>
      </w:r>
      <w:r w:rsidR="000364E6" w:rsidRPr="00425535">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M.</w:t>
      </w:r>
      <w:r w:rsidR="00F03EC2" w:rsidRPr="00425535">
        <w:rPr>
          <w:rFonts w:ascii="Lato" w:eastAsiaTheme="minorHAnsi" w:hAnsi="Lato" w:cs="Arial"/>
          <w:bCs/>
          <w:iCs/>
          <w:spacing w:val="4"/>
          <w:sz w:val="22"/>
          <w:szCs w:val="22"/>
          <w:lang w:eastAsia="en-US" w:bidi="pl-PL"/>
        </w:rPr>
        <w:t xml:space="preserve"> dotyczące naruszenia:</w:t>
      </w:r>
    </w:p>
    <w:p w14:paraId="33D68E25" w14:textId="77777777" w:rsidR="001F16D5" w:rsidRDefault="001F16D5" w:rsidP="001F16D5">
      <w:pPr>
        <w:numPr>
          <w:ilvl w:val="0"/>
          <w:numId w:val="38"/>
        </w:numPr>
        <w:spacing w:after="240" w:line="240" w:lineRule="exact"/>
        <w:ind w:left="284" w:hanging="284"/>
        <w:jc w:val="both"/>
        <w:rPr>
          <w:rFonts w:ascii="Lato" w:eastAsiaTheme="minorHAnsi" w:hAnsi="Lato" w:cs="Arial"/>
          <w:bCs/>
          <w:iCs/>
          <w:spacing w:val="4"/>
          <w:sz w:val="22"/>
          <w:szCs w:val="22"/>
          <w:lang w:eastAsia="en-US" w:bidi="pl-PL"/>
        </w:rPr>
      </w:pPr>
      <w:r w:rsidRPr="001F16D5">
        <w:rPr>
          <w:rFonts w:ascii="Lato" w:eastAsiaTheme="minorHAnsi" w:hAnsi="Lato" w:cs="Arial"/>
          <w:bCs/>
          <w:iCs/>
          <w:spacing w:val="4"/>
          <w:sz w:val="22"/>
          <w:szCs w:val="22"/>
          <w:lang w:eastAsia="en-US" w:bidi="pl-PL"/>
        </w:rPr>
        <w:t xml:space="preserve">art. 7 </w:t>
      </w:r>
      <w:r w:rsidRPr="001F16D5">
        <w:rPr>
          <w:rFonts w:ascii="Lato" w:eastAsiaTheme="minorHAnsi" w:hAnsi="Lato" w:cs="Arial"/>
          <w:bCs/>
          <w:i/>
          <w:spacing w:val="4"/>
          <w:sz w:val="22"/>
          <w:szCs w:val="22"/>
          <w:lang w:eastAsia="en-US" w:bidi="pl-PL"/>
        </w:rPr>
        <w:t>kpa</w:t>
      </w:r>
      <w:r w:rsidRPr="001F16D5">
        <w:rPr>
          <w:rFonts w:ascii="Lato" w:eastAsiaTheme="minorHAnsi" w:hAnsi="Lato" w:cs="Arial"/>
          <w:bCs/>
          <w:iCs/>
          <w:spacing w:val="4"/>
          <w:sz w:val="22"/>
          <w:szCs w:val="22"/>
          <w:lang w:eastAsia="en-US" w:bidi="pl-PL"/>
        </w:rPr>
        <w:t>, polegające na niepodjęciu przez organ I instancji wszelkich czynności niezbędnych do dokładnego wyjaśnienia stanu faktycznego oraz do załatwienia sprawy, mając na względzie słuszny interes społeczny,</w:t>
      </w:r>
    </w:p>
    <w:p w14:paraId="0CEDABB3" w14:textId="0F7FC5DE" w:rsidR="001F16D5" w:rsidRPr="001F16D5" w:rsidRDefault="001F16D5" w:rsidP="001F16D5">
      <w:pPr>
        <w:numPr>
          <w:ilvl w:val="0"/>
          <w:numId w:val="38"/>
        </w:numPr>
        <w:spacing w:after="240" w:line="240" w:lineRule="exact"/>
        <w:ind w:left="284" w:hanging="284"/>
        <w:jc w:val="both"/>
        <w:rPr>
          <w:rFonts w:ascii="Lato" w:eastAsiaTheme="minorHAnsi" w:hAnsi="Lato" w:cs="Arial"/>
          <w:bCs/>
          <w:iCs/>
          <w:spacing w:val="4"/>
          <w:sz w:val="22"/>
          <w:szCs w:val="22"/>
          <w:lang w:eastAsia="en-US" w:bidi="pl-PL"/>
        </w:rPr>
      </w:pPr>
      <w:r w:rsidRPr="001F16D5">
        <w:rPr>
          <w:rFonts w:ascii="Lato" w:eastAsiaTheme="minorHAnsi" w:hAnsi="Lato" w:cs="Arial"/>
          <w:bCs/>
          <w:iCs/>
          <w:spacing w:val="4"/>
          <w:sz w:val="22"/>
          <w:szCs w:val="22"/>
          <w:lang w:eastAsia="en-US" w:bidi="pl-PL"/>
        </w:rPr>
        <w:t xml:space="preserve">art. 8 § 1 </w:t>
      </w:r>
      <w:r w:rsidRPr="001F16D5">
        <w:rPr>
          <w:rFonts w:ascii="Lato" w:eastAsiaTheme="minorHAnsi" w:hAnsi="Lato" w:cs="Arial"/>
          <w:bCs/>
          <w:i/>
          <w:spacing w:val="4"/>
          <w:sz w:val="22"/>
          <w:szCs w:val="22"/>
          <w:lang w:eastAsia="en-US" w:bidi="pl-PL"/>
        </w:rPr>
        <w:t>kpa,</w:t>
      </w:r>
      <w:r w:rsidRPr="001F16D5">
        <w:rPr>
          <w:rFonts w:ascii="Lato" w:eastAsiaTheme="minorHAnsi" w:hAnsi="Lato" w:cs="Arial"/>
          <w:bCs/>
          <w:iCs/>
          <w:spacing w:val="4"/>
          <w:sz w:val="22"/>
          <w:szCs w:val="22"/>
          <w:lang w:eastAsia="en-US" w:bidi="pl-PL"/>
        </w:rPr>
        <w:t xml:space="preserve"> polegające na nieprzeprowadzeniu postępowania w sposób niebudzący zaufania do władzy publicznej, a tym samym niespełnieniu zasad proporcjonalności, bezstronności oraz równego traktowania,</w:t>
      </w:r>
    </w:p>
    <w:p w14:paraId="008F67EC" w14:textId="37D08DAD" w:rsidR="001F16D5" w:rsidRDefault="001F16D5" w:rsidP="001F16D5">
      <w:pPr>
        <w:numPr>
          <w:ilvl w:val="0"/>
          <w:numId w:val="38"/>
        </w:numPr>
        <w:spacing w:after="240" w:line="240" w:lineRule="exact"/>
        <w:ind w:left="284" w:hanging="284"/>
        <w:jc w:val="both"/>
        <w:rPr>
          <w:rFonts w:ascii="Lato" w:eastAsiaTheme="minorHAnsi" w:hAnsi="Lato" w:cs="Arial"/>
          <w:bCs/>
          <w:iCs/>
          <w:spacing w:val="4"/>
          <w:sz w:val="22"/>
          <w:szCs w:val="22"/>
          <w:lang w:eastAsia="en-US" w:bidi="pl-PL"/>
        </w:rPr>
      </w:pPr>
      <w:r w:rsidRPr="001F16D5">
        <w:rPr>
          <w:rFonts w:ascii="Lato" w:eastAsiaTheme="minorHAnsi" w:hAnsi="Lato" w:cs="Arial"/>
          <w:bCs/>
          <w:iCs/>
          <w:spacing w:val="4"/>
          <w:sz w:val="22"/>
          <w:szCs w:val="22"/>
          <w:lang w:eastAsia="en-US" w:bidi="pl-PL"/>
        </w:rPr>
        <w:t xml:space="preserve">art. 11 </w:t>
      </w:r>
      <w:r w:rsidRPr="001F16D5">
        <w:rPr>
          <w:rFonts w:ascii="Lato" w:eastAsiaTheme="minorHAnsi" w:hAnsi="Lato" w:cs="Arial"/>
          <w:bCs/>
          <w:i/>
          <w:spacing w:val="4"/>
          <w:sz w:val="22"/>
          <w:szCs w:val="22"/>
          <w:lang w:eastAsia="en-US" w:bidi="pl-PL"/>
        </w:rPr>
        <w:t>kpa</w:t>
      </w:r>
      <w:r w:rsidRPr="001F16D5">
        <w:rPr>
          <w:rFonts w:ascii="Lato" w:eastAsiaTheme="minorHAnsi" w:hAnsi="Lato" w:cs="Arial"/>
          <w:bCs/>
          <w:iCs/>
          <w:spacing w:val="4"/>
          <w:sz w:val="22"/>
          <w:szCs w:val="22"/>
          <w:lang w:eastAsia="en-US" w:bidi="pl-PL"/>
        </w:rPr>
        <w:t>, polegające na niewyjaśnieniu stronom postępowania przesłanek, którymi organ I instancji kierował się przy wydaniu decyzji lokalizacyjnej.</w:t>
      </w:r>
    </w:p>
    <w:p w14:paraId="522B5CEA" w14:textId="4E0A69F3" w:rsidR="000364E6" w:rsidRPr="000364E6" w:rsidRDefault="000364E6" w:rsidP="001F16D5">
      <w:pPr>
        <w:spacing w:after="240" w:line="240" w:lineRule="exact"/>
        <w:jc w:val="both"/>
        <w:rPr>
          <w:rFonts w:ascii="Lato" w:eastAsiaTheme="minorHAnsi" w:hAnsi="Lato" w:cs="Arial"/>
          <w:bCs/>
          <w:iCs/>
          <w:spacing w:val="4"/>
          <w:sz w:val="22"/>
          <w:szCs w:val="22"/>
          <w:lang w:eastAsia="en-US" w:bidi="pl-PL"/>
        </w:rPr>
      </w:pPr>
      <w:r w:rsidRPr="000364E6">
        <w:rPr>
          <w:rFonts w:ascii="Lato" w:eastAsiaTheme="minorHAnsi" w:hAnsi="Lato" w:cs="Arial"/>
          <w:bCs/>
          <w:iCs/>
          <w:spacing w:val="4"/>
          <w:sz w:val="22"/>
          <w:szCs w:val="22"/>
          <w:lang w:eastAsia="en-US" w:bidi="pl-PL"/>
        </w:rPr>
        <w:t>Wbrew zarz</w:t>
      </w:r>
      <w:r w:rsidR="008E3AB2">
        <w:rPr>
          <w:rFonts w:ascii="Lato" w:eastAsiaTheme="minorHAnsi" w:hAnsi="Lato" w:cs="Arial"/>
          <w:bCs/>
          <w:iCs/>
          <w:spacing w:val="4"/>
          <w:sz w:val="22"/>
          <w:szCs w:val="22"/>
          <w:lang w:eastAsia="en-US" w:bidi="pl-PL"/>
        </w:rPr>
        <w:t>ut</w:t>
      </w:r>
      <w:r w:rsidR="00EF4648">
        <w:rPr>
          <w:rFonts w:ascii="Lato" w:eastAsiaTheme="minorHAnsi" w:hAnsi="Lato" w:cs="Arial"/>
          <w:bCs/>
          <w:iCs/>
          <w:spacing w:val="4"/>
          <w:sz w:val="22"/>
          <w:szCs w:val="22"/>
          <w:lang w:eastAsia="en-US" w:bidi="pl-PL"/>
        </w:rPr>
        <w:t>om</w:t>
      </w:r>
      <w:r w:rsidRPr="000364E6">
        <w:rPr>
          <w:rFonts w:ascii="Lato" w:eastAsiaTheme="minorHAnsi" w:hAnsi="Lato" w:cs="Arial"/>
          <w:bCs/>
          <w:iCs/>
          <w:spacing w:val="4"/>
          <w:sz w:val="22"/>
          <w:szCs w:val="22"/>
          <w:lang w:eastAsia="en-US" w:bidi="pl-PL"/>
        </w:rPr>
        <w:t xml:space="preserve"> skarżąc</w:t>
      </w:r>
      <w:r>
        <w:rPr>
          <w:rFonts w:ascii="Lato" w:eastAsiaTheme="minorHAnsi" w:hAnsi="Lato" w:cs="Arial"/>
          <w:bCs/>
          <w:iCs/>
          <w:spacing w:val="4"/>
          <w:sz w:val="22"/>
          <w:szCs w:val="22"/>
          <w:lang w:eastAsia="en-US" w:bidi="pl-PL"/>
        </w:rPr>
        <w:t>ej</w:t>
      </w:r>
      <w:r w:rsidRPr="000364E6">
        <w:rPr>
          <w:rFonts w:ascii="Lato" w:eastAsiaTheme="minorHAnsi" w:hAnsi="Lato" w:cs="Arial"/>
          <w:bCs/>
          <w:iCs/>
          <w:spacing w:val="4"/>
          <w:sz w:val="22"/>
          <w:szCs w:val="22"/>
          <w:lang w:eastAsia="en-US" w:bidi="pl-PL"/>
        </w:rPr>
        <w:t xml:space="preserve">, organ I instancji przeprowadził postępowanie w sprawie wydania </w:t>
      </w:r>
      <w:r w:rsidRPr="000364E6">
        <w:rPr>
          <w:rFonts w:ascii="Lato" w:eastAsiaTheme="minorHAnsi" w:hAnsi="Lato" w:cs="Arial"/>
          <w:bCs/>
          <w:i/>
          <w:spacing w:val="4"/>
          <w:sz w:val="22"/>
          <w:szCs w:val="22"/>
          <w:lang w:eastAsia="en-US" w:bidi="pl-PL"/>
        </w:rPr>
        <w:t>decyzji Wojewody Wielkopolskiego</w:t>
      </w:r>
      <w:r w:rsidRPr="000364E6">
        <w:rPr>
          <w:rFonts w:ascii="Lato" w:eastAsiaTheme="minorHAnsi" w:hAnsi="Lato" w:cs="Arial"/>
          <w:bCs/>
          <w:iCs/>
          <w:spacing w:val="4"/>
          <w:sz w:val="22"/>
          <w:szCs w:val="22"/>
          <w:lang w:eastAsia="en-US" w:bidi="pl-PL"/>
        </w:rPr>
        <w:t xml:space="preserve"> - w zakresie dotyczącym interesu prawnego skarżąc</w:t>
      </w:r>
      <w:r>
        <w:rPr>
          <w:rFonts w:ascii="Lato" w:eastAsiaTheme="minorHAnsi" w:hAnsi="Lato" w:cs="Arial"/>
          <w:bCs/>
          <w:iCs/>
          <w:spacing w:val="4"/>
          <w:sz w:val="22"/>
          <w:szCs w:val="22"/>
          <w:lang w:eastAsia="en-US" w:bidi="pl-PL"/>
        </w:rPr>
        <w:t>ej</w:t>
      </w:r>
      <w:r w:rsidRPr="000364E6">
        <w:rPr>
          <w:rFonts w:ascii="Lato" w:eastAsiaTheme="minorHAnsi" w:hAnsi="Lato" w:cs="Arial"/>
          <w:bCs/>
          <w:iCs/>
          <w:spacing w:val="4"/>
          <w:sz w:val="22"/>
          <w:szCs w:val="22"/>
          <w:lang w:eastAsia="en-US" w:bidi="pl-PL"/>
        </w:rPr>
        <w:t xml:space="preserve"> - w sposób zgodny z </w:t>
      </w:r>
      <w:r w:rsidRPr="000364E6">
        <w:rPr>
          <w:rFonts w:ascii="Lato" w:eastAsiaTheme="minorHAnsi" w:hAnsi="Lato" w:cs="Arial"/>
          <w:iCs/>
          <w:spacing w:val="4"/>
          <w:sz w:val="22"/>
          <w:szCs w:val="22"/>
          <w:lang w:eastAsia="en-US" w:bidi="pl-PL"/>
        </w:rPr>
        <w:t>art. 7</w:t>
      </w:r>
      <w:r w:rsidRPr="000364E6">
        <w:rPr>
          <w:rFonts w:ascii="Lato" w:eastAsiaTheme="minorHAnsi" w:hAnsi="Lato" w:cs="Arial"/>
          <w:b/>
          <w:bCs/>
          <w:iCs/>
          <w:spacing w:val="4"/>
          <w:sz w:val="22"/>
          <w:szCs w:val="22"/>
          <w:lang w:eastAsia="en-US" w:bidi="pl-PL"/>
        </w:rPr>
        <w:t xml:space="preserve"> </w:t>
      </w:r>
      <w:r w:rsidRPr="000364E6">
        <w:rPr>
          <w:rFonts w:ascii="Lato" w:eastAsiaTheme="minorHAnsi" w:hAnsi="Lato" w:cs="Arial"/>
          <w:i/>
          <w:spacing w:val="4"/>
          <w:sz w:val="22"/>
          <w:szCs w:val="22"/>
          <w:lang w:eastAsia="en-US" w:bidi="pl-PL"/>
        </w:rPr>
        <w:t>kpa</w:t>
      </w:r>
      <w:r w:rsidRPr="000364E6">
        <w:rPr>
          <w:rFonts w:ascii="Lato" w:eastAsiaTheme="minorHAnsi" w:hAnsi="Lato" w:cs="Arial"/>
          <w:b/>
          <w:bCs/>
          <w:iCs/>
          <w:spacing w:val="4"/>
          <w:sz w:val="22"/>
          <w:szCs w:val="22"/>
          <w:lang w:eastAsia="en-US" w:bidi="pl-PL"/>
        </w:rPr>
        <w:t>.</w:t>
      </w:r>
      <w:r w:rsidRPr="000364E6">
        <w:rPr>
          <w:rFonts w:ascii="Lato" w:eastAsiaTheme="minorHAnsi" w:hAnsi="Lato" w:cs="Arial"/>
          <w:bCs/>
          <w:iCs/>
          <w:spacing w:val="4"/>
          <w:sz w:val="22"/>
          <w:szCs w:val="22"/>
          <w:lang w:eastAsia="en-US" w:bidi="pl-PL"/>
        </w:rPr>
        <w:t xml:space="preserve"> Wojewoda </w:t>
      </w:r>
      <w:r>
        <w:rPr>
          <w:rFonts w:ascii="Lato" w:eastAsiaTheme="minorHAnsi" w:hAnsi="Lato" w:cs="Arial"/>
          <w:bCs/>
          <w:iCs/>
          <w:spacing w:val="4"/>
          <w:sz w:val="22"/>
          <w:szCs w:val="22"/>
          <w:lang w:eastAsia="en-US" w:bidi="pl-PL"/>
        </w:rPr>
        <w:t>Wielkopolski</w:t>
      </w:r>
      <w:r w:rsidRPr="000364E6">
        <w:rPr>
          <w:rFonts w:ascii="Lato" w:eastAsiaTheme="minorHAnsi" w:hAnsi="Lato" w:cs="Arial"/>
          <w:bCs/>
          <w:iCs/>
          <w:spacing w:val="4"/>
          <w:sz w:val="22"/>
          <w:szCs w:val="22"/>
          <w:lang w:eastAsia="en-US" w:bidi="pl-PL"/>
        </w:rPr>
        <w:t xml:space="preserve"> przeprowadził postępowanie w sprawie wydania decyzji o ustaleniu lokalizacji przedmiotowej inwestycji w sposób właściwy i rozważył wszystkie okoliczności sprawy niezbędne </w:t>
      </w:r>
      <w:r w:rsidRPr="000364E6">
        <w:rPr>
          <w:rFonts w:ascii="Lato" w:eastAsiaTheme="minorHAnsi" w:hAnsi="Lato" w:cs="Arial"/>
          <w:bCs/>
          <w:iCs/>
          <w:spacing w:val="4"/>
          <w:sz w:val="22"/>
          <w:szCs w:val="22"/>
          <w:lang w:eastAsia="en-US" w:bidi="pl-PL"/>
        </w:rPr>
        <w:br/>
        <w:t xml:space="preserve">do podjęcia rozstrzygnięcia w przedmiocie ustalenia lokalizacji inwestycji w zakresie terminalu </w:t>
      </w:r>
      <w:r w:rsidRPr="009375A3">
        <w:rPr>
          <w:rFonts w:ascii="Lato" w:eastAsiaTheme="minorHAnsi" w:hAnsi="Lato" w:cs="Arial"/>
          <w:bCs/>
          <w:iCs/>
          <w:spacing w:val="4"/>
          <w:sz w:val="22"/>
          <w:szCs w:val="22"/>
          <w:lang w:eastAsia="en-US" w:bidi="pl-PL"/>
        </w:rPr>
        <w:t>regazyfikacyjnego</w:t>
      </w:r>
      <w:r w:rsidR="00095044" w:rsidRPr="009375A3">
        <w:rPr>
          <w:rFonts w:ascii="Lato" w:eastAsiaTheme="minorHAnsi" w:hAnsi="Lato" w:cs="Arial"/>
          <w:bCs/>
          <w:iCs/>
          <w:spacing w:val="4"/>
          <w:sz w:val="22"/>
          <w:szCs w:val="22"/>
          <w:lang w:eastAsia="en-US" w:bidi="pl-PL"/>
        </w:rPr>
        <w:t xml:space="preserve"> gazu ziemnego</w:t>
      </w:r>
      <w:r w:rsidR="00745F05" w:rsidRPr="009375A3">
        <w:rPr>
          <w:rFonts w:ascii="Lato" w:eastAsiaTheme="minorHAnsi" w:hAnsi="Lato" w:cs="Arial"/>
          <w:bCs/>
          <w:iCs/>
          <w:spacing w:val="4"/>
          <w:sz w:val="22"/>
          <w:szCs w:val="22"/>
          <w:lang w:eastAsia="en-US" w:bidi="pl-PL"/>
        </w:rPr>
        <w:t xml:space="preserve"> w Świnoujściu</w:t>
      </w:r>
      <w:r w:rsidRPr="009375A3">
        <w:rPr>
          <w:rFonts w:ascii="Lato" w:eastAsiaTheme="minorHAnsi" w:hAnsi="Lato" w:cs="Arial"/>
          <w:bCs/>
          <w:iCs/>
          <w:spacing w:val="4"/>
          <w:sz w:val="22"/>
          <w:szCs w:val="22"/>
          <w:lang w:eastAsia="en-US" w:bidi="pl-PL"/>
        </w:rPr>
        <w:t xml:space="preserve">, </w:t>
      </w:r>
      <w:r w:rsidRPr="000364E6">
        <w:rPr>
          <w:rFonts w:ascii="Lato" w:eastAsiaTheme="minorHAnsi" w:hAnsi="Lato" w:cs="Arial"/>
          <w:bCs/>
          <w:iCs/>
          <w:spacing w:val="4"/>
          <w:sz w:val="22"/>
          <w:szCs w:val="22"/>
          <w:lang w:eastAsia="en-US" w:bidi="pl-PL"/>
        </w:rPr>
        <w:t xml:space="preserve">wyjaśniając przy tym podstawy prawne i faktyczne rozstrzygnięcia w sposób wystarczający, a ocena ta nie nosi cech dowolności. </w:t>
      </w:r>
    </w:p>
    <w:p w14:paraId="7106FE38" w14:textId="24FF8970" w:rsidR="00AD4580" w:rsidRDefault="00142D1B" w:rsidP="00142D1B">
      <w:pPr>
        <w:spacing w:after="240" w:line="240" w:lineRule="exact"/>
        <w:jc w:val="both"/>
        <w:rPr>
          <w:rFonts w:ascii="Lato" w:eastAsiaTheme="minorHAnsi" w:hAnsi="Lato" w:cs="Arial"/>
          <w:bCs/>
          <w:iCs/>
          <w:spacing w:val="4"/>
          <w:sz w:val="22"/>
          <w:szCs w:val="22"/>
          <w:lang w:eastAsia="en-US" w:bidi="pl-PL"/>
        </w:rPr>
      </w:pPr>
      <w:bookmarkStart w:id="12" w:name="_Hlk192505153"/>
      <w:r w:rsidRPr="00142D1B">
        <w:rPr>
          <w:rFonts w:ascii="Lato" w:eastAsiaTheme="minorHAnsi" w:hAnsi="Lato" w:cs="Arial"/>
          <w:bCs/>
          <w:iCs/>
          <w:spacing w:val="4"/>
          <w:sz w:val="22"/>
          <w:szCs w:val="22"/>
          <w:lang w:eastAsia="en-US" w:bidi="pl-PL"/>
        </w:rPr>
        <w:t xml:space="preserve">Za niezasadny uznać należy także zarzut dotyczący naruszenia art. 8 § 1 </w:t>
      </w:r>
      <w:r w:rsidRPr="00095044">
        <w:rPr>
          <w:rFonts w:ascii="Lato" w:eastAsiaTheme="minorHAnsi" w:hAnsi="Lato" w:cs="Arial"/>
          <w:bCs/>
          <w:i/>
          <w:spacing w:val="4"/>
          <w:sz w:val="22"/>
          <w:szCs w:val="22"/>
          <w:lang w:eastAsia="en-US" w:bidi="pl-PL"/>
        </w:rPr>
        <w:t>kpa</w:t>
      </w:r>
      <w:r w:rsidRPr="00142D1B">
        <w:rPr>
          <w:rFonts w:ascii="Lato" w:eastAsiaTheme="minorHAnsi" w:hAnsi="Lato" w:cs="Arial"/>
          <w:bCs/>
          <w:iCs/>
          <w:spacing w:val="4"/>
          <w:sz w:val="22"/>
          <w:szCs w:val="22"/>
          <w:lang w:eastAsia="en-US" w:bidi="pl-PL"/>
        </w:rPr>
        <w:t xml:space="preserve">. Z zasady wyrażonej w art. 8 </w:t>
      </w:r>
      <w:r w:rsidRPr="00095044">
        <w:rPr>
          <w:rFonts w:ascii="Lato" w:eastAsiaTheme="minorHAnsi" w:hAnsi="Lato" w:cs="Arial"/>
          <w:bCs/>
          <w:i/>
          <w:spacing w:val="4"/>
          <w:sz w:val="22"/>
          <w:szCs w:val="22"/>
          <w:lang w:eastAsia="en-US" w:bidi="pl-PL"/>
        </w:rPr>
        <w:t>kpa</w:t>
      </w:r>
      <w:r w:rsidRPr="00142D1B">
        <w:rPr>
          <w:rFonts w:ascii="Lato" w:eastAsiaTheme="minorHAnsi" w:hAnsi="Lato" w:cs="Arial"/>
          <w:bCs/>
          <w:iCs/>
          <w:spacing w:val="4"/>
          <w:sz w:val="22"/>
          <w:szCs w:val="22"/>
          <w:lang w:eastAsia="en-US" w:bidi="pl-PL"/>
        </w:rPr>
        <w:t xml:space="preserve"> wynika bowiem wymóg praworządnego i sprawiedliwego prowadzenia postępowania i rozstrzygnięcia sprawy przez organ administracji publicznej, co jest zasadniczą treścią zasady praworządności. Tylko postępowanie odpowiadające takim wymogom i rozstrzygnięcia wydane w wyniku postępowania tak ukształtowanego mogą wzbudzać zaufanie obywateli do organów administracji publicznej nawet wtedy, gdy decyzje administracyjne nie uwzględniają ich żądań (zob. A. Wróbel, Komentarz </w:t>
      </w:r>
      <w:r w:rsidR="00227279">
        <w:rPr>
          <w:rFonts w:ascii="Lato" w:eastAsiaTheme="minorHAnsi" w:hAnsi="Lato" w:cs="Arial"/>
          <w:bCs/>
          <w:iCs/>
          <w:spacing w:val="4"/>
          <w:sz w:val="22"/>
          <w:szCs w:val="22"/>
          <w:lang w:eastAsia="en-US" w:bidi="pl-PL"/>
        </w:rPr>
        <w:br/>
      </w:r>
      <w:r w:rsidRPr="00142D1B">
        <w:rPr>
          <w:rFonts w:ascii="Lato" w:eastAsiaTheme="minorHAnsi" w:hAnsi="Lato" w:cs="Arial"/>
          <w:bCs/>
          <w:iCs/>
          <w:spacing w:val="4"/>
          <w:sz w:val="22"/>
          <w:szCs w:val="22"/>
          <w:lang w:eastAsia="en-US" w:bidi="pl-PL"/>
        </w:rPr>
        <w:t xml:space="preserve">do art. 8 Kodeksu postępowania administracyjnego, LEX 2013). W omawianej sprawie natomiast organ uczynił zadość zarówno przepisom prawa materialnego, jak również procesowego, co jest jednoznaczne z tym, iż </w:t>
      </w:r>
      <w:r w:rsidRPr="00142D1B">
        <w:rPr>
          <w:rFonts w:ascii="Lato" w:eastAsiaTheme="minorHAnsi" w:hAnsi="Lato" w:cs="Arial"/>
          <w:bCs/>
          <w:i/>
          <w:iCs/>
          <w:spacing w:val="4"/>
          <w:sz w:val="22"/>
          <w:szCs w:val="22"/>
          <w:lang w:eastAsia="en-US" w:bidi="pl-PL"/>
        </w:rPr>
        <w:t xml:space="preserve">decyzja Wojewody </w:t>
      </w:r>
      <w:r>
        <w:rPr>
          <w:rFonts w:ascii="Lato" w:eastAsiaTheme="minorHAnsi" w:hAnsi="Lato" w:cs="Arial"/>
          <w:bCs/>
          <w:i/>
          <w:iCs/>
          <w:spacing w:val="4"/>
          <w:sz w:val="22"/>
          <w:szCs w:val="22"/>
          <w:lang w:eastAsia="en-US" w:bidi="pl-PL"/>
        </w:rPr>
        <w:t xml:space="preserve">Wielkopolskiego </w:t>
      </w:r>
      <w:r w:rsidRPr="00142D1B">
        <w:rPr>
          <w:rFonts w:ascii="Lato" w:eastAsiaTheme="minorHAnsi" w:hAnsi="Lato" w:cs="Arial"/>
          <w:bCs/>
          <w:iCs/>
          <w:spacing w:val="4"/>
          <w:sz w:val="22"/>
          <w:szCs w:val="22"/>
          <w:lang w:eastAsia="en-US" w:bidi="pl-PL"/>
        </w:rPr>
        <w:t>została wydana z poszanowaniem zasady pogłębiania zaufania obywateli do organów państwa.</w:t>
      </w:r>
    </w:p>
    <w:bookmarkEnd w:id="12"/>
    <w:p w14:paraId="410397A4" w14:textId="7C880F94" w:rsidR="003110E7" w:rsidRPr="003110E7" w:rsidRDefault="00C01372" w:rsidP="003110E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B</w:t>
      </w:r>
      <w:r w:rsidR="003110E7" w:rsidRPr="003110E7">
        <w:rPr>
          <w:rFonts w:ascii="Lato" w:eastAsiaTheme="minorHAnsi" w:hAnsi="Lato" w:cs="Arial"/>
          <w:bCs/>
          <w:iCs/>
          <w:spacing w:val="4"/>
          <w:sz w:val="22"/>
          <w:szCs w:val="22"/>
          <w:lang w:eastAsia="en-US" w:bidi="pl-PL"/>
        </w:rPr>
        <w:t xml:space="preserve">ezzasadny jest również zarzut naruszenia art. 11 </w:t>
      </w:r>
      <w:r w:rsidR="003110E7" w:rsidRPr="003110E7">
        <w:rPr>
          <w:rFonts w:ascii="Lato" w:eastAsiaTheme="minorHAnsi" w:hAnsi="Lato" w:cs="Arial"/>
          <w:bCs/>
          <w:i/>
          <w:iCs/>
          <w:spacing w:val="4"/>
          <w:sz w:val="22"/>
          <w:szCs w:val="22"/>
          <w:lang w:eastAsia="en-US" w:bidi="pl-PL"/>
        </w:rPr>
        <w:t>kpa</w:t>
      </w:r>
      <w:r w:rsidR="00347231">
        <w:rPr>
          <w:rFonts w:ascii="Lato" w:eastAsiaTheme="minorHAnsi" w:hAnsi="Lato" w:cs="Arial"/>
          <w:bCs/>
          <w:iCs/>
          <w:spacing w:val="4"/>
          <w:sz w:val="22"/>
          <w:szCs w:val="22"/>
          <w:lang w:eastAsia="en-US" w:bidi="pl-PL"/>
        </w:rPr>
        <w:t>.</w:t>
      </w:r>
      <w:r w:rsidR="00AD4580">
        <w:rPr>
          <w:rFonts w:ascii="Lato" w:eastAsiaTheme="minorHAnsi" w:hAnsi="Lato" w:cs="Arial"/>
          <w:bCs/>
          <w:iCs/>
          <w:spacing w:val="4"/>
          <w:sz w:val="22"/>
          <w:szCs w:val="22"/>
          <w:lang w:eastAsia="en-US" w:bidi="pl-PL"/>
        </w:rPr>
        <w:t xml:space="preserve"> Z</w:t>
      </w:r>
      <w:r w:rsidR="003110E7" w:rsidRPr="003110E7">
        <w:rPr>
          <w:rFonts w:ascii="Lato" w:eastAsiaTheme="minorHAnsi" w:hAnsi="Lato" w:cs="Arial"/>
          <w:bCs/>
          <w:iCs/>
          <w:spacing w:val="4"/>
          <w:sz w:val="22"/>
          <w:szCs w:val="22"/>
          <w:lang w:eastAsia="en-US" w:bidi="pl-PL"/>
        </w:rPr>
        <w:t xml:space="preserve">asada przekonywania sprowadza się do wyjaśnienia stronie, że adresowana do niej decyzja wynika z racjonalnych przesłanek i jest oparta o przepisy obowiązującego prawa, to znaczy, że w istniejącym stanie prawnym i faktycznym wydanie innej decyzji było niemożliwe. Organ odpowiada za naruszenie tej zasady, jeżeli nie podejmie lub bezpodstawnie odstąpi od czynności mających przekonać stronę o zasadności decyzji, np. odstąpi od uzasadnienia decyzji. Zasada ta nakłada na organ obowiązek dołożenia należytej staranności w wyjaśnieniu stronie zasadności podjętego rozstrzygnięcia. Nie wymaga się zaś od niego osiągnięcia rezultatu, to znaczy faktycznego przekonania strony do prawidłowości podjętej decyzji (vide: wyrok Wojewódzkiego Sądu Administracyjnego w Łodzi z dnia 2 października </w:t>
      </w:r>
      <w:r w:rsidR="00AB71BC">
        <w:rPr>
          <w:rFonts w:ascii="Lato" w:eastAsiaTheme="minorHAnsi" w:hAnsi="Lato" w:cs="Arial"/>
          <w:bCs/>
          <w:iCs/>
          <w:spacing w:val="4"/>
          <w:sz w:val="22"/>
          <w:szCs w:val="22"/>
          <w:lang w:eastAsia="en-US" w:bidi="pl-PL"/>
        </w:rPr>
        <w:br/>
      </w:r>
      <w:r w:rsidR="003110E7" w:rsidRPr="003110E7">
        <w:rPr>
          <w:rFonts w:ascii="Lato" w:eastAsiaTheme="minorHAnsi" w:hAnsi="Lato" w:cs="Arial"/>
          <w:bCs/>
          <w:iCs/>
          <w:spacing w:val="4"/>
          <w:sz w:val="22"/>
          <w:szCs w:val="22"/>
          <w:lang w:eastAsia="en-US" w:bidi="pl-PL"/>
        </w:rPr>
        <w:t xml:space="preserve">2013 r., sygn. akt II SA/Łd 631/13). Wobec tego podkreślić należy, iż Wojewoda </w:t>
      </w:r>
      <w:r w:rsidR="00FA6E8E">
        <w:rPr>
          <w:rFonts w:ascii="Lato" w:eastAsiaTheme="minorHAnsi" w:hAnsi="Lato" w:cs="Arial"/>
          <w:bCs/>
          <w:iCs/>
          <w:spacing w:val="4"/>
          <w:sz w:val="22"/>
          <w:szCs w:val="22"/>
          <w:lang w:eastAsia="en-US" w:bidi="pl-PL"/>
        </w:rPr>
        <w:t>Wielkopolski</w:t>
      </w:r>
      <w:r w:rsidR="003110E7" w:rsidRPr="003110E7">
        <w:rPr>
          <w:rFonts w:ascii="Lato" w:eastAsiaTheme="minorHAnsi" w:hAnsi="Lato" w:cs="Arial"/>
          <w:bCs/>
          <w:iCs/>
          <w:spacing w:val="4"/>
          <w:sz w:val="22"/>
          <w:szCs w:val="22"/>
          <w:lang w:eastAsia="en-US" w:bidi="pl-PL"/>
        </w:rPr>
        <w:t xml:space="preserve"> uzasadnił zaskarżoną decyzję, podając jej podstawę prawną oraz argumenty przemawiające za słusznością podjętego rozstrzygnięcia, zaś - jak wskazano powyżej - brak przekonania strony co do prawidłowości podjętej decyzji nie oznacza naruszenia zasady wyrażonej w art. 11 </w:t>
      </w:r>
      <w:r w:rsidR="003110E7" w:rsidRPr="003110E7">
        <w:rPr>
          <w:rFonts w:ascii="Lato" w:eastAsiaTheme="minorHAnsi" w:hAnsi="Lato" w:cs="Arial"/>
          <w:bCs/>
          <w:i/>
          <w:iCs/>
          <w:spacing w:val="4"/>
          <w:sz w:val="22"/>
          <w:szCs w:val="22"/>
          <w:lang w:eastAsia="en-US" w:bidi="pl-PL"/>
        </w:rPr>
        <w:t>kpa</w:t>
      </w:r>
      <w:r w:rsidR="003110E7" w:rsidRPr="003110E7">
        <w:rPr>
          <w:rFonts w:ascii="Lato" w:eastAsiaTheme="minorHAnsi" w:hAnsi="Lato" w:cs="Arial"/>
          <w:bCs/>
          <w:iCs/>
          <w:spacing w:val="4"/>
          <w:sz w:val="22"/>
          <w:szCs w:val="22"/>
          <w:lang w:eastAsia="en-US" w:bidi="pl-PL"/>
        </w:rPr>
        <w:t>.</w:t>
      </w:r>
    </w:p>
    <w:bookmarkEnd w:id="11"/>
    <w:p w14:paraId="21EB01EB" w14:textId="4F0B27BF" w:rsidR="00E9118D" w:rsidRPr="00953FB6" w:rsidRDefault="00E9118D" w:rsidP="00E9118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Za bezpodstawny należy uznać zarzut</w:t>
      </w:r>
      <w:r w:rsidR="00C14D4D">
        <w:rPr>
          <w:rFonts w:ascii="Lato" w:eastAsiaTheme="minorHAnsi" w:hAnsi="Lato" w:cs="Arial"/>
          <w:bCs/>
          <w:iCs/>
          <w:spacing w:val="4"/>
          <w:sz w:val="22"/>
          <w:szCs w:val="22"/>
          <w:lang w:eastAsia="en-US" w:bidi="pl-PL"/>
        </w:rPr>
        <w:t>y</w:t>
      </w:r>
      <w:r>
        <w:rPr>
          <w:rFonts w:ascii="Lato" w:eastAsiaTheme="minorHAnsi" w:hAnsi="Lato" w:cs="Arial"/>
          <w:bCs/>
          <w:iCs/>
          <w:spacing w:val="4"/>
          <w:sz w:val="22"/>
          <w:szCs w:val="22"/>
          <w:lang w:eastAsia="en-US" w:bidi="pl-PL"/>
        </w:rPr>
        <w:t xml:space="preserve"> </w:t>
      </w:r>
      <w:r w:rsidR="00C14D4D" w:rsidRPr="00425535">
        <w:rPr>
          <w:rFonts w:ascii="Lato" w:eastAsiaTheme="minorHAnsi" w:hAnsi="Lato" w:cs="Arial"/>
          <w:bCs/>
          <w:iCs/>
          <w:spacing w:val="4"/>
          <w:sz w:val="22"/>
          <w:szCs w:val="22"/>
          <w:lang w:eastAsia="en-US" w:bidi="pl-PL"/>
        </w:rPr>
        <w:t xml:space="preserve">Pana </w:t>
      </w:r>
      <w:r w:rsidR="009700D0">
        <w:rPr>
          <w:rFonts w:ascii="Lato" w:eastAsiaTheme="minorHAnsi" w:hAnsi="Lato" w:cs="Arial"/>
          <w:bCs/>
          <w:iCs/>
          <w:spacing w:val="4"/>
          <w:sz w:val="22"/>
          <w:szCs w:val="22"/>
          <w:lang w:eastAsia="en-US" w:bidi="pl-PL"/>
        </w:rPr>
        <w:t>R.</w:t>
      </w:r>
      <w:r w:rsidR="00953FB6" w:rsidRPr="00425535">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Z.</w:t>
      </w:r>
      <w:r w:rsidR="00C14D4D" w:rsidRPr="00425535">
        <w:rPr>
          <w:rFonts w:ascii="Lato" w:eastAsiaTheme="minorHAnsi" w:hAnsi="Lato" w:cs="Arial"/>
          <w:bCs/>
          <w:iCs/>
          <w:spacing w:val="4"/>
          <w:sz w:val="22"/>
          <w:szCs w:val="22"/>
          <w:lang w:eastAsia="en-US" w:bidi="pl-PL"/>
        </w:rPr>
        <w:t xml:space="preserve"> i Pani </w:t>
      </w:r>
      <w:r w:rsidR="009700D0">
        <w:rPr>
          <w:rFonts w:ascii="Lato" w:eastAsiaTheme="minorHAnsi" w:hAnsi="Lato" w:cs="Arial"/>
          <w:bCs/>
          <w:iCs/>
          <w:spacing w:val="4"/>
          <w:sz w:val="22"/>
          <w:szCs w:val="22"/>
          <w:lang w:eastAsia="en-US" w:bidi="pl-PL"/>
        </w:rPr>
        <w:t>W.</w:t>
      </w:r>
      <w:r w:rsidR="00C14D4D" w:rsidRPr="00425535">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M.</w:t>
      </w:r>
      <w:r w:rsidR="00C14D4D" w:rsidRPr="00425535">
        <w:rPr>
          <w:rFonts w:ascii="Lato" w:eastAsiaTheme="minorHAnsi" w:hAnsi="Lato" w:cs="Arial"/>
          <w:bCs/>
          <w:iCs/>
          <w:spacing w:val="4"/>
          <w:sz w:val="22"/>
          <w:szCs w:val="22"/>
          <w:lang w:eastAsia="en-US" w:bidi="pl-PL"/>
        </w:rPr>
        <w:t xml:space="preserve"> </w:t>
      </w:r>
      <w:r w:rsidR="00953FB6" w:rsidRPr="00425535">
        <w:rPr>
          <w:rFonts w:ascii="Lato" w:eastAsiaTheme="minorHAnsi" w:hAnsi="Lato" w:cs="Arial"/>
          <w:bCs/>
          <w:iCs/>
          <w:spacing w:val="4"/>
          <w:sz w:val="22"/>
          <w:szCs w:val="22"/>
          <w:lang w:eastAsia="en-US" w:bidi="pl-PL"/>
        </w:rPr>
        <w:t xml:space="preserve">naruszenia art. 38 </w:t>
      </w:r>
      <w:r w:rsidR="00953FB6" w:rsidRPr="00745F05">
        <w:rPr>
          <w:rFonts w:ascii="Lato" w:eastAsiaTheme="minorHAnsi" w:hAnsi="Lato" w:cs="Arial"/>
          <w:bCs/>
          <w:i/>
          <w:spacing w:val="4"/>
          <w:sz w:val="22"/>
          <w:szCs w:val="22"/>
          <w:lang w:eastAsia="en-US" w:bidi="pl-PL"/>
        </w:rPr>
        <w:t>specustawy gazowej.</w:t>
      </w:r>
      <w:r w:rsidR="00953FB6">
        <w:rPr>
          <w:rFonts w:ascii="Lato" w:eastAsiaTheme="minorHAnsi" w:hAnsi="Lato" w:cs="Arial"/>
          <w:bCs/>
          <w:iCs/>
          <w:spacing w:val="4"/>
          <w:sz w:val="22"/>
          <w:szCs w:val="22"/>
          <w:lang w:eastAsia="en-US" w:bidi="pl-PL"/>
        </w:rPr>
        <w:t xml:space="preserve"> W ocenie skarżących </w:t>
      </w:r>
      <w:r w:rsidR="00953FB6" w:rsidRPr="005676CB">
        <w:rPr>
          <w:rFonts w:ascii="Lato" w:eastAsiaTheme="minorHAnsi" w:hAnsi="Lato" w:cs="Arial"/>
          <w:bCs/>
          <w:i/>
          <w:spacing w:val="4"/>
          <w:sz w:val="22"/>
          <w:szCs w:val="22"/>
          <w:lang w:eastAsia="en-US" w:bidi="pl-PL"/>
        </w:rPr>
        <w:t>inwestor</w:t>
      </w:r>
      <w:r w:rsidR="00953FB6">
        <w:rPr>
          <w:rFonts w:ascii="Lato" w:eastAsiaTheme="minorHAnsi" w:hAnsi="Lato" w:cs="Arial"/>
          <w:bCs/>
          <w:iCs/>
          <w:spacing w:val="4"/>
          <w:sz w:val="22"/>
          <w:szCs w:val="22"/>
          <w:lang w:eastAsia="en-US" w:bidi="pl-PL"/>
        </w:rPr>
        <w:t xml:space="preserve"> w </w:t>
      </w:r>
      <w:r w:rsidR="00953FB6" w:rsidRPr="00953FB6">
        <w:rPr>
          <w:rFonts w:ascii="Lato" w:eastAsiaTheme="minorHAnsi" w:hAnsi="Lato" w:cs="Arial"/>
          <w:bCs/>
          <w:iCs/>
          <w:spacing w:val="4"/>
          <w:sz w:val="22"/>
          <w:szCs w:val="22"/>
          <w:lang w:eastAsia="en-US" w:bidi="pl-PL"/>
        </w:rPr>
        <w:t xml:space="preserve">przedmiotowej sprawie nie miał podstaw do złożenia wniosku o wydanie decyzji w trybie przepisów </w:t>
      </w:r>
      <w:r w:rsidR="00953FB6" w:rsidRPr="005676CB">
        <w:rPr>
          <w:rFonts w:ascii="Lato" w:eastAsiaTheme="minorHAnsi" w:hAnsi="Lato" w:cs="Arial"/>
          <w:bCs/>
          <w:i/>
          <w:spacing w:val="4"/>
          <w:sz w:val="22"/>
          <w:szCs w:val="22"/>
          <w:lang w:eastAsia="en-US" w:bidi="pl-PL"/>
        </w:rPr>
        <w:t>specustawy gazowej</w:t>
      </w:r>
      <w:r w:rsidR="00953FB6">
        <w:rPr>
          <w:rFonts w:ascii="Lato" w:eastAsiaTheme="minorHAnsi" w:hAnsi="Lato" w:cs="Arial"/>
          <w:bCs/>
          <w:iCs/>
          <w:spacing w:val="4"/>
          <w:sz w:val="22"/>
          <w:szCs w:val="22"/>
          <w:lang w:eastAsia="en-US" w:bidi="pl-PL"/>
        </w:rPr>
        <w:t xml:space="preserve">, </w:t>
      </w:r>
      <w:r w:rsidR="00953FB6" w:rsidRPr="00953FB6">
        <w:rPr>
          <w:rFonts w:ascii="Lato" w:eastAsiaTheme="minorHAnsi" w:hAnsi="Lato" w:cs="Arial"/>
          <w:bCs/>
          <w:iCs/>
          <w:spacing w:val="4"/>
          <w:sz w:val="22"/>
          <w:szCs w:val="22"/>
          <w:lang w:eastAsia="en-US" w:bidi="pl-PL"/>
        </w:rPr>
        <w:t xml:space="preserve">zaś </w:t>
      </w:r>
      <w:r w:rsidR="00953FB6">
        <w:rPr>
          <w:rFonts w:ascii="Lato" w:eastAsiaTheme="minorHAnsi" w:hAnsi="Lato" w:cs="Arial"/>
          <w:bCs/>
          <w:iCs/>
          <w:spacing w:val="4"/>
          <w:sz w:val="22"/>
          <w:szCs w:val="22"/>
          <w:lang w:eastAsia="en-US" w:bidi="pl-PL"/>
        </w:rPr>
        <w:t xml:space="preserve">Wojewoda Wielkopolski, </w:t>
      </w:r>
      <w:r w:rsidR="00953FB6" w:rsidRPr="00953FB6">
        <w:rPr>
          <w:rFonts w:ascii="Lato" w:eastAsiaTheme="minorHAnsi" w:hAnsi="Lato" w:cs="Arial"/>
          <w:bCs/>
          <w:iCs/>
          <w:spacing w:val="4"/>
          <w:sz w:val="22"/>
          <w:szCs w:val="22"/>
          <w:lang w:eastAsia="en-US" w:bidi="pl-PL"/>
        </w:rPr>
        <w:t xml:space="preserve">który rozpoznał przedmiotowy wniosek nie miał podstaw prawnych do wydania </w:t>
      </w:r>
      <w:r w:rsidR="00EE4D78">
        <w:rPr>
          <w:rFonts w:ascii="Lato" w:eastAsiaTheme="minorHAnsi" w:hAnsi="Lato" w:cs="Arial"/>
          <w:bCs/>
          <w:iCs/>
          <w:spacing w:val="4"/>
          <w:sz w:val="22"/>
          <w:szCs w:val="22"/>
          <w:lang w:eastAsia="en-US" w:bidi="pl-PL"/>
        </w:rPr>
        <w:t>zaskarżonej</w:t>
      </w:r>
      <w:r w:rsidR="00953FB6">
        <w:rPr>
          <w:rFonts w:ascii="Lato" w:eastAsiaTheme="minorHAnsi" w:hAnsi="Lato" w:cs="Arial"/>
          <w:bCs/>
          <w:iCs/>
          <w:spacing w:val="4"/>
          <w:sz w:val="22"/>
          <w:szCs w:val="22"/>
          <w:lang w:eastAsia="en-US" w:bidi="pl-PL"/>
        </w:rPr>
        <w:t xml:space="preserve"> </w:t>
      </w:r>
      <w:r w:rsidR="00953FB6" w:rsidRPr="00953FB6">
        <w:rPr>
          <w:rFonts w:ascii="Lato" w:eastAsiaTheme="minorHAnsi" w:hAnsi="Lato" w:cs="Arial"/>
          <w:bCs/>
          <w:iCs/>
          <w:spacing w:val="4"/>
          <w:sz w:val="22"/>
          <w:szCs w:val="22"/>
          <w:lang w:eastAsia="en-US" w:bidi="pl-PL"/>
        </w:rPr>
        <w:t>decyzji</w:t>
      </w:r>
      <w:r w:rsidR="00953FB6">
        <w:rPr>
          <w:rFonts w:ascii="Lato" w:eastAsiaTheme="minorHAnsi" w:hAnsi="Lato" w:cs="Arial"/>
          <w:bCs/>
          <w:iCs/>
          <w:spacing w:val="4"/>
          <w:sz w:val="22"/>
          <w:szCs w:val="22"/>
          <w:lang w:eastAsia="en-US" w:bidi="pl-PL"/>
        </w:rPr>
        <w:t>.</w:t>
      </w:r>
    </w:p>
    <w:p w14:paraId="4FB54659" w14:textId="4101598B" w:rsidR="00E9118D" w:rsidRDefault="000E0AC4" w:rsidP="00E9118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Wyjaśnić należy, iż j</w:t>
      </w:r>
      <w:r w:rsidR="00E9118D">
        <w:rPr>
          <w:rFonts w:ascii="Lato" w:eastAsiaTheme="minorHAnsi" w:hAnsi="Lato" w:cs="Arial"/>
          <w:bCs/>
          <w:iCs/>
          <w:spacing w:val="4"/>
          <w:sz w:val="22"/>
          <w:szCs w:val="22"/>
          <w:lang w:eastAsia="en-US" w:bidi="pl-PL"/>
        </w:rPr>
        <w:t xml:space="preserve">ak wynika z wniosku </w:t>
      </w:r>
      <w:r w:rsidR="00E9118D" w:rsidRPr="00FA6E8E">
        <w:rPr>
          <w:rFonts w:ascii="Lato" w:eastAsiaTheme="minorHAnsi" w:hAnsi="Lato" w:cs="Arial"/>
          <w:bCs/>
          <w:i/>
          <w:spacing w:val="4"/>
          <w:sz w:val="22"/>
          <w:szCs w:val="22"/>
          <w:lang w:eastAsia="en-US" w:bidi="pl-PL"/>
        </w:rPr>
        <w:t>inwestora</w:t>
      </w:r>
      <w:r w:rsidR="00E9118D">
        <w:rPr>
          <w:rFonts w:ascii="Lato" w:eastAsiaTheme="minorHAnsi" w:hAnsi="Lato" w:cs="Arial"/>
          <w:bCs/>
          <w:iCs/>
          <w:spacing w:val="4"/>
          <w:sz w:val="22"/>
          <w:szCs w:val="22"/>
          <w:lang w:eastAsia="en-US" w:bidi="pl-PL"/>
        </w:rPr>
        <w:t xml:space="preserve"> przedmiotowa inwestycja została wymieniona jako inwestycja stanowiąca budowę instalacji służącej do poprawy parametrów jakościowych paliwa gazowego wraz i infrastrukturą niezbędną </w:t>
      </w:r>
      <w:r w:rsidR="00227279">
        <w:rPr>
          <w:rFonts w:ascii="Lato" w:eastAsiaTheme="minorHAnsi" w:hAnsi="Lato" w:cs="Arial"/>
          <w:bCs/>
          <w:iCs/>
          <w:spacing w:val="4"/>
          <w:sz w:val="22"/>
          <w:szCs w:val="22"/>
          <w:lang w:eastAsia="en-US" w:bidi="pl-PL"/>
        </w:rPr>
        <w:br/>
      </w:r>
      <w:r w:rsidR="00E9118D">
        <w:rPr>
          <w:rFonts w:ascii="Lato" w:eastAsiaTheme="minorHAnsi" w:hAnsi="Lato" w:cs="Arial"/>
          <w:bCs/>
          <w:iCs/>
          <w:spacing w:val="4"/>
          <w:sz w:val="22"/>
          <w:szCs w:val="22"/>
          <w:lang w:eastAsia="en-US" w:bidi="pl-PL"/>
        </w:rPr>
        <w:t xml:space="preserve">do ich obsługi </w:t>
      </w:r>
      <w:r w:rsidR="00FA6E8E">
        <w:rPr>
          <w:rFonts w:ascii="Lato" w:eastAsiaTheme="minorHAnsi" w:hAnsi="Lato" w:cs="Arial"/>
          <w:bCs/>
          <w:iCs/>
          <w:spacing w:val="4"/>
          <w:sz w:val="22"/>
          <w:szCs w:val="22"/>
          <w:lang w:eastAsia="en-US" w:bidi="pl-PL"/>
        </w:rPr>
        <w:t>i została</w:t>
      </w:r>
      <w:r w:rsidR="00E9118D">
        <w:rPr>
          <w:rFonts w:ascii="Lato" w:eastAsiaTheme="minorHAnsi" w:hAnsi="Lato" w:cs="Arial"/>
          <w:bCs/>
          <w:iCs/>
          <w:spacing w:val="4"/>
          <w:sz w:val="22"/>
          <w:szCs w:val="22"/>
          <w:lang w:eastAsia="en-US" w:bidi="pl-PL"/>
        </w:rPr>
        <w:t xml:space="preserve"> wskazana w</w:t>
      </w:r>
      <w:r w:rsidR="00E9118D" w:rsidRPr="00853DA4">
        <w:rPr>
          <w:rFonts w:ascii="Lato" w:eastAsiaTheme="minorHAnsi" w:hAnsi="Lato" w:cs="Arial"/>
          <w:bCs/>
          <w:iCs/>
          <w:spacing w:val="4"/>
          <w:sz w:val="22"/>
          <w:szCs w:val="22"/>
          <w:lang w:eastAsia="en-US" w:bidi="pl-PL"/>
        </w:rPr>
        <w:t xml:space="preserve"> art. 38 pkt </w:t>
      </w:r>
      <w:r w:rsidR="00E9118D">
        <w:rPr>
          <w:rFonts w:ascii="Lato" w:eastAsiaTheme="minorHAnsi" w:hAnsi="Lato" w:cs="Arial"/>
          <w:bCs/>
          <w:iCs/>
          <w:spacing w:val="4"/>
          <w:sz w:val="22"/>
          <w:szCs w:val="22"/>
          <w:lang w:eastAsia="en-US" w:bidi="pl-PL"/>
        </w:rPr>
        <w:t>1</w:t>
      </w:r>
      <w:r w:rsidR="00E9118D" w:rsidRPr="00853DA4">
        <w:rPr>
          <w:rFonts w:ascii="Lato" w:eastAsiaTheme="minorHAnsi" w:hAnsi="Lato" w:cs="Arial"/>
          <w:bCs/>
          <w:iCs/>
          <w:spacing w:val="4"/>
          <w:sz w:val="22"/>
          <w:szCs w:val="22"/>
          <w:lang w:eastAsia="en-US" w:bidi="pl-PL"/>
        </w:rPr>
        <w:t xml:space="preserve"> lit. </w:t>
      </w:r>
      <w:r w:rsidR="00E9118D">
        <w:rPr>
          <w:rFonts w:ascii="Lato" w:eastAsiaTheme="minorHAnsi" w:hAnsi="Lato" w:cs="Arial"/>
          <w:bCs/>
          <w:iCs/>
          <w:spacing w:val="4"/>
          <w:sz w:val="22"/>
          <w:szCs w:val="22"/>
          <w:lang w:eastAsia="en-US" w:bidi="pl-PL"/>
        </w:rPr>
        <w:t>d</w:t>
      </w:r>
      <w:r w:rsidR="00E9118D" w:rsidRPr="00853DA4">
        <w:rPr>
          <w:rFonts w:ascii="Lato" w:eastAsiaTheme="minorHAnsi" w:hAnsi="Lato" w:cs="Arial"/>
          <w:bCs/>
          <w:iCs/>
          <w:spacing w:val="4"/>
          <w:sz w:val="22"/>
          <w:szCs w:val="22"/>
          <w:lang w:eastAsia="en-US" w:bidi="pl-PL"/>
        </w:rPr>
        <w:t xml:space="preserve"> </w:t>
      </w:r>
      <w:r w:rsidR="00E9118D" w:rsidRPr="00853DA4">
        <w:rPr>
          <w:rFonts w:ascii="Lato" w:eastAsiaTheme="minorHAnsi" w:hAnsi="Lato" w:cs="Arial"/>
          <w:bCs/>
          <w:i/>
          <w:iCs/>
          <w:spacing w:val="4"/>
          <w:sz w:val="22"/>
          <w:szCs w:val="22"/>
          <w:lang w:eastAsia="en-US" w:bidi="pl-PL"/>
        </w:rPr>
        <w:t>specustawy gazowej</w:t>
      </w:r>
      <w:r w:rsidR="00E9118D" w:rsidRPr="00853DA4">
        <w:rPr>
          <w:rFonts w:ascii="Lato" w:eastAsiaTheme="minorHAnsi" w:hAnsi="Lato" w:cs="Arial"/>
          <w:bCs/>
          <w:iCs/>
          <w:spacing w:val="4"/>
          <w:sz w:val="22"/>
          <w:szCs w:val="22"/>
          <w:lang w:eastAsia="en-US" w:bidi="pl-PL"/>
        </w:rPr>
        <w:t>,</w:t>
      </w:r>
      <w:r w:rsidR="00E9118D">
        <w:rPr>
          <w:rFonts w:ascii="Lato" w:eastAsiaTheme="minorHAnsi" w:hAnsi="Lato" w:cs="Arial"/>
          <w:bCs/>
          <w:iCs/>
          <w:spacing w:val="4"/>
          <w:sz w:val="22"/>
          <w:szCs w:val="22"/>
          <w:lang w:eastAsia="en-US" w:bidi="pl-PL"/>
        </w:rPr>
        <w:t xml:space="preserve"> jako</w:t>
      </w:r>
      <w:r w:rsidR="00E9118D" w:rsidRPr="00853DA4">
        <w:rPr>
          <w:rFonts w:ascii="Lato" w:eastAsiaTheme="minorHAnsi" w:hAnsi="Lato" w:cs="Arial"/>
          <w:bCs/>
          <w:iCs/>
          <w:spacing w:val="4"/>
          <w:sz w:val="22"/>
          <w:szCs w:val="22"/>
          <w:lang w:eastAsia="en-US" w:bidi="pl-PL"/>
        </w:rPr>
        <w:t xml:space="preserve"> inwestycj</w:t>
      </w:r>
      <w:r w:rsidR="00E9118D">
        <w:rPr>
          <w:rFonts w:ascii="Lato" w:eastAsiaTheme="minorHAnsi" w:hAnsi="Lato" w:cs="Arial"/>
          <w:bCs/>
          <w:iCs/>
          <w:spacing w:val="4"/>
          <w:sz w:val="22"/>
          <w:szCs w:val="22"/>
          <w:lang w:eastAsia="en-US" w:bidi="pl-PL"/>
        </w:rPr>
        <w:t>a</w:t>
      </w:r>
      <w:r w:rsidR="00E9118D" w:rsidRPr="00853DA4">
        <w:rPr>
          <w:rFonts w:ascii="Lato" w:eastAsiaTheme="minorHAnsi" w:hAnsi="Lato" w:cs="Arial"/>
          <w:bCs/>
          <w:iCs/>
          <w:spacing w:val="4"/>
          <w:sz w:val="22"/>
          <w:szCs w:val="22"/>
          <w:lang w:eastAsia="en-US" w:bidi="pl-PL"/>
        </w:rPr>
        <w:t xml:space="preserve"> towarzysząc</w:t>
      </w:r>
      <w:r w:rsidR="00E9118D">
        <w:rPr>
          <w:rFonts w:ascii="Lato" w:eastAsiaTheme="minorHAnsi" w:hAnsi="Lato" w:cs="Arial"/>
          <w:bCs/>
          <w:iCs/>
          <w:spacing w:val="4"/>
          <w:sz w:val="22"/>
          <w:szCs w:val="22"/>
          <w:lang w:eastAsia="en-US" w:bidi="pl-PL"/>
        </w:rPr>
        <w:t>a</w:t>
      </w:r>
      <w:r w:rsidR="00E9118D" w:rsidRPr="00853DA4">
        <w:rPr>
          <w:rFonts w:ascii="Lato" w:eastAsiaTheme="minorHAnsi" w:hAnsi="Lato" w:cs="Arial"/>
          <w:bCs/>
          <w:iCs/>
          <w:spacing w:val="4"/>
          <w:sz w:val="22"/>
          <w:szCs w:val="22"/>
          <w:lang w:eastAsia="en-US" w:bidi="pl-PL"/>
        </w:rPr>
        <w:t xml:space="preserve"> inwestycjom w zakresie terminalu </w:t>
      </w:r>
      <w:r w:rsidR="00E9118D">
        <w:rPr>
          <w:rFonts w:ascii="Lato" w:eastAsiaTheme="minorHAnsi" w:hAnsi="Lato" w:cs="Arial"/>
          <w:bCs/>
          <w:iCs/>
          <w:spacing w:val="4"/>
          <w:sz w:val="22"/>
          <w:szCs w:val="22"/>
          <w:lang w:eastAsia="en-US" w:bidi="pl-PL"/>
        </w:rPr>
        <w:t>regazyfikacyjnego skroplonego gazu ziemnego w Świnoujściu</w:t>
      </w:r>
      <w:r w:rsidR="00DD6F1D">
        <w:rPr>
          <w:rFonts w:ascii="Lato" w:eastAsiaTheme="minorHAnsi" w:hAnsi="Lato" w:cs="Arial"/>
          <w:bCs/>
          <w:iCs/>
          <w:spacing w:val="4"/>
          <w:sz w:val="22"/>
          <w:szCs w:val="22"/>
          <w:lang w:eastAsia="en-US" w:bidi="pl-PL"/>
        </w:rPr>
        <w:t>,</w:t>
      </w:r>
      <w:r w:rsidR="00E9118D">
        <w:rPr>
          <w:rFonts w:ascii="Lato" w:eastAsiaTheme="minorHAnsi" w:hAnsi="Lato" w:cs="Arial"/>
          <w:bCs/>
          <w:iCs/>
          <w:spacing w:val="4"/>
          <w:sz w:val="22"/>
          <w:szCs w:val="22"/>
          <w:lang w:eastAsia="en-US" w:bidi="pl-PL"/>
        </w:rPr>
        <w:t xml:space="preserve"> </w:t>
      </w:r>
      <w:r w:rsidR="00E9118D" w:rsidRPr="00853DA4">
        <w:rPr>
          <w:rFonts w:ascii="Lato" w:eastAsiaTheme="minorHAnsi" w:hAnsi="Lato" w:cs="Arial"/>
          <w:bCs/>
          <w:iCs/>
          <w:spacing w:val="4"/>
          <w:sz w:val="22"/>
          <w:szCs w:val="22"/>
          <w:lang w:eastAsia="en-US" w:bidi="pl-PL"/>
        </w:rPr>
        <w:t>realizowan</w:t>
      </w:r>
      <w:r w:rsidR="00E9118D">
        <w:rPr>
          <w:rFonts w:ascii="Lato" w:eastAsiaTheme="minorHAnsi" w:hAnsi="Lato" w:cs="Arial"/>
          <w:bCs/>
          <w:iCs/>
          <w:spacing w:val="4"/>
          <w:sz w:val="22"/>
          <w:szCs w:val="22"/>
          <w:lang w:eastAsia="en-US" w:bidi="pl-PL"/>
        </w:rPr>
        <w:t>a</w:t>
      </w:r>
      <w:r w:rsidR="00E9118D" w:rsidRPr="00853DA4">
        <w:rPr>
          <w:rFonts w:ascii="Lato" w:eastAsiaTheme="minorHAnsi" w:hAnsi="Lato" w:cs="Arial"/>
          <w:bCs/>
          <w:iCs/>
          <w:spacing w:val="4"/>
          <w:sz w:val="22"/>
          <w:szCs w:val="22"/>
          <w:lang w:eastAsia="en-US" w:bidi="pl-PL"/>
        </w:rPr>
        <w:t xml:space="preserve"> przez Operatora </w:t>
      </w:r>
      <w:r w:rsidR="00E9118D">
        <w:rPr>
          <w:rFonts w:ascii="Lato" w:eastAsiaTheme="minorHAnsi" w:hAnsi="Lato" w:cs="Arial"/>
          <w:bCs/>
          <w:iCs/>
          <w:spacing w:val="4"/>
          <w:sz w:val="22"/>
          <w:szCs w:val="22"/>
          <w:lang w:eastAsia="en-US" w:bidi="pl-PL"/>
        </w:rPr>
        <w:t xml:space="preserve">Polskie Górnictwo Naftowe </w:t>
      </w:r>
      <w:r w:rsidR="00745F05">
        <w:rPr>
          <w:rFonts w:ascii="Lato" w:eastAsiaTheme="minorHAnsi" w:hAnsi="Lato" w:cs="Arial"/>
          <w:bCs/>
          <w:iCs/>
          <w:spacing w:val="4"/>
          <w:sz w:val="22"/>
          <w:szCs w:val="22"/>
          <w:lang w:eastAsia="en-US" w:bidi="pl-PL"/>
        </w:rPr>
        <w:br/>
      </w:r>
      <w:r w:rsidR="00E9118D">
        <w:rPr>
          <w:rFonts w:ascii="Lato" w:eastAsiaTheme="minorHAnsi" w:hAnsi="Lato" w:cs="Arial"/>
          <w:bCs/>
          <w:iCs/>
          <w:spacing w:val="4"/>
          <w:sz w:val="22"/>
          <w:szCs w:val="22"/>
          <w:lang w:eastAsia="en-US" w:bidi="pl-PL"/>
        </w:rPr>
        <w:t xml:space="preserve">i Gazownictwo S.A. </w:t>
      </w:r>
      <w:r w:rsidR="00E9118D" w:rsidRPr="00853DA4">
        <w:rPr>
          <w:rFonts w:ascii="Lato" w:eastAsiaTheme="minorHAnsi" w:hAnsi="Lato" w:cs="Arial"/>
          <w:bCs/>
          <w:iCs/>
          <w:spacing w:val="4"/>
          <w:sz w:val="22"/>
          <w:szCs w:val="22"/>
          <w:lang w:eastAsia="en-US" w:bidi="pl-PL"/>
        </w:rPr>
        <w:t>z siedzibą w Warszawie</w:t>
      </w:r>
      <w:r w:rsidR="00E9118D">
        <w:rPr>
          <w:rFonts w:ascii="Lato" w:eastAsiaTheme="minorHAnsi" w:hAnsi="Lato" w:cs="Arial"/>
          <w:bCs/>
          <w:iCs/>
          <w:spacing w:val="4"/>
          <w:sz w:val="22"/>
          <w:szCs w:val="22"/>
          <w:lang w:eastAsia="en-US" w:bidi="pl-PL"/>
        </w:rPr>
        <w:t>.</w:t>
      </w:r>
    </w:p>
    <w:p w14:paraId="213026D1" w14:textId="3B0BED1E" w:rsidR="001359DB" w:rsidRDefault="00F02758" w:rsidP="00E9118D">
      <w:pPr>
        <w:spacing w:after="240" w:line="240" w:lineRule="exact"/>
        <w:jc w:val="both"/>
        <w:rPr>
          <w:rFonts w:ascii="Lato" w:eastAsiaTheme="minorHAnsi" w:hAnsi="Lato" w:cs="Arial"/>
          <w:bCs/>
          <w:iCs/>
          <w:spacing w:val="4"/>
          <w:sz w:val="22"/>
          <w:szCs w:val="22"/>
          <w:lang w:eastAsia="en-US" w:bidi="pl-PL"/>
        </w:rPr>
      </w:pPr>
      <w:r w:rsidRPr="00F02758">
        <w:rPr>
          <w:rFonts w:ascii="Lato" w:eastAsiaTheme="minorHAnsi" w:hAnsi="Lato" w:cs="Arial"/>
          <w:bCs/>
          <w:i/>
          <w:spacing w:val="4"/>
          <w:sz w:val="22"/>
          <w:szCs w:val="22"/>
          <w:lang w:eastAsia="en-US" w:bidi="pl-PL"/>
        </w:rPr>
        <w:t>Minister</w:t>
      </w:r>
      <w:r w:rsidRPr="00F02758">
        <w:rPr>
          <w:rFonts w:ascii="Lato" w:eastAsiaTheme="minorHAnsi" w:hAnsi="Lato" w:cs="Arial"/>
          <w:bCs/>
          <w:iCs/>
          <w:spacing w:val="4"/>
          <w:sz w:val="22"/>
          <w:szCs w:val="22"/>
          <w:lang w:eastAsia="en-US" w:bidi="pl-PL"/>
        </w:rPr>
        <w:t xml:space="preserve"> podziela stanowisko </w:t>
      </w:r>
      <w:r w:rsidRPr="00745F05">
        <w:rPr>
          <w:rFonts w:ascii="Lato" w:eastAsiaTheme="minorHAnsi" w:hAnsi="Lato" w:cs="Arial"/>
          <w:bCs/>
          <w:i/>
          <w:spacing w:val="4"/>
          <w:sz w:val="22"/>
          <w:szCs w:val="22"/>
          <w:lang w:eastAsia="en-US" w:bidi="pl-PL"/>
        </w:rPr>
        <w:t>inwestora</w:t>
      </w:r>
      <w:r w:rsidRPr="00F02758">
        <w:rPr>
          <w:rFonts w:ascii="Lato" w:eastAsiaTheme="minorHAnsi" w:hAnsi="Lato" w:cs="Arial"/>
          <w:bCs/>
          <w:iCs/>
          <w:spacing w:val="4"/>
          <w:sz w:val="22"/>
          <w:szCs w:val="22"/>
          <w:lang w:eastAsia="en-US" w:bidi="pl-PL"/>
        </w:rPr>
        <w:t xml:space="preserve"> wyrażone w piśmie z dnia 17 sierpnia 2023 r., </w:t>
      </w:r>
      <w:r w:rsidR="009D64C1">
        <w:rPr>
          <w:rFonts w:ascii="Lato" w:eastAsiaTheme="minorHAnsi" w:hAnsi="Lato" w:cs="Arial"/>
          <w:bCs/>
          <w:iCs/>
          <w:spacing w:val="4"/>
          <w:sz w:val="22"/>
          <w:szCs w:val="22"/>
          <w:lang w:eastAsia="en-US" w:bidi="pl-PL"/>
        </w:rPr>
        <w:br/>
      </w:r>
      <w:r w:rsidRPr="00F02758">
        <w:rPr>
          <w:rFonts w:ascii="Lato" w:eastAsiaTheme="minorHAnsi" w:hAnsi="Lato" w:cs="Arial"/>
          <w:bCs/>
          <w:iCs/>
          <w:spacing w:val="4"/>
          <w:sz w:val="22"/>
          <w:szCs w:val="22"/>
          <w:lang w:eastAsia="en-US" w:bidi="pl-PL"/>
        </w:rPr>
        <w:t>że głów</w:t>
      </w:r>
      <w:r w:rsidR="00953FB6">
        <w:rPr>
          <w:rFonts w:ascii="Lato" w:eastAsiaTheme="minorHAnsi" w:hAnsi="Lato" w:cs="Arial"/>
          <w:bCs/>
          <w:iCs/>
          <w:spacing w:val="4"/>
          <w:sz w:val="22"/>
          <w:szCs w:val="22"/>
          <w:lang w:eastAsia="en-US" w:bidi="pl-PL"/>
        </w:rPr>
        <w:t>n</w:t>
      </w:r>
      <w:r w:rsidR="00DC1648">
        <w:rPr>
          <w:rFonts w:ascii="Lato" w:eastAsiaTheme="minorHAnsi" w:hAnsi="Lato" w:cs="Arial"/>
          <w:bCs/>
          <w:iCs/>
          <w:spacing w:val="4"/>
          <w:sz w:val="22"/>
          <w:szCs w:val="22"/>
          <w:lang w:eastAsia="en-US" w:bidi="pl-PL"/>
        </w:rPr>
        <w:t>ym</w:t>
      </w:r>
      <w:r w:rsidRPr="00F02758">
        <w:rPr>
          <w:rFonts w:ascii="Lato" w:eastAsiaTheme="minorHAnsi" w:hAnsi="Lato" w:cs="Arial"/>
          <w:bCs/>
          <w:iCs/>
          <w:spacing w:val="4"/>
          <w:sz w:val="22"/>
          <w:szCs w:val="22"/>
          <w:lang w:eastAsia="en-US" w:bidi="pl-PL"/>
        </w:rPr>
        <w:t xml:space="preserve"> celem była poprawa bezpieczeństwa energetycznego Polski poprzez dywersyfikację kierunków i źródeł dostawy gazu ziemnego, a tym samym uniezależnianie rynku krajowego od ryzyka negatywn</w:t>
      </w:r>
      <w:r w:rsidR="00DC1648">
        <w:rPr>
          <w:rFonts w:ascii="Lato" w:eastAsiaTheme="minorHAnsi" w:hAnsi="Lato" w:cs="Arial"/>
          <w:bCs/>
          <w:iCs/>
          <w:spacing w:val="4"/>
          <w:sz w:val="22"/>
          <w:szCs w:val="22"/>
          <w:lang w:eastAsia="en-US" w:bidi="pl-PL"/>
        </w:rPr>
        <w:t>ych</w:t>
      </w:r>
      <w:r w:rsidRPr="00F02758">
        <w:rPr>
          <w:rFonts w:ascii="Lato" w:eastAsiaTheme="minorHAnsi" w:hAnsi="Lato" w:cs="Arial"/>
          <w:bCs/>
          <w:iCs/>
          <w:spacing w:val="4"/>
          <w:sz w:val="22"/>
          <w:szCs w:val="22"/>
          <w:lang w:eastAsia="en-US" w:bidi="pl-PL"/>
        </w:rPr>
        <w:t xml:space="preserve"> skutków wstrzymania dostaw gazu przez jednego dostawcę gazu. </w:t>
      </w:r>
    </w:p>
    <w:p w14:paraId="007865D7" w14:textId="400EA23F" w:rsidR="00000783" w:rsidRDefault="001359DB" w:rsidP="00E9118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 </w:t>
      </w:r>
      <w:r w:rsidR="00F02758" w:rsidRPr="00F02758">
        <w:rPr>
          <w:rFonts w:ascii="Lato" w:eastAsiaTheme="minorHAnsi" w:hAnsi="Lato" w:cs="Arial"/>
          <w:bCs/>
          <w:iCs/>
          <w:spacing w:val="4"/>
          <w:sz w:val="22"/>
          <w:szCs w:val="22"/>
          <w:lang w:eastAsia="en-US" w:bidi="pl-PL"/>
        </w:rPr>
        <w:t xml:space="preserve">art. 38 </w:t>
      </w:r>
      <w:r w:rsidR="00F02758" w:rsidRPr="005676CB">
        <w:rPr>
          <w:rFonts w:ascii="Lato" w:eastAsiaTheme="minorHAnsi" w:hAnsi="Lato" w:cs="Arial"/>
          <w:bCs/>
          <w:i/>
          <w:spacing w:val="4"/>
          <w:sz w:val="22"/>
          <w:szCs w:val="22"/>
          <w:lang w:eastAsia="en-US" w:bidi="pl-PL"/>
        </w:rPr>
        <w:t>specustawy gazowej</w:t>
      </w:r>
      <w:r w:rsidR="00F02758" w:rsidRPr="00F02758">
        <w:rPr>
          <w:rFonts w:ascii="Lato" w:eastAsiaTheme="minorHAnsi" w:hAnsi="Lato" w:cs="Arial"/>
          <w:bCs/>
          <w:iCs/>
          <w:spacing w:val="4"/>
          <w:sz w:val="22"/>
          <w:szCs w:val="22"/>
          <w:lang w:eastAsia="en-US" w:bidi="pl-PL"/>
        </w:rPr>
        <w:t xml:space="preserve"> zostały wyszczególnione inwestycje towarzyszące </w:t>
      </w:r>
      <w:r w:rsidR="00425535">
        <w:rPr>
          <w:rFonts w:ascii="Lato" w:eastAsiaTheme="minorHAnsi" w:hAnsi="Lato" w:cs="Arial"/>
          <w:bCs/>
          <w:iCs/>
          <w:spacing w:val="4"/>
          <w:sz w:val="22"/>
          <w:szCs w:val="22"/>
          <w:lang w:eastAsia="en-US" w:bidi="pl-PL"/>
        </w:rPr>
        <w:br/>
      </w:r>
      <w:r w:rsidR="00F02758" w:rsidRPr="00F02758">
        <w:rPr>
          <w:rFonts w:ascii="Lato" w:eastAsiaTheme="minorHAnsi" w:hAnsi="Lato" w:cs="Arial"/>
          <w:bCs/>
          <w:iCs/>
          <w:spacing w:val="4"/>
          <w:sz w:val="22"/>
          <w:szCs w:val="22"/>
          <w:lang w:eastAsia="en-US" w:bidi="pl-PL"/>
        </w:rPr>
        <w:t>w zakresie terminal</w:t>
      </w:r>
      <w:r w:rsidR="0002403A">
        <w:rPr>
          <w:rFonts w:ascii="Lato" w:eastAsiaTheme="minorHAnsi" w:hAnsi="Lato" w:cs="Arial"/>
          <w:bCs/>
          <w:iCs/>
          <w:spacing w:val="4"/>
          <w:sz w:val="22"/>
          <w:szCs w:val="22"/>
          <w:lang w:eastAsia="en-US" w:bidi="pl-PL"/>
        </w:rPr>
        <w:t xml:space="preserve">u </w:t>
      </w:r>
      <w:r w:rsidR="00F02758" w:rsidRPr="00F02758">
        <w:rPr>
          <w:rFonts w:ascii="Lato" w:eastAsiaTheme="minorHAnsi" w:hAnsi="Lato" w:cs="Arial"/>
          <w:bCs/>
          <w:iCs/>
          <w:spacing w:val="4"/>
          <w:sz w:val="22"/>
          <w:szCs w:val="22"/>
          <w:lang w:eastAsia="en-US" w:bidi="pl-PL"/>
        </w:rPr>
        <w:t>regazyfikacyjnego skroplonego gazu ziemnego w Świnoujściu.</w:t>
      </w:r>
      <w:r w:rsidR="00000783">
        <w:rPr>
          <w:rFonts w:ascii="Lato" w:eastAsiaTheme="minorHAnsi" w:hAnsi="Lato" w:cs="Arial"/>
          <w:bCs/>
          <w:iCs/>
          <w:spacing w:val="4"/>
          <w:sz w:val="22"/>
          <w:szCs w:val="22"/>
          <w:lang w:eastAsia="en-US" w:bidi="pl-PL"/>
        </w:rPr>
        <w:t xml:space="preserve"> </w:t>
      </w:r>
      <w:r w:rsidR="00425535">
        <w:rPr>
          <w:rFonts w:ascii="Lato" w:eastAsiaTheme="minorHAnsi" w:hAnsi="Lato" w:cs="Arial"/>
          <w:bCs/>
          <w:iCs/>
          <w:spacing w:val="4"/>
          <w:sz w:val="22"/>
          <w:szCs w:val="22"/>
          <w:lang w:eastAsia="en-US" w:bidi="pl-PL"/>
        </w:rPr>
        <w:br/>
      </w:r>
      <w:r w:rsidR="00000783" w:rsidRPr="00000783">
        <w:rPr>
          <w:rFonts w:ascii="Lato" w:eastAsiaTheme="minorHAnsi" w:hAnsi="Lato" w:cs="Arial"/>
          <w:bCs/>
          <w:iCs/>
          <w:spacing w:val="4"/>
          <w:sz w:val="22"/>
          <w:szCs w:val="22"/>
          <w:lang w:eastAsia="en-US" w:bidi="pl-PL"/>
        </w:rPr>
        <w:t xml:space="preserve">Jednym z kluczowych przedsięwzięć </w:t>
      </w:r>
      <w:r w:rsidR="00A01271">
        <w:rPr>
          <w:rFonts w:ascii="Lato" w:eastAsiaTheme="minorHAnsi" w:hAnsi="Lato" w:cs="Arial"/>
          <w:bCs/>
          <w:iCs/>
          <w:spacing w:val="4"/>
          <w:sz w:val="22"/>
          <w:szCs w:val="22"/>
          <w:lang w:eastAsia="en-US" w:bidi="pl-PL"/>
        </w:rPr>
        <w:t xml:space="preserve">w zakresie </w:t>
      </w:r>
      <w:r w:rsidR="00A01271" w:rsidRPr="00A01271">
        <w:rPr>
          <w:rFonts w:ascii="Lato" w:eastAsiaTheme="minorHAnsi" w:hAnsi="Lato" w:cs="Arial"/>
          <w:bCs/>
          <w:iCs/>
          <w:spacing w:val="4"/>
          <w:sz w:val="22"/>
          <w:szCs w:val="22"/>
          <w:lang w:eastAsia="en-US" w:bidi="pl-PL"/>
        </w:rPr>
        <w:t>budow</w:t>
      </w:r>
      <w:r w:rsidR="00B26191">
        <w:rPr>
          <w:rFonts w:ascii="Lato" w:eastAsiaTheme="minorHAnsi" w:hAnsi="Lato" w:cs="Arial"/>
          <w:bCs/>
          <w:iCs/>
          <w:spacing w:val="4"/>
          <w:sz w:val="22"/>
          <w:szCs w:val="22"/>
          <w:lang w:eastAsia="en-US" w:bidi="pl-PL"/>
        </w:rPr>
        <w:t>y</w:t>
      </w:r>
      <w:r w:rsidR="00A01271" w:rsidRPr="00A01271">
        <w:rPr>
          <w:rFonts w:ascii="Lato" w:eastAsiaTheme="minorHAnsi" w:hAnsi="Lato" w:cs="Arial"/>
          <w:bCs/>
          <w:iCs/>
          <w:spacing w:val="4"/>
          <w:sz w:val="22"/>
          <w:szCs w:val="22"/>
          <w:lang w:eastAsia="en-US" w:bidi="pl-PL"/>
        </w:rPr>
        <w:t xml:space="preserve"> lub przebudow</w:t>
      </w:r>
      <w:r w:rsidR="00B26191">
        <w:rPr>
          <w:rFonts w:ascii="Lato" w:eastAsiaTheme="minorHAnsi" w:hAnsi="Lato" w:cs="Arial"/>
          <w:bCs/>
          <w:iCs/>
          <w:spacing w:val="4"/>
          <w:sz w:val="22"/>
          <w:szCs w:val="22"/>
          <w:lang w:eastAsia="en-US" w:bidi="pl-PL"/>
        </w:rPr>
        <w:t>y</w:t>
      </w:r>
      <w:r w:rsidR="00A01271" w:rsidRPr="00A01271">
        <w:rPr>
          <w:rFonts w:ascii="Lato" w:eastAsiaTheme="minorHAnsi" w:hAnsi="Lato" w:cs="Arial"/>
          <w:bCs/>
          <w:iCs/>
          <w:spacing w:val="4"/>
          <w:sz w:val="22"/>
          <w:szCs w:val="22"/>
          <w:lang w:eastAsia="en-US" w:bidi="pl-PL"/>
        </w:rPr>
        <w:t xml:space="preserve"> instalacji służących do poprawy parametrów jakościowych paliw gazowych wraz z infrastrukturą niezbędną do ich obsługi, </w:t>
      </w:r>
      <w:r w:rsidR="00000783" w:rsidRPr="00000783">
        <w:rPr>
          <w:rFonts w:ascii="Lato" w:eastAsiaTheme="minorHAnsi" w:hAnsi="Lato" w:cs="Arial"/>
          <w:bCs/>
          <w:iCs/>
          <w:spacing w:val="4"/>
          <w:sz w:val="22"/>
          <w:szCs w:val="22"/>
          <w:lang w:eastAsia="en-US" w:bidi="pl-PL"/>
        </w:rPr>
        <w:t xml:space="preserve">jest budowa Ośrodka Produkcyjnego Rokietnica, który zostanie zlokalizowany przy odwiercie eksploatacyjnym Rokietnica 6H wraz z niezbędną infrastrukturą obsługową. </w:t>
      </w:r>
      <w:r w:rsidR="00000783">
        <w:rPr>
          <w:rFonts w:ascii="Lato" w:eastAsiaTheme="minorHAnsi" w:hAnsi="Lato" w:cs="Arial"/>
          <w:bCs/>
          <w:iCs/>
          <w:spacing w:val="4"/>
          <w:sz w:val="22"/>
          <w:szCs w:val="22"/>
          <w:lang w:eastAsia="en-US" w:bidi="pl-PL"/>
        </w:rPr>
        <w:t>W obiekcie produkcyjnym</w:t>
      </w:r>
      <w:r w:rsidR="00EA3BCD">
        <w:rPr>
          <w:rFonts w:ascii="Lato" w:eastAsiaTheme="minorHAnsi" w:hAnsi="Lato" w:cs="Arial"/>
          <w:bCs/>
          <w:iCs/>
          <w:spacing w:val="4"/>
          <w:sz w:val="22"/>
          <w:szCs w:val="22"/>
          <w:lang w:eastAsia="en-US" w:bidi="pl-PL"/>
        </w:rPr>
        <w:t xml:space="preserve"> nastąpi proces oczyszczania </w:t>
      </w:r>
      <w:r w:rsidR="00E65C59">
        <w:rPr>
          <w:rFonts w:ascii="Lato" w:eastAsiaTheme="minorHAnsi" w:hAnsi="Lato" w:cs="Arial"/>
          <w:bCs/>
          <w:iCs/>
          <w:spacing w:val="4"/>
          <w:sz w:val="22"/>
          <w:szCs w:val="22"/>
          <w:lang w:eastAsia="en-US" w:bidi="pl-PL"/>
        </w:rPr>
        <w:br/>
      </w:r>
      <w:r w:rsidR="00EA3BCD">
        <w:rPr>
          <w:rFonts w:ascii="Lato" w:eastAsiaTheme="minorHAnsi" w:hAnsi="Lato" w:cs="Arial"/>
          <w:bCs/>
          <w:iCs/>
          <w:spacing w:val="4"/>
          <w:sz w:val="22"/>
          <w:szCs w:val="22"/>
          <w:lang w:eastAsia="en-US" w:bidi="pl-PL"/>
        </w:rPr>
        <w:t xml:space="preserve">i osuszania gazu, który po poddaniu dalszym procesom technicznym </w:t>
      </w:r>
      <w:r w:rsidR="00E65C59">
        <w:rPr>
          <w:rFonts w:ascii="Lato" w:eastAsiaTheme="minorHAnsi" w:hAnsi="Lato" w:cs="Arial"/>
          <w:bCs/>
          <w:iCs/>
          <w:spacing w:val="4"/>
          <w:sz w:val="22"/>
          <w:szCs w:val="22"/>
          <w:lang w:eastAsia="en-US" w:bidi="pl-PL"/>
        </w:rPr>
        <w:t>zostanie wprowadzony</w:t>
      </w:r>
      <w:r w:rsidR="00000783">
        <w:rPr>
          <w:rFonts w:ascii="Lato" w:eastAsiaTheme="minorHAnsi" w:hAnsi="Lato" w:cs="Arial"/>
          <w:bCs/>
          <w:iCs/>
          <w:spacing w:val="4"/>
          <w:sz w:val="22"/>
          <w:szCs w:val="22"/>
          <w:lang w:eastAsia="en-US" w:bidi="pl-PL"/>
        </w:rPr>
        <w:t xml:space="preserve"> do układu </w:t>
      </w:r>
      <w:r w:rsidR="00000783" w:rsidRPr="001C5A99">
        <w:rPr>
          <w:rFonts w:ascii="Lato" w:eastAsiaTheme="minorHAnsi" w:hAnsi="Lato" w:cs="Arial"/>
          <w:bCs/>
          <w:iCs/>
          <w:spacing w:val="4"/>
          <w:sz w:val="22"/>
          <w:szCs w:val="22"/>
          <w:lang w:eastAsia="en-US" w:bidi="pl-PL"/>
        </w:rPr>
        <w:t>pomiarow</w:t>
      </w:r>
      <w:r w:rsidR="001C5A99" w:rsidRPr="001C5A99">
        <w:rPr>
          <w:rFonts w:ascii="Lato" w:eastAsiaTheme="minorHAnsi" w:hAnsi="Lato" w:cs="Arial"/>
          <w:bCs/>
          <w:iCs/>
          <w:spacing w:val="4"/>
          <w:sz w:val="22"/>
          <w:szCs w:val="22"/>
          <w:lang w:eastAsia="en-US" w:bidi="pl-PL"/>
        </w:rPr>
        <w:t>o-</w:t>
      </w:r>
      <w:r w:rsidR="00000783" w:rsidRPr="001C5A99">
        <w:rPr>
          <w:rFonts w:ascii="Lato" w:eastAsiaTheme="minorHAnsi" w:hAnsi="Lato" w:cs="Arial"/>
          <w:bCs/>
          <w:iCs/>
          <w:spacing w:val="4"/>
          <w:sz w:val="22"/>
          <w:szCs w:val="22"/>
          <w:lang w:eastAsia="en-US" w:bidi="pl-PL"/>
        </w:rPr>
        <w:t>rozliczeniowego</w:t>
      </w:r>
      <w:r w:rsidR="00000783">
        <w:rPr>
          <w:rFonts w:ascii="Lato" w:eastAsiaTheme="minorHAnsi" w:hAnsi="Lato" w:cs="Arial"/>
          <w:bCs/>
          <w:iCs/>
          <w:spacing w:val="4"/>
          <w:sz w:val="22"/>
          <w:szCs w:val="22"/>
          <w:lang w:eastAsia="en-US" w:bidi="pl-PL"/>
        </w:rPr>
        <w:t xml:space="preserve"> poprzez gazociąg DN </w:t>
      </w:r>
      <w:r w:rsidR="00B26191">
        <w:rPr>
          <w:rFonts w:ascii="Lato" w:eastAsiaTheme="minorHAnsi" w:hAnsi="Lato" w:cs="Arial"/>
          <w:bCs/>
          <w:iCs/>
          <w:spacing w:val="4"/>
          <w:sz w:val="22"/>
          <w:szCs w:val="22"/>
          <w:lang w:eastAsia="en-US" w:bidi="pl-PL"/>
        </w:rPr>
        <w:t xml:space="preserve">150 </w:t>
      </w:r>
      <w:r w:rsidR="00E65C59">
        <w:rPr>
          <w:rFonts w:ascii="Lato" w:eastAsiaTheme="minorHAnsi" w:hAnsi="Lato" w:cs="Arial"/>
          <w:bCs/>
          <w:iCs/>
          <w:spacing w:val="4"/>
          <w:sz w:val="22"/>
          <w:szCs w:val="22"/>
          <w:lang w:eastAsia="en-US" w:bidi="pl-PL"/>
        </w:rPr>
        <w:br/>
      </w:r>
      <w:r w:rsidR="00B26191">
        <w:rPr>
          <w:rFonts w:ascii="Lato" w:eastAsiaTheme="minorHAnsi" w:hAnsi="Lato" w:cs="Arial"/>
          <w:bCs/>
          <w:iCs/>
          <w:spacing w:val="4"/>
          <w:sz w:val="22"/>
          <w:szCs w:val="22"/>
          <w:lang w:eastAsia="en-US" w:bidi="pl-PL"/>
        </w:rPr>
        <w:t>i</w:t>
      </w:r>
      <w:r w:rsidR="00000783">
        <w:rPr>
          <w:rFonts w:ascii="Lato" w:eastAsiaTheme="minorHAnsi" w:hAnsi="Lato" w:cs="Arial"/>
          <w:bCs/>
          <w:iCs/>
          <w:spacing w:val="4"/>
          <w:sz w:val="22"/>
          <w:szCs w:val="22"/>
          <w:lang w:eastAsia="en-US" w:bidi="pl-PL"/>
        </w:rPr>
        <w:t xml:space="preserve"> </w:t>
      </w:r>
      <w:r w:rsidR="00433DB5" w:rsidRPr="001C5A99">
        <w:rPr>
          <w:rFonts w:ascii="Lato" w:eastAsiaTheme="minorHAnsi" w:hAnsi="Lato" w:cs="Arial"/>
          <w:bCs/>
          <w:iCs/>
          <w:spacing w:val="4"/>
          <w:sz w:val="22"/>
          <w:szCs w:val="22"/>
          <w:lang w:eastAsia="en-US" w:bidi="pl-PL"/>
        </w:rPr>
        <w:t xml:space="preserve">będzie </w:t>
      </w:r>
      <w:r w:rsidR="00000783">
        <w:rPr>
          <w:rFonts w:ascii="Lato" w:eastAsiaTheme="minorHAnsi" w:hAnsi="Lato" w:cs="Arial"/>
          <w:bCs/>
          <w:iCs/>
          <w:spacing w:val="4"/>
          <w:sz w:val="22"/>
          <w:szCs w:val="22"/>
          <w:lang w:eastAsia="en-US" w:bidi="pl-PL"/>
        </w:rPr>
        <w:t xml:space="preserve">przesyłany na tereny OG Młodasko, gdzie gazociąg ten będzie włączony do istniejącego gazociągu gazu handlowego. </w:t>
      </w:r>
    </w:p>
    <w:p w14:paraId="1DBC5C38" w14:textId="3C3C7B98" w:rsidR="001359DB" w:rsidRPr="0047272E" w:rsidRDefault="00000783" w:rsidP="00E9118D">
      <w:pPr>
        <w:spacing w:after="240" w:line="240" w:lineRule="exact"/>
        <w:jc w:val="both"/>
        <w:rPr>
          <w:rFonts w:ascii="Lato" w:eastAsiaTheme="minorHAnsi" w:hAnsi="Lato" w:cs="Arial"/>
          <w:bCs/>
          <w:iCs/>
          <w:spacing w:val="4"/>
          <w:sz w:val="22"/>
          <w:szCs w:val="22"/>
          <w:lang w:eastAsia="en-US" w:bidi="pl-PL"/>
        </w:rPr>
      </w:pPr>
      <w:r w:rsidRPr="0047272E">
        <w:rPr>
          <w:rFonts w:ascii="Lato" w:eastAsiaTheme="minorHAnsi" w:hAnsi="Lato" w:cs="Arial"/>
          <w:bCs/>
          <w:iCs/>
          <w:spacing w:val="4"/>
          <w:sz w:val="22"/>
          <w:szCs w:val="22"/>
          <w:lang w:eastAsia="en-US" w:bidi="pl-PL"/>
        </w:rPr>
        <w:t>Inwestycja spowoduje zwiększenie ilości gazu oddawanego do krajowego systemu przesyłowego (KSP).</w:t>
      </w:r>
      <w:r w:rsidR="00B26191">
        <w:rPr>
          <w:rFonts w:ascii="Lato" w:eastAsiaTheme="minorHAnsi" w:hAnsi="Lato" w:cs="Arial"/>
          <w:bCs/>
          <w:iCs/>
          <w:spacing w:val="4"/>
          <w:sz w:val="22"/>
          <w:szCs w:val="22"/>
          <w:lang w:eastAsia="en-US" w:bidi="pl-PL"/>
        </w:rPr>
        <w:t xml:space="preserve"> </w:t>
      </w:r>
      <w:r w:rsidRPr="0047272E">
        <w:rPr>
          <w:rFonts w:ascii="Lato" w:eastAsiaTheme="minorHAnsi" w:hAnsi="Lato" w:cs="Arial"/>
          <w:bCs/>
          <w:iCs/>
          <w:spacing w:val="4"/>
          <w:sz w:val="22"/>
          <w:szCs w:val="22"/>
          <w:lang w:eastAsia="en-US" w:bidi="pl-PL"/>
        </w:rPr>
        <w:t>Przedmiotowa inwestycja związana jest z planowaną przez OGP GAZ-SYSTEM inwestycją w zakresie budowy gazociągu Kotowo</w:t>
      </w:r>
      <w:r w:rsidR="004117FE" w:rsidRPr="0047272E">
        <w:rPr>
          <w:rFonts w:ascii="Lato" w:eastAsiaTheme="minorHAnsi" w:hAnsi="Lato" w:cs="Arial"/>
          <w:bCs/>
          <w:iCs/>
          <w:spacing w:val="4"/>
          <w:sz w:val="22"/>
          <w:szCs w:val="22"/>
          <w:lang w:eastAsia="en-US" w:bidi="pl-PL"/>
        </w:rPr>
        <w:t xml:space="preserve"> </w:t>
      </w:r>
      <w:r w:rsidRPr="0047272E">
        <w:rPr>
          <w:rFonts w:ascii="Lato" w:eastAsiaTheme="minorHAnsi" w:hAnsi="Lato" w:cs="Arial"/>
          <w:bCs/>
          <w:iCs/>
          <w:spacing w:val="4"/>
          <w:sz w:val="22"/>
          <w:szCs w:val="22"/>
          <w:lang w:eastAsia="en-US" w:bidi="pl-PL"/>
        </w:rPr>
        <w:t xml:space="preserve">- Zielona Góra wraz </w:t>
      </w:r>
      <w:r w:rsidR="00E65C59">
        <w:rPr>
          <w:rFonts w:ascii="Lato" w:eastAsiaTheme="minorHAnsi" w:hAnsi="Lato" w:cs="Arial"/>
          <w:bCs/>
          <w:iCs/>
          <w:spacing w:val="4"/>
          <w:sz w:val="22"/>
          <w:szCs w:val="22"/>
          <w:lang w:eastAsia="en-US" w:bidi="pl-PL"/>
        </w:rPr>
        <w:br/>
      </w:r>
      <w:r w:rsidRPr="0047272E">
        <w:rPr>
          <w:rFonts w:ascii="Lato" w:eastAsiaTheme="minorHAnsi" w:hAnsi="Lato" w:cs="Arial"/>
          <w:bCs/>
          <w:iCs/>
          <w:spacing w:val="4"/>
          <w:sz w:val="22"/>
          <w:szCs w:val="22"/>
          <w:lang w:eastAsia="en-US" w:bidi="pl-PL"/>
        </w:rPr>
        <w:t xml:space="preserve">z infrastrukturą niezbędną do </w:t>
      </w:r>
      <w:r w:rsidR="00B26191" w:rsidRPr="0047272E">
        <w:rPr>
          <w:rFonts w:ascii="Lato" w:eastAsiaTheme="minorHAnsi" w:hAnsi="Lato" w:cs="Arial"/>
          <w:bCs/>
          <w:iCs/>
          <w:spacing w:val="4"/>
          <w:sz w:val="22"/>
          <w:szCs w:val="22"/>
          <w:lang w:eastAsia="en-US" w:bidi="pl-PL"/>
        </w:rPr>
        <w:t>jego obsługi</w:t>
      </w:r>
      <w:r w:rsidRPr="0047272E">
        <w:rPr>
          <w:rFonts w:ascii="Lato" w:eastAsiaTheme="minorHAnsi" w:hAnsi="Lato" w:cs="Arial"/>
          <w:bCs/>
          <w:iCs/>
          <w:spacing w:val="4"/>
          <w:sz w:val="22"/>
          <w:szCs w:val="22"/>
          <w:lang w:eastAsia="en-US" w:bidi="pl-PL"/>
        </w:rPr>
        <w:t xml:space="preserve"> na terenie województwa lubuskiego </w:t>
      </w:r>
      <w:r w:rsidR="00E65C59">
        <w:rPr>
          <w:rFonts w:ascii="Lato" w:eastAsiaTheme="minorHAnsi" w:hAnsi="Lato" w:cs="Arial"/>
          <w:bCs/>
          <w:iCs/>
          <w:spacing w:val="4"/>
          <w:sz w:val="22"/>
          <w:szCs w:val="22"/>
          <w:lang w:eastAsia="en-US" w:bidi="pl-PL"/>
        </w:rPr>
        <w:br/>
      </w:r>
      <w:r w:rsidRPr="0047272E">
        <w:rPr>
          <w:rFonts w:ascii="Lato" w:eastAsiaTheme="minorHAnsi" w:hAnsi="Lato" w:cs="Arial"/>
          <w:bCs/>
          <w:iCs/>
          <w:spacing w:val="4"/>
          <w:sz w:val="22"/>
          <w:szCs w:val="22"/>
          <w:lang w:eastAsia="en-US" w:bidi="pl-PL"/>
        </w:rPr>
        <w:t>i wielkopolskiego, która znajduje się w katalogu przedmiotowej ustawy.</w:t>
      </w:r>
    </w:p>
    <w:p w14:paraId="68055785" w14:textId="2C0A5A16" w:rsidR="00425535" w:rsidRDefault="00425535" w:rsidP="00E9118D">
      <w:pPr>
        <w:spacing w:after="240" w:line="240" w:lineRule="exact"/>
        <w:jc w:val="both"/>
        <w:rPr>
          <w:rFonts w:ascii="Lato" w:eastAsiaTheme="minorHAnsi" w:hAnsi="Lato" w:cs="Arial"/>
          <w:bCs/>
          <w:iCs/>
          <w:spacing w:val="4"/>
          <w:sz w:val="22"/>
          <w:szCs w:val="22"/>
          <w:lang w:eastAsia="en-US" w:bidi="pl-PL"/>
        </w:rPr>
      </w:pPr>
      <w:r w:rsidRPr="00425535">
        <w:rPr>
          <w:rFonts w:ascii="Lato" w:eastAsiaTheme="minorHAnsi" w:hAnsi="Lato" w:cs="Arial"/>
          <w:bCs/>
          <w:iCs/>
          <w:spacing w:val="4"/>
          <w:sz w:val="22"/>
          <w:szCs w:val="22"/>
          <w:lang w:eastAsia="en-US" w:bidi="pl-PL"/>
        </w:rPr>
        <w:t xml:space="preserve">Mając na uwadze powyższe, nie można uznać, że Wojewoda Wielkopolski naruszył </w:t>
      </w:r>
      <w:r w:rsidR="004117FE">
        <w:rPr>
          <w:rFonts w:ascii="Lato" w:eastAsiaTheme="minorHAnsi" w:hAnsi="Lato" w:cs="Arial"/>
          <w:bCs/>
          <w:iCs/>
          <w:spacing w:val="4"/>
          <w:sz w:val="22"/>
          <w:szCs w:val="22"/>
          <w:lang w:eastAsia="en-US" w:bidi="pl-PL"/>
        </w:rPr>
        <w:br/>
      </w:r>
      <w:r w:rsidRPr="00425535">
        <w:rPr>
          <w:rFonts w:ascii="Lato" w:eastAsiaTheme="minorHAnsi" w:hAnsi="Lato" w:cs="Arial"/>
          <w:bCs/>
          <w:iCs/>
          <w:spacing w:val="4"/>
          <w:sz w:val="22"/>
          <w:szCs w:val="22"/>
          <w:lang w:eastAsia="en-US" w:bidi="pl-PL"/>
        </w:rPr>
        <w:t xml:space="preserve">art. 6, 7 i 8 </w:t>
      </w:r>
      <w:r w:rsidRPr="00425535">
        <w:rPr>
          <w:rFonts w:ascii="Lato" w:eastAsiaTheme="minorHAnsi" w:hAnsi="Lato" w:cs="Arial"/>
          <w:bCs/>
          <w:i/>
          <w:spacing w:val="4"/>
          <w:sz w:val="22"/>
          <w:szCs w:val="22"/>
          <w:lang w:eastAsia="en-US" w:bidi="pl-PL"/>
        </w:rPr>
        <w:t>kpa</w:t>
      </w:r>
      <w:r w:rsidRPr="00425535">
        <w:rPr>
          <w:rFonts w:ascii="Lato" w:eastAsiaTheme="minorHAnsi" w:hAnsi="Lato" w:cs="Arial"/>
          <w:bCs/>
          <w:iCs/>
          <w:spacing w:val="4"/>
          <w:sz w:val="22"/>
          <w:szCs w:val="22"/>
          <w:lang w:eastAsia="en-US" w:bidi="pl-PL"/>
        </w:rPr>
        <w:t xml:space="preserve">, jak twierdzą skarżący, wydając zaskarżoną decyzję pomimo – w ich ocenie – braku podstaw do złożenia wniosku przez </w:t>
      </w:r>
      <w:r w:rsidRPr="004117FE">
        <w:rPr>
          <w:rFonts w:ascii="Lato" w:eastAsiaTheme="minorHAnsi" w:hAnsi="Lato" w:cs="Arial"/>
          <w:bCs/>
          <w:i/>
          <w:spacing w:val="4"/>
          <w:sz w:val="22"/>
          <w:szCs w:val="22"/>
          <w:lang w:eastAsia="en-US" w:bidi="pl-PL"/>
        </w:rPr>
        <w:t>inwestora</w:t>
      </w:r>
      <w:r w:rsidRPr="00425535">
        <w:rPr>
          <w:rFonts w:ascii="Lato" w:eastAsiaTheme="minorHAnsi" w:hAnsi="Lato" w:cs="Arial"/>
          <w:bCs/>
          <w:iCs/>
          <w:spacing w:val="4"/>
          <w:sz w:val="22"/>
          <w:szCs w:val="22"/>
          <w:lang w:eastAsia="en-US" w:bidi="pl-PL"/>
        </w:rPr>
        <w:t xml:space="preserve"> z uwagi na rzekome naruszenie art. 38 </w:t>
      </w:r>
      <w:r w:rsidRPr="004117FE">
        <w:rPr>
          <w:rFonts w:ascii="Lato" w:eastAsiaTheme="minorHAnsi" w:hAnsi="Lato" w:cs="Arial"/>
          <w:bCs/>
          <w:i/>
          <w:spacing w:val="4"/>
          <w:sz w:val="22"/>
          <w:szCs w:val="22"/>
          <w:lang w:eastAsia="en-US" w:bidi="pl-PL"/>
        </w:rPr>
        <w:t xml:space="preserve">specustawy </w:t>
      </w:r>
      <w:r w:rsidR="004117FE" w:rsidRPr="004117FE">
        <w:rPr>
          <w:rFonts w:ascii="Lato" w:eastAsiaTheme="minorHAnsi" w:hAnsi="Lato" w:cs="Arial"/>
          <w:bCs/>
          <w:i/>
          <w:spacing w:val="4"/>
          <w:sz w:val="22"/>
          <w:szCs w:val="22"/>
          <w:lang w:eastAsia="en-US" w:bidi="pl-PL"/>
        </w:rPr>
        <w:t>gazowej</w:t>
      </w:r>
      <w:r w:rsidRPr="004117FE">
        <w:rPr>
          <w:rFonts w:ascii="Lato" w:eastAsiaTheme="minorHAnsi" w:hAnsi="Lato" w:cs="Arial"/>
          <w:bCs/>
          <w:i/>
          <w:spacing w:val="4"/>
          <w:sz w:val="22"/>
          <w:szCs w:val="22"/>
          <w:lang w:eastAsia="en-US" w:bidi="pl-PL"/>
        </w:rPr>
        <w:t>.</w:t>
      </w:r>
    </w:p>
    <w:p w14:paraId="0F85BACC" w14:textId="242EBD29" w:rsidR="0003549D" w:rsidRPr="00C364EF" w:rsidRDefault="008A555F" w:rsidP="003D1DD0">
      <w:pPr>
        <w:spacing w:after="240" w:line="240" w:lineRule="exact"/>
        <w:jc w:val="both"/>
        <w:rPr>
          <w:rFonts w:ascii="Lato" w:eastAsiaTheme="minorHAnsi" w:hAnsi="Lato" w:cs="Arial"/>
          <w:bCs/>
          <w:iCs/>
          <w:spacing w:val="4"/>
          <w:sz w:val="22"/>
          <w:szCs w:val="22"/>
          <w:lang w:eastAsia="en-US" w:bidi="pl-PL"/>
        </w:rPr>
      </w:pPr>
      <w:bookmarkStart w:id="13" w:name="_Hlk192507086"/>
      <w:r>
        <w:rPr>
          <w:rFonts w:ascii="Lato" w:eastAsiaTheme="minorHAnsi" w:hAnsi="Lato" w:cs="Arial"/>
          <w:bCs/>
          <w:iCs/>
          <w:spacing w:val="4"/>
          <w:sz w:val="22"/>
          <w:szCs w:val="22"/>
          <w:lang w:eastAsia="en-US" w:bidi="pl-PL"/>
        </w:rPr>
        <w:t xml:space="preserve">Ponadto </w:t>
      </w:r>
      <w:r w:rsidR="00953FB6">
        <w:rPr>
          <w:rFonts w:ascii="Lato" w:eastAsiaTheme="minorHAnsi" w:hAnsi="Lato" w:cs="Arial"/>
          <w:bCs/>
          <w:iCs/>
          <w:spacing w:val="4"/>
          <w:sz w:val="22"/>
          <w:szCs w:val="22"/>
          <w:lang w:eastAsia="en-US" w:bidi="pl-PL"/>
        </w:rPr>
        <w:t xml:space="preserve">na marginesie wyjaśnić należy, iż skarżący </w:t>
      </w:r>
      <w:r w:rsidR="00C364EF">
        <w:rPr>
          <w:rFonts w:ascii="Lato" w:eastAsiaTheme="minorHAnsi" w:hAnsi="Lato" w:cs="Arial"/>
          <w:bCs/>
          <w:iCs/>
          <w:spacing w:val="4"/>
          <w:sz w:val="22"/>
          <w:szCs w:val="22"/>
          <w:lang w:eastAsia="en-US" w:bidi="pl-PL"/>
        </w:rPr>
        <w:t>wskazali,</w:t>
      </w:r>
      <w:r w:rsidR="00953FB6">
        <w:rPr>
          <w:rFonts w:ascii="Lato" w:eastAsiaTheme="minorHAnsi" w:hAnsi="Lato" w:cs="Arial"/>
          <w:bCs/>
          <w:iCs/>
          <w:spacing w:val="4"/>
          <w:sz w:val="22"/>
          <w:szCs w:val="22"/>
          <w:lang w:eastAsia="en-US" w:bidi="pl-PL"/>
        </w:rPr>
        <w:t xml:space="preserve"> iż </w:t>
      </w:r>
      <w:r w:rsidR="00C364EF">
        <w:rPr>
          <w:rFonts w:ascii="Lato" w:eastAsiaTheme="minorHAnsi" w:hAnsi="Lato" w:cs="Arial"/>
          <w:bCs/>
          <w:iCs/>
          <w:spacing w:val="4"/>
          <w:sz w:val="22"/>
          <w:szCs w:val="22"/>
          <w:lang w:eastAsia="en-US" w:bidi="pl-PL"/>
        </w:rPr>
        <w:t xml:space="preserve">z uwagi na przepis art. 38 </w:t>
      </w:r>
      <w:r w:rsidR="00C364EF" w:rsidRPr="005676CB">
        <w:rPr>
          <w:rFonts w:ascii="Lato" w:eastAsiaTheme="minorHAnsi" w:hAnsi="Lato" w:cs="Arial"/>
          <w:bCs/>
          <w:i/>
          <w:spacing w:val="4"/>
          <w:sz w:val="22"/>
          <w:szCs w:val="22"/>
          <w:lang w:eastAsia="en-US" w:bidi="pl-PL"/>
        </w:rPr>
        <w:t>specustawy gazowej</w:t>
      </w:r>
      <w:r w:rsidR="00C364EF">
        <w:rPr>
          <w:rFonts w:ascii="Lato" w:eastAsiaTheme="minorHAnsi" w:hAnsi="Lato" w:cs="Arial"/>
          <w:bCs/>
          <w:iCs/>
          <w:spacing w:val="4"/>
          <w:sz w:val="22"/>
          <w:szCs w:val="22"/>
          <w:lang w:eastAsia="en-US" w:bidi="pl-PL"/>
        </w:rPr>
        <w:t xml:space="preserve"> brak jest</w:t>
      </w:r>
      <w:r w:rsidR="0003549D" w:rsidRPr="005676CB">
        <w:rPr>
          <w:rFonts w:ascii="Lato" w:eastAsiaTheme="minorHAnsi" w:hAnsi="Lato" w:cs="Arial"/>
          <w:b/>
          <w:iCs/>
          <w:spacing w:val="4"/>
          <w:sz w:val="22"/>
          <w:szCs w:val="22"/>
          <w:lang w:eastAsia="en-US" w:bidi="pl-PL"/>
        </w:rPr>
        <w:t xml:space="preserve"> </w:t>
      </w:r>
      <w:r w:rsidR="0003549D" w:rsidRPr="00C364EF">
        <w:rPr>
          <w:rFonts w:ascii="Lato" w:eastAsiaTheme="minorHAnsi" w:hAnsi="Lato" w:cs="Arial"/>
          <w:bCs/>
          <w:iCs/>
          <w:spacing w:val="4"/>
          <w:sz w:val="22"/>
          <w:szCs w:val="22"/>
          <w:lang w:eastAsia="en-US" w:bidi="pl-PL"/>
        </w:rPr>
        <w:t xml:space="preserve">podstaw złożenia przez </w:t>
      </w:r>
      <w:r w:rsidR="0003549D" w:rsidRPr="004117FE">
        <w:rPr>
          <w:rFonts w:ascii="Lato" w:eastAsiaTheme="minorHAnsi" w:hAnsi="Lato" w:cs="Arial"/>
          <w:bCs/>
          <w:i/>
          <w:spacing w:val="4"/>
          <w:sz w:val="22"/>
          <w:szCs w:val="22"/>
          <w:lang w:eastAsia="en-US" w:bidi="pl-PL"/>
        </w:rPr>
        <w:t>inwestora</w:t>
      </w:r>
      <w:r w:rsidR="0003549D" w:rsidRPr="00C364EF">
        <w:rPr>
          <w:rFonts w:ascii="Lato" w:eastAsiaTheme="minorHAnsi" w:hAnsi="Lato" w:cs="Arial"/>
          <w:bCs/>
          <w:iCs/>
          <w:spacing w:val="4"/>
          <w:sz w:val="22"/>
          <w:szCs w:val="22"/>
          <w:lang w:eastAsia="en-US" w:bidi="pl-PL"/>
        </w:rPr>
        <w:t xml:space="preserve"> </w:t>
      </w:r>
      <w:r w:rsidR="008C1915" w:rsidRPr="00C364EF">
        <w:rPr>
          <w:rFonts w:ascii="Lato" w:eastAsiaTheme="minorHAnsi" w:hAnsi="Lato" w:cs="Arial"/>
          <w:bCs/>
          <w:iCs/>
          <w:spacing w:val="4"/>
          <w:sz w:val="22"/>
          <w:szCs w:val="22"/>
          <w:lang w:eastAsia="en-US" w:bidi="pl-PL"/>
        </w:rPr>
        <w:t xml:space="preserve">wniosku o wydanie </w:t>
      </w:r>
      <w:r w:rsidR="0003549D" w:rsidRPr="00C364EF">
        <w:rPr>
          <w:rFonts w:ascii="Lato" w:eastAsiaTheme="minorHAnsi" w:hAnsi="Lato" w:cs="Arial"/>
          <w:bCs/>
          <w:iCs/>
          <w:spacing w:val="4"/>
          <w:sz w:val="22"/>
          <w:szCs w:val="22"/>
          <w:lang w:eastAsia="en-US" w:bidi="pl-PL"/>
        </w:rPr>
        <w:t>pozwolenia</w:t>
      </w:r>
      <w:r w:rsidR="008C1915" w:rsidRPr="00C364EF">
        <w:rPr>
          <w:rFonts w:ascii="Lato" w:eastAsiaTheme="minorHAnsi" w:hAnsi="Lato" w:cs="Arial"/>
          <w:bCs/>
          <w:iCs/>
          <w:spacing w:val="4"/>
          <w:sz w:val="22"/>
          <w:szCs w:val="22"/>
          <w:lang w:eastAsia="en-US" w:bidi="pl-PL"/>
        </w:rPr>
        <w:t xml:space="preserve"> na budowę</w:t>
      </w:r>
      <w:r w:rsidR="009D64C1" w:rsidRPr="00C364EF">
        <w:rPr>
          <w:rFonts w:ascii="Lato" w:eastAsiaTheme="minorHAnsi" w:hAnsi="Lato" w:cs="Arial"/>
          <w:bCs/>
          <w:iCs/>
          <w:spacing w:val="4"/>
          <w:sz w:val="22"/>
          <w:szCs w:val="22"/>
          <w:lang w:eastAsia="en-US" w:bidi="pl-PL"/>
        </w:rPr>
        <w:t>.</w:t>
      </w:r>
    </w:p>
    <w:p w14:paraId="7061ED93" w14:textId="7765A78A" w:rsidR="003D1DD0" w:rsidRDefault="0003549D" w:rsidP="003D1DD0">
      <w:pPr>
        <w:pStyle w:val="Nagwek3"/>
        <w:spacing w:after="240" w:line="240" w:lineRule="exact"/>
        <w:jc w:val="both"/>
        <w:rPr>
          <w:rFonts w:ascii="Lato" w:eastAsiaTheme="minorHAnsi" w:hAnsi="Lato"/>
          <w:color w:val="auto"/>
          <w:sz w:val="22"/>
          <w:szCs w:val="22"/>
          <w:lang w:eastAsia="en-US" w:bidi="pl-PL"/>
        </w:rPr>
      </w:pPr>
      <w:r w:rsidRPr="003D1DD0">
        <w:rPr>
          <w:rFonts w:ascii="Lato" w:eastAsiaTheme="minorHAnsi" w:hAnsi="Lato"/>
          <w:i/>
          <w:iCs/>
          <w:color w:val="auto"/>
          <w:sz w:val="22"/>
          <w:szCs w:val="22"/>
          <w:lang w:eastAsia="en-US" w:bidi="pl-PL"/>
        </w:rPr>
        <w:t>Minister</w:t>
      </w:r>
      <w:r w:rsidRPr="003D1DD0">
        <w:rPr>
          <w:rFonts w:ascii="Lato" w:eastAsiaTheme="minorHAnsi" w:hAnsi="Lato"/>
          <w:color w:val="auto"/>
          <w:sz w:val="22"/>
          <w:szCs w:val="22"/>
          <w:lang w:eastAsia="en-US" w:bidi="pl-PL"/>
        </w:rPr>
        <w:t xml:space="preserve"> </w:t>
      </w:r>
      <w:r w:rsidR="003D1DD0" w:rsidRPr="003D1DD0">
        <w:rPr>
          <w:rFonts w:ascii="Lato" w:eastAsiaTheme="minorHAnsi" w:hAnsi="Lato"/>
          <w:color w:val="auto"/>
          <w:sz w:val="22"/>
          <w:szCs w:val="22"/>
          <w:lang w:eastAsia="en-US" w:bidi="pl-PL"/>
        </w:rPr>
        <w:t>w</w:t>
      </w:r>
      <w:r w:rsidRPr="003D1DD0">
        <w:rPr>
          <w:rFonts w:ascii="Lato" w:eastAsiaTheme="minorHAnsi" w:hAnsi="Lato"/>
          <w:color w:val="auto"/>
          <w:sz w:val="22"/>
          <w:szCs w:val="22"/>
          <w:lang w:eastAsia="en-US" w:bidi="pl-PL"/>
        </w:rPr>
        <w:t xml:space="preserve">skazuje, że pozwolenia </w:t>
      </w:r>
      <w:r w:rsidRPr="00C364EF">
        <w:rPr>
          <w:rFonts w:ascii="Lato" w:eastAsiaTheme="minorHAnsi" w:hAnsi="Lato"/>
          <w:color w:val="auto"/>
          <w:sz w:val="22"/>
          <w:szCs w:val="22"/>
          <w:lang w:eastAsia="en-US" w:bidi="pl-PL"/>
        </w:rPr>
        <w:t>na budowę</w:t>
      </w:r>
      <w:r w:rsidR="003D1DD0" w:rsidRPr="00C364EF">
        <w:rPr>
          <w:rFonts w:ascii="Lato" w:eastAsiaTheme="minorHAnsi" w:hAnsi="Lato"/>
          <w:color w:val="auto"/>
          <w:sz w:val="22"/>
          <w:szCs w:val="22"/>
          <w:lang w:eastAsia="en-US" w:bidi="pl-PL"/>
        </w:rPr>
        <w:t xml:space="preserve"> </w:t>
      </w:r>
      <w:r w:rsidR="00C364EF" w:rsidRPr="005676CB">
        <w:rPr>
          <w:rFonts w:ascii="Lato" w:eastAsia="Times New Roman" w:hAnsi="Lato" w:cs="Open Sans"/>
          <w:color w:val="auto"/>
          <w:sz w:val="22"/>
          <w:szCs w:val="22"/>
          <w:shd w:val="clear" w:color="auto" w:fill="FFFFFF"/>
        </w:rPr>
        <w:t xml:space="preserve">wydaje wojewoda oraz jako organ </w:t>
      </w:r>
      <w:r w:rsidR="0047272E" w:rsidRPr="005676CB">
        <w:rPr>
          <w:rFonts w:ascii="Lato" w:eastAsia="Times New Roman" w:hAnsi="Lato" w:cs="Open Sans"/>
          <w:color w:val="auto"/>
          <w:sz w:val="22"/>
          <w:szCs w:val="22"/>
          <w:shd w:val="clear" w:color="auto" w:fill="FFFFFF"/>
        </w:rPr>
        <w:t xml:space="preserve">odwoławczy </w:t>
      </w:r>
      <w:r w:rsidR="0047272E">
        <w:rPr>
          <w:rFonts w:ascii="Lato" w:eastAsia="Times New Roman" w:hAnsi="Lato" w:cs="Open Sans"/>
          <w:color w:val="auto"/>
          <w:sz w:val="22"/>
          <w:szCs w:val="22"/>
          <w:shd w:val="clear" w:color="auto" w:fill="FFFFFF"/>
        </w:rPr>
        <w:t>w</w:t>
      </w:r>
      <w:r w:rsidR="004117FE">
        <w:rPr>
          <w:rFonts w:ascii="Lato" w:eastAsia="Times New Roman" w:hAnsi="Lato" w:cs="Open Sans"/>
          <w:color w:val="auto"/>
          <w:sz w:val="22"/>
          <w:szCs w:val="22"/>
          <w:shd w:val="clear" w:color="auto" w:fill="FFFFFF"/>
        </w:rPr>
        <w:t xml:space="preserve"> tym zakresie </w:t>
      </w:r>
      <w:r w:rsidR="007E72F0">
        <w:rPr>
          <w:rFonts w:ascii="Lato" w:eastAsia="Times New Roman" w:hAnsi="Lato" w:cs="Open Sans"/>
          <w:color w:val="auto"/>
          <w:sz w:val="22"/>
          <w:szCs w:val="22"/>
          <w:shd w:val="clear" w:color="auto" w:fill="FFFFFF"/>
        </w:rPr>
        <w:t xml:space="preserve">występuje </w:t>
      </w:r>
      <w:r w:rsidR="003D1DD0" w:rsidRPr="00C364EF">
        <w:rPr>
          <w:rFonts w:ascii="Lato" w:eastAsiaTheme="minorHAnsi" w:hAnsi="Lato"/>
          <w:color w:val="auto"/>
          <w:sz w:val="22"/>
          <w:szCs w:val="22"/>
          <w:lang w:eastAsia="en-US" w:bidi="pl-PL"/>
        </w:rPr>
        <w:t>Główny Inspektor Nadzoru Budowlanego</w:t>
      </w:r>
      <w:r w:rsidR="004117FE">
        <w:rPr>
          <w:rFonts w:ascii="Lato" w:eastAsiaTheme="minorHAnsi" w:hAnsi="Lato"/>
          <w:color w:val="auto"/>
          <w:sz w:val="22"/>
          <w:szCs w:val="22"/>
          <w:lang w:eastAsia="en-US" w:bidi="pl-PL"/>
        </w:rPr>
        <w:t>. Każdy z tych organów prowadzi</w:t>
      </w:r>
      <w:r w:rsidR="003D1DD0" w:rsidRPr="00C364EF">
        <w:rPr>
          <w:rFonts w:ascii="Lato" w:eastAsiaTheme="minorHAnsi" w:hAnsi="Lato"/>
          <w:color w:val="auto"/>
          <w:sz w:val="22"/>
          <w:szCs w:val="22"/>
          <w:lang w:eastAsia="en-US" w:bidi="pl-PL"/>
        </w:rPr>
        <w:t xml:space="preserve"> odrębne postępowani</w:t>
      </w:r>
      <w:r w:rsidR="00201D1C">
        <w:rPr>
          <w:rFonts w:ascii="Lato" w:eastAsiaTheme="minorHAnsi" w:hAnsi="Lato"/>
          <w:color w:val="auto"/>
          <w:sz w:val="22"/>
          <w:szCs w:val="22"/>
          <w:lang w:eastAsia="en-US" w:bidi="pl-PL"/>
        </w:rPr>
        <w:t>a</w:t>
      </w:r>
      <w:r w:rsidR="003D1DD0" w:rsidRPr="00C364EF">
        <w:rPr>
          <w:rFonts w:ascii="Lato" w:eastAsiaTheme="minorHAnsi" w:hAnsi="Lato"/>
          <w:color w:val="auto"/>
          <w:sz w:val="22"/>
          <w:szCs w:val="22"/>
          <w:lang w:eastAsia="en-US" w:bidi="pl-PL"/>
        </w:rPr>
        <w:t xml:space="preserve"> </w:t>
      </w:r>
      <w:r w:rsidR="004117FE">
        <w:rPr>
          <w:rFonts w:ascii="Lato" w:eastAsiaTheme="minorHAnsi" w:hAnsi="Lato"/>
          <w:color w:val="auto"/>
          <w:sz w:val="22"/>
          <w:szCs w:val="22"/>
          <w:lang w:eastAsia="en-US" w:bidi="pl-PL"/>
        </w:rPr>
        <w:t xml:space="preserve">dotyczące </w:t>
      </w:r>
      <w:r w:rsidR="003D1DD0" w:rsidRPr="00C364EF">
        <w:rPr>
          <w:rFonts w:ascii="Lato" w:eastAsiaTheme="minorHAnsi" w:hAnsi="Lato"/>
          <w:color w:val="auto"/>
          <w:sz w:val="22"/>
          <w:szCs w:val="22"/>
          <w:lang w:eastAsia="en-US" w:bidi="pl-PL"/>
        </w:rPr>
        <w:t>pozwolenia</w:t>
      </w:r>
      <w:r w:rsidR="003D1DD0" w:rsidRPr="003D1DD0">
        <w:rPr>
          <w:rFonts w:ascii="Lato" w:eastAsiaTheme="minorHAnsi" w:hAnsi="Lato"/>
          <w:color w:val="auto"/>
          <w:sz w:val="22"/>
          <w:szCs w:val="22"/>
          <w:lang w:eastAsia="en-US" w:bidi="pl-PL"/>
        </w:rPr>
        <w:t xml:space="preserve"> na budowę,</w:t>
      </w:r>
      <w:r w:rsidRPr="003D1DD0">
        <w:rPr>
          <w:rFonts w:ascii="Lato" w:eastAsiaTheme="minorHAnsi" w:hAnsi="Lato"/>
          <w:color w:val="auto"/>
          <w:sz w:val="22"/>
          <w:szCs w:val="22"/>
          <w:lang w:eastAsia="en-US" w:bidi="pl-PL"/>
        </w:rPr>
        <w:t xml:space="preserve"> </w:t>
      </w:r>
      <w:r w:rsidR="004117FE">
        <w:rPr>
          <w:rFonts w:ascii="Lato" w:eastAsiaTheme="minorHAnsi" w:hAnsi="Lato"/>
          <w:color w:val="auto"/>
          <w:sz w:val="22"/>
          <w:szCs w:val="22"/>
          <w:lang w:eastAsia="en-US" w:bidi="pl-PL"/>
        </w:rPr>
        <w:t xml:space="preserve">co oznacza, że są to niezależne procedury </w:t>
      </w:r>
      <w:r w:rsidRPr="003D1DD0">
        <w:rPr>
          <w:rFonts w:ascii="Lato" w:eastAsiaTheme="minorHAnsi" w:hAnsi="Lato"/>
          <w:color w:val="auto"/>
          <w:sz w:val="22"/>
          <w:szCs w:val="22"/>
          <w:lang w:eastAsia="en-US" w:bidi="pl-PL"/>
        </w:rPr>
        <w:t>podlegające odrębnym trybom zaskarżenia</w:t>
      </w:r>
      <w:r w:rsidR="003D1DD0" w:rsidRPr="003D1DD0">
        <w:rPr>
          <w:rFonts w:ascii="Lato" w:eastAsiaTheme="minorHAnsi" w:hAnsi="Lato"/>
          <w:color w:val="auto"/>
          <w:sz w:val="22"/>
          <w:szCs w:val="22"/>
          <w:lang w:eastAsia="en-US" w:bidi="pl-PL"/>
        </w:rPr>
        <w:t>.</w:t>
      </w:r>
    </w:p>
    <w:p w14:paraId="2ED0F6BA" w14:textId="4DBC2824" w:rsidR="00812EDE" w:rsidRPr="00812EDE" w:rsidRDefault="00062EC1" w:rsidP="00812EDE">
      <w:pPr>
        <w:spacing w:after="240" w:line="240" w:lineRule="exact"/>
        <w:jc w:val="both"/>
        <w:rPr>
          <w:rFonts w:ascii="Lato" w:eastAsiaTheme="minorHAnsi" w:hAnsi="Lato" w:cs="Arial"/>
          <w:bCs/>
          <w:iCs/>
          <w:spacing w:val="4"/>
          <w:sz w:val="22"/>
          <w:szCs w:val="22"/>
          <w:lang w:eastAsia="en-US" w:bidi="pl-PL"/>
        </w:rPr>
      </w:pPr>
      <w:bookmarkStart w:id="14" w:name="_Hlk192507556"/>
      <w:bookmarkEnd w:id="13"/>
      <w:r w:rsidRPr="00062EC1">
        <w:rPr>
          <w:rFonts w:ascii="Lato" w:eastAsiaTheme="minorHAnsi" w:hAnsi="Lato" w:cs="Arial"/>
          <w:bCs/>
          <w:iCs/>
          <w:spacing w:val="4"/>
          <w:sz w:val="22"/>
          <w:szCs w:val="22"/>
          <w:lang w:eastAsia="en-US" w:bidi="pl-PL"/>
        </w:rPr>
        <w:t>Odnosząc się natomiast do</w:t>
      </w:r>
      <w:r>
        <w:rPr>
          <w:rFonts w:ascii="Lato" w:eastAsiaTheme="minorHAnsi" w:hAnsi="Lato" w:cs="Arial"/>
          <w:bCs/>
          <w:iCs/>
          <w:spacing w:val="4"/>
          <w:sz w:val="22"/>
          <w:szCs w:val="22"/>
          <w:lang w:eastAsia="en-US" w:bidi="pl-PL"/>
        </w:rPr>
        <w:t xml:space="preserve"> pisma z dnia 9 czerwca 2023 r.</w:t>
      </w:r>
      <w:r w:rsidRPr="00062EC1">
        <w:rPr>
          <w:rFonts w:ascii="Lato" w:eastAsiaTheme="minorHAnsi" w:hAnsi="Lato" w:cs="Arial"/>
          <w:bCs/>
          <w:iCs/>
          <w:spacing w:val="4"/>
          <w:sz w:val="22"/>
          <w:szCs w:val="22"/>
          <w:lang w:eastAsia="en-US" w:bidi="pl-PL"/>
        </w:rPr>
        <w:t xml:space="preserve"> Pani </w:t>
      </w:r>
      <w:r w:rsidR="009700D0">
        <w:rPr>
          <w:rFonts w:ascii="Lato" w:eastAsiaTheme="minorHAnsi" w:hAnsi="Lato" w:cs="Arial"/>
          <w:bCs/>
          <w:iCs/>
          <w:spacing w:val="4"/>
          <w:sz w:val="22"/>
          <w:szCs w:val="22"/>
          <w:lang w:eastAsia="en-US" w:bidi="pl-PL"/>
        </w:rPr>
        <w:t>W.</w:t>
      </w:r>
      <w:r>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M.</w:t>
      </w:r>
      <w:r w:rsidRPr="00062EC1">
        <w:rPr>
          <w:rFonts w:ascii="Lato" w:eastAsiaTheme="minorHAnsi" w:hAnsi="Lato" w:cs="Arial"/>
          <w:bCs/>
          <w:iCs/>
          <w:spacing w:val="4"/>
          <w:sz w:val="22"/>
          <w:szCs w:val="22"/>
          <w:lang w:eastAsia="en-US" w:bidi="pl-PL"/>
        </w:rPr>
        <w:t xml:space="preserve"> </w:t>
      </w:r>
      <w:r w:rsidR="009D64C1">
        <w:rPr>
          <w:rFonts w:ascii="Lato" w:eastAsiaTheme="minorHAnsi" w:hAnsi="Lato" w:cs="Arial"/>
          <w:bCs/>
          <w:iCs/>
          <w:spacing w:val="4"/>
          <w:sz w:val="22"/>
          <w:szCs w:val="22"/>
          <w:lang w:eastAsia="en-US" w:bidi="pl-PL"/>
        </w:rPr>
        <w:br/>
        <w:t xml:space="preserve">i pisma z dnia 16 czerwca 2023 r. Pana </w:t>
      </w:r>
      <w:r w:rsidR="009700D0">
        <w:rPr>
          <w:rFonts w:ascii="Lato" w:eastAsiaTheme="minorHAnsi" w:hAnsi="Lato" w:cs="Arial"/>
          <w:bCs/>
          <w:iCs/>
          <w:spacing w:val="4"/>
          <w:sz w:val="22"/>
          <w:szCs w:val="22"/>
          <w:lang w:eastAsia="en-US" w:bidi="pl-PL"/>
        </w:rPr>
        <w:t>R.</w:t>
      </w:r>
      <w:r w:rsidR="009D64C1">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Z.</w:t>
      </w:r>
      <w:r w:rsidR="009D64C1">
        <w:rPr>
          <w:rFonts w:ascii="Lato" w:eastAsiaTheme="minorHAnsi" w:hAnsi="Lato" w:cs="Arial"/>
          <w:bCs/>
          <w:iCs/>
          <w:spacing w:val="4"/>
          <w:sz w:val="22"/>
          <w:szCs w:val="22"/>
          <w:lang w:eastAsia="en-US" w:bidi="pl-PL"/>
        </w:rPr>
        <w:t xml:space="preserve"> </w:t>
      </w:r>
      <w:r w:rsidR="00DD6F1D" w:rsidRPr="00425535">
        <w:rPr>
          <w:rFonts w:ascii="Lato" w:eastAsiaTheme="minorHAnsi" w:hAnsi="Lato" w:cs="Arial"/>
          <w:bCs/>
          <w:iCs/>
          <w:spacing w:val="4"/>
          <w:sz w:val="22"/>
          <w:szCs w:val="22"/>
          <w:lang w:eastAsia="en-US" w:bidi="pl-PL"/>
        </w:rPr>
        <w:t>dotyczącego</w:t>
      </w:r>
      <w:r w:rsidRPr="00425535">
        <w:rPr>
          <w:rFonts w:ascii="Lato" w:eastAsiaTheme="minorHAnsi" w:hAnsi="Lato" w:cs="Arial"/>
          <w:bCs/>
          <w:iCs/>
          <w:spacing w:val="4"/>
          <w:sz w:val="22"/>
          <w:szCs w:val="22"/>
          <w:lang w:eastAsia="en-US" w:bidi="pl-PL"/>
        </w:rPr>
        <w:t xml:space="preserve"> wniosku </w:t>
      </w:r>
      <w:r w:rsidR="009D64C1" w:rsidRPr="00425535">
        <w:rPr>
          <w:rFonts w:ascii="Lato" w:eastAsiaTheme="minorHAnsi" w:hAnsi="Lato" w:cs="Arial"/>
          <w:bCs/>
          <w:iCs/>
          <w:spacing w:val="4"/>
          <w:sz w:val="22"/>
          <w:szCs w:val="22"/>
          <w:lang w:eastAsia="en-US" w:bidi="pl-PL"/>
        </w:rPr>
        <w:br/>
      </w:r>
      <w:r w:rsidRPr="00425535">
        <w:rPr>
          <w:rFonts w:ascii="Lato" w:eastAsiaTheme="minorHAnsi" w:hAnsi="Lato" w:cs="Arial"/>
          <w:bCs/>
          <w:iCs/>
          <w:spacing w:val="4"/>
          <w:sz w:val="22"/>
          <w:szCs w:val="22"/>
          <w:lang w:eastAsia="en-US" w:bidi="pl-PL"/>
        </w:rPr>
        <w:t xml:space="preserve">o wstrzymanie wykonania </w:t>
      </w:r>
      <w:r w:rsidRPr="00425535">
        <w:rPr>
          <w:rFonts w:ascii="Lato" w:eastAsiaTheme="minorHAnsi" w:hAnsi="Lato" w:cs="Arial"/>
          <w:bCs/>
          <w:i/>
          <w:spacing w:val="4"/>
          <w:sz w:val="22"/>
          <w:szCs w:val="22"/>
          <w:lang w:eastAsia="en-US" w:bidi="pl-PL"/>
        </w:rPr>
        <w:t>decyzji Wojewody Wielkopolskiego</w:t>
      </w:r>
      <w:r w:rsidRPr="00425535">
        <w:rPr>
          <w:rFonts w:ascii="Lato" w:eastAsiaTheme="minorHAnsi" w:hAnsi="Lato" w:cs="Arial"/>
          <w:bCs/>
          <w:iCs/>
          <w:spacing w:val="4"/>
          <w:sz w:val="22"/>
          <w:szCs w:val="22"/>
          <w:lang w:eastAsia="en-US" w:bidi="pl-PL"/>
        </w:rPr>
        <w:t xml:space="preserve">, </w:t>
      </w:r>
      <w:r w:rsidR="00812EDE" w:rsidRPr="00812EDE">
        <w:rPr>
          <w:rFonts w:ascii="Lato" w:eastAsiaTheme="minorHAnsi" w:hAnsi="Lato" w:cs="Arial"/>
          <w:bCs/>
          <w:iCs/>
          <w:spacing w:val="4"/>
          <w:sz w:val="22"/>
          <w:szCs w:val="22"/>
          <w:lang w:eastAsia="en-US" w:bidi="pl-PL"/>
        </w:rPr>
        <w:t xml:space="preserve">zauważyć należy, iż rygor natychmiastowej wykonalności jest nadawany </w:t>
      </w:r>
      <w:r w:rsidR="00812EDE">
        <w:rPr>
          <w:rFonts w:ascii="Lato" w:eastAsiaTheme="minorHAnsi" w:hAnsi="Lato" w:cs="Arial"/>
          <w:bCs/>
          <w:iCs/>
          <w:spacing w:val="4"/>
          <w:sz w:val="22"/>
          <w:szCs w:val="22"/>
          <w:lang w:eastAsia="en-US" w:bidi="pl-PL"/>
        </w:rPr>
        <w:t xml:space="preserve">w </w:t>
      </w:r>
      <w:r w:rsidR="00812EDE" w:rsidRPr="00812EDE">
        <w:rPr>
          <w:rFonts w:ascii="Lato" w:eastAsiaTheme="minorHAnsi" w:hAnsi="Lato" w:cs="Arial"/>
          <w:bCs/>
          <w:iCs/>
          <w:spacing w:val="4"/>
          <w:sz w:val="22"/>
          <w:szCs w:val="22"/>
          <w:lang w:eastAsia="en-US" w:bidi="pl-PL"/>
        </w:rPr>
        <w:t xml:space="preserve">decyzji lokalizacyjnej na podstawie </w:t>
      </w:r>
      <w:r w:rsidR="00812EDE" w:rsidRPr="00812EDE">
        <w:rPr>
          <w:rFonts w:ascii="Lato" w:eastAsiaTheme="minorHAnsi" w:hAnsi="Lato" w:cs="Arial"/>
          <w:bCs/>
          <w:i/>
          <w:iCs/>
          <w:spacing w:val="4"/>
          <w:sz w:val="22"/>
          <w:szCs w:val="22"/>
          <w:lang w:eastAsia="en-US" w:bidi="pl-PL"/>
        </w:rPr>
        <w:t xml:space="preserve">specustawy </w:t>
      </w:r>
      <w:r w:rsidR="00812EDE">
        <w:rPr>
          <w:rFonts w:ascii="Lato" w:eastAsiaTheme="minorHAnsi" w:hAnsi="Lato" w:cs="Arial"/>
          <w:bCs/>
          <w:i/>
          <w:iCs/>
          <w:spacing w:val="4"/>
          <w:sz w:val="22"/>
          <w:szCs w:val="22"/>
          <w:lang w:eastAsia="en-US" w:bidi="pl-PL"/>
        </w:rPr>
        <w:t>gazowej</w:t>
      </w:r>
      <w:r w:rsidR="00812EDE" w:rsidRPr="00812EDE">
        <w:rPr>
          <w:rFonts w:ascii="Lato" w:eastAsiaTheme="minorHAnsi" w:hAnsi="Lato" w:cs="Arial"/>
          <w:bCs/>
          <w:iCs/>
          <w:spacing w:val="4"/>
          <w:sz w:val="22"/>
          <w:szCs w:val="22"/>
          <w:lang w:eastAsia="en-US" w:bidi="pl-PL"/>
        </w:rPr>
        <w:t xml:space="preserve"> </w:t>
      </w:r>
      <w:r w:rsidR="00A71983">
        <w:rPr>
          <w:rFonts w:ascii="Lato" w:eastAsiaTheme="minorHAnsi" w:hAnsi="Lato" w:cs="Arial"/>
          <w:bCs/>
          <w:iCs/>
          <w:spacing w:val="4"/>
          <w:sz w:val="22"/>
          <w:szCs w:val="22"/>
          <w:lang w:eastAsia="en-US" w:bidi="pl-PL"/>
        </w:rPr>
        <w:t>z</w:t>
      </w:r>
      <w:r w:rsidR="00812EDE" w:rsidRPr="00812EDE">
        <w:rPr>
          <w:rFonts w:ascii="Lato" w:eastAsiaTheme="minorHAnsi" w:hAnsi="Lato" w:cs="Arial"/>
          <w:bCs/>
          <w:iCs/>
          <w:spacing w:val="4"/>
          <w:sz w:val="22"/>
          <w:szCs w:val="22"/>
          <w:lang w:eastAsia="en-US" w:bidi="pl-PL"/>
        </w:rPr>
        <w:t xml:space="preserve"> mocy</w:t>
      </w:r>
      <w:r w:rsidR="00A71983">
        <w:rPr>
          <w:rFonts w:ascii="Lato" w:eastAsiaTheme="minorHAnsi" w:hAnsi="Lato" w:cs="Arial"/>
          <w:bCs/>
          <w:iCs/>
          <w:spacing w:val="4"/>
          <w:sz w:val="22"/>
          <w:szCs w:val="22"/>
          <w:lang w:eastAsia="en-US" w:bidi="pl-PL"/>
        </w:rPr>
        <w:t xml:space="preserve"> prawa</w:t>
      </w:r>
      <w:r w:rsidR="00812EDE" w:rsidRPr="00812EDE">
        <w:rPr>
          <w:rFonts w:ascii="Lato" w:eastAsiaTheme="minorHAnsi" w:hAnsi="Lato" w:cs="Arial"/>
          <w:bCs/>
          <w:iCs/>
          <w:spacing w:val="4"/>
          <w:sz w:val="22"/>
          <w:szCs w:val="22"/>
          <w:lang w:eastAsia="en-US" w:bidi="pl-PL"/>
        </w:rPr>
        <w:t xml:space="preserve"> tj. </w:t>
      </w:r>
      <w:r w:rsidR="00EA3BCD">
        <w:rPr>
          <w:rFonts w:ascii="Lato" w:eastAsiaTheme="minorHAnsi" w:hAnsi="Lato" w:cs="Arial"/>
          <w:bCs/>
          <w:iCs/>
          <w:spacing w:val="4"/>
          <w:sz w:val="22"/>
          <w:szCs w:val="22"/>
          <w:lang w:eastAsia="en-US" w:bidi="pl-PL"/>
        </w:rPr>
        <w:t xml:space="preserve">na podstawie </w:t>
      </w:r>
      <w:r w:rsidR="00812EDE" w:rsidRPr="00812EDE">
        <w:rPr>
          <w:rFonts w:ascii="Lato" w:eastAsiaTheme="minorHAnsi" w:hAnsi="Lato" w:cs="Arial"/>
          <w:bCs/>
          <w:iCs/>
          <w:spacing w:val="4"/>
          <w:sz w:val="22"/>
          <w:szCs w:val="22"/>
          <w:lang w:eastAsia="en-US" w:bidi="pl-PL"/>
        </w:rPr>
        <w:t xml:space="preserve">art. </w:t>
      </w:r>
      <w:r w:rsidR="00812EDE">
        <w:rPr>
          <w:rFonts w:ascii="Lato" w:eastAsiaTheme="minorHAnsi" w:hAnsi="Lato" w:cs="Arial"/>
          <w:bCs/>
          <w:iCs/>
          <w:spacing w:val="4"/>
          <w:sz w:val="22"/>
          <w:szCs w:val="22"/>
          <w:lang w:eastAsia="en-US" w:bidi="pl-PL"/>
        </w:rPr>
        <w:t>34</w:t>
      </w:r>
      <w:r w:rsidR="00812EDE" w:rsidRPr="00812EDE">
        <w:rPr>
          <w:rFonts w:ascii="Lato" w:eastAsiaTheme="minorHAnsi" w:hAnsi="Lato" w:cs="Arial"/>
          <w:bCs/>
          <w:iCs/>
          <w:spacing w:val="4"/>
          <w:sz w:val="22"/>
          <w:szCs w:val="22"/>
          <w:lang w:eastAsia="en-US" w:bidi="pl-PL"/>
        </w:rPr>
        <w:t xml:space="preserve"> tej ustawy. W związku </w:t>
      </w:r>
      <w:r w:rsidR="00A71983">
        <w:rPr>
          <w:rFonts w:ascii="Lato" w:eastAsiaTheme="minorHAnsi" w:hAnsi="Lato" w:cs="Arial"/>
          <w:bCs/>
          <w:iCs/>
          <w:spacing w:val="4"/>
          <w:sz w:val="22"/>
          <w:szCs w:val="22"/>
          <w:lang w:eastAsia="en-US" w:bidi="pl-PL"/>
        </w:rPr>
        <w:br/>
      </w:r>
      <w:r w:rsidR="00812EDE" w:rsidRPr="00812EDE">
        <w:rPr>
          <w:rFonts w:ascii="Lato" w:eastAsiaTheme="minorHAnsi" w:hAnsi="Lato" w:cs="Arial"/>
          <w:bCs/>
          <w:iCs/>
          <w:spacing w:val="4"/>
          <w:sz w:val="22"/>
          <w:szCs w:val="22"/>
          <w:lang w:eastAsia="en-US" w:bidi="pl-PL"/>
        </w:rPr>
        <w:t xml:space="preserve">z powyższym, iż rygor natychmiastowej wykonalności wynika bezpośrednio z </w:t>
      </w:r>
      <w:r w:rsidR="00EA3BCD">
        <w:rPr>
          <w:rFonts w:ascii="Lato" w:eastAsiaTheme="minorHAnsi" w:hAnsi="Lato" w:cs="Arial"/>
          <w:bCs/>
          <w:iCs/>
          <w:spacing w:val="4"/>
          <w:sz w:val="22"/>
          <w:szCs w:val="22"/>
          <w:lang w:eastAsia="en-US" w:bidi="pl-PL"/>
        </w:rPr>
        <w:t xml:space="preserve">przepisu </w:t>
      </w:r>
      <w:r w:rsidR="00A71983">
        <w:rPr>
          <w:rFonts w:ascii="Lato" w:eastAsiaTheme="minorHAnsi" w:hAnsi="Lato" w:cs="Arial"/>
          <w:bCs/>
          <w:iCs/>
          <w:spacing w:val="4"/>
          <w:sz w:val="22"/>
          <w:szCs w:val="22"/>
          <w:lang w:eastAsia="en-US" w:bidi="pl-PL"/>
        </w:rPr>
        <w:t>ustawowego</w:t>
      </w:r>
      <w:r w:rsidR="00812EDE" w:rsidRPr="00812EDE">
        <w:rPr>
          <w:rFonts w:ascii="Lato" w:eastAsiaTheme="minorHAnsi" w:hAnsi="Lato" w:cs="Arial"/>
          <w:bCs/>
          <w:iCs/>
          <w:spacing w:val="4"/>
          <w:sz w:val="22"/>
          <w:szCs w:val="22"/>
          <w:lang w:eastAsia="en-US" w:bidi="pl-PL"/>
        </w:rPr>
        <w:t xml:space="preserve"> </w:t>
      </w:r>
      <w:r w:rsidR="00812EDE" w:rsidRPr="00812EDE">
        <w:rPr>
          <w:rFonts w:ascii="Lato" w:eastAsiaTheme="minorHAnsi" w:hAnsi="Lato" w:cs="Arial"/>
          <w:bCs/>
          <w:i/>
          <w:iCs/>
          <w:spacing w:val="4"/>
          <w:sz w:val="22"/>
          <w:szCs w:val="22"/>
          <w:lang w:eastAsia="en-US" w:bidi="pl-PL"/>
        </w:rPr>
        <w:t>Minister</w:t>
      </w:r>
      <w:r w:rsidR="00812EDE" w:rsidRPr="00812EDE">
        <w:rPr>
          <w:rFonts w:ascii="Lato" w:eastAsiaTheme="minorHAnsi" w:hAnsi="Lato" w:cs="Arial"/>
          <w:bCs/>
          <w:iCs/>
          <w:spacing w:val="4"/>
          <w:sz w:val="22"/>
          <w:szCs w:val="22"/>
          <w:lang w:eastAsia="en-US" w:bidi="pl-PL"/>
        </w:rPr>
        <w:t xml:space="preserve"> nie ma podstaw do jego </w:t>
      </w:r>
      <w:r w:rsidR="00165E96">
        <w:rPr>
          <w:rFonts w:ascii="Lato" w:eastAsiaTheme="minorHAnsi" w:hAnsi="Lato" w:cs="Arial"/>
          <w:bCs/>
          <w:iCs/>
          <w:spacing w:val="4"/>
          <w:sz w:val="22"/>
          <w:szCs w:val="22"/>
          <w:lang w:eastAsia="en-US" w:bidi="pl-PL"/>
        </w:rPr>
        <w:t>wstrzymania</w:t>
      </w:r>
      <w:r w:rsidR="00812EDE" w:rsidRPr="00812EDE">
        <w:rPr>
          <w:rFonts w:ascii="Lato" w:eastAsiaTheme="minorHAnsi" w:hAnsi="Lato" w:cs="Arial"/>
          <w:bCs/>
          <w:iCs/>
          <w:spacing w:val="4"/>
          <w:sz w:val="22"/>
          <w:szCs w:val="22"/>
          <w:lang w:eastAsia="en-US" w:bidi="pl-PL"/>
        </w:rPr>
        <w:t>.</w:t>
      </w:r>
    </w:p>
    <w:bookmarkEnd w:id="14"/>
    <w:p w14:paraId="62B54D4D" w14:textId="3AE1D0D7" w:rsidR="008E339C" w:rsidRPr="00523011" w:rsidRDefault="008E339C" w:rsidP="003D1DD0">
      <w:pPr>
        <w:spacing w:after="240" w:line="240" w:lineRule="exact"/>
        <w:jc w:val="both"/>
        <w:rPr>
          <w:rFonts w:ascii="Lato" w:eastAsiaTheme="minorHAnsi" w:hAnsi="Lato" w:cs="Arial"/>
          <w:bCs/>
          <w:iCs/>
          <w:spacing w:val="4"/>
          <w:sz w:val="22"/>
          <w:szCs w:val="22"/>
          <w:lang w:eastAsia="en-US" w:bidi="pl-PL"/>
        </w:rPr>
      </w:pPr>
      <w:r w:rsidRPr="00501758">
        <w:rPr>
          <w:rFonts w:ascii="Lato" w:eastAsiaTheme="minorHAnsi" w:hAnsi="Lato" w:cs="Arial"/>
          <w:bCs/>
          <w:iCs/>
          <w:spacing w:val="4"/>
          <w:sz w:val="22"/>
          <w:szCs w:val="22"/>
          <w:lang w:eastAsia="en-US" w:bidi="pl-PL"/>
        </w:rPr>
        <w:t>Na uwzględnienie</w:t>
      </w:r>
      <w:r w:rsidRPr="00523011">
        <w:rPr>
          <w:rFonts w:ascii="Lato" w:eastAsiaTheme="minorHAnsi" w:hAnsi="Lato" w:cs="Arial"/>
          <w:bCs/>
          <w:iCs/>
          <w:spacing w:val="4"/>
          <w:sz w:val="22"/>
          <w:szCs w:val="22"/>
          <w:lang w:eastAsia="en-US" w:bidi="pl-PL"/>
        </w:rPr>
        <w:t xml:space="preserve"> nie zasługują także zarzuty stron skarżących</w:t>
      </w:r>
      <w:r w:rsidR="00501758">
        <w:rPr>
          <w:rFonts w:ascii="Lato" w:eastAsiaTheme="minorHAnsi" w:hAnsi="Lato" w:cs="Arial"/>
          <w:bCs/>
          <w:iCs/>
          <w:spacing w:val="4"/>
          <w:sz w:val="22"/>
          <w:szCs w:val="22"/>
          <w:lang w:eastAsia="en-US" w:bidi="pl-PL"/>
        </w:rPr>
        <w:t>,</w:t>
      </w:r>
      <w:r w:rsidRPr="00523011">
        <w:rPr>
          <w:rFonts w:ascii="Lato" w:eastAsiaTheme="minorHAnsi" w:hAnsi="Lato" w:cs="Arial"/>
          <w:bCs/>
          <w:iCs/>
          <w:spacing w:val="4"/>
          <w:sz w:val="22"/>
          <w:szCs w:val="22"/>
          <w:lang w:eastAsia="en-US" w:bidi="pl-PL"/>
        </w:rPr>
        <w:t xml:space="preserve"> </w:t>
      </w:r>
      <w:r w:rsidR="00EA3BCD">
        <w:rPr>
          <w:rFonts w:ascii="Lato" w:eastAsiaTheme="minorHAnsi" w:hAnsi="Lato" w:cs="Arial"/>
          <w:bCs/>
          <w:iCs/>
          <w:spacing w:val="4"/>
          <w:sz w:val="22"/>
          <w:szCs w:val="22"/>
          <w:lang w:eastAsia="en-US" w:bidi="pl-PL"/>
        </w:rPr>
        <w:t>dotyczące</w:t>
      </w:r>
      <w:r w:rsidR="00A71983">
        <w:rPr>
          <w:rFonts w:ascii="Lato" w:eastAsiaTheme="minorHAnsi" w:hAnsi="Lato" w:cs="Arial"/>
          <w:bCs/>
          <w:iCs/>
          <w:spacing w:val="4"/>
          <w:sz w:val="22"/>
          <w:szCs w:val="22"/>
          <w:lang w:eastAsia="en-US" w:bidi="pl-PL"/>
        </w:rPr>
        <w:t xml:space="preserve"> </w:t>
      </w:r>
      <w:r w:rsidR="00AA5B10" w:rsidRPr="00523011">
        <w:rPr>
          <w:rFonts w:ascii="Lato" w:eastAsiaTheme="minorHAnsi" w:hAnsi="Lato" w:cs="Arial"/>
          <w:bCs/>
          <w:iCs/>
          <w:spacing w:val="4"/>
          <w:sz w:val="22"/>
          <w:szCs w:val="22"/>
          <w:lang w:eastAsia="en-US" w:bidi="pl-PL"/>
        </w:rPr>
        <w:t>utraty</w:t>
      </w:r>
      <w:r w:rsidRPr="00523011">
        <w:rPr>
          <w:rFonts w:ascii="Lato" w:eastAsiaTheme="minorHAnsi" w:hAnsi="Lato" w:cs="Arial"/>
          <w:bCs/>
          <w:iCs/>
          <w:spacing w:val="4"/>
          <w:sz w:val="22"/>
          <w:szCs w:val="22"/>
          <w:lang w:eastAsia="en-US" w:bidi="pl-PL"/>
        </w:rPr>
        <w:t xml:space="preserve"> wartości nieruchomości będących ich własnością.</w:t>
      </w:r>
    </w:p>
    <w:p w14:paraId="4B9BE73C" w14:textId="77777777" w:rsidR="00AA5B10" w:rsidRPr="00CE2C7D" w:rsidRDefault="00AA5B10" w:rsidP="00AA5B10">
      <w:pPr>
        <w:spacing w:after="240" w:line="240" w:lineRule="exact"/>
        <w:jc w:val="both"/>
        <w:rPr>
          <w:rFonts w:ascii="Lato" w:eastAsiaTheme="minorHAnsi" w:hAnsi="Lato" w:cs="Arial"/>
          <w:bCs/>
          <w:iCs/>
          <w:spacing w:val="4"/>
          <w:sz w:val="22"/>
          <w:szCs w:val="22"/>
          <w:lang w:eastAsia="en-US" w:bidi="pl-PL"/>
        </w:rPr>
      </w:pPr>
      <w:r w:rsidRPr="001A30D3">
        <w:rPr>
          <w:rFonts w:ascii="Lato" w:eastAsiaTheme="minorHAnsi" w:hAnsi="Lato" w:cs="Arial"/>
          <w:bCs/>
          <w:iCs/>
          <w:spacing w:val="4"/>
          <w:sz w:val="22"/>
          <w:szCs w:val="22"/>
          <w:lang w:eastAsia="en-US" w:bidi="pl-PL"/>
        </w:rPr>
        <w:t xml:space="preserve">Zauważyć przy tym należy, iż w postępowaniu w sprawie wydania decyzji w przedmiocie ustalenia lokalizacji inwestycji towarzyszących inwestycjom w zakresie terminalu, zarówno wojewoda, jak i </w:t>
      </w:r>
      <w:r w:rsidRPr="001A30D3">
        <w:rPr>
          <w:rFonts w:ascii="Lato" w:eastAsiaTheme="minorHAnsi" w:hAnsi="Lato" w:cs="Arial"/>
          <w:bCs/>
          <w:i/>
          <w:iCs/>
          <w:spacing w:val="4"/>
          <w:sz w:val="22"/>
          <w:szCs w:val="22"/>
          <w:lang w:eastAsia="en-US" w:bidi="pl-PL"/>
        </w:rPr>
        <w:t>Minister</w:t>
      </w:r>
      <w:r w:rsidRPr="001A30D3">
        <w:rPr>
          <w:rFonts w:ascii="Lato" w:eastAsiaTheme="minorHAnsi" w:hAnsi="Lato" w:cs="Arial"/>
          <w:bCs/>
          <w:iCs/>
          <w:spacing w:val="4"/>
          <w:sz w:val="22"/>
          <w:szCs w:val="22"/>
          <w:lang w:eastAsia="en-US" w:bidi="pl-PL"/>
        </w:rPr>
        <w:t xml:space="preserve">, badają zgodność z prawem wniosku </w:t>
      </w:r>
      <w:r w:rsidRPr="001A30D3">
        <w:rPr>
          <w:rFonts w:ascii="Lato" w:eastAsiaTheme="minorHAnsi" w:hAnsi="Lato" w:cs="Arial"/>
          <w:bCs/>
          <w:i/>
          <w:iCs/>
          <w:spacing w:val="4"/>
          <w:sz w:val="22"/>
          <w:szCs w:val="22"/>
          <w:lang w:eastAsia="en-US" w:bidi="pl-PL"/>
        </w:rPr>
        <w:t>inwestora</w:t>
      </w:r>
      <w:r w:rsidRPr="001A30D3">
        <w:rPr>
          <w:rFonts w:ascii="Lato" w:eastAsiaTheme="minorHAnsi" w:hAnsi="Lato" w:cs="Arial"/>
          <w:bCs/>
          <w:iCs/>
          <w:spacing w:val="4"/>
          <w:sz w:val="22"/>
          <w:szCs w:val="22"/>
          <w:lang w:eastAsia="en-US"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 stosunku </w:t>
      </w:r>
      <w:r w:rsidRPr="001A30D3">
        <w:rPr>
          <w:rFonts w:ascii="Lato" w:eastAsiaTheme="minorHAnsi" w:hAnsi="Lato" w:cs="Arial"/>
          <w:bCs/>
          <w:iCs/>
          <w:spacing w:val="4"/>
          <w:sz w:val="22"/>
          <w:szCs w:val="22"/>
          <w:lang w:eastAsia="en-US" w:bidi="pl-PL"/>
        </w:rPr>
        <w:br/>
        <w:t>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w:t>
      </w:r>
      <w:r w:rsidRPr="00CE2C7D">
        <w:rPr>
          <w:rFonts w:ascii="Lato" w:eastAsiaTheme="minorHAnsi" w:hAnsi="Lato" w:cs="Arial"/>
          <w:bCs/>
          <w:iCs/>
          <w:spacing w:val="4"/>
          <w:sz w:val="22"/>
          <w:szCs w:val="22"/>
          <w:lang w:eastAsia="en-US" w:bidi="pl-PL"/>
        </w:rPr>
        <w:t xml:space="preserve"> </w:t>
      </w:r>
    </w:p>
    <w:p w14:paraId="2E65CDE6" w14:textId="10428BAF" w:rsidR="00AA5B10" w:rsidRDefault="00AA5B10" w:rsidP="003D1DD0">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Warto w tym miejscu zaznaczyć to</w:t>
      </w:r>
      <w:r w:rsidR="00501758">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co było już omawiane w niniejszej decyzji, że o</w:t>
      </w:r>
      <w:r w:rsidRPr="00CE2C7D">
        <w:rPr>
          <w:rFonts w:ascii="Lato" w:eastAsiaTheme="minorHAnsi" w:hAnsi="Lato" w:cs="Arial"/>
          <w:bCs/>
          <w:iCs/>
          <w:spacing w:val="4"/>
          <w:sz w:val="22"/>
          <w:szCs w:val="22"/>
          <w:lang w:eastAsia="en-US" w:bidi="pl-PL"/>
        </w:rPr>
        <w:t xml:space="preserve">rgan wydający decyzję o ustaleniu lokalizacji inwestycji towarzyszących inwestycji </w:t>
      </w:r>
      <w:r w:rsidRPr="00890A45">
        <w:rPr>
          <w:rFonts w:ascii="Lato" w:eastAsiaTheme="minorHAnsi" w:hAnsi="Lato" w:cs="Arial"/>
          <w:bCs/>
          <w:iCs/>
          <w:spacing w:val="4"/>
          <w:sz w:val="22"/>
          <w:szCs w:val="22"/>
          <w:lang w:eastAsia="en-US" w:bidi="pl-PL"/>
        </w:rPr>
        <w:br/>
      </w:r>
      <w:r w:rsidRPr="00CE2C7D">
        <w:rPr>
          <w:rFonts w:ascii="Lato" w:eastAsiaTheme="minorHAnsi" w:hAnsi="Lato" w:cs="Arial"/>
          <w:bCs/>
          <w:iCs/>
          <w:spacing w:val="4"/>
          <w:sz w:val="22"/>
          <w:szCs w:val="22"/>
          <w:lang w:eastAsia="en-US" w:bidi="pl-PL"/>
        </w:rPr>
        <w:t xml:space="preserve">w zakresie terminalu nie jest bowiem kompetentny do oceny przesłanek ekonomicznych oraz społecznych powstającej inwestycji, w jej kształcie określonym przez </w:t>
      </w:r>
      <w:r w:rsidRPr="00CE2C7D">
        <w:rPr>
          <w:rFonts w:ascii="Lato" w:eastAsiaTheme="minorHAnsi" w:hAnsi="Lato" w:cs="Arial"/>
          <w:bCs/>
          <w:i/>
          <w:iCs/>
          <w:spacing w:val="4"/>
          <w:sz w:val="22"/>
          <w:szCs w:val="22"/>
          <w:lang w:eastAsia="en-US" w:bidi="pl-PL"/>
        </w:rPr>
        <w:t>inwestora</w:t>
      </w:r>
      <w:r w:rsidRPr="00CE2C7D">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br/>
      </w:r>
      <w:r w:rsidRPr="00CE2C7D">
        <w:rPr>
          <w:rFonts w:ascii="Lato" w:eastAsiaTheme="minorHAnsi" w:hAnsi="Lato" w:cs="Arial"/>
          <w:bCs/>
          <w:iCs/>
          <w:spacing w:val="4"/>
          <w:sz w:val="22"/>
          <w:szCs w:val="22"/>
          <w:lang w:eastAsia="en-US" w:bidi="pl-PL"/>
        </w:rPr>
        <w:t xml:space="preserve">Do organu administracji należy jedynie ocena wniosku </w:t>
      </w:r>
      <w:r w:rsidRPr="00CE2C7D">
        <w:rPr>
          <w:rFonts w:ascii="Lato" w:eastAsiaTheme="minorHAnsi" w:hAnsi="Lato" w:cs="Arial"/>
          <w:bCs/>
          <w:i/>
          <w:iCs/>
          <w:spacing w:val="4"/>
          <w:sz w:val="22"/>
          <w:szCs w:val="22"/>
          <w:lang w:eastAsia="en-US" w:bidi="pl-PL"/>
        </w:rPr>
        <w:t>inwestora</w:t>
      </w:r>
      <w:r w:rsidRPr="00CE2C7D">
        <w:rPr>
          <w:rFonts w:ascii="Lato" w:eastAsiaTheme="minorHAnsi" w:hAnsi="Lato" w:cs="Arial"/>
          <w:bCs/>
          <w:iCs/>
          <w:spacing w:val="4"/>
          <w:sz w:val="22"/>
          <w:szCs w:val="22"/>
          <w:lang w:eastAsia="en-US" w:bidi="pl-PL"/>
        </w:rPr>
        <w:t xml:space="preserve"> pod względem jego zgodności z prawem powszechnie obowiązującym.</w:t>
      </w:r>
      <w:r>
        <w:rPr>
          <w:rFonts w:ascii="Lato" w:eastAsiaTheme="minorHAnsi" w:hAnsi="Lato" w:cs="Arial"/>
          <w:bCs/>
          <w:iCs/>
          <w:spacing w:val="4"/>
          <w:sz w:val="22"/>
          <w:szCs w:val="22"/>
          <w:lang w:eastAsia="en-US" w:bidi="pl-PL"/>
        </w:rPr>
        <w:t xml:space="preserve"> </w:t>
      </w:r>
      <w:r w:rsidRPr="00CE2C7D">
        <w:rPr>
          <w:rFonts w:ascii="Lato" w:eastAsiaTheme="minorHAnsi" w:hAnsi="Lato" w:cs="Arial"/>
          <w:bCs/>
          <w:iCs/>
          <w:spacing w:val="4"/>
          <w:sz w:val="22"/>
          <w:szCs w:val="22"/>
          <w:lang w:eastAsia="en-US" w:bidi="pl-PL"/>
        </w:rPr>
        <w:t xml:space="preserve">Podkreślić także należy, </w:t>
      </w:r>
      <w:r>
        <w:rPr>
          <w:rFonts w:ascii="Lato" w:eastAsiaTheme="minorHAnsi" w:hAnsi="Lato" w:cs="Arial"/>
          <w:bCs/>
          <w:iCs/>
          <w:spacing w:val="4"/>
          <w:sz w:val="22"/>
          <w:szCs w:val="22"/>
          <w:lang w:eastAsia="en-US" w:bidi="pl-PL"/>
        </w:rPr>
        <w:br/>
      </w:r>
      <w:r w:rsidRPr="00CE2C7D">
        <w:rPr>
          <w:rFonts w:ascii="Lato" w:eastAsiaTheme="minorHAnsi" w:hAnsi="Lato" w:cs="Arial"/>
          <w:bCs/>
          <w:iCs/>
          <w:spacing w:val="4"/>
          <w:sz w:val="22"/>
          <w:szCs w:val="22"/>
          <w:lang w:eastAsia="en-US" w:bidi="pl-PL"/>
        </w:rPr>
        <w:t>że przedmiotem orzekania zarówno przez Wojewodę</w:t>
      </w:r>
      <w:r w:rsidRPr="00890A45">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Wielkopolskiego</w:t>
      </w:r>
      <w:r w:rsidRPr="00CE2C7D">
        <w:rPr>
          <w:rFonts w:ascii="Lato" w:eastAsiaTheme="minorHAnsi" w:hAnsi="Lato" w:cs="Arial"/>
          <w:bCs/>
          <w:iCs/>
          <w:spacing w:val="4"/>
          <w:sz w:val="22"/>
          <w:szCs w:val="22"/>
          <w:lang w:eastAsia="en-US" w:bidi="pl-PL"/>
        </w:rPr>
        <w:t xml:space="preserve">, jak i </w:t>
      </w:r>
      <w:r w:rsidRPr="00CE2C7D">
        <w:rPr>
          <w:rFonts w:ascii="Lato" w:eastAsiaTheme="minorHAnsi" w:hAnsi="Lato" w:cs="Arial"/>
          <w:bCs/>
          <w:i/>
          <w:iCs/>
          <w:spacing w:val="4"/>
          <w:sz w:val="22"/>
          <w:szCs w:val="22"/>
          <w:lang w:eastAsia="en-US" w:bidi="pl-PL"/>
        </w:rPr>
        <w:t>Ministra</w:t>
      </w:r>
      <w:r w:rsidRPr="00CE2C7D">
        <w:rPr>
          <w:rFonts w:ascii="Lato" w:eastAsiaTheme="minorHAnsi" w:hAnsi="Lato" w:cs="Arial"/>
          <w:bCs/>
          <w:iCs/>
          <w:spacing w:val="4"/>
          <w:sz w:val="22"/>
          <w:szCs w:val="22"/>
          <w:lang w:eastAsia="en-US" w:bidi="pl-PL"/>
        </w:rPr>
        <w:t xml:space="preserve">, nie jest prognozowanie wielkości ewentualnych strat w majątku </w:t>
      </w:r>
      <w:r w:rsidRPr="00890A45">
        <w:rPr>
          <w:rFonts w:ascii="Lato" w:eastAsiaTheme="minorHAnsi" w:hAnsi="Lato" w:cs="Arial"/>
          <w:bCs/>
          <w:iCs/>
          <w:spacing w:val="4"/>
          <w:sz w:val="22"/>
          <w:szCs w:val="22"/>
          <w:lang w:eastAsia="en-US" w:bidi="pl-PL"/>
        </w:rPr>
        <w:t>skarżących stron</w:t>
      </w:r>
      <w:r w:rsidRPr="00CE2C7D">
        <w:rPr>
          <w:rFonts w:ascii="Lato" w:eastAsiaTheme="minorHAnsi" w:hAnsi="Lato" w:cs="Arial"/>
          <w:bCs/>
          <w:iCs/>
          <w:spacing w:val="4"/>
          <w:sz w:val="22"/>
          <w:szCs w:val="22"/>
          <w:lang w:eastAsia="en-US" w:bidi="pl-PL"/>
        </w:rPr>
        <w:t xml:space="preserve">, jako czynnika decydującego o wyborze przez </w:t>
      </w:r>
      <w:r w:rsidRPr="00CE2C7D">
        <w:rPr>
          <w:rFonts w:ascii="Lato" w:eastAsiaTheme="minorHAnsi" w:hAnsi="Lato" w:cs="Arial"/>
          <w:bCs/>
          <w:i/>
          <w:iCs/>
          <w:spacing w:val="4"/>
          <w:sz w:val="22"/>
          <w:szCs w:val="22"/>
          <w:lang w:eastAsia="en-US" w:bidi="pl-PL"/>
        </w:rPr>
        <w:t xml:space="preserve">inwestora </w:t>
      </w:r>
      <w:r w:rsidRPr="00CE2C7D">
        <w:rPr>
          <w:rFonts w:ascii="Lato" w:eastAsiaTheme="minorHAnsi" w:hAnsi="Lato" w:cs="Arial"/>
          <w:bCs/>
          <w:iCs/>
          <w:spacing w:val="4"/>
          <w:sz w:val="22"/>
          <w:szCs w:val="22"/>
          <w:lang w:eastAsia="en-US" w:bidi="pl-PL"/>
        </w:rPr>
        <w:t xml:space="preserve">konkretnych rozwiązań lokalizacyjnych i w tym zakresie podnoszone przez skarżącego zarzuty pozostają bez </w:t>
      </w:r>
      <w:r w:rsidRPr="000C10A8">
        <w:rPr>
          <w:rFonts w:ascii="Lato" w:eastAsiaTheme="minorHAnsi" w:hAnsi="Lato" w:cs="Arial"/>
          <w:bCs/>
          <w:iCs/>
          <w:spacing w:val="4"/>
          <w:sz w:val="22"/>
          <w:szCs w:val="22"/>
          <w:lang w:eastAsia="en-US" w:bidi="pl-PL"/>
        </w:rPr>
        <w:t>wpływu na kształt podjętego rozstrzygnięcia.</w:t>
      </w:r>
    </w:p>
    <w:p w14:paraId="06D2AE4C" w14:textId="59D29544" w:rsidR="00520183" w:rsidRPr="00C9506C" w:rsidRDefault="00520183" w:rsidP="00520183">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Wyjaśnić należy także, iż z</w:t>
      </w:r>
      <w:r w:rsidRPr="00C9506C">
        <w:rPr>
          <w:rFonts w:ascii="Lato" w:eastAsiaTheme="minorHAnsi" w:hAnsi="Lato" w:cs="Arial"/>
          <w:bCs/>
          <w:iCs/>
          <w:spacing w:val="4"/>
          <w:sz w:val="22"/>
          <w:szCs w:val="22"/>
          <w:lang w:eastAsia="en-US" w:bidi="pl-PL"/>
        </w:rPr>
        <w:t xml:space="preserve">godnie z art. 124 ust. 4 </w:t>
      </w:r>
      <w:r w:rsidRPr="00C9506C">
        <w:rPr>
          <w:rFonts w:ascii="Lato" w:eastAsiaTheme="minorHAnsi" w:hAnsi="Lato" w:cs="Arial"/>
          <w:bCs/>
          <w:i/>
          <w:spacing w:val="4"/>
          <w:sz w:val="22"/>
          <w:szCs w:val="22"/>
          <w:lang w:eastAsia="en-US" w:bidi="pl-PL"/>
        </w:rPr>
        <w:t>ugn</w:t>
      </w:r>
      <w:r w:rsidRPr="00C9506C">
        <w:rPr>
          <w:rFonts w:ascii="Lato" w:eastAsiaTheme="minorHAnsi" w:hAnsi="Lato" w:cs="Arial"/>
          <w:bCs/>
          <w:iCs/>
          <w:spacing w:val="4"/>
          <w:sz w:val="22"/>
          <w:szCs w:val="22"/>
          <w:lang w:eastAsia="en-US" w:bidi="pl-PL"/>
        </w:rPr>
        <w:t xml:space="preserve">, 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w:t>
      </w:r>
      <w:r>
        <w:rPr>
          <w:rFonts w:ascii="Lato" w:eastAsiaTheme="minorHAnsi" w:hAnsi="Lato" w:cs="Arial"/>
          <w:bCs/>
          <w:iCs/>
          <w:spacing w:val="4"/>
          <w:sz w:val="22"/>
          <w:szCs w:val="22"/>
          <w:lang w:eastAsia="en-US" w:bidi="pl-PL"/>
        </w:rPr>
        <w:br/>
      </w:r>
      <w:r w:rsidRPr="00C9506C">
        <w:rPr>
          <w:rFonts w:ascii="Lato" w:eastAsiaTheme="minorHAnsi" w:hAnsi="Lato" w:cs="Arial"/>
          <w:bCs/>
          <w:iCs/>
          <w:spacing w:val="4"/>
          <w:sz w:val="22"/>
          <w:szCs w:val="22"/>
          <w:lang w:eastAsia="en-US" w:bidi="pl-PL"/>
        </w:rPr>
        <w:t xml:space="preserve">do stanu poprzedniego jest niemożliwe albo powoduje nadmierne trudności lub koszty, stosuje się odpowiednio przepis art. 128 ust. 4. Z tej regulacji wynika jednoznacznie, </w:t>
      </w:r>
      <w:r>
        <w:rPr>
          <w:rFonts w:ascii="Lato" w:eastAsiaTheme="minorHAnsi" w:hAnsi="Lato" w:cs="Arial"/>
          <w:bCs/>
          <w:iCs/>
          <w:spacing w:val="4"/>
          <w:sz w:val="22"/>
          <w:szCs w:val="22"/>
          <w:lang w:eastAsia="en-US" w:bidi="pl-PL"/>
        </w:rPr>
        <w:br/>
      </w:r>
      <w:r w:rsidRPr="00C9506C">
        <w:rPr>
          <w:rFonts w:ascii="Lato" w:eastAsiaTheme="minorHAnsi" w:hAnsi="Lato" w:cs="Arial"/>
          <w:bCs/>
          <w:iCs/>
          <w:spacing w:val="4"/>
          <w:sz w:val="22"/>
          <w:szCs w:val="22"/>
          <w:lang w:eastAsia="en-US" w:bidi="pl-PL"/>
        </w:rPr>
        <w:t>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3E06F792" w14:textId="4C8121A0" w:rsidR="00520183" w:rsidRPr="00C9506C" w:rsidRDefault="00520183" w:rsidP="00520183">
      <w:pPr>
        <w:spacing w:after="240" w:line="240" w:lineRule="exact"/>
        <w:jc w:val="both"/>
        <w:rPr>
          <w:rFonts w:ascii="Lato" w:eastAsiaTheme="minorHAnsi" w:hAnsi="Lato" w:cs="Arial"/>
          <w:bCs/>
          <w:iCs/>
          <w:spacing w:val="4"/>
          <w:sz w:val="22"/>
          <w:szCs w:val="22"/>
          <w:lang w:eastAsia="en-US" w:bidi="pl-PL"/>
        </w:rPr>
      </w:pPr>
      <w:r w:rsidRPr="00C9506C">
        <w:rPr>
          <w:rFonts w:ascii="Lato" w:eastAsiaTheme="minorHAnsi" w:hAnsi="Lato" w:cs="Arial"/>
          <w:bCs/>
          <w:iCs/>
          <w:spacing w:val="4"/>
          <w:sz w:val="22"/>
          <w:szCs w:val="22"/>
          <w:lang w:eastAsia="en-US" w:bidi="pl-PL"/>
        </w:rPr>
        <w:t xml:space="preserve">Odszkodowanie, o którym mowa w art. 124 ust. 4 w zw. z art. 128 ust. 4 </w:t>
      </w:r>
      <w:r w:rsidRPr="00C9506C">
        <w:rPr>
          <w:rFonts w:ascii="Lato" w:eastAsiaTheme="minorHAnsi" w:hAnsi="Lato" w:cs="Arial"/>
          <w:bCs/>
          <w:i/>
          <w:spacing w:val="4"/>
          <w:sz w:val="22"/>
          <w:szCs w:val="22"/>
          <w:lang w:eastAsia="en-US" w:bidi="pl-PL"/>
        </w:rPr>
        <w:t>ugn</w:t>
      </w:r>
      <w:r w:rsidRPr="00C9506C">
        <w:rPr>
          <w:rFonts w:ascii="Lato" w:eastAsiaTheme="minorHAnsi" w:hAnsi="Lato" w:cs="Arial"/>
          <w:bCs/>
          <w:iCs/>
          <w:spacing w:val="4"/>
          <w:sz w:val="22"/>
          <w:szCs w:val="22"/>
          <w:lang w:eastAsia="en-US" w:bidi="pl-PL"/>
        </w:rPr>
        <w:t xml:space="preserve"> jest odszkodowaniem za szkody wynikające z ograniczenia sposobu korzystania </w:t>
      </w:r>
      <w:r w:rsidR="00CD6C5C">
        <w:rPr>
          <w:rFonts w:ascii="Lato" w:eastAsiaTheme="minorHAnsi" w:hAnsi="Lato" w:cs="Arial"/>
          <w:bCs/>
          <w:iCs/>
          <w:spacing w:val="4"/>
          <w:sz w:val="22"/>
          <w:szCs w:val="22"/>
          <w:lang w:eastAsia="en-US" w:bidi="pl-PL"/>
        </w:rPr>
        <w:br/>
      </w:r>
      <w:r w:rsidRPr="00C9506C">
        <w:rPr>
          <w:rFonts w:ascii="Lato" w:eastAsiaTheme="minorHAnsi" w:hAnsi="Lato" w:cs="Arial"/>
          <w:bCs/>
          <w:iCs/>
          <w:spacing w:val="4"/>
          <w:sz w:val="22"/>
          <w:szCs w:val="22"/>
          <w:lang w:eastAsia="en-US" w:bidi="pl-PL"/>
        </w:rPr>
        <w:t xml:space="preserve">z </w:t>
      </w:r>
      <w:r w:rsidR="00A71983" w:rsidRPr="00C9506C">
        <w:rPr>
          <w:rFonts w:ascii="Lato" w:eastAsiaTheme="minorHAnsi" w:hAnsi="Lato" w:cs="Arial"/>
          <w:bCs/>
          <w:iCs/>
          <w:spacing w:val="4"/>
          <w:sz w:val="22"/>
          <w:szCs w:val="22"/>
          <w:lang w:eastAsia="en-US" w:bidi="pl-PL"/>
        </w:rPr>
        <w:t>nieruchomości.</w:t>
      </w:r>
      <w:r w:rsidRPr="00C9506C">
        <w:rPr>
          <w:rFonts w:ascii="Lato" w:eastAsiaTheme="minorHAnsi" w:hAnsi="Lato" w:cs="Arial"/>
          <w:bCs/>
          <w:iCs/>
          <w:spacing w:val="4"/>
          <w:sz w:val="22"/>
          <w:szCs w:val="22"/>
          <w:lang w:eastAsia="en-US" w:bidi="pl-PL"/>
        </w:rPr>
        <w:t xml:space="preserve"> Odszkodowanie jest jednak należne tylko po wykazaniu zaistnienia szkody,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w:t>
      </w:r>
      <w:r>
        <w:rPr>
          <w:rFonts w:ascii="Lato" w:eastAsiaTheme="minorHAnsi" w:hAnsi="Lato" w:cs="Arial"/>
          <w:bCs/>
          <w:iCs/>
          <w:spacing w:val="4"/>
          <w:sz w:val="22"/>
          <w:szCs w:val="22"/>
          <w:lang w:eastAsia="en-US" w:bidi="pl-PL"/>
        </w:rPr>
        <w:t xml:space="preserve"> </w:t>
      </w:r>
      <w:r w:rsidRPr="00C9506C">
        <w:rPr>
          <w:rFonts w:ascii="Lato" w:eastAsiaTheme="minorHAnsi" w:hAnsi="Lato" w:cs="Arial"/>
          <w:bCs/>
          <w:iCs/>
          <w:spacing w:val="4"/>
          <w:sz w:val="22"/>
          <w:szCs w:val="22"/>
          <w:lang w:eastAsia="en-US" w:bidi="pl-PL"/>
        </w:rPr>
        <w:t xml:space="preserve">Jednakże kwestie związane z ustaleniem wysokości i wypłatą odszkodowań, stanowią </w:t>
      </w:r>
      <w:r w:rsidR="00CB105B">
        <w:rPr>
          <w:rFonts w:ascii="Lato" w:eastAsiaTheme="minorHAnsi" w:hAnsi="Lato" w:cs="Arial"/>
          <w:bCs/>
          <w:iCs/>
          <w:spacing w:val="4"/>
          <w:sz w:val="22"/>
          <w:szCs w:val="22"/>
          <w:lang w:eastAsia="en-US" w:bidi="pl-PL"/>
        </w:rPr>
        <w:t xml:space="preserve">przedmiot odrębnych postępowań, których rozstrzygnięcia </w:t>
      </w:r>
      <w:r w:rsidRPr="00C9506C">
        <w:rPr>
          <w:rFonts w:ascii="Lato" w:eastAsiaTheme="minorHAnsi" w:hAnsi="Lato" w:cs="Arial"/>
          <w:bCs/>
          <w:iCs/>
          <w:spacing w:val="4"/>
          <w:sz w:val="22"/>
          <w:szCs w:val="22"/>
          <w:lang w:eastAsia="en-US" w:bidi="pl-PL"/>
        </w:rPr>
        <w:t xml:space="preserve">podlegają odrębnym trybom zaskarżenia. </w:t>
      </w:r>
    </w:p>
    <w:p w14:paraId="2C546BEA" w14:textId="77777777" w:rsidR="00520183" w:rsidRDefault="00520183" w:rsidP="00520183">
      <w:pPr>
        <w:spacing w:after="240" w:line="240" w:lineRule="exact"/>
        <w:jc w:val="both"/>
        <w:rPr>
          <w:rFonts w:ascii="Lato" w:eastAsiaTheme="minorHAnsi" w:hAnsi="Lato" w:cs="Arial"/>
          <w:bCs/>
          <w:iCs/>
          <w:spacing w:val="4"/>
          <w:sz w:val="22"/>
          <w:szCs w:val="22"/>
          <w:lang w:eastAsia="en-US" w:bidi="pl-PL"/>
        </w:rPr>
      </w:pPr>
      <w:r w:rsidRPr="00C9506C">
        <w:rPr>
          <w:rFonts w:ascii="Lato" w:eastAsiaTheme="minorHAnsi" w:hAnsi="Lato" w:cs="Arial"/>
          <w:bCs/>
          <w:iCs/>
          <w:spacing w:val="4"/>
          <w:sz w:val="22"/>
          <w:szCs w:val="22"/>
          <w:lang w:eastAsia="en-US"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Pr>
          <w:rFonts w:ascii="Lato" w:eastAsiaTheme="minorHAnsi" w:hAnsi="Lato" w:cs="Arial"/>
          <w:bCs/>
          <w:iCs/>
          <w:spacing w:val="4"/>
          <w:sz w:val="22"/>
          <w:szCs w:val="22"/>
          <w:lang w:eastAsia="en-US" w:bidi="pl-PL"/>
        </w:rPr>
        <w:br/>
      </w:r>
      <w:r w:rsidRPr="00C9506C">
        <w:rPr>
          <w:rFonts w:ascii="Lato" w:eastAsiaTheme="minorHAnsi" w:hAnsi="Lato" w:cs="Arial"/>
          <w:bCs/>
          <w:iCs/>
          <w:spacing w:val="4"/>
          <w:sz w:val="22"/>
          <w:szCs w:val="22"/>
          <w:lang w:eastAsia="en-US" w:bidi="pl-PL"/>
        </w:rPr>
        <w:t xml:space="preserve">są rekompensowane stosownym odszkodowaniem. </w:t>
      </w:r>
    </w:p>
    <w:p w14:paraId="3DBCBB9C" w14:textId="23E83F0C" w:rsidR="00520183" w:rsidRPr="00C9506C" w:rsidRDefault="00520183" w:rsidP="00520183">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Jednocześnie </w:t>
      </w:r>
      <w:r w:rsidRPr="00C9506C">
        <w:rPr>
          <w:rFonts w:ascii="Lato" w:eastAsiaTheme="minorHAnsi" w:hAnsi="Lato" w:cs="Arial"/>
          <w:bCs/>
          <w:iCs/>
          <w:spacing w:val="4"/>
          <w:sz w:val="22"/>
          <w:szCs w:val="22"/>
          <w:lang w:eastAsia="en-US" w:bidi="pl-PL"/>
        </w:rPr>
        <w:t xml:space="preserve">ustawodawca wyraźnie przesądził, że właściwym instrumentem prawnym, służącym ochronie właściciela gruntu, zajętego jedynie częściowo na potrzeby inwestycji, jest żądanie wykupu przez </w:t>
      </w:r>
      <w:r w:rsidRPr="00501758">
        <w:rPr>
          <w:rFonts w:ascii="Lato" w:eastAsiaTheme="minorHAnsi" w:hAnsi="Lato" w:cs="Arial"/>
          <w:bCs/>
          <w:i/>
          <w:spacing w:val="4"/>
          <w:sz w:val="22"/>
          <w:szCs w:val="22"/>
          <w:lang w:eastAsia="en-US" w:bidi="pl-PL"/>
        </w:rPr>
        <w:t>inwestora</w:t>
      </w:r>
      <w:r w:rsidRPr="00C9506C">
        <w:rPr>
          <w:rFonts w:ascii="Lato" w:eastAsiaTheme="minorHAnsi" w:hAnsi="Lato" w:cs="Arial"/>
          <w:bCs/>
          <w:iCs/>
          <w:spacing w:val="4"/>
          <w:sz w:val="22"/>
          <w:szCs w:val="22"/>
          <w:lang w:eastAsia="en-US" w:bidi="pl-PL"/>
        </w:rPr>
        <w:t xml:space="preserve"> całości nieruchomości na zasadach przewidzianych w art. 124 ust. 5 </w:t>
      </w:r>
      <w:r w:rsidRPr="00C9506C">
        <w:rPr>
          <w:rFonts w:ascii="Lato" w:eastAsiaTheme="minorHAnsi" w:hAnsi="Lato" w:cs="Arial"/>
          <w:bCs/>
          <w:i/>
          <w:spacing w:val="4"/>
          <w:sz w:val="22"/>
          <w:szCs w:val="22"/>
          <w:lang w:eastAsia="en-US" w:bidi="pl-PL"/>
        </w:rPr>
        <w:t>ugn</w:t>
      </w:r>
      <w:r w:rsidRPr="00C9506C">
        <w:rPr>
          <w:rFonts w:ascii="Lato" w:eastAsiaTheme="minorHAnsi" w:hAnsi="Lato" w:cs="Arial"/>
          <w:bCs/>
          <w:iCs/>
          <w:spacing w:val="4"/>
          <w:sz w:val="22"/>
          <w:szCs w:val="22"/>
          <w:lang w:eastAsia="en-US" w:bidi="pl-PL"/>
        </w:rPr>
        <w:t xml:space="preserve">, gdyby zachodziła rzeczywista przeszkoda </w:t>
      </w:r>
      <w:r w:rsidR="00501758">
        <w:rPr>
          <w:rFonts w:ascii="Lato" w:eastAsiaTheme="minorHAnsi" w:hAnsi="Lato" w:cs="Arial"/>
          <w:bCs/>
          <w:iCs/>
          <w:spacing w:val="4"/>
          <w:sz w:val="22"/>
          <w:szCs w:val="22"/>
          <w:lang w:eastAsia="en-US" w:bidi="pl-PL"/>
        </w:rPr>
        <w:br/>
      </w:r>
      <w:r w:rsidRPr="00C9506C">
        <w:rPr>
          <w:rFonts w:ascii="Lato" w:eastAsiaTheme="minorHAnsi" w:hAnsi="Lato" w:cs="Arial"/>
          <w:bCs/>
          <w:iCs/>
          <w:spacing w:val="4"/>
          <w:sz w:val="22"/>
          <w:szCs w:val="22"/>
          <w:lang w:eastAsia="en-US" w:bidi="pl-PL"/>
        </w:rPr>
        <w:t xml:space="preserve">w dalszym prawidłowym korzystaniu z nieruchomości w sposób dotychczasowy albo </w:t>
      </w:r>
      <w:r w:rsidR="00501758">
        <w:rPr>
          <w:rFonts w:ascii="Lato" w:eastAsiaTheme="minorHAnsi" w:hAnsi="Lato" w:cs="Arial"/>
          <w:bCs/>
          <w:iCs/>
          <w:spacing w:val="4"/>
          <w:sz w:val="22"/>
          <w:szCs w:val="22"/>
          <w:lang w:eastAsia="en-US" w:bidi="pl-PL"/>
        </w:rPr>
        <w:br/>
      </w:r>
      <w:r w:rsidRPr="00C9506C">
        <w:rPr>
          <w:rFonts w:ascii="Lato" w:eastAsiaTheme="minorHAnsi" w:hAnsi="Lato" w:cs="Arial"/>
          <w:bCs/>
          <w:iCs/>
          <w:spacing w:val="4"/>
          <w:sz w:val="22"/>
          <w:szCs w:val="22"/>
          <w:lang w:eastAsia="en-US" w:bidi="pl-PL"/>
        </w:rPr>
        <w:t>w sposób zgodny z jej dotychczasowym przeznaczeniem.</w:t>
      </w:r>
    </w:p>
    <w:p w14:paraId="109B8B7F" w14:textId="261D091F" w:rsidR="00520183" w:rsidRDefault="00520183" w:rsidP="003D1DD0">
      <w:pPr>
        <w:spacing w:after="240" w:line="240" w:lineRule="exact"/>
        <w:jc w:val="both"/>
        <w:rPr>
          <w:rFonts w:ascii="Lato" w:eastAsiaTheme="minorHAnsi" w:hAnsi="Lato" w:cs="Arial"/>
          <w:bCs/>
          <w:iCs/>
          <w:spacing w:val="4"/>
          <w:sz w:val="22"/>
          <w:szCs w:val="22"/>
          <w:lang w:eastAsia="en-US" w:bidi="pl-PL"/>
        </w:rPr>
      </w:pPr>
      <w:r w:rsidRPr="00C9506C">
        <w:rPr>
          <w:rFonts w:ascii="Lato" w:eastAsiaTheme="minorHAnsi" w:hAnsi="Lato" w:cs="Arial"/>
          <w:bCs/>
          <w:iCs/>
          <w:spacing w:val="4"/>
          <w:sz w:val="22"/>
          <w:szCs w:val="22"/>
          <w:lang w:eastAsia="en-US" w:bidi="pl-PL"/>
        </w:rPr>
        <w:t xml:space="preserve">Przepis art. 124 ust. 5 </w:t>
      </w:r>
      <w:r w:rsidRPr="00C9506C">
        <w:rPr>
          <w:rFonts w:ascii="Lato" w:eastAsiaTheme="minorHAnsi" w:hAnsi="Lato" w:cs="Arial"/>
          <w:bCs/>
          <w:i/>
          <w:spacing w:val="4"/>
          <w:sz w:val="22"/>
          <w:szCs w:val="22"/>
          <w:lang w:eastAsia="en-US" w:bidi="pl-PL"/>
        </w:rPr>
        <w:t>ugn</w:t>
      </w:r>
      <w:r w:rsidRPr="00C9506C">
        <w:rPr>
          <w:rFonts w:ascii="Lato" w:eastAsiaTheme="minorHAnsi" w:hAnsi="Lato" w:cs="Arial"/>
          <w:bCs/>
          <w:iCs/>
          <w:spacing w:val="4"/>
          <w:sz w:val="22"/>
          <w:szCs w:val="22"/>
          <w:lang w:eastAsia="en-US" w:bidi="pl-PL"/>
        </w:rPr>
        <w:t xml:space="preserve"> przyznaje właścicielowi albo użytkownikowi wieczystemu nieruchomości prawo żądania nabycia od niego w drodze umowy własności lub prawa użytkowania wieczystego, jeżeli założenie lub przeprowadzenie ciągów, przewodów </w:t>
      </w:r>
      <w:r>
        <w:rPr>
          <w:rFonts w:ascii="Lato" w:eastAsiaTheme="minorHAnsi" w:hAnsi="Lato" w:cs="Arial"/>
          <w:bCs/>
          <w:iCs/>
          <w:spacing w:val="4"/>
          <w:sz w:val="22"/>
          <w:szCs w:val="22"/>
          <w:lang w:eastAsia="en-US" w:bidi="pl-PL"/>
        </w:rPr>
        <w:br/>
      </w:r>
      <w:r w:rsidRPr="00C9506C">
        <w:rPr>
          <w:rFonts w:ascii="Lato" w:eastAsiaTheme="minorHAnsi" w:hAnsi="Lato" w:cs="Arial"/>
          <w:bCs/>
          <w:iCs/>
          <w:spacing w:val="4"/>
          <w:sz w:val="22"/>
          <w:szCs w:val="22"/>
          <w:lang w:eastAsia="en-US" w:bidi="pl-PL"/>
        </w:rP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Pr>
          <w:rFonts w:ascii="Lato" w:eastAsiaTheme="minorHAnsi" w:hAnsi="Lato" w:cs="Arial"/>
          <w:bCs/>
          <w:iCs/>
          <w:spacing w:val="4"/>
          <w:sz w:val="22"/>
          <w:szCs w:val="22"/>
          <w:lang w:eastAsia="en-US" w:bidi="pl-PL"/>
        </w:rPr>
        <w:br/>
      </w:r>
      <w:r w:rsidRPr="00C9506C">
        <w:rPr>
          <w:rFonts w:ascii="Lato" w:eastAsiaTheme="minorHAnsi" w:hAnsi="Lato" w:cs="Arial"/>
          <w:bCs/>
          <w:iCs/>
          <w:spacing w:val="4"/>
          <w:sz w:val="22"/>
          <w:szCs w:val="22"/>
          <w:lang w:eastAsia="en-US" w:bidi="pl-PL"/>
        </w:rPr>
        <w:t xml:space="preserve">22 czerwca 1998 r., sygn. akt II SA/Ka 921/98, CBOSA). Roszczenie o wykup nieruchomości, w sytuacji uregulowanej ww. przepisem następuje w drodze umowy, </w:t>
      </w:r>
      <w:r>
        <w:rPr>
          <w:rFonts w:ascii="Lato" w:eastAsiaTheme="minorHAnsi" w:hAnsi="Lato" w:cs="Arial"/>
          <w:bCs/>
          <w:iCs/>
          <w:spacing w:val="4"/>
          <w:sz w:val="22"/>
          <w:szCs w:val="22"/>
          <w:lang w:eastAsia="en-US" w:bidi="pl-PL"/>
        </w:rPr>
        <w:br/>
      </w:r>
      <w:r w:rsidRPr="00C9506C">
        <w:rPr>
          <w:rFonts w:ascii="Lato" w:eastAsiaTheme="minorHAnsi" w:hAnsi="Lato" w:cs="Arial"/>
          <w:bCs/>
          <w:iCs/>
          <w:spacing w:val="4"/>
          <w:sz w:val="22"/>
          <w:szCs w:val="22"/>
          <w:lang w:eastAsia="en-US" w:bidi="pl-PL"/>
        </w:rPr>
        <w:t>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SA/Wa 1477/19).</w:t>
      </w:r>
      <w:r>
        <w:rPr>
          <w:rFonts w:ascii="Lato" w:eastAsiaTheme="minorHAnsi" w:hAnsi="Lato" w:cs="Arial"/>
          <w:bCs/>
          <w:iCs/>
          <w:spacing w:val="4"/>
          <w:sz w:val="22"/>
          <w:szCs w:val="22"/>
          <w:lang w:eastAsia="en-US" w:bidi="pl-PL"/>
        </w:rPr>
        <w:t xml:space="preserve"> </w:t>
      </w:r>
      <w:r w:rsidRPr="00C9506C">
        <w:rPr>
          <w:rFonts w:ascii="Lato" w:eastAsiaTheme="minorHAnsi" w:hAnsi="Lato" w:cs="Arial"/>
          <w:bCs/>
          <w:iCs/>
          <w:spacing w:val="4"/>
          <w:sz w:val="22"/>
          <w:szCs w:val="22"/>
          <w:lang w:eastAsia="en-US" w:bidi="pl-PL"/>
        </w:rPr>
        <w:t xml:space="preserve">Jak wskazuje się w doktrynie: „Z pewnością roszczenie (wynikające z 124 ust. 5 </w:t>
      </w:r>
      <w:r w:rsidRPr="00C9506C">
        <w:rPr>
          <w:rFonts w:ascii="Lato" w:eastAsiaTheme="minorHAnsi" w:hAnsi="Lato" w:cs="Arial"/>
          <w:bCs/>
          <w:i/>
          <w:spacing w:val="4"/>
          <w:sz w:val="22"/>
          <w:szCs w:val="22"/>
          <w:lang w:eastAsia="en-US" w:bidi="pl-PL"/>
        </w:rPr>
        <w:t>ugn</w:t>
      </w:r>
      <w:r w:rsidRPr="00C9506C">
        <w:rPr>
          <w:rFonts w:ascii="Lato" w:eastAsiaTheme="minorHAnsi" w:hAnsi="Lato" w:cs="Arial"/>
          <w:bCs/>
          <w:iCs/>
          <w:spacing w:val="4"/>
          <w:sz w:val="22"/>
          <w:szCs w:val="22"/>
          <w:lang w:eastAsia="en-US"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r w:rsidRPr="00832027">
        <w:rPr>
          <w:rFonts w:ascii="Lato" w:eastAsiaTheme="minorHAnsi" w:hAnsi="Lato" w:cs="Arial"/>
          <w:bCs/>
          <w:i/>
          <w:spacing w:val="4"/>
          <w:sz w:val="22"/>
          <w:szCs w:val="22"/>
          <w:lang w:eastAsia="en-US" w:bidi="pl-PL"/>
        </w:rPr>
        <w:t>ugn</w:t>
      </w:r>
      <w:r w:rsidRPr="00C9506C">
        <w:rPr>
          <w:rFonts w:ascii="Lato" w:eastAsiaTheme="minorHAnsi" w:hAnsi="Lato" w:cs="Arial"/>
          <w:bCs/>
          <w:iCs/>
          <w:spacing w:val="4"/>
          <w:sz w:val="22"/>
          <w:szCs w:val="22"/>
          <w:lang w:eastAsia="en-US" w:bidi="pl-PL"/>
        </w:rPr>
        <w:t xml:space="preserve"> [w:] Kalus S. (red.), Bieniek G., Gdesz M., Matusik G., Mzyk E., Ustawa o gospodarce nieruchomościami. Komentarz, LexisNexis, 2012, Lex/el.).</w:t>
      </w:r>
    </w:p>
    <w:p w14:paraId="10EB49C9" w14:textId="306B496D" w:rsidR="007F0702" w:rsidRPr="00A857B7" w:rsidRDefault="0033688A" w:rsidP="003D1DD0">
      <w:pPr>
        <w:spacing w:after="240" w:line="240" w:lineRule="exact"/>
        <w:jc w:val="both"/>
        <w:rPr>
          <w:rFonts w:ascii="Lato" w:eastAsiaTheme="minorHAnsi" w:hAnsi="Lato" w:cs="Arial"/>
          <w:bCs/>
          <w:iCs/>
          <w:spacing w:val="4"/>
          <w:sz w:val="22"/>
          <w:szCs w:val="22"/>
          <w:lang w:eastAsia="en-US" w:bidi="pl-PL"/>
        </w:rPr>
      </w:pPr>
      <w:r w:rsidRPr="00A857B7">
        <w:rPr>
          <w:rFonts w:ascii="Lato" w:eastAsiaTheme="minorHAnsi" w:hAnsi="Lato" w:cs="Arial"/>
          <w:bCs/>
          <w:iCs/>
          <w:spacing w:val="4"/>
          <w:sz w:val="22"/>
          <w:szCs w:val="22"/>
          <w:lang w:eastAsia="en-US" w:bidi="pl-PL"/>
        </w:rPr>
        <w:t>Za bezpodstawny należy uznać także z</w:t>
      </w:r>
      <w:r w:rsidR="007F0702" w:rsidRPr="00A857B7">
        <w:rPr>
          <w:rFonts w:ascii="Lato" w:eastAsiaTheme="minorHAnsi" w:hAnsi="Lato" w:cs="Arial"/>
          <w:bCs/>
          <w:iCs/>
          <w:spacing w:val="4"/>
          <w:sz w:val="22"/>
          <w:szCs w:val="22"/>
          <w:lang w:eastAsia="en-US" w:bidi="pl-PL"/>
        </w:rPr>
        <w:t xml:space="preserve">arzut Pana </w:t>
      </w:r>
      <w:r w:rsidR="009700D0">
        <w:rPr>
          <w:rFonts w:ascii="Lato" w:eastAsiaTheme="minorHAnsi" w:hAnsi="Lato" w:cs="Arial"/>
          <w:bCs/>
          <w:iCs/>
          <w:spacing w:val="4"/>
          <w:sz w:val="22"/>
          <w:szCs w:val="22"/>
          <w:lang w:eastAsia="en-US" w:bidi="pl-PL"/>
        </w:rPr>
        <w:t>R.</w:t>
      </w:r>
      <w:r w:rsidR="007F0702" w:rsidRPr="00A857B7">
        <w:rPr>
          <w:rFonts w:ascii="Lato" w:eastAsiaTheme="minorHAnsi" w:hAnsi="Lato" w:cs="Arial"/>
          <w:bCs/>
          <w:iCs/>
          <w:spacing w:val="4"/>
          <w:sz w:val="22"/>
          <w:szCs w:val="22"/>
          <w:lang w:eastAsia="en-US" w:bidi="pl-PL"/>
        </w:rPr>
        <w:t xml:space="preserve"> </w:t>
      </w:r>
      <w:r w:rsidR="009700D0">
        <w:rPr>
          <w:rFonts w:ascii="Lato" w:eastAsiaTheme="minorHAnsi" w:hAnsi="Lato" w:cs="Arial"/>
          <w:bCs/>
          <w:iCs/>
          <w:spacing w:val="4"/>
          <w:sz w:val="22"/>
          <w:szCs w:val="22"/>
          <w:lang w:eastAsia="en-US" w:bidi="pl-PL"/>
        </w:rPr>
        <w:t>Z.</w:t>
      </w:r>
      <w:r w:rsidR="007F0702" w:rsidRPr="00A857B7">
        <w:rPr>
          <w:rFonts w:ascii="Lato" w:eastAsiaTheme="minorHAnsi" w:hAnsi="Lato" w:cs="Arial"/>
          <w:bCs/>
          <w:iCs/>
          <w:spacing w:val="4"/>
          <w:sz w:val="22"/>
          <w:szCs w:val="22"/>
          <w:lang w:eastAsia="en-US" w:bidi="pl-PL"/>
        </w:rPr>
        <w:t xml:space="preserve"> dotyczący </w:t>
      </w:r>
      <w:r w:rsidRPr="00A857B7">
        <w:rPr>
          <w:rFonts w:ascii="Lato" w:eastAsiaTheme="minorHAnsi" w:hAnsi="Lato" w:cs="Arial"/>
          <w:bCs/>
          <w:iCs/>
          <w:spacing w:val="4"/>
          <w:sz w:val="22"/>
          <w:szCs w:val="22"/>
          <w:lang w:eastAsia="en-US" w:bidi="pl-PL"/>
        </w:rPr>
        <w:t xml:space="preserve">braku możliwości </w:t>
      </w:r>
      <w:r w:rsidR="007F0702" w:rsidRPr="00A857B7">
        <w:rPr>
          <w:rFonts w:ascii="Lato" w:eastAsiaTheme="minorHAnsi" w:hAnsi="Lato" w:cs="Arial"/>
          <w:bCs/>
          <w:iCs/>
          <w:spacing w:val="4"/>
          <w:sz w:val="22"/>
          <w:szCs w:val="22"/>
          <w:lang w:eastAsia="en-US" w:bidi="pl-PL"/>
        </w:rPr>
        <w:t>realizacji planowanej</w:t>
      </w:r>
      <w:r w:rsidRPr="00A857B7">
        <w:rPr>
          <w:rFonts w:ascii="Lato" w:eastAsiaTheme="minorHAnsi" w:hAnsi="Lato" w:cs="Arial"/>
          <w:bCs/>
          <w:iCs/>
          <w:spacing w:val="4"/>
          <w:sz w:val="22"/>
          <w:szCs w:val="22"/>
          <w:lang w:eastAsia="en-US" w:bidi="pl-PL"/>
        </w:rPr>
        <w:t xml:space="preserve"> przez niego</w:t>
      </w:r>
      <w:r w:rsidR="007F0702" w:rsidRPr="00A857B7">
        <w:rPr>
          <w:rFonts w:ascii="Lato" w:eastAsiaTheme="minorHAnsi" w:hAnsi="Lato" w:cs="Arial"/>
          <w:bCs/>
          <w:iCs/>
          <w:spacing w:val="4"/>
          <w:sz w:val="22"/>
          <w:szCs w:val="22"/>
          <w:lang w:eastAsia="en-US" w:bidi="pl-PL"/>
        </w:rPr>
        <w:t xml:space="preserve"> inwestycji tj. budowy hal magazynowych </w:t>
      </w:r>
      <w:r w:rsidR="00EB4B00" w:rsidRPr="00A857B7">
        <w:rPr>
          <w:rFonts w:ascii="Lato" w:eastAsiaTheme="minorHAnsi" w:hAnsi="Lato" w:cs="Arial"/>
          <w:bCs/>
          <w:iCs/>
          <w:spacing w:val="4"/>
          <w:sz w:val="22"/>
          <w:szCs w:val="22"/>
          <w:lang w:eastAsia="en-US" w:bidi="pl-PL"/>
        </w:rPr>
        <w:br/>
      </w:r>
      <w:r w:rsidR="007F0702" w:rsidRPr="00A857B7">
        <w:rPr>
          <w:rFonts w:ascii="Lato" w:eastAsiaTheme="minorHAnsi" w:hAnsi="Lato" w:cs="Arial"/>
          <w:bCs/>
          <w:iCs/>
          <w:spacing w:val="4"/>
          <w:sz w:val="22"/>
          <w:szCs w:val="22"/>
          <w:lang w:eastAsia="en-US" w:bidi="pl-PL"/>
        </w:rPr>
        <w:t>w związku z przebiegiem przedmiotowej inwestycji przez jego nieruchomość</w:t>
      </w:r>
      <w:r w:rsidRPr="00A857B7">
        <w:rPr>
          <w:rFonts w:ascii="Lato" w:eastAsiaTheme="minorHAnsi" w:hAnsi="Lato" w:cs="Arial"/>
          <w:bCs/>
          <w:iCs/>
          <w:spacing w:val="4"/>
          <w:sz w:val="22"/>
          <w:szCs w:val="22"/>
          <w:lang w:eastAsia="en-US" w:bidi="pl-PL"/>
        </w:rPr>
        <w:t>.</w:t>
      </w:r>
    </w:p>
    <w:p w14:paraId="36CD90FF" w14:textId="73C98B29" w:rsidR="00EF63B3" w:rsidRPr="00A857B7" w:rsidRDefault="007F0702" w:rsidP="00FA50DE">
      <w:pPr>
        <w:spacing w:after="240" w:line="240" w:lineRule="exact"/>
        <w:jc w:val="both"/>
        <w:rPr>
          <w:rFonts w:ascii="Lato" w:eastAsiaTheme="minorHAnsi" w:hAnsi="Lato" w:cs="Arial"/>
          <w:iCs/>
          <w:spacing w:val="4"/>
          <w:sz w:val="22"/>
          <w:szCs w:val="22"/>
          <w:lang w:eastAsia="en-US"/>
        </w:rPr>
      </w:pPr>
      <w:r w:rsidRPr="00A857B7">
        <w:rPr>
          <w:rFonts w:ascii="Lato" w:eastAsiaTheme="minorHAnsi" w:hAnsi="Lato" w:cs="Arial"/>
          <w:bCs/>
          <w:iCs/>
          <w:spacing w:val="4"/>
          <w:sz w:val="22"/>
          <w:szCs w:val="22"/>
          <w:lang w:eastAsia="en-US" w:bidi="pl-PL"/>
        </w:rPr>
        <w:t xml:space="preserve">Warto wskazać, iż </w:t>
      </w:r>
      <w:r w:rsidRPr="00A857B7">
        <w:rPr>
          <w:rFonts w:ascii="Lato" w:eastAsiaTheme="minorHAnsi" w:hAnsi="Lato" w:cs="Arial"/>
          <w:iCs/>
          <w:spacing w:val="4"/>
          <w:sz w:val="22"/>
          <w:szCs w:val="22"/>
          <w:lang w:eastAsia="en-US"/>
        </w:rPr>
        <w:t>l</w:t>
      </w:r>
      <w:r w:rsidR="00FA50DE" w:rsidRPr="00A857B7">
        <w:rPr>
          <w:rFonts w:ascii="Lato" w:eastAsiaTheme="minorHAnsi" w:hAnsi="Lato" w:cs="Arial"/>
          <w:iCs/>
          <w:spacing w:val="4"/>
          <w:sz w:val="22"/>
          <w:szCs w:val="22"/>
          <w:lang w:eastAsia="en-US"/>
        </w:rPr>
        <w:t xml:space="preserve">okalizacja inwestycji gazowych, często w większym stopniu </w:t>
      </w:r>
      <w:r w:rsidR="00CF6803">
        <w:rPr>
          <w:rFonts w:ascii="Lato" w:eastAsiaTheme="minorHAnsi" w:hAnsi="Lato" w:cs="Arial"/>
          <w:iCs/>
          <w:spacing w:val="4"/>
          <w:sz w:val="22"/>
          <w:szCs w:val="22"/>
          <w:lang w:eastAsia="en-US"/>
        </w:rPr>
        <w:br/>
      </w:r>
      <w:r w:rsidR="00FA50DE" w:rsidRPr="00A857B7">
        <w:rPr>
          <w:rFonts w:ascii="Lato" w:eastAsiaTheme="minorHAnsi" w:hAnsi="Lato" w:cs="Arial"/>
          <w:iCs/>
          <w:spacing w:val="4"/>
          <w:sz w:val="22"/>
          <w:szCs w:val="22"/>
          <w:lang w:eastAsia="en-US"/>
        </w:rPr>
        <w:t xml:space="preserve">niż ma to miejsce w przypadku innych zamierzeń budowlanych, jest nierozerwalnie związana z ingerencją w uprawnienia różnych podmiotów prawa. W takich okolicznościach </w:t>
      </w:r>
      <w:r w:rsidR="00FA50DE" w:rsidRPr="00A857B7">
        <w:rPr>
          <w:rFonts w:ascii="Lato" w:eastAsiaTheme="minorHAnsi" w:hAnsi="Lato" w:cs="Arial"/>
          <w:i/>
          <w:spacing w:val="4"/>
          <w:sz w:val="22"/>
          <w:szCs w:val="22"/>
          <w:lang w:eastAsia="en-US"/>
        </w:rPr>
        <w:t>inwestor</w:t>
      </w:r>
      <w:r w:rsidR="00FA50DE" w:rsidRPr="00A857B7">
        <w:rPr>
          <w:rFonts w:ascii="Lato" w:eastAsiaTheme="minorHAnsi" w:hAnsi="Lato" w:cs="Arial"/>
          <w:iCs/>
          <w:spacing w:val="4"/>
          <w:sz w:val="22"/>
          <w:szCs w:val="22"/>
          <w:lang w:eastAsia="en-US"/>
        </w:rPr>
        <w:t xml:space="preserve"> zawsze będzie narażony </w:t>
      </w:r>
      <w:r w:rsidR="00EB4B00" w:rsidRPr="00A857B7">
        <w:rPr>
          <w:rFonts w:ascii="Lato" w:eastAsiaTheme="minorHAnsi" w:hAnsi="Lato" w:cs="Arial"/>
          <w:iCs/>
          <w:spacing w:val="4"/>
          <w:sz w:val="22"/>
          <w:szCs w:val="22"/>
          <w:lang w:eastAsia="en-US"/>
        </w:rPr>
        <w:t xml:space="preserve">na </w:t>
      </w:r>
      <w:r w:rsidR="00FA50DE" w:rsidRPr="00A857B7">
        <w:rPr>
          <w:rFonts w:ascii="Lato" w:eastAsiaTheme="minorHAnsi" w:hAnsi="Lato" w:cs="Arial"/>
          <w:iCs/>
          <w:spacing w:val="4"/>
          <w:sz w:val="22"/>
          <w:szCs w:val="22"/>
          <w:lang w:eastAsia="en-US"/>
        </w:rPr>
        <w:t xml:space="preserve">niezadowolenie części właścicieli gruntów objętych inwestycją. Dokonany przez </w:t>
      </w:r>
      <w:r w:rsidR="00FA50DE" w:rsidRPr="00A857B7">
        <w:rPr>
          <w:rFonts w:ascii="Lato" w:eastAsiaTheme="minorHAnsi" w:hAnsi="Lato" w:cs="Arial"/>
          <w:i/>
          <w:spacing w:val="4"/>
          <w:sz w:val="22"/>
          <w:szCs w:val="22"/>
          <w:lang w:eastAsia="en-US"/>
        </w:rPr>
        <w:t>inwestora</w:t>
      </w:r>
      <w:r w:rsidR="00FA50DE" w:rsidRPr="00A857B7">
        <w:rPr>
          <w:rFonts w:ascii="Lato" w:eastAsiaTheme="minorHAnsi" w:hAnsi="Lato" w:cs="Arial"/>
          <w:iCs/>
          <w:spacing w:val="4"/>
          <w:sz w:val="22"/>
          <w:szCs w:val="22"/>
          <w:lang w:eastAsia="en-US"/>
        </w:rPr>
        <w:t xml:space="preserve"> wybór jakiegokolwiek </w:t>
      </w:r>
      <w:r w:rsidR="00CF6803">
        <w:rPr>
          <w:rFonts w:ascii="Lato" w:eastAsiaTheme="minorHAnsi" w:hAnsi="Lato" w:cs="Arial"/>
          <w:iCs/>
          <w:spacing w:val="4"/>
          <w:sz w:val="22"/>
          <w:szCs w:val="22"/>
          <w:lang w:eastAsia="en-US"/>
        </w:rPr>
        <w:br/>
      </w:r>
      <w:r w:rsidR="00FA50DE" w:rsidRPr="00A857B7">
        <w:rPr>
          <w:rFonts w:ascii="Lato" w:eastAsiaTheme="minorHAnsi" w:hAnsi="Lato" w:cs="Arial"/>
          <w:iCs/>
          <w:spacing w:val="4"/>
          <w:sz w:val="22"/>
          <w:szCs w:val="22"/>
          <w:lang w:eastAsia="en-US"/>
        </w:rPr>
        <w:t xml:space="preserve">z wariantów przebiegu inwestycji liniowej musi się wiązać z koniecznością pozyskania pod nią gruntów. Nie jest bowiem możliwe wykonanie takiej inwestycji bez ingerencji </w:t>
      </w:r>
      <w:r w:rsidR="00CF6803">
        <w:rPr>
          <w:rFonts w:ascii="Lato" w:eastAsiaTheme="minorHAnsi" w:hAnsi="Lato" w:cs="Arial"/>
          <w:iCs/>
          <w:spacing w:val="4"/>
          <w:sz w:val="22"/>
          <w:szCs w:val="22"/>
          <w:lang w:eastAsia="en-US"/>
        </w:rPr>
        <w:br/>
      </w:r>
      <w:r w:rsidR="00FA50DE" w:rsidRPr="00A857B7">
        <w:rPr>
          <w:rFonts w:ascii="Lato" w:eastAsiaTheme="minorHAnsi" w:hAnsi="Lato" w:cs="Arial"/>
          <w:iCs/>
          <w:spacing w:val="4"/>
          <w:sz w:val="22"/>
          <w:szCs w:val="22"/>
          <w:lang w:eastAsia="en-US"/>
        </w:rPr>
        <w:t xml:space="preserve">w prawo własności właścicieli nieruchomości objętych lokalizacją inwestycji. </w:t>
      </w:r>
    </w:p>
    <w:p w14:paraId="4E18A3B3" w14:textId="5FC54E4E" w:rsidR="00EB4B00" w:rsidRPr="00A857B7" w:rsidRDefault="00EB4B00" w:rsidP="00FA50DE">
      <w:pPr>
        <w:spacing w:after="240" w:line="240" w:lineRule="exact"/>
        <w:jc w:val="both"/>
        <w:rPr>
          <w:rFonts w:ascii="Lato" w:eastAsiaTheme="minorHAnsi" w:hAnsi="Lato" w:cs="Arial"/>
          <w:bCs/>
          <w:iCs/>
          <w:spacing w:val="4"/>
          <w:sz w:val="22"/>
          <w:szCs w:val="22"/>
          <w:lang w:eastAsia="en-US" w:bidi="pl-PL"/>
        </w:rPr>
      </w:pPr>
      <w:r w:rsidRPr="00EB4B00">
        <w:rPr>
          <w:rFonts w:ascii="Lato" w:eastAsiaTheme="minorHAnsi" w:hAnsi="Lato" w:cs="Arial"/>
          <w:bCs/>
          <w:iCs/>
          <w:spacing w:val="4"/>
          <w:sz w:val="22"/>
          <w:szCs w:val="22"/>
          <w:lang w:eastAsia="en-US" w:bidi="pl-PL"/>
        </w:rPr>
        <w:t xml:space="preserve">Organ odwoławczy nie jest zobowiązany przy wydawaniu decyzji do rozważenia przysługującego </w:t>
      </w:r>
      <w:r w:rsidRPr="00A857B7">
        <w:rPr>
          <w:rFonts w:ascii="Lato" w:eastAsiaTheme="minorHAnsi" w:hAnsi="Lato" w:cs="Arial"/>
          <w:bCs/>
          <w:iCs/>
          <w:spacing w:val="4"/>
          <w:sz w:val="22"/>
          <w:szCs w:val="22"/>
          <w:lang w:eastAsia="en-US" w:bidi="pl-PL"/>
        </w:rPr>
        <w:t>stronie</w:t>
      </w:r>
      <w:r w:rsidRPr="00EB4B00">
        <w:rPr>
          <w:rFonts w:ascii="Lato" w:eastAsiaTheme="minorHAnsi" w:hAnsi="Lato" w:cs="Arial"/>
          <w:bCs/>
          <w:iCs/>
          <w:spacing w:val="4"/>
          <w:sz w:val="22"/>
          <w:szCs w:val="22"/>
          <w:lang w:eastAsia="en-US" w:bidi="pl-PL"/>
        </w:rPr>
        <w:t xml:space="preserve"> prawa zabudowy (np. co do wskazywanego w odwołaniu zamierzania gospodarczego), albowiem ocena możliwości dotychczasowego zagospodarowania i co za tym idzie zakresu wykorzystania terenu na cele związane z prowadzoną przez skarżącego działalnością powinna być dokonana dopiero </w:t>
      </w:r>
      <w:r w:rsidR="00CF6803">
        <w:rPr>
          <w:rFonts w:ascii="Lato" w:eastAsiaTheme="minorHAnsi" w:hAnsi="Lato" w:cs="Arial"/>
          <w:bCs/>
          <w:iCs/>
          <w:spacing w:val="4"/>
          <w:sz w:val="22"/>
          <w:szCs w:val="22"/>
          <w:lang w:eastAsia="en-US" w:bidi="pl-PL"/>
        </w:rPr>
        <w:br/>
      </w:r>
      <w:r w:rsidRPr="00EB4B00">
        <w:rPr>
          <w:rFonts w:ascii="Lato" w:eastAsiaTheme="minorHAnsi" w:hAnsi="Lato" w:cs="Arial"/>
          <w:bCs/>
          <w:iCs/>
          <w:spacing w:val="4"/>
          <w:sz w:val="22"/>
          <w:szCs w:val="22"/>
          <w:lang w:eastAsia="en-US" w:bidi="pl-PL"/>
        </w:rPr>
        <w:t>po zrealizowaniu inwestycji</w:t>
      </w:r>
      <w:r w:rsidR="00CD6C5C">
        <w:rPr>
          <w:rFonts w:ascii="Lato" w:eastAsiaTheme="minorHAnsi" w:hAnsi="Lato" w:cs="Arial"/>
          <w:bCs/>
          <w:iCs/>
          <w:spacing w:val="4"/>
          <w:sz w:val="22"/>
          <w:szCs w:val="22"/>
          <w:lang w:eastAsia="en-US" w:bidi="pl-PL"/>
        </w:rPr>
        <w:t xml:space="preserve"> </w:t>
      </w:r>
      <w:r w:rsidRPr="00EB4B00">
        <w:rPr>
          <w:rFonts w:ascii="Lato" w:eastAsiaTheme="minorHAnsi" w:hAnsi="Lato" w:cs="Arial"/>
          <w:bCs/>
          <w:iCs/>
          <w:spacing w:val="4"/>
          <w:sz w:val="22"/>
          <w:szCs w:val="22"/>
          <w:lang w:eastAsia="en-US" w:bidi="pl-PL"/>
        </w:rPr>
        <w:t>w postępowaniu dotyczącym ustalenia</w:t>
      </w:r>
      <w:r w:rsidR="00CD6C5C">
        <w:rPr>
          <w:rFonts w:ascii="Lato" w:eastAsiaTheme="minorHAnsi" w:hAnsi="Lato" w:cs="Arial"/>
          <w:bCs/>
          <w:iCs/>
          <w:spacing w:val="4"/>
          <w:sz w:val="22"/>
          <w:szCs w:val="22"/>
          <w:lang w:eastAsia="en-US" w:bidi="pl-PL"/>
        </w:rPr>
        <w:t xml:space="preserve"> </w:t>
      </w:r>
      <w:r w:rsidRPr="00EB4B00">
        <w:rPr>
          <w:rFonts w:ascii="Lato" w:eastAsiaTheme="minorHAnsi" w:hAnsi="Lato" w:cs="Arial"/>
          <w:bCs/>
          <w:iCs/>
          <w:spacing w:val="4"/>
          <w:sz w:val="22"/>
          <w:szCs w:val="22"/>
          <w:lang w:eastAsia="en-US" w:bidi="pl-PL"/>
        </w:rPr>
        <w:t>i wypłaty odszkodowania na skutek ingerencji w prawo własności, w którym to postępowaniu dojdzie do zrównoważenia strat i szkód związanych z planowaną inwestycją.</w:t>
      </w:r>
    </w:p>
    <w:p w14:paraId="48BE0E00" w14:textId="4080675A" w:rsidR="007F0702" w:rsidRPr="00A857B7" w:rsidRDefault="00EB4B00" w:rsidP="00FA50DE">
      <w:pPr>
        <w:spacing w:after="240" w:line="240" w:lineRule="exact"/>
        <w:jc w:val="both"/>
        <w:rPr>
          <w:rFonts w:ascii="Lato" w:eastAsiaTheme="minorHAnsi" w:hAnsi="Lato" w:cs="Arial"/>
          <w:iCs/>
          <w:spacing w:val="4"/>
          <w:sz w:val="22"/>
          <w:szCs w:val="22"/>
          <w:lang w:eastAsia="en-US"/>
        </w:rPr>
      </w:pPr>
      <w:r w:rsidRPr="00A857B7">
        <w:rPr>
          <w:rFonts w:ascii="Lato" w:eastAsiaTheme="minorHAnsi" w:hAnsi="Lato" w:cs="Arial"/>
          <w:iCs/>
          <w:spacing w:val="4"/>
          <w:sz w:val="22"/>
          <w:szCs w:val="22"/>
          <w:lang w:eastAsia="en-US"/>
        </w:rPr>
        <w:t xml:space="preserve">Niezasadny jest także zarzut </w:t>
      </w:r>
      <w:r w:rsidR="007F0702" w:rsidRPr="00A857B7">
        <w:rPr>
          <w:rFonts w:ascii="Lato" w:eastAsiaTheme="minorHAnsi" w:hAnsi="Lato" w:cs="Arial"/>
          <w:iCs/>
          <w:spacing w:val="4"/>
          <w:sz w:val="22"/>
          <w:szCs w:val="22"/>
          <w:lang w:eastAsia="en-US"/>
        </w:rPr>
        <w:t>nieuwzględnieni</w:t>
      </w:r>
      <w:r w:rsidRPr="00A857B7">
        <w:rPr>
          <w:rFonts w:ascii="Lato" w:eastAsiaTheme="minorHAnsi" w:hAnsi="Lato" w:cs="Arial"/>
          <w:iCs/>
          <w:spacing w:val="4"/>
          <w:sz w:val="22"/>
          <w:szCs w:val="22"/>
          <w:lang w:eastAsia="en-US"/>
        </w:rPr>
        <w:t>a</w:t>
      </w:r>
      <w:r w:rsidR="007F0702" w:rsidRPr="00A857B7">
        <w:rPr>
          <w:rFonts w:ascii="Lato" w:eastAsiaTheme="minorHAnsi" w:hAnsi="Lato" w:cs="Arial"/>
          <w:iCs/>
          <w:spacing w:val="4"/>
          <w:sz w:val="22"/>
          <w:szCs w:val="22"/>
          <w:lang w:eastAsia="en-US"/>
        </w:rPr>
        <w:t xml:space="preserve"> trwających negocjacji </w:t>
      </w:r>
      <w:r w:rsidR="0004614B" w:rsidRPr="00A857B7">
        <w:rPr>
          <w:rFonts w:ascii="Lato" w:eastAsiaTheme="minorHAnsi" w:hAnsi="Lato" w:cs="Arial"/>
          <w:iCs/>
          <w:spacing w:val="4"/>
          <w:sz w:val="22"/>
          <w:szCs w:val="22"/>
          <w:lang w:eastAsia="en-US"/>
        </w:rPr>
        <w:t>dotyczących</w:t>
      </w:r>
      <w:r w:rsidR="007F0702" w:rsidRPr="00A857B7">
        <w:rPr>
          <w:rFonts w:ascii="Lato" w:eastAsiaTheme="minorHAnsi" w:hAnsi="Lato" w:cs="Arial"/>
          <w:iCs/>
          <w:spacing w:val="4"/>
          <w:sz w:val="22"/>
          <w:szCs w:val="22"/>
          <w:lang w:eastAsia="en-US"/>
        </w:rPr>
        <w:t xml:space="preserve"> likwidacji istniejącej linii napowietrznej znajdującej się na działce </w:t>
      </w:r>
      <w:r w:rsidR="0004614B" w:rsidRPr="00A857B7">
        <w:rPr>
          <w:rFonts w:ascii="Lato" w:eastAsiaTheme="minorHAnsi" w:hAnsi="Lato" w:cs="Arial"/>
          <w:iCs/>
          <w:spacing w:val="4"/>
          <w:sz w:val="22"/>
          <w:szCs w:val="22"/>
          <w:lang w:eastAsia="en-US"/>
        </w:rPr>
        <w:t>nr 78/6, obręb Dolne Pole</w:t>
      </w:r>
      <w:r w:rsidR="007F0702" w:rsidRPr="00A857B7">
        <w:rPr>
          <w:rFonts w:ascii="Lato" w:eastAsiaTheme="minorHAnsi" w:hAnsi="Lato" w:cs="Arial"/>
          <w:iCs/>
          <w:spacing w:val="4"/>
          <w:sz w:val="22"/>
          <w:szCs w:val="22"/>
          <w:lang w:eastAsia="en-US"/>
        </w:rPr>
        <w:t>.</w:t>
      </w:r>
      <w:r w:rsidRPr="00A857B7">
        <w:rPr>
          <w:rFonts w:ascii="Lato" w:eastAsiaTheme="minorHAnsi" w:hAnsi="Lato" w:cs="Arial"/>
          <w:iCs/>
          <w:spacing w:val="4"/>
          <w:sz w:val="22"/>
          <w:szCs w:val="22"/>
          <w:lang w:eastAsia="en-US"/>
        </w:rPr>
        <w:t xml:space="preserve"> W tym miejscu warto wskazać, iż planowana inwestycja gazowa zostało określona w sposób uwzględniający aspekty techniczne, jak i przepisy </w:t>
      </w:r>
      <w:r w:rsidRPr="00A857B7">
        <w:rPr>
          <w:rFonts w:ascii="Lato" w:eastAsiaTheme="minorHAnsi" w:hAnsi="Lato" w:cs="Arial"/>
          <w:i/>
          <w:spacing w:val="4"/>
          <w:sz w:val="22"/>
          <w:szCs w:val="22"/>
          <w:lang w:eastAsia="en-US"/>
        </w:rPr>
        <w:t>specustawy gazowej</w:t>
      </w:r>
      <w:r w:rsidRPr="00A857B7">
        <w:rPr>
          <w:rFonts w:ascii="Lato" w:eastAsiaTheme="minorHAnsi" w:hAnsi="Lato" w:cs="Arial"/>
          <w:iCs/>
          <w:spacing w:val="4"/>
          <w:sz w:val="22"/>
          <w:szCs w:val="22"/>
          <w:lang w:eastAsia="en-US"/>
        </w:rPr>
        <w:t xml:space="preserve">. </w:t>
      </w:r>
      <w:r w:rsidRPr="00A857B7">
        <w:rPr>
          <w:rFonts w:ascii="Lato" w:eastAsiaTheme="minorHAnsi" w:hAnsi="Lato" w:cs="Arial"/>
          <w:i/>
          <w:spacing w:val="4"/>
          <w:sz w:val="22"/>
          <w:szCs w:val="22"/>
          <w:lang w:eastAsia="en-US"/>
        </w:rPr>
        <w:t xml:space="preserve">Decyzja Wojewody Wielkopolskiego </w:t>
      </w:r>
      <w:r w:rsidRPr="00A857B7">
        <w:rPr>
          <w:rFonts w:ascii="Lato" w:eastAsiaTheme="minorHAnsi" w:hAnsi="Lato" w:cs="Arial"/>
          <w:iCs/>
          <w:spacing w:val="4"/>
          <w:sz w:val="22"/>
          <w:szCs w:val="22"/>
          <w:lang w:eastAsia="en-US"/>
        </w:rPr>
        <w:t xml:space="preserve">nie dotyczy likwidacji napowietrznej linii należącej do Grupy Enea, a ewentualne negocjacje w tym zakresie stanowią odrębne postępowanie, niezwiązane bezpośrednio z realizacją inwestycji gazowej. </w:t>
      </w:r>
      <w:r w:rsidR="00693252" w:rsidRPr="00A857B7">
        <w:rPr>
          <w:rFonts w:ascii="Lato" w:eastAsiaTheme="minorHAnsi" w:hAnsi="Lato" w:cs="Arial"/>
          <w:iCs/>
          <w:spacing w:val="4"/>
          <w:sz w:val="22"/>
          <w:szCs w:val="22"/>
          <w:lang w:eastAsia="en-US"/>
        </w:rPr>
        <w:t xml:space="preserve">Podkreślenia wymaga także fakt, iż organy administracyjne nie posiadają kompetencji do kontroli ustaleń </w:t>
      </w:r>
      <w:r w:rsidR="00CA04C5">
        <w:rPr>
          <w:rFonts w:ascii="Lato" w:eastAsiaTheme="minorHAnsi" w:hAnsi="Lato" w:cs="Arial"/>
          <w:iCs/>
          <w:spacing w:val="4"/>
          <w:sz w:val="22"/>
          <w:szCs w:val="22"/>
          <w:lang w:eastAsia="en-US"/>
        </w:rPr>
        <w:br/>
      </w:r>
      <w:r w:rsidR="00693252" w:rsidRPr="00A857B7">
        <w:rPr>
          <w:rFonts w:ascii="Lato" w:eastAsiaTheme="minorHAnsi" w:hAnsi="Lato" w:cs="Arial"/>
          <w:iCs/>
          <w:spacing w:val="4"/>
          <w:sz w:val="22"/>
          <w:szCs w:val="22"/>
          <w:lang w:eastAsia="en-US"/>
        </w:rPr>
        <w:t xml:space="preserve">o charakterze cywilnoprawnym zawartych między </w:t>
      </w:r>
      <w:r w:rsidR="00693252" w:rsidRPr="00A857B7">
        <w:rPr>
          <w:rFonts w:ascii="Lato" w:eastAsiaTheme="minorHAnsi" w:hAnsi="Lato" w:cs="Arial"/>
          <w:i/>
          <w:iCs/>
          <w:spacing w:val="4"/>
          <w:sz w:val="22"/>
          <w:szCs w:val="22"/>
          <w:lang w:eastAsia="en-US"/>
        </w:rPr>
        <w:t>inwestorem</w:t>
      </w:r>
      <w:r w:rsidR="00693252" w:rsidRPr="00A857B7">
        <w:rPr>
          <w:rFonts w:ascii="Lato" w:eastAsiaTheme="minorHAnsi" w:hAnsi="Lato" w:cs="Arial"/>
          <w:iCs/>
          <w:spacing w:val="4"/>
          <w:sz w:val="22"/>
          <w:szCs w:val="22"/>
          <w:lang w:eastAsia="en-US"/>
        </w:rPr>
        <w:t xml:space="preserve"> a skarżącym. Ewentualnych roszczeń w tym zakresie Pan </w:t>
      </w:r>
      <w:r w:rsidR="009700D0">
        <w:rPr>
          <w:rFonts w:ascii="Lato" w:eastAsiaTheme="minorHAnsi" w:hAnsi="Lato" w:cs="Arial"/>
          <w:iCs/>
          <w:spacing w:val="4"/>
          <w:sz w:val="22"/>
          <w:szCs w:val="22"/>
          <w:lang w:eastAsia="en-US"/>
        </w:rPr>
        <w:t>R.</w:t>
      </w:r>
      <w:r w:rsidR="00693252" w:rsidRPr="00A857B7">
        <w:rPr>
          <w:rFonts w:ascii="Lato" w:eastAsiaTheme="minorHAnsi" w:hAnsi="Lato" w:cs="Arial"/>
          <w:iCs/>
          <w:spacing w:val="4"/>
          <w:sz w:val="22"/>
          <w:szCs w:val="22"/>
          <w:lang w:eastAsia="en-US"/>
        </w:rPr>
        <w:t xml:space="preserve"> </w:t>
      </w:r>
      <w:r w:rsidR="009700D0">
        <w:rPr>
          <w:rFonts w:ascii="Lato" w:eastAsiaTheme="minorHAnsi" w:hAnsi="Lato" w:cs="Arial"/>
          <w:iCs/>
          <w:spacing w:val="4"/>
          <w:sz w:val="22"/>
          <w:szCs w:val="22"/>
          <w:lang w:eastAsia="en-US"/>
        </w:rPr>
        <w:t>Z.</w:t>
      </w:r>
      <w:r w:rsidR="00693252" w:rsidRPr="00A857B7">
        <w:rPr>
          <w:rFonts w:ascii="Lato" w:eastAsiaTheme="minorHAnsi" w:hAnsi="Lato" w:cs="Arial"/>
          <w:iCs/>
          <w:spacing w:val="4"/>
          <w:sz w:val="22"/>
          <w:szCs w:val="22"/>
          <w:lang w:eastAsia="en-US"/>
        </w:rPr>
        <w:t xml:space="preserve"> może dochodzić przed sądami powszechnymi.</w:t>
      </w:r>
    </w:p>
    <w:p w14:paraId="32EE5B83" w14:textId="733B6DE9" w:rsidR="00FA50DE" w:rsidRDefault="004C5167" w:rsidP="00FA50DE">
      <w:pPr>
        <w:spacing w:after="240" w:line="240" w:lineRule="exact"/>
        <w:jc w:val="both"/>
        <w:rPr>
          <w:rFonts w:ascii="Lato" w:eastAsiaTheme="minorHAnsi" w:hAnsi="Lato" w:cs="Arial"/>
          <w:i/>
          <w:spacing w:val="4"/>
          <w:sz w:val="22"/>
          <w:szCs w:val="22"/>
          <w:lang w:eastAsia="en-US"/>
        </w:rPr>
      </w:pPr>
      <w:r w:rsidRPr="00A857B7">
        <w:rPr>
          <w:rFonts w:ascii="Lato" w:eastAsiaTheme="minorHAnsi" w:hAnsi="Lato" w:cs="Arial"/>
          <w:iCs/>
          <w:spacing w:val="4"/>
          <w:sz w:val="22"/>
          <w:szCs w:val="22"/>
          <w:lang w:eastAsia="en-US"/>
        </w:rPr>
        <w:t xml:space="preserve">Odnosząc się zaś do naruszenia art. 64 </w:t>
      </w:r>
      <w:r w:rsidRPr="00227279">
        <w:rPr>
          <w:rFonts w:ascii="Lato" w:eastAsiaTheme="minorHAnsi" w:hAnsi="Lato" w:cs="Arial"/>
          <w:i/>
          <w:spacing w:val="4"/>
          <w:sz w:val="22"/>
          <w:szCs w:val="22"/>
          <w:lang w:eastAsia="en-US"/>
        </w:rPr>
        <w:t>Konstytucji RP</w:t>
      </w:r>
      <w:r w:rsidRPr="00A857B7">
        <w:rPr>
          <w:rFonts w:ascii="Lato" w:eastAsiaTheme="minorHAnsi" w:hAnsi="Lato" w:cs="Arial"/>
          <w:iCs/>
          <w:spacing w:val="4"/>
          <w:sz w:val="22"/>
          <w:szCs w:val="22"/>
          <w:lang w:eastAsia="en-US"/>
        </w:rPr>
        <w:t xml:space="preserve"> wskazać należy, iż w</w:t>
      </w:r>
      <w:r w:rsidR="00FA50DE" w:rsidRPr="00A857B7">
        <w:rPr>
          <w:rFonts w:ascii="Lato" w:eastAsiaTheme="minorHAnsi" w:hAnsi="Lato" w:cs="Arial"/>
          <w:iCs/>
          <w:spacing w:val="4"/>
          <w:sz w:val="22"/>
          <w:szCs w:val="22"/>
          <w:lang w:eastAsia="en-US"/>
        </w:rPr>
        <w:t xml:space="preserve">łasność nie </w:t>
      </w:r>
      <w:r w:rsidR="00EF63B3" w:rsidRPr="00A857B7">
        <w:rPr>
          <w:rFonts w:ascii="Lato" w:eastAsiaTheme="minorHAnsi" w:hAnsi="Lato" w:cs="Arial"/>
          <w:iCs/>
          <w:spacing w:val="4"/>
          <w:sz w:val="22"/>
          <w:szCs w:val="22"/>
          <w:lang w:eastAsia="en-US"/>
        </w:rPr>
        <w:t>jest</w:t>
      </w:r>
      <w:r w:rsidR="00FA50DE" w:rsidRPr="00A857B7">
        <w:rPr>
          <w:rFonts w:ascii="Lato" w:eastAsiaTheme="minorHAnsi" w:hAnsi="Lato" w:cs="Arial"/>
          <w:iCs/>
          <w:spacing w:val="4"/>
          <w:sz w:val="22"/>
          <w:szCs w:val="22"/>
          <w:lang w:eastAsia="en-US"/>
        </w:rPr>
        <w:t xml:space="preserve"> prawem absolutnym. </w:t>
      </w:r>
      <w:r w:rsidR="00CB105B">
        <w:rPr>
          <w:rFonts w:ascii="Lato" w:eastAsiaTheme="minorHAnsi" w:hAnsi="Lato" w:cs="Arial"/>
          <w:iCs/>
          <w:spacing w:val="4"/>
          <w:sz w:val="22"/>
          <w:szCs w:val="22"/>
          <w:lang w:eastAsia="en-US"/>
        </w:rPr>
        <w:t>Przepis a</w:t>
      </w:r>
      <w:r w:rsidR="00FA50DE" w:rsidRPr="00A857B7">
        <w:rPr>
          <w:rFonts w:ascii="Lato" w:eastAsiaTheme="minorHAnsi" w:hAnsi="Lato" w:cs="Arial"/>
          <w:iCs/>
          <w:spacing w:val="4"/>
          <w:sz w:val="22"/>
          <w:szCs w:val="22"/>
          <w:lang w:eastAsia="en-US"/>
        </w:rPr>
        <w:t xml:space="preserve">rt. </w:t>
      </w:r>
      <w:bookmarkStart w:id="15" w:name="_Hlk192513388"/>
      <w:r w:rsidR="00FA50DE" w:rsidRPr="00A857B7">
        <w:rPr>
          <w:rFonts w:ascii="Lato" w:eastAsiaTheme="minorHAnsi" w:hAnsi="Lato" w:cs="Arial"/>
          <w:iCs/>
          <w:spacing w:val="4"/>
          <w:sz w:val="22"/>
          <w:szCs w:val="22"/>
          <w:lang w:eastAsia="en-US"/>
        </w:rPr>
        <w:t xml:space="preserve">64 </w:t>
      </w:r>
      <w:r w:rsidR="00BC3A2B" w:rsidRPr="00A857B7">
        <w:rPr>
          <w:rFonts w:ascii="Lato" w:eastAsiaTheme="minorHAnsi" w:hAnsi="Lato" w:cs="Arial"/>
          <w:i/>
          <w:iCs/>
          <w:spacing w:val="4"/>
          <w:sz w:val="22"/>
          <w:szCs w:val="22"/>
          <w:lang w:eastAsia="en-US"/>
        </w:rPr>
        <w:t>Konstytucją RP</w:t>
      </w:r>
      <w:r w:rsidR="00BC3A2B" w:rsidRPr="00A857B7">
        <w:rPr>
          <w:rFonts w:ascii="Lato" w:eastAsiaTheme="minorHAnsi" w:hAnsi="Lato" w:cs="Arial"/>
          <w:iCs/>
          <w:spacing w:val="4"/>
          <w:sz w:val="22"/>
          <w:szCs w:val="22"/>
          <w:lang w:eastAsia="en-US"/>
        </w:rPr>
        <w:t xml:space="preserve">, </w:t>
      </w:r>
      <w:bookmarkEnd w:id="15"/>
      <w:r w:rsidR="00FA50DE" w:rsidRPr="00A857B7">
        <w:rPr>
          <w:rFonts w:ascii="Lato" w:eastAsiaTheme="minorHAnsi" w:hAnsi="Lato" w:cs="Arial"/>
          <w:iCs/>
          <w:spacing w:val="4"/>
          <w:sz w:val="22"/>
          <w:szCs w:val="22"/>
          <w:lang w:eastAsia="en-US"/>
        </w:rPr>
        <w:t xml:space="preserve">pozwala na ograniczenie prawa własności tylko w drodze ustawy i tylko w zakresie, w jakim nie narusza ona istoty prawa własności. W tej sprawie ograniczenie prawa własności nieruchomości </w:t>
      </w:r>
      <w:r w:rsidR="00FA50DE" w:rsidRPr="00FA50DE">
        <w:rPr>
          <w:rFonts w:ascii="Lato" w:eastAsiaTheme="minorHAnsi" w:hAnsi="Lato" w:cs="Arial"/>
          <w:iCs/>
          <w:spacing w:val="4"/>
          <w:sz w:val="22"/>
          <w:szCs w:val="22"/>
          <w:lang w:eastAsia="en-US"/>
        </w:rPr>
        <w:t xml:space="preserve">należących </w:t>
      </w:r>
      <w:r w:rsidR="00227279">
        <w:rPr>
          <w:rFonts w:ascii="Lato" w:eastAsiaTheme="minorHAnsi" w:hAnsi="Lato" w:cs="Arial"/>
          <w:iCs/>
          <w:spacing w:val="4"/>
          <w:sz w:val="22"/>
          <w:szCs w:val="22"/>
          <w:lang w:eastAsia="en-US"/>
        </w:rPr>
        <w:br/>
      </w:r>
      <w:r w:rsidR="00FA50DE" w:rsidRPr="00FA50DE">
        <w:rPr>
          <w:rFonts w:ascii="Lato" w:eastAsiaTheme="minorHAnsi" w:hAnsi="Lato" w:cs="Arial"/>
          <w:iCs/>
          <w:spacing w:val="4"/>
          <w:sz w:val="22"/>
          <w:szCs w:val="22"/>
          <w:lang w:eastAsia="en-US"/>
        </w:rPr>
        <w:t xml:space="preserve">do skarżącego nastąpiło niewątpliwie w </w:t>
      </w:r>
      <w:r w:rsidR="00CB105B">
        <w:rPr>
          <w:rFonts w:ascii="Lato" w:eastAsiaTheme="minorHAnsi" w:hAnsi="Lato" w:cs="Arial"/>
          <w:iCs/>
          <w:spacing w:val="4"/>
          <w:sz w:val="22"/>
          <w:szCs w:val="22"/>
          <w:lang w:eastAsia="en-US"/>
        </w:rPr>
        <w:t xml:space="preserve">konsekwencji zastosowania </w:t>
      </w:r>
      <w:r w:rsidR="00FA50DE" w:rsidRPr="00FA50DE">
        <w:rPr>
          <w:rFonts w:ascii="Lato" w:eastAsiaTheme="minorHAnsi" w:hAnsi="Lato" w:cs="Arial"/>
          <w:iCs/>
          <w:spacing w:val="4"/>
          <w:sz w:val="22"/>
          <w:szCs w:val="22"/>
          <w:lang w:eastAsia="en-US"/>
        </w:rPr>
        <w:t xml:space="preserve">regulacji rangi ustawowej i wynika z celu publicznego, jakim jest budowa inwestycji towarzyszącej </w:t>
      </w:r>
      <w:r w:rsidR="00736EF9">
        <w:rPr>
          <w:rFonts w:ascii="Lato" w:eastAsiaTheme="minorHAnsi" w:hAnsi="Lato" w:cs="Arial"/>
          <w:iCs/>
          <w:spacing w:val="4"/>
          <w:sz w:val="22"/>
          <w:szCs w:val="22"/>
          <w:lang w:eastAsia="en-US"/>
        </w:rPr>
        <w:br/>
      </w:r>
      <w:r w:rsidR="00FA50DE" w:rsidRPr="00FA50DE">
        <w:rPr>
          <w:rFonts w:ascii="Lato" w:eastAsiaTheme="minorHAnsi" w:hAnsi="Lato" w:cs="Arial"/>
          <w:iCs/>
          <w:spacing w:val="4"/>
          <w:sz w:val="22"/>
          <w:szCs w:val="22"/>
          <w:lang w:eastAsia="en-US"/>
        </w:rPr>
        <w:t xml:space="preserve">w zakresie terminalu. </w:t>
      </w:r>
      <w:r w:rsidR="00CB105B">
        <w:rPr>
          <w:rFonts w:ascii="Lato" w:eastAsiaTheme="minorHAnsi" w:hAnsi="Lato" w:cs="Arial"/>
          <w:iCs/>
          <w:spacing w:val="4"/>
          <w:sz w:val="22"/>
          <w:szCs w:val="22"/>
          <w:lang w:eastAsia="en-US"/>
        </w:rPr>
        <w:t xml:space="preserve">Wobec powyższego </w:t>
      </w:r>
      <w:r w:rsidR="00DF7A4F">
        <w:rPr>
          <w:rFonts w:ascii="Lato" w:eastAsiaTheme="minorHAnsi" w:hAnsi="Lato" w:cs="Arial"/>
          <w:iCs/>
          <w:spacing w:val="4"/>
          <w:sz w:val="22"/>
          <w:szCs w:val="22"/>
          <w:lang w:eastAsia="en-US"/>
        </w:rPr>
        <w:t xml:space="preserve">bezzasadne jest </w:t>
      </w:r>
      <w:r w:rsidR="00EF63B3">
        <w:rPr>
          <w:rFonts w:ascii="Lato" w:eastAsiaTheme="minorHAnsi" w:hAnsi="Lato" w:cs="Arial"/>
          <w:iCs/>
          <w:spacing w:val="4"/>
          <w:sz w:val="22"/>
          <w:szCs w:val="22"/>
          <w:lang w:eastAsia="en-US"/>
        </w:rPr>
        <w:t xml:space="preserve">podniesione przez Pana </w:t>
      </w:r>
      <w:r w:rsidR="00390575">
        <w:rPr>
          <w:rFonts w:ascii="Lato" w:eastAsiaTheme="minorHAnsi" w:hAnsi="Lato" w:cs="Arial"/>
          <w:iCs/>
          <w:spacing w:val="4"/>
          <w:sz w:val="22"/>
          <w:szCs w:val="22"/>
          <w:lang w:eastAsia="en-US"/>
        </w:rPr>
        <w:t>R.</w:t>
      </w:r>
      <w:r w:rsidR="00EF63B3">
        <w:rPr>
          <w:rFonts w:ascii="Lato" w:eastAsiaTheme="minorHAnsi" w:hAnsi="Lato" w:cs="Arial"/>
          <w:iCs/>
          <w:spacing w:val="4"/>
          <w:sz w:val="22"/>
          <w:szCs w:val="22"/>
          <w:lang w:eastAsia="en-US"/>
        </w:rPr>
        <w:t xml:space="preserve"> </w:t>
      </w:r>
      <w:r w:rsidR="00390575">
        <w:rPr>
          <w:rFonts w:ascii="Lato" w:eastAsiaTheme="minorHAnsi" w:hAnsi="Lato" w:cs="Arial"/>
          <w:iCs/>
          <w:spacing w:val="4"/>
          <w:sz w:val="22"/>
          <w:szCs w:val="22"/>
          <w:lang w:eastAsia="en-US"/>
        </w:rPr>
        <w:t>Z.</w:t>
      </w:r>
      <w:r w:rsidR="00EF63B3">
        <w:rPr>
          <w:rFonts w:ascii="Lato" w:eastAsiaTheme="minorHAnsi" w:hAnsi="Lato" w:cs="Arial"/>
          <w:iCs/>
          <w:spacing w:val="4"/>
          <w:sz w:val="22"/>
          <w:szCs w:val="22"/>
          <w:lang w:eastAsia="en-US"/>
        </w:rPr>
        <w:t xml:space="preserve"> </w:t>
      </w:r>
      <w:r w:rsidR="00DF7A4F">
        <w:rPr>
          <w:rFonts w:ascii="Lato" w:eastAsiaTheme="minorHAnsi" w:hAnsi="Lato" w:cs="Arial"/>
          <w:iCs/>
          <w:spacing w:val="4"/>
          <w:sz w:val="22"/>
          <w:szCs w:val="22"/>
          <w:lang w:eastAsia="en-US"/>
        </w:rPr>
        <w:t xml:space="preserve">naruszenie art. 64 </w:t>
      </w:r>
      <w:r w:rsidR="00DF7A4F" w:rsidRPr="00DF7A4F">
        <w:rPr>
          <w:rFonts w:ascii="Lato" w:eastAsiaTheme="minorHAnsi" w:hAnsi="Lato" w:cs="Arial"/>
          <w:i/>
          <w:spacing w:val="4"/>
          <w:sz w:val="22"/>
          <w:szCs w:val="22"/>
          <w:lang w:eastAsia="en-US"/>
        </w:rPr>
        <w:t>Konstytucji RP</w:t>
      </w:r>
      <w:r w:rsidR="00DF7A4F">
        <w:rPr>
          <w:rFonts w:ascii="Lato" w:eastAsiaTheme="minorHAnsi" w:hAnsi="Lato" w:cs="Arial"/>
          <w:i/>
          <w:spacing w:val="4"/>
          <w:sz w:val="22"/>
          <w:szCs w:val="22"/>
          <w:lang w:eastAsia="en-US"/>
        </w:rPr>
        <w:t>.</w:t>
      </w:r>
    </w:p>
    <w:p w14:paraId="2434085C" w14:textId="3F82E3BD" w:rsidR="00EF63B3" w:rsidRPr="001C5A99" w:rsidRDefault="00EF63B3" w:rsidP="008E1895">
      <w:pPr>
        <w:spacing w:after="240" w:line="240" w:lineRule="exact"/>
        <w:jc w:val="both"/>
        <w:rPr>
          <w:rFonts w:ascii="Lato" w:eastAsiaTheme="minorHAnsi" w:hAnsi="Lato" w:cs="Arial"/>
          <w:bCs/>
          <w:iCs/>
          <w:spacing w:val="4"/>
          <w:sz w:val="22"/>
          <w:szCs w:val="22"/>
          <w:lang w:eastAsia="en-US" w:bidi="pl-PL"/>
        </w:rPr>
      </w:pPr>
      <w:r w:rsidRPr="00EF63B3">
        <w:rPr>
          <w:rFonts w:ascii="Lato" w:eastAsiaTheme="minorHAnsi" w:hAnsi="Lato" w:cs="Arial"/>
          <w:bCs/>
          <w:iCs/>
          <w:spacing w:val="4"/>
          <w:sz w:val="22"/>
          <w:szCs w:val="22"/>
          <w:lang w:eastAsia="en-US" w:bidi="pl-PL"/>
        </w:rPr>
        <w:t xml:space="preserve">Warto w tym miejscu podkreślić, iż niewątpliwie </w:t>
      </w:r>
      <w:r w:rsidR="008C4663" w:rsidRPr="00EF63B3">
        <w:rPr>
          <w:rFonts w:ascii="Lato" w:eastAsiaTheme="minorHAnsi" w:hAnsi="Lato" w:cs="Arial"/>
          <w:bCs/>
          <w:iCs/>
          <w:spacing w:val="4"/>
          <w:sz w:val="22"/>
          <w:szCs w:val="22"/>
          <w:lang w:eastAsia="en-US" w:bidi="pl-PL"/>
        </w:rPr>
        <w:t>własność</w:t>
      </w:r>
      <w:r w:rsidRPr="00EF63B3">
        <w:rPr>
          <w:rFonts w:ascii="Lato" w:eastAsiaTheme="minorHAnsi" w:hAnsi="Lato" w:cs="Arial"/>
          <w:bCs/>
          <w:iCs/>
          <w:spacing w:val="4"/>
          <w:sz w:val="22"/>
          <w:szCs w:val="22"/>
          <w:lang w:eastAsia="en-US" w:bidi="pl-PL"/>
        </w:rPr>
        <w:t xml:space="preserve"> jako podstawowa wartość państwa prawnego, podlega szczególnej ochronie, gwarantowanej w ustawie zasadniczej. Jednak ochrona ta ustępuje niekiedy </w:t>
      </w:r>
      <w:r w:rsidR="008D3FB7" w:rsidRPr="001C5A99">
        <w:rPr>
          <w:rFonts w:ascii="Lato" w:eastAsiaTheme="minorHAnsi" w:hAnsi="Lato" w:cs="Arial"/>
          <w:bCs/>
          <w:iCs/>
          <w:spacing w:val="4"/>
          <w:sz w:val="22"/>
          <w:szCs w:val="22"/>
          <w:lang w:eastAsia="en-US" w:bidi="pl-PL"/>
        </w:rPr>
        <w:t xml:space="preserve">innym istotnym </w:t>
      </w:r>
      <w:r w:rsidRPr="00EF63B3">
        <w:rPr>
          <w:rFonts w:ascii="Lato" w:eastAsiaTheme="minorHAnsi" w:hAnsi="Lato" w:cs="Arial"/>
          <w:bCs/>
          <w:iCs/>
          <w:spacing w:val="4"/>
          <w:sz w:val="22"/>
          <w:szCs w:val="22"/>
          <w:lang w:eastAsia="en-US" w:bidi="pl-PL"/>
        </w:rPr>
        <w:t xml:space="preserve">wartościom </w:t>
      </w:r>
      <w:r w:rsidRPr="001C5A99">
        <w:rPr>
          <w:rFonts w:ascii="Lato" w:eastAsiaTheme="minorHAnsi" w:hAnsi="Lato" w:cs="Arial"/>
          <w:bCs/>
          <w:iCs/>
          <w:spacing w:val="4"/>
          <w:sz w:val="22"/>
          <w:szCs w:val="22"/>
          <w:lang w:eastAsia="en-US" w:bidi="pl-PL"/>
        </w:rPr>
        <w:t xml:space="preserve">wyżej </w:t>
      </w:r>
      <w:r w:rsidRPr="00EF63B3">
        <w:rPr>
          <w:rFonts w:ascii="Lato" w:eastAsiaTheme="minorHAnsi" w:hAnsi="Lato" w:cs="Arial"/>
          <w:bCs/>
          <w:iCs/>
          <w:spacing w:val="4"/>
          <w:sz w:val="22"/>
          <w:szCs w:val="22"/>
          <w:lang w:eastAsia="en-US" w:bidi="pl-PL"/>
        </w:rPr>
        <w:t>cenionym przez ustawodawcę. Za taką wartość, która powinna być w sposób szczególny uwzględniana, ustawodawca przyjął „cel publiczny”</w:t>
      </w:r>
      <w:r w:rsidR="008D3FB7">
        <w:rPr>
          <w:rFonts w:ascii="Lato" w:eastAsiaTheme="minorHAnsi" w:hAnsi="Lato" w:cs="Arial"/>
          <w:bCs/>
          <w:iCs/>
          <w:spacing w:val="4"/>
          <w:sz w:val="22"/>
          <w:szCs w:val="22"/>
          <w:lang w:eastAsia="en-US" w:bidi="pl-PL"/>
        </w:rPr>
        <w:t>.</w:t>
      </w:r>
      <w:r w:rsidRPr="00EF63B3">
        <w:rPr>
          <w:rFonts w:ascii="Lato" w:eastAsiaTheme="minorHAnsi" w:hAnsi="Lato" w:cs="Arial"/>
          <w:bCs/>
          <w:iCs/>
          <w:spacing w:val="4"/>
          <w:sz w:val="22"/>
          <w:szCs w:val="22"/>
          <w:lang w:eastAsia="en-US" w:bidi="pl-PL"/>
        </w:rPr>
        <w:t xml:space="preserve"> </w:t>
      </w:r>
      <w:r w:rsidR="008E1895" w:rsidRPr="001C5A99">
        <w:rPr>
          <w:rFonts w:ascii="Lato" w:eastAsiaTheme="minorHAnsi" w:hAnsi="Lato" w:cs="Arial"/>
          <w:bCs/>
          <w:iCs/>
          <w:spacing w:val="4"/>
          <w:sz w:val="22"/>
          <w:szCs w:val="22"/>
          <w:lang w:eastAsia="en-US" w:bidi="pl-PL"/>
        </w:rPr>
        <w:t>Przepis art. 21 ust. 2 Konstytucji RP stanowi</w:t>
      </w:r>
      <w:r w:rsidR="008D3FB7" w:rsidRPr="001C5A99">
        <w:rPr>
          <w:rFonts w:ascii="Lato" w:eastAsiaTheme="minorHAnsi" w:hAnsi="Lato" w:cs="Arial"/>
          <w:bCs/>
          <w:iCs/>
          <w:spacing w:val="4"/>
          <w:sz w:val="22"/>
          <w:szCs w:val="22"/>
          <w:lang w:eastAsia="en-US" w:bidi="pl-PL"/>
        </w:rPr>
        <w:t xml:space="preserve"> bowiem</w:t>
      </w:r>
      <w:r w:rsidR="008E1895" w:rsidRPr="001C5A99">
        <w:rPr>
          <w:rFonts w:ascii="Lato" w:eastAsiaTheme="minorHAnsi" w:hAnsi="Lato" w:cs="Arial"/>
          <w:bCs/>
          <w:iCs/>
          <w:spacing w:val="4"/>
          <w:sz w:val="22"/>
          <w:szCs w:val="22"/>
          <w:lang w:eastAsia="en-US" w:bidi="pl-PL"/>
        </w:rPr>
        <w:t>, że wywłaszczenie jest dopuszczalne wówczas, gdy jest dokonywane na cele publiczne i za słusznym odszkodowaniem.</w:t>
      </w:r>
    </w:p>
    <w:p w14:paraId="1D287881" w14:textId="33F257FC" w:rsidR="00EF63B3" w:rsidRPr="00DE0818" w:rsidRDefault="00EF63B3" w:rsidP="00FA50DE">
      <w:pPr>
        <w:spacing w:after="240" w:line="240" w:lineRule="exact"/>
        <w:jc w:val="both"/>
        <w:rPr>
          <w:rFonts w:ascii="Lato" w:eastAsiaTheme="minorHAnsi" w:hAnsi="Lato" w:cs="Arial"/>
          <w:bCs/>
          <w:iCs/>
          <w:spacing w:val="4"/>
          <w:sz w:val="22"/>
          <w:szCs w:val="22"/>
          <w:lang w:eastAsia="en-US" w:bidi="pl-PL"/>
        </w:rPr>
      </w:pPr>
      <w:r w:rsidRPr="00EF63B3">
        <w:rPr>
          <w:rFonts w:ascii="Lato" w:eastAsiaTheme="minorHAnsi" w:hAnsi="Lato" w:cs="Arial"/>
          <w:bCs/>
          <w:iCs/>
          <w:spacing w:val="4"/>
          <w:sz w:val="22"/>
          <w:szCs w:val="22"/>
          <w:lang w:eastAsia="en-US" w:bidi="pl-PL"/>
        </w:rPr>
        <w:t xml:space="preserve">Realizacja inwestycji liniowych w wielu wypadkach musi uwzględniać sprzeczne interesy, z jednej strony </w:t>
      </w:r>
      <w:r w:rsidRPr="00EF63B3">
        <w:rPr>
          <w:rFonts w:ascii="Lato" w:eastAsiaTheme="minorHAnsi" w:hAnsi="Lato" w:cs="Arial"/>
          <w:bCs/>
          <w:i/>
          <w:iCs/>
          <w:spacing w:val="4"/>
          <w:sz w:val="22"/>
          <w:szCs w:val="22"/>
          <w:lang w:eastAsia="en-US" w:bidi="pl-PL"/>
        </w:rPr>
        <w:t>inwestora</w:t>
      </w:r>
      <w:r w:rsidRPr="00EF63B3">
        <w:rPr>
          <w:rFonts w:ascii="Lato" w:eastAsiaTheme="minorHAnsi" w:hAnsi="Lato" w:cs="Arial"/>
          <w:bCs/>
          <w:iCs/>
          <w:spacing w:val="4"/>
          <w:sz w:val="22"/>
          <w:szCs w:val="22"/>
          <w:lang w:eastAsia="en-US" w:bidi="pl-PL"/>
        </w:rPr>
        <w:t xml:space="preserve">, a z drugiej strony osób lub podmiotów których prawa lub interesy mogą być przez to zezwolenie zagrożone lub naruszone. Granice tych praw </w:t>
      </w:r>
      <w:r w:rsidRPr="00EF63B3">
        <w:rPr>
          <w:rFonts w:ascii="Lato" w:eastAsiaTheme="minorHAnsi" w:hAnsi="Lato" w:cs="Arial"/>
          <w:bCs/>
          <w:iCs/>
          <w:spacing w:val="4"/>
          <w:sz w:val="22"/>
          <w:szCs w:val="22"/>
          <w:lang w:eastAsia="en-US" w:bidi="pl-PL"/>
        </w:rPr>
        <w:br/>
        <w:t xml:space="preserve">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w:t>
      </w:r>
      <w:r w:rsidR="00227279">
        <w:rPr>
          <w:rFonts w:ascii="Lato" w:eastAsiaTheme="minorHAnsi" w:hAnsi="Lato" w:cs="Arial"/>
          <w:bCs/>
          <w:iCs/>
          <w:spacing w:val="4"/>
          <w:sz w:val="22"/>
          <w:szCs w:val="22"/>
          <w:lang w:eastAsia="en-US" w:bidi="pl-PL"/>
        </w:rPr>
        <w:br/>
      </w:r>
      <w:r w:rsidRPr="00EF63B3">
        <w:rPr>
          <w:rFonts w:ascii="Lato" w:eastAsiaTheme="minorHAnsi" w:hAnsi="Lato" w:cs="Arial"/>
          <w:bCs/>
          <w:iCs/>
          <w:spacing w:val="4"/>
          <w:sz w:val="22"/>
          <w:szCs w:val="22"/>
          <w:lang w:eastAsia="en-US" w:bidi="pl-PL"/>
        </w:rPr>
        <w:t>ich osobiste zapatrywania, oczekiwania, postulaty i życzenia co do określonego przebiegu inwestycji. Nieuwzględnienie ich nie może jednak stanowić podstawy kwestionowania legalności zezwolenia na realizację inwestycji drogowej (vide: wyrok Wojewódzkiego Sądu Administracyjnego w Warszawie z dnia 13 czerwca 2011 r., sygn. akt VII SA/Wa 810/11, Lex nr 996831).</w:t>
      </w:r>
    </w:p>
    <w:p w14:paraId="7D398268" w14:textId="77777777" w:rsidR="00FA50DE" w:rsidRDefault="00FA50DE" w:rsidP="00FA50DE">
      <w:pPr>
        <w:spacing w:after="240" w:line="240" w:lineRule="exact"/>
        <w:jc w:val="both"/>
        <w:rPr>
          <w:rFonts w:ascii="Lato" w:eastAsiaTheme="minorHAnsi" w:hAnsi="Lato" w:cs="Arial"/>
          <w:iCs/>
          <w:spacing w:val="4"/>
          <w:sz w:val="22"/>
          <w:szCs w:val="22"/>
          <w:lang w:eastAsia="en-US"/>
        </w:rPr>
      </w:pPr>
      <w:r w:rsidRPr="00FA50DE">
        <w:rPr>
          <w:rFonts w:ascii="Lato" w:eastAsiaTheme="minorHAnsi" w:hAnsi="Lato" w:cs="Arial"/>
          <w:iCs/>
          <w:spacing w:val="4"/>
          <w:sz w:val="22"/>
          <w:szCs w:val="22"/>
          <w:lang w:eastAsia="en-US"/>
        </w:rPr>
        <w:t xml:space="preserve">Zdaniem </w:t>
      </w:r>
      <w:r w:rsidRPr="00FA50DE">
        <w:rPr>
          <w:rFonts w:ascii="Lato" w:eastAsiaTheme="minorHAnsi" w:hAnsi="Lato" w:cs="Arial"/>
          <w:i/>
          <w:spacing w:val="4"/>
          <w:sz w:val="22"/>
          <w:szCs w:val="22"/>
          <w:lang w:eastAsia="en-US"/>
        </w:rPr>
        <w:t>Ministra</w:t>
      </w:r>
      <w:r w:rsidRPr="00FA50DE">
        <w:rPr>
          <w:rFonts w:ascii="Lato" w:eastAsiaTheme="minorHAnsi" w:hAnsi="Lato" w:cs="Arial"/>
          <w:iCs/>
          <w:spacing w:val="4"/>
          <w:sz w:val="22"/>
          <w:szCs w:val="22"/>
          <w:lang w:eastAsia="en-US"/>
        </w:rPr>
        <w:t xml:space="preserve"> wydanie zaskarżonej decyzji w konkretnym jej kształcie uwzględniało zapewnienie wystąpienia możliwie najmniejszego konfliktu pomiędzy interesem publicznym a interesem podmiotów, których przebieg planowanej inwestycji dotyczył. </w:t>
      </w:r>
    </w:p>
    <w:p w14:paraId="13095C8D" w14:textId="555145F7" w:rsidR="007867F5" w:rsidRPr="00523011" w:rsidRDefault="00074F9E" w:rsidP="007867F5">
      <w:pPr>
        <w:spacing w:after="240" w:line="240" w:lineRule="exact"/>
        <w:jc w:val="both"/>
        <w:rPr>
          <w:rFonts w:ascii="Lato" w:eastAsiaTheme="minorHAnsi" w:hAnsi="Lato" w:cs="Arial"/>
          <w:iCs/>
          <w:spacing w:val="4"/>
          <w:sz w:val="22"/>
          <w:szCs w:val="22"/>
          <w:lang w:eastAsia="en-US"/>
        </w:rPr>
      </w:pPr>
      <w:r w:rsidRPr="00092D6C">
        <w:rPr>
          <w:rFonts w:ascii="Lato" w:eastAsiaTheme="minorHAnsi" w:hAnsi="Lato" w:cs="Arial"/>
          <w:iCs/>
          <w:spacing w:val="4"/>
          <w:sz w:val="22"/>
          <w:szCs w:val="22"/>
          <w:lang w:eastAsia="en-US"/>
        </w:rPr>
        <w:t xml:space="preserve">Ustosunkowując się zaś do zarzutów Pana </w:t>
      </w:r>
      <w:r w:rsidR="009700D0">
        <w:rPr>
          <w:rFonts w:ascii="Lato" w:eastAsiaTheme="minorHAnsi" w:hAnsi="Lato" w:cs="Arial"/>
          <w:iCs/>
          <w:spacing w:val="4"/>
          <w:sz w:val="22"/>
          <w:szCs w:val="22"/>
          <w:lang w:eastAsia="en-US"/>
        </w:rPr>
        <w:t>R.</w:t>
      </w:r>
      <w:r w:rsidRPr="00092D6C">
        <w:rPr>
          <w:rFonts w:ascii="Lato" w:eastAsiaTheme="minorHAnsi" w:hAnsi="Lato" w:cs="Arial"/>
          <w:iCs/>
          <w:spacing w:val="4"/>
          <w:sz w:val="22"/>
          <w:szCs w:val="22"/>
          <w:lang w:eastAsia="en-US"/>
        </w:rPr>
        <w:t xml:space="preserve"> </w:t>
      </w:r>
      <w:r w:rsidR="009700D0">
        <w:rPr>
          <w:rFonts w:ascii="Lato" w:eastAsiaTheme="minorHAnsi" w:hAnsi="Lato" w:cs="Arial"/>
          <w:iCs/>
          <w:spacing w:val="4"/>
          <w:sz w:val="22"/>
          <w:szCs w:val="22"/>
          <w:lang w:eastAsia="en-US"/>
        </w:rPr>
        <w:t>Z.</w:t>
      </w:r>
      <w:r w:rsidRPr="00092D6C">
        <w:rPr>
          <w:rFonts w:ascii="Lato" w:eastAsiaTheme="minorHAnsi" w:hAnsi="Lato" w:cs="Arial"/>
          <w:iCs/>
          <w:spacing w:val="4"/>
          <w:sz w:val="22"/>
          <w:szCs w:val="22"/>
          <w:lang w:eastAsia="en-US"/>
        </w:rPr>
        <w:t xml:space="preserve"> </w:t>
      </w:r>
      <w:r w:rsidR="00092D6C">
        <w:rPr>
          <w:rFonts w:ascii="Lato" w:eastAsiaTheme="minorHAnsi" w:hAnsi="Lato" w:cs="Arial"/>
          <w:iCs/>
          <w:spacing w:val="4"/>
          <w:sz w:val="22"/>
          <w:szCs w:val="22"/>
          <w:lang w:eastAsia="en-US"/>
        </w:rPr>
        <w:t>dotycząc</w:t>
      </w:r>
      <w:r w:rsidR="004C5167">
        <w:rPr>
          <w:rFonts w:ascii="Lato" w:eastAsiaTheme="minorHAnsi" w:hAnsi="Lato" w:cs="Arial"/>
          <w:iCs/>
          <w:spacing w:val="4"/>
          <w:sz w:val="22"/>
          <w:szCs w:val="22"/>
          <w:lang w:eastAsia="en-US"/>
        </w:rPr>
        <w:t>ych</w:t>
      </w:r>
      <w:r w:rsidR="00092D6C">
        <w:rPr>
          <w:rFonts w:ascii="Lato" w:eastAsiaTheme="minorHAnsi" w:hAnsi="Lato" w:cs="Arial"/>
          <w:iCs/>
          <w:spacing w:val="4"/>
          <w:sz w:val="22"/>
          <w:szCs w:val="22"/>
          <w:lang w:eastAsia="en-US"/>
        </w:rPr>
        <w:t xml:space="preserve"> </w:t>
      </w:r>
      <w:r w:rsidR="002C2E82" w:rsidRPr="00092D6C">
        <w:rPr>
          <w:rFonts w:ascii="Lato" w:eastAsiaTheme="minorHAnsi" w:hAnsi="Lato" w:cs="Arial"/>
          <w:iCs/>
          <w:spacing w:val="4"/>
          <w:sz w:val="22"/>
          <w:szCs w:val="22"/>
          <w:lang w:eastAsia="en-US"/>
        </w:rPr>
        <w:t xml:space="preserve">postępowania prowadzonego przez Regionalnego Dyrektora Ochrony Środowiska </w:t>
      </w:r>
      <w:r w:rsidR="00CA04C5">
        <w:rPr>
          <w:rFonts w:ascii="Lato" w:eastAsiaTheme="minorHAnsi" w:hAnsi="Lato" w:cs="Arial"/>
          <w:iCs/>
          <w:spacing w:val="4"/>
          <w:sz w:val="22"/>
          <w:szCs w:val="22"/>
          <w:lang w:eastAsia="en-US"/>
        </w:rPr>
        <w:br/>
      </w:r>
      <w:r w:rsidR="002C2E82" w:rsidRPr="00092D6C">
        <w:rPr>
          <w:rFonts w:ascii="Lato" w:eastAsiaTheme="minorHAnsi" w:hAnsi="Lato" w:cs="Arial"/>
          <w:iCs/>
          <w:spacing w:val="4"/>
          <w:sz w:val="22"/>
          <w:szCs w:val="22"/>
          <w:lang w:eastAsia="en-US"/>
        </w:rPr>
        <w:t xml:space="preserve">w Poznaniu </w:t>
      </w:r>
      <w:r w:rsidR="00092D6C">
        <w:rPr>
          <w:rFonts w:ascii="Lato" w:eastAsiaTheme="minorHAnsi" w:hAnsi="Lato" w:cs="Arial"/>
          <w:iCs/>
          <w:spacing w:val="4"/>
          <w:sz w:val="22"/>
          <w:szCs w:val="22"/>
          <w:lang w:eastAsia="en-US"/>
        </w:rPr>
        <w:t>odnoszące się do</w:t>
      </w:r>
      <w:r w:rsidR="002C2E82" w:rsidRPr="00092D6C">
        <w:rPr>
          <w:rFonts w:ascii="Lato" w:eastAsiaTheme="minorHAnsi" w:hAnsi="Lato" w:cs="Arial"/>
          <w:iCs/>
          <w:spacing w:val="4"/>
          <w:sz w:val="22"/>
          <w:szCs w:val="22"/>
          <w:lang w:eastAsia="en-US"/>
        </w:rPr>
        <w:t xml:space="preserve"> </w:t>
      </w:r>
      <w:r w:rsidR="002C2E82" w:rsidRPr="00561ACC">
        <w:rPr>
          <w:rFonts w:ascii="Lato" w:eastAsiaTheme="minorHAnsi" w:hAnsi="Lato" w:cs="Arial"/>
          <w:iCs/>
          <w:spacing w:val="4"/>
          <w:sz w:val="22"/>
          <w:szCs w:val="22"/>
          <w:lang w:eastAsia="en-US"/>
        </w:rPr>
        <w:t>braku potrzeby</w:t>
      </w:r>
      <w:r w:rsidR="002C2E82" w:rsidRPr="00092D6C">
        <w:rPr>
          <w:rFonts w:ascii="Lato" w:eastAsiaTheme="minorHAnsi" w:hAnsi="Lato" w:cs="Arial"/>
          <w:iCs/>
          <w:spacing w:val="4"/>
          <w:sz w:val="22"/>
          <w:szCs w:val="22"/>
          <w:lang w:eastAsia="en-US"/>
        </w:rPr>
        <w:t xml:space="preserve"> </w:t>
      </w:r>
      <w:r w:rsidR="00C412B1" w:rsidRPr="00092D6C">
        <w:rPr>
          <w:rFonts w:ascii="Lato" w:eastAsiaTheme="minorHAnsi" w:hAnsi="Lato" w:cs="Arial"/>
          <w:iCs/>
          <w:spacing w:val="4"/>
          <w:sz w:val="22"/>
          <w:szCs w:val="22"/>
          <w:lang w:eastAsia="en-US"/>
        </w:rPr>
        <w:t>przeprowadzenia</w:t>
      </w:r>
      <w:r w:rsidR="002C2E82" w:rsidRPr="00092D6C">
        <w:rPr>
          <w:rFonts w:ascii="Lato" w:eastAsiaTheme="minorHAnsi" w:hAnsi="Lato" w:cs="Arial"/>
          <w:iCs/>
          <w:spacing w:val="4"/>
          <w:sz w:val="22"/>
          <w:szCs w:val="22"/>
          <w:lang w:eastAsia="en-US"/>
        </w:rPr>
        <w:t xml:space="preserve"> oceny oddziaływania </w:t>
      </w:r>
      <w:r w:rsidR="00CF6803">
        <w:rPr>
          <w:rFonts w:ascii="Lato" w:eastAsiaTheme="minorHAnsi" w:hAnsi="Lato" w:cs="Arial"/>
          <w:iCs/>
          <w:spacing w:val="4"/>
          <w:sz w:val="22"/>
          <w:szCs w:val="22"/>
          <w:lang w:eastAsia="en-US"/>
        </w:rPr>
        <w:br/>
      </w:r>
      <w:r w:rsidR="002C2E82" w:rsidRPr="00092D6C">
        <w:rPr>
          <w:rFonts w:ascii="Lato" w:eastAsiaTheme="minorHAnsi" w:hAnsi="Lato" w:cs="Arial"/>
          <w:iCs/>
          <w:spacing w:val="4"/>
          <w:sz w:val="22"/>
          <w:szCs w:val="22"/>
          <w:lang w:eastAsia="en-US"/>
        </w:rPr>
        <w:t>na środowisko przedmiotowej inwestycji</w:t>
      </w:r>
      <w:r w:rsidR="00092D6C" w:rsidRPr="00092D6C">
        <w:rPr>
          <w:rFonts w:ascii="Lato" w:eastAsiaTheme="minorHAnsi" w:hAnsi="Lato" w:cs="Arial"/>
          <w:iCs/>
          <w:spacing w:val="4"/>
          <w:sz w:val="22"/>
          <w:szCs w:val="22"/>
          <w:lang w:eastAsia="en-US"/>
        </w:rPr>
        <w:t xml:space="preserve">, </w:t>
      </w:r>
      <w:r w:rsidR="007911BE" w:rsidRPr="00092D6C">
        <w:rPr>
          <w:rFonts w:ascii="Lato" w:eastAsiaTheme="minorHAnsi" w:hAnsi="Lato" w:cs="Arial"/>
          <w:iCs/>
          <w:spacing w:val="4"/>
          <w:sz w:val="22"/>
          <w:szCs w:val="22"/>
          <w:lang w:eastAsia="en-US"/>
        </w:rPr>
        <w:t>wyjaśnić należy co następuje.</w:t>
      </w:r>
    </w:p>
    <w:p w14:paraId="26BE9AEA" w14:textId="5F1DD03E" w:rsidR="00C412B1" w:rsidRPr="0047272E" w:rsidRDefault="00092D6C" w:rsidP="00D75949">
      <w:pPr>
        <w:spacing w:after="240" w:line="240" w:lineRule="exact"/>
        <w:jc w:val="both"/>
        <w:rPr>
          <w:rFonts w:ascii="Lato" w:eastAsiaTheme="minorHAnsi" w:hAnsi="Lato" w:cs="Arial"/>
          <w:iCs/>
          <w:spacing w:val="4"/>
          <w:sz w:val="22"/>
          <w:szCs w:val="22"/>
          <w:highlight w:val="yellow"/>
          <w:lang w:eastAsia="en-US"/>
        </w:rPr>
      </w:pPr>
      <w:r w:rsidRPr="0047272E">
        <w:rPr>
          <w:rFonts w:ascii="Lato" w:eastAsiaTheme="minorHAnsi" w:hAnsi="Lato" w:cs="Arial"/>
          <w:iCs/>
          <w:spacing w:val="4"/>
          <w:sz w:val="22"/>
          <w:szCs w:val="22"/>
          <w:lang w:eastAsia="en-US"/>
        </w:rPr>
        <w:t>Ponownie podkreślić wymaga, iż o</w:t>
      </w:r>
      <w:r w:rsidR="00C412B1" w:rsidRPr="0047272E">
        <w:rPr>
          <w:rFonts w:ascii="Lato" w:eastAsiaTheme="minorHAnsi" w:hAnsi="Lato" w:cs="Arial"/>
          <w:iCs/>
          <w:spacing w:val="4"/>
          <w:sz w:val="22"/>
          <w:szCs w:val="22"/>
          <w:lang w:eastAsia="en-US"/>
        </w:rPr>
        <w:t>rgany orzekające o ustaleniu lokalizacji inwestycji towarzyszącej inwestycjom w zakresie terminalu nie są właściwe do oceny prawidłowości postępowania zakończonego wydaniem decyzji o środowiskowych uwarunkowaniach, jak i samej decyzji. Kompetencja w tym zakresie przysługuje organom wskazanym w</w:t>
      </w:r>
      <w:bookmarkStart w:id="16" w:name="_Hlk165282499"/>
      <w:r w:rsidR="00D75949" w:rsidRPr="0047272E">
        <w:rPr>
          <w:rFonts w:ascii="Lato" w:eastAsiaTheme="minorHAnsi" w:hAnsi="Lato" w:cstheme="minorBidi"/>
          <w:kern w:val="2"/>
          <w:lang w:eastAsia="en-US"/>
          <w14:ligatures w14:val="standardContextual"/>
        </w:rPr>
        <w:t xml:space="preserve"> </w:t>
      </w:r>
      <w:r w:rsidR="00D75949" w:rsidRPr="0047272E">
        <w:rPr>
          <w:rFonts w:ascii="Lato" w:eastAsiaTheme="minorHAnsi" w:hAnsi="Lato" w:cs="Arial"/>
          <w:iCs/>
          <w:spacing w:val="4"/>
          <w:sz w:val="22"/>
          <w:szCs w:val="22"/>
          <w:lang w:eastAsia="en-US"/>
        </w:rPr>
        <w:t xml:space="preserve">ustawie z dnia 3 października 2008 r. o udostępnianiu informacji </w:t>
      </w:r>
      <w:r w:rsidR="00D75949" w:rsidRPr="0047272E">
        <w:rPr>
          <w:rFonts w:ascii="Lato" w:eastAsiaTheme="minorHAnsi" w:hAnsi="Lato" w:cs="Arial"/>
          <w:iCs/>
          <w:spacing w:val="4"/>
          <w:sz w:val="22"/>
          <w:szCs w:val="22"/>
          <w:lang w:eastAsia="en-US"/>
        </w:rPr>
        <w:br/>
        <w:t xml:space="preserve">o środowisku i jego ochronie, udziale społeczeństwa w ochronie środowiska oraz </w:t>
      </w:r>
      <w:r w:rsidR="00D75949" w:rsidRPr="0047272E">
        <w:rPr>
          <w:rFonts w:ascii="Lato" w:eastAsiaTheme="minorHAnsi" w:hAnsi="Lato" w:cs="Arial"/>
          <w:iCs/>
          <w:spacing w:val="4"/>
          <w:sz w:val="22"/>
          <w:szCs w:val="22"/>
          <w:lang w:eastAsia="en-US"/>
        </w:rPr>
        <w:br/>
        <w:t xml:space="preserve">o ocenach oddziaływania na </w:t>
      </w:r>
      <w:r w:rsidR="0047272E" w:rsidRPr="0047272E">
        <w:rPr>
          <w:rFonts w:ascii="Lato" w:eastAsiaTheme="minorHAnsi" w:hAnsi="Lato" w:cs="Arial"/>
          <w:iCs/>
          <w:spacing w:val="4"/>
          <w:sz w:val="22"/>
          <w:szCs w:val="22"/>
          <w:lang w:eastAsia="en-US"/>
        </w:rPr>
        <w:t>środowisko (</w:t>
      </w:r>
      <w:r w:rsidR="00D75949" w:rsidRPr="0047272E">
        <w:rPr>
          <w:rFonts w:ascii="Lato" w:eastAsiaTheme="minorHAnsi" w:hAnsi="Lato" w:cs="Arial"/>
          <w:iCs/>
          <w:spacing w:val="4"/>
          <w:sz w:val="22"/>
          <w:szCs w:val="22"/>
          <w:lang w:eastAsia="en-US"/>
        </w:rPr>
        <w:t xml:space="preserve">t.j. Dz. U. z 2024 r., poz. 1112) zwanej </w:t>
      </w:r>
      <w:bookmarkEnd w:id="16"/>
      <w:r w:rsidR="00CA04C5" w:rsidRPr="0047272E">
        <w:rPr>
          <w:rFonts w:ascii="Lato" w:eastAsiaTheme="minorHAnsi" w:hAnsi="Lato" w:cs="Arial"/>
          <w:iCs/>
          <w:spacing w:val="4"/>
          <w:sz w:val="22"/>
          <w:szCs w:val="22"/>
          <w:lang w:eastAsia="en-US"/>
        </w:rPr>
        <w:t>dalej „</w:t>
      </w:r>
      <w:r w:rsidR="00C412B1" w:rsidRPr="0047272E">
        <w:rPr>
          <w:rFonts w:ascii="Lato" w:eastAsiaTheme="minorHAnsi" w:hAnsi="Lato" w:cs="Arial"/>
          <w:i/>
          <w:spacing w:val="4"/>
          <w:sz w:val="22"/>
          <w:szCs w:val="22"/>
          <w:lang w:eastAsia="en-US"/>
        </w:rPr>
        <w:t>ustaw</w:t>
      </w:r>
      <w:r w:rsidR="00D75949" w:rsidRPr="0047272E">
        <w:rPr>
          <w:rFonts w:ascii="Lato" w:eastAsiaTheme="minorHAnsi" w:hAnsi="Lato" w:cs="Arial"/>
          <w:i/>
          <w:spacing w:val="4"/>
          <w:sz w:val="22"/>
          <w:szCs w:val="22"/>
          <w:lang w:eastAsia="en-US"/>
        </w:rPr>
        <w:t>ą</w:t>
      </w:r>
      <w:r w:rsidR="00C412B1" w:rsidRPr="0047272E">
        <w:rPr>
          <w:rFonts w:ascii="Lato" w:eastAsiaTheme="minorHAnsi" w:hAnsi="Lato" w:cs="Arial"/>
          <w:i/>
          <w:spacing w:val="4"/>
          <w:sz w:val="22"/>
          <w:szCs w:val="22"/>
          <w:lang w:eastAsia="en-US"/>
        </w:rPr>
        <w:t xml:space="preserve"> o udostępnianiu informacji o środowisku i jego ochronie.</w:t>
      </w:r>
      <w:r w:rsidR="00D75949" w:rsidRPr="0047272E">
        <w:rPr>
          <w:rFonts w:ascii="Lato" w:eastAsiaTheme="minorHAnsi" w:hAnsi="Lato" w:cs="Arial"/>
          <w:i/>
          <w:spacing w:val="4"/>
          <w:sz w:val="22"/>
          <w:szCs w:val="22"/>
          <w:lang w:eastAsia="en-US"/>
        </w:rPr>
        <w:t>”</w:t>
      </w:r>
      <w:r w:rsidR="00C412B1" w:rsidRPr="0047272E">
        <w:rPr>
          <w:rFonts w:ascii="Lato" w:eastAsiaTheme="minorHAnsi" w:hAnsi="Lato" w:cs="Arial"/>
          <w:iCs/>
          <w:spacing w:val="4"/>
          <w:sz w:val="22"/>
          <w:szCs w:val="22"/>
          <w:lang w:eastAsia="en-US"/>
        </w:rPr>
        <w:t xml:space="preserve"> Natomiast na etapie postępowania o wydanie decyzji o ustaleniu lokalizacji gazociągu nie bada się już innych wariantów lokalizacyjnych przeprowadzenia </w:t>
      </w:r>
      <w:r w:rsidR="00CA04C5" w:rsidRPr="0047272E">
        <w:rPr>
          <w:rFonts w:ascii="Lato" w:eastAsiaTheme="minorHAnsi" w:hAnsi="Lato" w:cs="Arial"/>
          <w:iCs/>
          <w:spacing w:val="4"/>
          <w:sz w:val="22"/>
          <w:szCs w:val="22"/>
          <w:lang w:eastAsia="en-US"/>
        </w:rPr>
        <w:t>inwestycji</w:t>
      </w:r>
      <w:r w:rsidR="00C412B1" w:rsidRPr="0047272E">
        <w:rPr>
          <w:rFonts w:ascii="Lato" w:eastAsiaTheme="minorHAnsi" w:hAnsi="Lato" w:cs="Arial"/>
          <w:iCs/>
          <w:spacing w:val="4"/>
          <w:sz w:val="22"/>
          <w:szCs w:val="22"/>
          <w:lang w:eastAsia="en-US"/>
        </w:rPr>
        <w:t xml:space="preserve"> ani nie analizuję się wpływ</w:t>
      </w:r>
      <w:r w:rsidR="00CB105B">
        <w:rPr>
          <w:rFonts w:ascii="Lato" w:eastAsiaTheme="minorHAnsi" w:hAnsi="Lato" w:cs="Arial"/>
          <w:iCs/>
          <w:spacing w:val="4"/>
          <w:sz w:val="22"/>
          <w:szCs w:val="22"/>
          <w:lang w:eastAsia="en-US"/>
        </w:rPr>
        <w:t>u</w:t>
      </w:r>
      <w:r w:rsidR="00C412B1" w:rsidRPr="0047272E">
        <w:rPr>
          <w:rFonts w:ascii="Lato" w:eastAsiaTheme="minorHAnsi" w:hAnsi="Lato" w:cs="Arial"/>
          <w:iCs/>
          <w:spacing w:val="4"/>
          <w:sz w:val="22"/>
          <w:szCs w:val="22"/>
          <w:lang w:eastAsia="en-US"/>
        </w:rPr>
        <w:t xml:space="preserve"> przedmiotowej inwestycji na środowisko i ludzi</w:t>
      </w:r>
      <w:r w:rsidR="004C5167" w:rsidRPr="0047272E">
        <w:rPr>
          <w:rFonts w:ascii="Lato" w:eastAsiaTheme="minorHAnsi" w:hAnsi="Lato" w:cs="Arial"/>
          <w:iCs/>
          <w:spacing w:val="4"/>
          <w:sz w:val="22"/>
          <w:szCs w:val="22"/>
          <w:lang w:eastAsia="en-US"/>
        </w:rPr>
        <w:t>,</w:t>
      </w:r>
      <w:r w:rsidR="00C412B1" w:rsidRPr="0047272E">
        <w:rPr>
          <w:rFonts w:ascii="Lato" w:eastAsiaTheme="minorHAnsi" w:hAnsi="Lato" w:cs="Arial"/>
          <w:iCs/>
          <w:spacing w:val="4"/>
          <w:sz w:val="22"/>
          <w:szCs w:val="22"/>
          <w:lang w:eastAsia="en-US"/>
        </w:rPr>
        <w:t xml:space="preserve"> ponieważ analiza taka została dokonana podczas prowadzonego postępowania w sprawie wydania </w:t>
      </w:r>
      <w:r w:rsidR="00C412B1" w:rsidRPr="00C95365">
        <w:rPr>
          <w:rFonts w:ascii="Lato" w:eastAsiaTheme="minorHAnsi" w:hAnsi="Lato" w:cs="Arial"/>
          <w:i/>
          <w:spacing w:val="4"/>
          <w:sz w:val="22"/>
          <w:szCs w:val="22"/>
          <w:lang w:eastAsia="en-US"/>
        </w:rPr>
        <w:t>decyzji</w:t>
      </w:r>
      <w:r w:rsidR="00C95365" w:rsidRPr="00C95365">
        <w:rPr>
          <w:rFonts w:ascii="Lato" w:eastAsiaTheme="minorHAnsi" w:hAnsi="Lato" w:cs="Arial"/>
          <w:i/>
          <w:spacing w:val="4"/>
          <w:sz w:val="22"/>
          <w:szCs w:val="22"/>
          <w:lang w:eastAsia="en-US"/>
        </w:rPr>
        <w:t xml:space="preserve"> RDOŚ</w:t>
      </w:r>
      <w:r w:rsidR="00C412B1" w:rsidRPr="0047272E">
        <w:rPr>
          <w:rFonts w:ascii="Lato" w:eastAsiaTheme="minorHAnsi" w:hAnsi="Lato" w:cs="Arial"/>
          <w:iCs/>
          <w:spacing w:val="4"/>
          <w:sz w:val="22"/>
          <w:szCs w:val="22"/>
          <w:lang w:eastAsia="en-US"/>
        </w:rPr>
        <w:t xml:space="preserve">, co zostało </w:t>
      </w:r>
      <w:r w:rsidR="00C95365" w:rsidRPr="0047272E">
        <w:rPr>
          <w:rFonts w:ascii="Lato" w:eastAsiaTheme="minorHAnsi" w:hAnsi="Lato" w:cs="Arial"/>
          <w:iCs/>
          <w:spacing w:val="4"/>
          <w:sz w:val="22"/>
          <w:szCs w:val="22"/>
          <w:lang w:eastAsia="en-US"/>
        </w:rPr>
        <w:t xml:space="preserve">szczegółowo </w:t>
      </w:r>
      <w:r w:rsidR="00C95365">
        <w:rPr>
          <w:rFonts w:ascii="Lato" w:eastAsiaTheme="minorHAnsi" w:hAnsi="Lato" w:cs="Arial"/>
          <w:iCs/>
          <w:spacing w:val="4"/>
          <w:sz w:val="22"/>
          <w:szCs w:val="22"/>
          <w:lang w:eastAsia="en-US"/>
        </w:rPr>
        <w:t>omówione powyżej</w:t>
      </w:r>
      <w:r w:rsidR="004C5167" w:rsidRPr="0047272E">
        <w:rPr>
          <w:rFonts w:ascii="Lato" w:eastAsiaTheme="minorHAnsi" w:hAnsi="Lato" w:cs="Arial"/>
          <w:iCs/>
          <w:spacing w:val="4"/>
          <w:sz w:val="22"/>
          <w:szCs w:val="22"/>
          <w:lang w:eastAsia="en-US"/>
        </w:rPr>
        <w:t>.</w:t>
      </w:r>
    </w:p>
    <w:p w14:paraId="0D8315F0" w14:textId="732639CF" w:rsidR="00C37141" w:rsidRDefault="00C37141" w:rsidP="00C37141">
      <w:pPr>
        <w:spacing w:after="240" w:line="240" w:lineRule="exact"/>
        <w:jc w:val="both"/>
        <w:rPr>
          <w:rFonts w:ascii="Lato" w:eastAsiaTheme="minorHAnsi" w:hAnsi="Lato" w:cs="Arial"/>
          <w:bCs/>
          <w:iCs/>
          <w:spacing w:val="4"/>
          <w:sz w:val="22"/>
          <w:szCs w:val="22"/>
          <w:lang w:eastAsia="en-US" w:bidi="pl-PL"/>
        </w:rPr>
      </w:pPr>
      <w:r w:rsidRPr="00C37141">
        <w:rPr>
          <w:rFonts w:ascii="Lato" w:eastAsiaTheme="minorHAnsi" w:hAnsi="Lato" w:cs="Arial"/>
          <w:bCs/>
          <w:iCs/>
          <w:spacing w:val="4"/>
          <w:sz w:val="22"/>
          <w:szCs w:val="22"/>
          <w:lang w:eastAsia="en-US" w:bidi="pl-PL"/>
        </w:rPr>
        <w:t>W tym miejscu podkreślić należy również, że zarówno</w:t>
      </w:r>
      <w:r>
        <w:rPr>
          <w:rFonts w:ascii="Lato" w:eastAsiaTheme="minorHAnsi" w:hAnsi="Lato" w:cs="Arial"/>
          <w:bCs/>
          <w:iCs/>
          <w:spacing w:val="4"/>
          <w:sz w:val="22"/>
          <w:szCs w:val="22"/>
          <w:lang w:eastAsia="en-US" w:bidi="pl-PL"/>
        </w:rPr>
        <w:t xml:space="preserve"> organ I Instancji,</w:t>
      </w:r>
      <w:r w:rsidRPr="00C37141">
        <w:rPr>
          <w:rFonts w:ascii="Lato" w:eastAsiaTheme="minorHAnsi" w:hAnsi="Lato" w:cs="Arial"/>
          <w:bCs/>
          <w:iCs/>
          <w:spacing w:val="4"/>
          <w:sz w:val="22"/>
          <w:szCs w:val="22"/>
          <w:lang w:eastAsia="en-US" w:bidi="pl-PL"/>
        </w:rPr>
        <w:t xml:space="preserve"> jak i organ odwoławczy</w:t>
      </w:r>
      <w:r>
        <w:rPr>
          <w:rFonts w:ascii="Lato" w:eastAsiaTheme="minorHAnsi" w:hAnsi="Lato" w:cs="Arial"/>
          <w:bCs/>
          <w:iCs/>
          <w:spacing w:val="4"/>
          <w:sz w:val="22"/>
          <w:szCs w:val="22"/>
          <w:lang w:eastAsia="en-US" w:bidi="pl-PL"/>
        </w:rPr>
        <w:t xml:space="preserve"> </w:t>
      </w:r>
      <w:r w:rsidRPr="00C37141">
        <w:rPr>
          <w:rFonts w:ascii="Lato" w:eastAsiaTheme="minorHAnsi" w:hAnsi="Lato" w:cs="Arial"/>
          <w:bCs/>
          <w:iCs/>
          <w:spacing w:val="4"/>
          <w:sz w:val="22"/>
          <w:szCs w:val="22"/>
          <w:lang w:eastAsia="en-US" w:bidi="pl-PL"/>
        </w:rPr>
        <w:t>w ramach postępowania w sprawie wydania decyzji o ustaleniu lokalizacji omawianej inwestycji,</w:t>
      </w:r>
      <w:r>
        <w:rPr>
          <w:rFonts w:ascii="Lato" w:eastAsiaTheme="minorHAnsi" w:hAnsi="Lato" w:cs="Arial"/>
          <w:bCs/>
          <w:iCs/>
          <w:spacing w:val="4"/>
          <w:sz w:val="22"/>
          <w:szCs w:val="22"/>
          <w:lang w:eastAsia="en-US" w:bidi="pl-PL"/>
        </w:rPr>
        <w:t xml:space="preserve"> </w:t>
      </w:r>
      <w:r w:rsidRPr="00C37141">
        <w:rPr>
          <w:rFonts w:ascii="Lato" w:eastAsiaTheme="minorHAnsi" w:hAnsi="Lato" w:cs="Arial"/>
          <w:bCs/>
          <w:iCs/>
          <w:spacing w:val="4"/>
          <w:sz w:val="22"/>
          <w:szCs w:val="22"/>
          <w:lang w:eastAsia="en-US" w:bidi="pl-PL"/>
        </w:rPr>
        <w:t>związani byli ustaleniami</w:t>
      </w:r>
      <w:r w:rsidR="002E0F59">
        <w:rPr>
          <w:rFonts w:ascii="Lato" w:eastAsiaTheme="minorHAnsi" w:hAnsi="Lato" w:cs="Arial"/>
          <w:bCs/>
          <w:iCs/>
          <w:spacing w:val="4"/>
          <w:sz w:val="22"/>
          <w:szCs w:val="22"/>
          <w:lang w:eastAsia="en-US" w:bidi="pl-PL"/>
        </w:rPr>
        <w:t xml:space="preserve"> </w:t>
      </w:r>
      <w:r w:rsidR="002E0F59" w:rsidRPr="002E0F59">
        <w:rPr>
          <w:rFonts w:ascii="Lato" w:eastAsiaTheme="minorHAnsi" w:hAnsi="Lato" w:cs="Arial"/>
          <w:bCs/>
          <w:i/>
          <w:spacing w:val="4"/>
          <w:sz w:val="22"/>
          <w:szCs w:val="22"/>
          <w:lang w:eastAsia="en-US" w:bidi="pl-PL"/>
        </w:rPr>
        <w:t>decyzji RDOŚ</w:t>
      </w:r>
      <w:r w:rsidRPr="00C37141">
        <w:rPr>
          <w:rFonts w:ascii="Lato" w:eastAsiaTheme="minorHAnsi" w:hAnsi="Lato" w:cs="Arial"/>
          <w:bCs/>
          <w:iCs/>
          <w:spacing w:val="4"/>
          <w:sz w:val="22"/>
          <w:szCs w:val="22"/>
          <w:lang w:eastAsia="en-US" w:bidi="pl-PL"/>
        </w:rPr>
        <w:t>. Zgodnie bowiem z art. 86 pkt 2</w:t>
      </w:r>
      <w:r>
        <w:rPr>
          <w:rFonts w:ascii="Lato" w:eastAsiaTheme="minorHAnsi" w:hAnsi="Lato" w:cs="Arial"/>
          <w:bCs/>
          <w:iCs/>
          <w:spacing w:val="4"/>
          <w:sz w:val="22"/>
          <w:szCs w:val="22"/>
          <w:lang w:eastAsia="en-US" w:bidi="pl-PL"/>
        </w:rPr>
        <w:t xml:space="preserve"> </w:t>
      </w:r>
      <w:r w:rsidRPr="00C37141">
        <w:rPr>
          <w:rFonts w:ascii="Lato" w:eastAsiaTheme="minorHAnsi" w:hAnsi="Lato" w:cs="Arial"/>
          <w:bCs/>
          <w:iCs/>
          <w:spacing w:val="4"/>
          <w:sz w:val="22"/>
          <w:szCs w:val="22"/>
          <w:lang w:eastAsia="en-US" w:bidi="pl-PL"/>
        </w:rPr>
        <w:t xml:space="preserve">w zw. z art. 72 ust. 1 pkt 15 </w:t>
      </w:r>
      <w:r w:rsidRPr="00D75949">
        <w:rPr>
          <w:rFonts w:ascii="Lato" w:eastAsiaTheme="minorHAnsi" w:hAnsi="Lato" w:cs="Arial"/>
          <w:bCs/>
          <w:i/>
          <w:spacing w:val="4"/>
          <w:sz w:val="22"/>
          <w:szCs w:val="22"/>
          <w:lang w:eastAsia="en-US" w:bidi="pl-PL"/>
        </w:rPr>
        <w:t>ustawy o udostępnianiu informacji o środowisku i jego ochronie</w:t>
      </w:r>
      <w:r w:rsidRPr="00C37141">
        <w:rPr>
          <w:rFonts w:ascii="Lato" w:eastAsiaTheme="minorHAnsi" w:hAnsi="Lato" w:cs="Arial"/>
          <w:bCs/>
          <w:iCs/>
          <w:spacing w:val="4"/>
          <w:sz w:val="22"/>
          <w:szCs w:val="22"/>
          <w:lang w:eastAsia="en-US" w:bidi="pl-PL"/>
        </w:rPr>
        <w:t>, decyzja</w:t>
      </w:r>
      <w:r>
        <w:rPr>
          <w:rFonts w:ascii="Lato" w:eastAsiaTheme="minorHAnsi" w:hAnsi="Lato" w:cs="Arial"/>
          <w:bCs/>
          <w:iCs/>
          <w:spacing w:val="4"/>
          <w:sz w:val="22"/>
          <w:szCs w:val="22"/>
          <w:lang w:eastAsia="en-US" w:bidi="pl-PL"/>
        </w:rPr>
        <w:t xml:space="preserve"> </w:t>
      </w:r>
      <w:r w:rsidRPr="00C37141">
        <w:rPr>
          <w:rFonts w:ascii="Lato" w:eastAsiaTheme="minorHAnsi" w:hAnsi="Lato" w:cs="Arial"/>
          <w:bCs/>
          <w:iCs/>
          <w:spacing w:val="4"/>
          <w:sz w:val="22"/>
          <w:szCs w:val="22"/>
          <w:lang w:eastAsia="en-US" w:bidi="pl-PL"/>
        </w:rPr>
        <w:t xml:space="preserve">o środowiskowych uwarunkowaniach wiąże organ wydający decyzję </w:t>
      </w:r>
      <w:r w:rsidR="00227279">
        <w:rPr>
          <w:rFonts w:ascii="Lato" w:eastAsiaTheme="minorHAnsi" w:hAnsi="Lato" w:cs="Arial"/>
          <w:bCs/>
          <w:iCs/>
          <w:spacing w:val="4"/>
          <w:sz w:val="22"/>
          <w:szCs w:val="22"/>
          <w:lang w:eastAsia="en-US" w:bidi="pl-PL"/>
        </w:rPr>
        <w:br/>
      </w:r>
      <w:r w:rsidRPr="00C37141">
        <w:rPr>
          <w:rFonts w:ascii="Lato" w:eastAsiaTheme="minorHAnsi" w:hAnsi="Lato" w:cs="Arial"/>
          <w:bCs/>
          <w:iCs/>
          <w:spacing w:val="4"/>
          <w:sz w:val="22"/>
          <w:szCs w:val="22"/>
          <w:lang w:eastAsia="en-US" w:bidi="pl-PL"/>
        </w:rPr>
        <w:t>o ustaleniu lokalizacji inwestycji</w:t>
      </w:r>
      <w:r>
        <w:rPr>
          <w:rFonts w:ascii="Lato" w:eastAsiaTheme="minorHAnsi" w:hAnsi="Lato" w:cs="Arial"/>
          <w:bCs/>
          <w:iCs/>
          <w:spacing w:val="4"/>
          <w:sz w:val="22"/>
          <w:szCs w:val="22"/>
          <w:lang w:eastAsia="en-US" w:bidi="pl-PL"/>
        </w:rPr>
        <w:t xml:space="preserve"> </w:t>
      </w:r>
      <w:r w:rsidRPr="00AD06FE">
        <w:rPr>
          <w:rFonts w:ascii="Lato" w:eastAsiaTheme="minorHAnsi" w:hAnsi="Lato" w:cs="Arial"/>
          <w:bCs/>
          <w:iCs/>
          <w:spacing w:val="4"/>
          <w:sz w:val="22"/>
          <w:szCs w:val="22"/>
          <w:lang w:eastAsia="en-US" w:bidi="pl-PL"/>
        </w:rPr>
        <w:t>w zakresie</w:t>
      </w:r>
      <w:r w:rsidRPr="00C37141">
        <w:rPr>
          <w:rFonts w:ascii="Lato" w:eastAsiaTheme="minorHAnsi" w:hAnsi="Lato" w:cs="Arial"/>
          <w:bCs/>
          <w:iCs/>
          <w:spacing w:val="4"/>
          <w:sz w:val="22"/>
          <w:szCs w:val="22"/>
          <w:lang w:eastAsia="en-US" w:bidi="pl-PL"/>
        </w:rPr>
        <w:t xml:space="preserve"> terminalu.</w:t>
      </w:r>
    </w:p>
    <w:p w14:paraId="09487595" w14:textId="7583997F" w:rsidR="00105DA5" w:rsidRPr="002E0F59" w:rsidRDefault="002E0F59" w:rsidP="00105DA5">
      <w:pPr>
        <w:spacing w:after="240" w:line="240" w:lineRule="exact"/>
        <w:jc w:val="both"/>
        <w:rPr>
          <w:rFonts w:ascii="Lato" w:eastAsiaTheme="minorHAnsi" w:hAnsi="Lato" w:cs="Arial"/>
          <w:bCs/>
          <w:iCs/>
          <w:spacing w:val="4"/>
          <w:sz w:val="22"/>
          <w:szCs w:val="22"/>
          <w:lang w:eastAsia="en-US" w:bidi="pl-PL"/>
        </w:rPr>
      </w:pPr>
      <w:r w:rsidRPr="002E0F59">
        <w:rPr>
          <w:rFonts w:ascii="Lato" w:eastAsiaTheme="minorHAnsi" w:hAnsi="Lato" w:cs="Arial"/>
          <w:bCs/>
          <w:iCs/>
          <w:spacing w:val="4"/>
          <w:sz w:val="22"/>
          <w:szCs w:val="22"/>
          <w:lang w:eastAsia="en-US" w:bidi="pl-PL"/>
        </w:rPr>
        <w:t>Odnosząc się do kwestii</w:t>
      </w:r>
      <w:r w:rsidRPr="002E0F59">
        <w:rPr>
          <w:rFonts w:ascii="Lato" w:eastAsiaTheme="minorHAnsi" w:hAnsi="Lato" w:cs="Arial"/>
          <w:bCs/>
          <w:i/>
          <w:spacing w:val="4"/>
          <w:sz w:val="22"/>
          <w:szCs w:val="22"/>
          <w:lang w:eastAsia="en-US" w:bidi="pl-PL"/>
        </w:rPr>
        <w:t xml:space="preserve"> </w:t>
      </w:r>
      <w:r w:rsidR="00105DA5" w:rsidRPr="002E0F59">
        <w:rPr>
          <w:rFonts w:ascii="Lato" w:eastAsiaTheme="minorHAnsi" w:hAnsi="Lato" w:cs="Arial"/>
          <w:bCs/>
          <w:iCs/>
          <w:spacing w:val="4"/>
          <w:sz w:val="22"/>
          <w:szCs w:val="22"/>
          <w:lang w:eastAsia="en-US" w:bidi="pl-PL"/>
        </w:rPr>
        <w:t>dopuszczeni</w:t>
      </w:r>
      <w:r>
        <w:rPr>
          <w:rFonts w:ascii="Lato" w:eastAsiaTheme="minorHAnsi" w:hAnsi="Lato" w:cs="Arial"/>
          <w:bCs/>
          <w:iCs/>
          <w:spacing w:val="4"/>
          <w:sz w:val="22"/>
          <w:szCs w:val="22"/>
          <w:lang w:eastAsia="en-US" w:bidi="pl-PL"/>
        </w:rPr>
        <w:t>a</w:t>
      </w:r>
      <w:r w:rsidR="00105DA5" w:rsidRPr="002E0F59">
        <w:rPr>
          <w:rFonts w:ascii="Lato" w:eastAsiaTheme="minorHAnsi" w:hAnsi="Lato" w:cs="Arial"/>
          <w:bCs/>
          <w:iCs/>
          <w:spacing w:val="4"/>
          <w:sz w:val="22"/>
          <w:szCs w:val="22"/>
          <w:lang w:eastAsia="en-US" w:bidi="pl-PL"/>
        </w:rPr>
        <w:t xml:space="preserve"> dowodu z wniosku o wznowienie postępowania</w:t>
      </w:r>
      <w:r w:rsidR="00CA04C5">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 xml:space="preserve">w sprawie </w:t>
      </w:r>
      <w:r w:rsidRPr="002E0F59">
        <w:rPr>
          <w:rFonts w:ascii="Lato" w:eastAsiaTheme="minorHAnsi" w:hAnsi="Lato" w:cs="Arial"/>
          <w:bCs/>
          <w:i/>
          <w:spacing w:val="4"/>
          <w:sz w:val="22"/>
          <w:szCs w:val="22"/>
          <w:lang w:eastAsia="en-US" w:bidi="pl-PL"/>
        </w:rPr>
        <w:t>decyzji RDOŚ</w:t>
      </w:r>
      <w:r w:rsidR="00105DA5" w:rsidRPr="002E0F59">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 xml:space="preserve">wyjaśnić należy, iż w przedmiotowej sprawie </w:t>
      </w:r>
      <w:r w:rsidR="00105DA5" w:rsidRPr="002E0F59">
        <w:rPr>
          <w:rFonts w:ascii="Lato" w:eastAsiaTheme="minorHAnsi" w:hAnsi="Lato" w:cs="Arial"/>
          <w:bCs/>
          <w:i/>
          <w:spacing w:val="4"/>
          <w:sz w:val="22"/>
          <w:szCs w:val="22"/>
          <w:lang w:eastAsia="en-US" w:bidi="pl-PL"/>
        </w:rPr>
        <w:t>inwestor</w:t>
      </w:r>
      <w:r w:rsidR="00105DA5" w:rsidRPr="002E0F59">
        <w:rPr>
          <w:rFonts w:ascii="Lato" w:eastAsiaTheme="minorHAnsi" w:hAnsi="Lato" w:cs="Arial"/>
          <w:bCs/>
          <w:iCs/>
          <w:spacing w:val="4"/>
          <w:sz w:val="22"/>
          <w:szCs w:val="22"/>
          <w:lang w:eastAsia="en-US" w:bidi="pl-PL"/>
        </w:rPr>
        <w:t xml:space="preserve"> </w:t>
      </w:r>
      <w:r w:rsidR="00227279">
        <w:rPr>
          <w:rFonts w:ascii="Lato" w:eastAsiaTheme="minorHAnsi" w:hAnsi="Lato" w:cs="Arial"/>
          <w:bCs/>
          <w:iCs/>
          <w:spacing w:val="4"/>
          <w:sz w:val="22"/>
          <w:szCs w:val="22"/>
          <w:lang w:eastAsia="en-US" w:bidi="pl-PL"/>
        </w:rPr>
        <w:br/>
      </w:r>
      <w:r w:rsidR="00105DA5" w:rsidRPr="002E0F59">
        <w:rPr>
          <w:rFonts w:ascii="Lato" w:eastAsiaTheme="minorHAnsi" w:hAnsi="Lato" w:cs="Arial"/>
          <w:bCs/>
          <w:iCs/>
          <w:spacing w:val="4"/>
          <w:sz w:val="22"/>
          <w:szCs w:val="22"/>
          <w:lang w:eastAsia="en-US" w:bidi="pl-PL"/>
        </w:rPr>
        <w:t>do wniosku o ustaleni</w:t>
      </w:r>
      <w:r w:rsidR="00A71983">
        <w:rPr>
          <w:rFonts w:ascii="Lato" w:eastAsiaTheme="minorHAnsi" w:hAnsi="Lato" w:cs="Arial"/>
          <w:bCs/>
          <w:iCs/>
          <w:spacing w:val="4"/>
          <w:sz w:val="22"/>
          <w:szCs w:val="22"/>
          <w:lang w:eastAsia="en-US" w:bidi="pl-PL"/>
        </w:rPr>
        <w:t>e</w:t>
      </w:r>
      <w:r w:rsidR="00105DA5" w:rsidRPr="002E0F59">
        <w:rPr>
          <w:rFonts w:ascii="Lato" w:eastAsiaTheme="minorHAnsi" w:hAnsi="Lato" w:cs="Arial"/>
          <w:bCs/>
          <w:iCs/>
          <w:spacing w:val="4"/>
          <w:sz w:val="22"/>
          <w:szCs w:val="22"/>
          <w:lang w:eastAsia="en-US" w:bidi="pl-PL"/>
        </w:rPr>
        <w:t xml:space="preserve"> lokalizacji inwestycji towarzyszącej inwestycją w zakresie terminal</w:t>
      </w:r>
      <w:r w:rsidR="00A71983">
        <w:rPr>
          <w:rFonts w:ascii="Lato" w:eastAsiaTheme="minorHAnsi" w:hAnsi="Lato" w:cs="Arial"/>
          <w:bCs/>
          <w:iCs/>
          <w:spacing w:val="4"/>
          <w:sz w:val="22"/>
          <w:szCs w:val="22"/>
          <w:lang w:eastAsia="en-US" w:bidi="pl-PL"/>
        </w:rPr>
        <w:t>u</w:t>
      </w:r>
      <w:r w:rsidR="00105DA5" w:rsidRPr="002E0F59">
        <w:rPr>
          <w:rFonts w:ascii="Lato" w:eastAsiaTheme="minorHAnsi" w:hAnsi="Lato" w:cs="Arial"/>
          <w:bCs/>
          <w:iCs/>
          <w:spacing w:val="4"/>
          <w:sz w:val="22"/>
          <w:szCs w:val="22"/>
          <w:lang w:eastAsia="en-US" w:bidi="pl-PL"/>
        </w:rPr>
        <w:t xml:space="preserve">, przedłożył ostateczną </w:t>
      </w:r>
      <w:r w:rsidR="00105DA5" w:rsidRPr="002E0F59">
        <w:rPr>
          <w:rFonts w:ascii="Lato" w:eastAsiaTheme="minorHAnsi" w:hAnsi="Lato" w:cs="Arial"/>
          <w:bCs/>
          <w:i/>
          <w:spacing w:val="4"/>
          <w:sz w:val="22"/>
          <w:szCs w:val="22"/>
          <w:lang w:eastAsia="en-US" w:bidi="pl-PL"/>
        </w:rPr>
        <w:t>decyzję RDOŚ.</w:t>
      </w:r>
      <w:r w:rsidR="00105DA5" w:rsidRPr="002E0F59">
        <w:rPr>
          <w:rFonts w:ascii="Lato" w:eastAsiaTheme="minorHAnsi" w:hAnsi="Lato" w:cs="Arial"/>
          <w:bCs/>
          <w:iCs/>
          <w:spacing w:val="4"/>
          <w:sz w:val="22"/>
          <w:szCs w:val="22"/>
          <w:lang w:eastAsia="en-US" w:bidi="pl-PL"/>
        </w:rPr>
        <w:t xml:space="preserve"> Decyzje ostateczne objęte </w:t>
      </w:r>
      <w:r w:rsidR="00227279">
        <w:rPr>
          <w:rFonts w:ascii="Lato" w:eastAsiaTheme="minorHAnsi" w:hAnsi="Lato" w:cs="Arial"/>
          <w:bCs/>
          <w:iCs/>
          <w:spacing w:val="4"/>
          <w:sz w:val="22"/>
          <w:szCs w:val="22"/>
          <w:lang w:eastAsia="en-US" w:bidi="pl-PL"/>
        </w:rPr>
        <w:br/>
      </w:r>
      <w:r w:rsidR="00105DA5" w:rsidRPr="002E0F59">
        <w:rPr>
          <w:rFonts w:ascii="Lato" w:eastAsiaTheme="minorHAnsi" w:hAnsi="Lato" w:cs="Arial"/>
          <w:bCs/>
          <w:iCs/>
          <w:spacing w:val="4"/>
          <w:sz w:val="22"/>
          <w:szCs w:val="22"/>
          <w:lang w:eastAsia="en-US" w:bidi="pl-PL"/>
        </w:rPr>
        <w:t xml:space="preserve">są domniemaniem prawidłowości. W systemie prawa polskiego każda ostateczna decyzja administracyjna korzysta z domniemania prawidłowości (por. Art. 16 KPA red. Wierzbowski 2018, wyd. 26/Komentarz, Legalis). </w:t>
      </w:r>
    </w:p>
    <w:p w14:paraId="64216A87" w14:textId="02627B5D" w:rsidR="00105DA5" w:rsidRPr="002E0F59" w:rsidRDefault="00AD06FE" w:rsidP="00105DA5">
      <w:pPr>
        <w:spacing w:after="240" w:line="240" w:lineRule="exact"/>
        <w:jc w:val="both"/>
        <w:rPr>
          <w:rFonts w:ascii="Lato" w:eastAsiaTheme="minorHAnsi" w:hAnsi="Lato" w:cs="Arial"/>
          <w:bCs/>
          <w:iCs/>
          <w:spacing w:val="4"/>
          <w:sz w:val="22"/>
          <w:szCs w:val="22"/>
          <w:lang w:eastAsia="en-US" w:bidi="pl-PL"/>
        </w:rPr>
      </w:pPr>
      <w:r w:rsidRPr="002E0F59">
        <w:rPr>
          <w:rFonts w:ascii="Lato" w:eastAsiaTheme="minorHAnsi" w:hAnsi="Lato" w:cs="Arial"/>
          <w:bCs/>
          <w:iCs/>
          <w:spacing w:val="4"/>
          <w:sz w:val="22"/>
          <w:szCs w:val="22"/>
          <w:lang w:eastAsia="en-US" w:bidi="pl-PL"/>
        </w:rPr>
        <w:t xml:space="preserve">Dodatkowo warto podkreślić, że Regionalny Dyrektor Ochrony Środowiska w Poznaniu, po rozpatrzeniu wniosku o wznowienie postępowania zakończonego </w:t>
      </w:r>
      <w:r w:rsidRPr="002E0F59">
        <w:rPr>
          <w:rFonts w:ascii="Lato" w:eastAsiaTheme="minorHAnsi" w:hAnsi="Lato" w:cs="Arial"/>
          <w:bCs/>
          <w:i/>
          <w:spacing w:val="4"/>
          <w:sz w:val="22"/>
          <w:szCs w:val="22"/>
          <w:lang w:eastAsia="en-US" w:bidi="pl-PL"/>
        </w:rPr>
        <w:t xml:space="preserve">decyzją RDOŚ </w:t>
      </w:r>
      <w:r w:rsidR="00BF37E1" w:rsidRPr="002E0F59">
        <w:rPr>
          <w:rFonts w:ascii="Lato" w:eastAsiaTheme="minorHAnsi" w:hAnsi="Lato" w:cs="Arial"/>
          <w:bCs/>
          <w:iCs/>
          <w:spacing w:val="4"/>
          <w:sz w:val="22"/>
          <w:szCs w:val="22"/>
          <w:lang w:eastAsia="en-US" w:bidi="pl-PL"/>
        </w:rPr>
        <w:br/>
      </w:r>
      <w:r w:rsidRPr="002E0F59">
        <w:rPr>
          <w:rFonts w:ascii="Lato" w:eastAsiaTheme="minorHAnsi" w:hAnsi="Lato" w:cs="Arial"/>
          <w:bCs/>
          <w:iCs/>
          <w:spacing w:val="4"/>
          <w:sz w:val="22"/>
          <w:szCs w:val="22"/>
          <w:lang w:eastAsia="en-US" w:bidi="pl-PL"/>
        </w:rPr>
        <w:t xml:space="preserve">w dniu 26 kwietnia 2024 r. wydał decyzją znak: WOP.050.2.2023.AG.15, odmawiającą uchylenia ostatecznej </w:t>
      </w:r>
      <w:r w:rsidRPr="002E0F59">
        <w:rPr>
          <w:rFonts w:ascii="Lato" w:eastAsiaTheme="minorHAnsi" w:hAnsi="Lato" w:cs="Arial"/>
          <w:bCs/>
          <w:i/>
          <w:spacing w:val="4"/>
          <w:sz w:val="22"/>
          <w:szCs w:val="22"/>
          <w:lang w:eastAsia="en-US" w:bidi="pl-PL"/>
        </w:rPr>
        <w:t>decyzji RODŚ</w:t>
      </w:r>
      <w:r w:rsidRPr="002E0F59">
        <w:rPr>
          <w:rFonts w:ascii="Lato" w:eastAsiaTheme="minorHAnsi" w:hAnsi="Lato" w:cs="Arial"/>
          <w:bCs/>
          <w:iCs/>
          <w:spacing w:val="4"/>
          <w:sz w:val="22"/>
          <w:szCs w:val="22"/>
          <w:lang w:eastAsia="en-US" w:bidi="pl-PL"/>
        </w:rPr>
        <w:t xml:space="preserve"> dla przedmiotowej inwestycji gazowej.</w:t>
      </w:r>
      <w:r w:rsidR="00F91631" w:rsidRPr="002E0F59">
        <w:rPr>
          <w:rFonts w:ascii="Lato" w:eastAsiaTheme="minorHAnsi" w:hAnsi="Lato" w:cs="Arial"/>
          <w:bCs/>
          <w:iCs/>
          <w:spacing w:val="4"/>
          <w:sz w:val="22"/>
          <w:szCs w:val="22"/>
          <w:lang w:eastAsia="en-US" w:bidi="pl-PL"/>
        </w:rPr>
        <w:t xml:space="preserve"> </w:t>
      </w:r>
      <w:r w:rsidRPr="002E0F59">
        <w:rPr>
          <w:rFonts w:ascii="Lato" w:eastAsiaTheme="minorHAnsi" w:hAnsi="Lato" w:cs="Arial"/>
          <w:bCs/>
          <w:iCs/>
          <w:spacing w:val="4"/>
          <w:sz w:val="22"/>
          <w:szCs w:val="22"/>
          <w:lang w:eastAsia="en-US" w:bidi="pl-PL"/>
        </w:rPr>
        <w:t xml:space="preserve">  </w:t>
      </w:r>
    </w:p>
    <w:p w14:paraId="373FBB14" w14:textId="4A7589E2" w:rsidR="00772416" w:rsidRPr="00772416" w:rsidRDefault="00B043CF" w:rsidP="00772416">
      <w:pPr>
        <w:spacing w:after="240" w:line="240" w:lineRule="exact"/>
        <w:jc w:val="both"/>
        <w:rPr>
          <w:rFonts w:ascii="Lato" w:eastAsiaTheme="minorHAnsi" w:hAnsi="Lato" w:cs="Arial"/>
          <w:bCs/>
          <w:iCs/>
          <w:spacing w:val="4"/>
          <w:sz w:val="22"/>
          <w:szCs w:val="22"/>
          <w:lang w:eastAsia="en-US" w:bidi="pl-PL"/>
        </w:rPr>
      </w:pPr>
      <w:r w:rsidRPr="009D466C">
        <w:rPr>
          <w:rFonts w:ascii="Lato" w:eastAsiaTheme="minorHAnsi" w:hAnsi="Lato" w:cs="Arial"/>
          <w:bCs/>
          <w:iCs/>
          <w:spacing w:val="4"/>
          <w:sz w:val="22"/>
          <w:szCs w:val="22"/>
          <w:lang w:eastAsia="en-US" w:bidi="pl-PL"/>
        </w:rPr>
        <w:t>Bezskuteczne</w:t>
      </w:r>
      <w:r>
        <w:rPr>
          <w:rFonts w:ascii="Lato" w:eastAsiaTheme="minorHAnsi" w:hAnsi="Lato" w:cs="Arial"/>
          <w:bCs/>
          <w:iCs/>
          <w:spacing w:val="4"/>
          <w:sz w:val="22"/>
          <w:szCs w:val="22"/>
          <w:lang w:eastAsia="en-US" w:bidi="pl-PL"/>
        </w:rPr>
        <w:t xml:space="preserve"> są także </w:t>
      </w:r>
      <w:r w:rsidRPr="00CB164D">
        <w:rPr>
          <w:rFonts w:ascii="Lato" w:eastAsiaTheme="minorHAnsi" w:hAnsi="Lato" w:cs="Arial"/>
          <w:bCs/>
          <w:iCs/>
          <w:spacing w:val="4"/>
          <w:sz w:val="22"/>
          <w:szCs w:val="22"/>
          <w:lang w:eastAsia="en-US" w:bidi="pl-PL"/>
        </w:rPr>
        <w:t xml:space="preserve">zarzuty Pana </w:t>
      </w:r>
      <w:r w:rsidR="00E176D3">
        <w:rPr>
          <w:rFonts w:ascii="Lato" w:eastAsiaTheme="minorHAnsi" w:hAnsi="Lato" w:cs="Arial"/>
          <w:bCs/>
          <w:iCs/>
          <w:spacing w:val="4"/>
          <w:sz w:val="22"/>
          <w:szCs w:val="22"/>
          <w:lang w:eastAsia="en-US" w:bidi="pl-PL"/>
        </w:rPr>
        <w:t>R.</w:t>
      </w:r>
      <w:r w:rsidRPr="00CB164D">
        <w:rPr>
          <w:rFonts w:ascii="Lato" w:eastAsiaTheme="minorHAnsi" w:hAnsi="Lato" w:cs="Arial"/>
          <w:bCs/>
          <w:iCs/>
          <w:spacing w:val="4"/>
          <w:sz w:val="22"/>
          <w:szCs w:val="22"/>
          <w:lang w:eastAsia="en-US" w:bidi="pl-PL"/>
        </w:rPr>
        <w:t xml:space="preserve"> </w:t>
      </w:r>
      <w:r w:rsidR="00E176D3">
        <w:rPr>
          <w:rFonts w:ascii="Lato" w:eastAsiaTheme="minorHAnsi" w:hAnsi="Lato" w:cs="Arial"/>
          <w:bCs/>
          <w:iCs/>
          <w:spacing w:val="4"/>
          <w:sz w:val="22"/>
          <w:szCs w:val="22"/>
          <w:lang w:eastAsia="en-US" w:bidi="pl-PL"/>
        </w:rPr>
        <w:t>Z.</w:t>
      </w:r>
      <w:r w:rsidRPr="00CB164D">
        <w:rPr>
          <w:rFonts w:ascii="Lato" w:eastAsiaTheme="minorHAnsi" w:hAnsi="Lato" w:cs="Arial"/>
          <w:bCs/>
          <w:iCs/>
          <w:spacing w:val="4"/>
          <w:sz w:val="22"/>
          <w:szCs w:val="22"/>
          <w:lang w:eastAsia="en-US" w:bidi="pl-PL"/>
        </w:rPr>
        <w:t xml:space="preserve"> dotyczące zniszczenia profilu glebowego gruntu, gdyż</w:t>
      </w:r>
      <w:r>
        <w:rPr>
          <w:rFonts w:ascii="Lato" w:eastAsiaTheme="minorHAnsi" w:hAnsi="Lato" w:cs="Arial"/>
          <w:bCs/>
          <w:iCs/>
          <w:spacing w:val="4"/>
          <w:sz w:val="22"/>
          <w:szCs w:val="22"/>
          <w:lang w:eastAsia="en-US" w:bidi="pl-PL"/>
        </w:rPr>
        <w:t xml:space="preserve"> przedmiotowa kwestia nie ma wpływu na prawidłowość wydanej decyzji. </w:t>
      </w:r>
      <w:r w:rsidR="00772416" w:rsidRPr="005676CB">
        <w:rPr>
          <w:rFonts w:ascii="Lato" w:eastAsiaTheme="minorHAnsi" w:hAnsi="Lato" w:cs="ArialMT"/>
          <w:sz w:val="22"/>
          <w:szCs w:val="22"/>
          <w:lang w:eastAsia="en-US"/>
        </w:rPr>
        <w:t xml:space="preserve">Spełnienia przez </w:t>
      </w:r>
      <w:r w:rsidR="00772416" w:rsidRPr="00D75949">
        <w:rPr>
          <w:rFonts w:ascii="Lato" w:eastAsiaTheme="minorHAnsi" w:hAnsi="Lato" w:cs="ArialMT"/>
          <w:i/>
          <w:iCs/>
          <w:sz w:val="22"/>
          <w:szCs w:val="22"/>
          <w:lang w:eastAsia="en-US"/>
        </w:rPr>
        <w:t>inwestora</w:t>
      </w:r>
      <w:r w:rsidR="00772416" w:rsidRPr="005676CB">
        <w:rPr>
          <w:rFonts w:ascii="Lato" w:eastAsiaTheme="minorHAnsi" w:hAnsi="Lato" w:cs="ArialMT"/>
          <w:sz w:val="22"/>
          <w:szCs w:val="22"/>
          <w:lang w:eastAsia="en-US"/>
        </w:rPr>
        <w:t xml:space="preserve"> wymagań określonych w przepisach</w:t>
      </w:r>
      <w:r w:rsidR="00772416">
        <w:rPr>
          <w:rFonts w:ascii="Lato" w:eastAsiaTheme="minorHAnsi" w:hAnsi="Lato" w:cs="ArialMT"/>
          <w:sz w:val="22"/>
          <w:szCs w:val="22"/>
          <w:lang w:eastAsia="en-US"/>
        </w:rPr>
        <w:t xml:space="preserve"> </w:t>
      </w:r>
      <w:r w:rsidR="00772416" w:rsidRPr="005676CB">
        <w:rPr>
          <w:rFonts w:ascii="Lato" w:eastAsiaTheme="minorHAnsi" w:hAnsi="Lato" w:cs="ArialMT"/>
          <w:i/>
          <w:iCs/>
          <w:sz w:val="22"/>
          <w:szCs w:val="22"/>
          <w:lang w:eastAsia="en-US"/>
        </w:rPr>
        <w:t>specustawy gazowej</w:t>
      </w:r>
      <w:r w:rsidR="00772416" w:rsidRPr="005676CB">
        <w:rPr>
          <w:rFonts w:ascii="Lato" w:eastAsiaTheme="minorHAnsi" w:hAnsi="Lato" w:cs="ArialMT"/>
          <w:sz w:val="22"/>
          <w:szCs w:val="22"/>
          <w:lang w:eastAsia="en-US"/>
        </w:rPr>
        <w:t xml:space="preserve"> obliguje organ do ustal</w:t>
      </w:r>
      <w:r w:rsidR="00C95365">
        <w:rPr>
          <w:rFonts w:ascii="Lato" w:eastAsiaTheme="minorHAnsi" w:hAnsi="Lato" w:cs="ArialMT"/>
          <w:sz w:val="22"/>
          <w:szCs w:val="22"/>
          <w:lang w:eastAsia="en-US"/>
        </w:rPr>
        <w:t>enia</w:t>
      </w:r>
      <w:r w:rsidR="00772416" w:rsidRPr="005676CB">
        <w:rPr>
          <w:rFonts w:ascii="Lato" w:eastAsiaTheme="minorHAnsi" w:hAnsi="Lato" w:cs="ArialMT"/>
          <w:sz w:val="22"/>
          <w:szCs w:val="22"/>
          <w:lang w:eastAsia="en-US"/>
        </w:rPr>
        <w:t xml:space="preserve"> lokalizacj</w:t>
      </w:r>
      <w:r w:rsidR="00C95365">
        <w:rPr>
          <w:rFonts w:ascii="Lato" w:eastAsiaTheme="minorHAnsi" w:hAnsi="Lato" w:cs="ArialMT"/>
          <w:sz w:val="22"/>
          <w:szCs w:val="22"/>
          <w:lang w:eastAsia="en-US"/>
        </w:rPr>
        <w:t>i</w:t>
      </w:r>
      <w:r w:rsidR="00772416" w:rsidRPr="005676CB">
        <w:rPr>
          <w:rFonts w:ascii="Lato" w:eastAsiaTheme="minorHAnsi" w:hAnsi="Lato" w:cs="ArialMT"/>
          <w:sz w:val="22"/>
          <w:szCs w:val="22"/>
          <w:lang w:eastAsia="en-US"/>
        </w:rPr>
        <w:t xml:space="preserve"> inwestycji w wersji zgodnej z </w:t>
      </w:r>
      <w:r w:rsidR="00772416" w:rsidRPr="00772416">
        <w:rPr>
          <w:rFonts w:ascii="Lato" w:eastAsiaTheme="minorHAnsi" w:hAnsi="Lato" w:cs="ArialMT"/>
          <w:sz w:val="22"/>
          <w:szCs w:val="22"/>
          <w:lang w:eastAsia="en-US"/>
        </w:rPr>
        <w:t xml:space="preserve">wnioskiem </w:t>
      </w:r>
      <w:r w:rsidR="00772416" w:rsidRPr="00D75949">
        <w:rPr>
          <w:rFonts w:ascii="Lato" w:eastAsiaTheme="minorHAnsi" w:hAnsi="Lato" w:cs="ArialMT"/>
          <w:i/>
          <w:iCs/>
          <w:sz w:val="22"/>
          <w:szCs w:val="22"/>
          <w:lang w:eastAsia="en-US"/>
        </w:rPr>
        <w:t>inwestora</w:t>
      </w:r>
      <w:r w:rsidR="00772416" w:rsidRPr="005676CB">
        <w:rPr>
          <w:rFonts w:ascii="Lato" w:eastAsiaTheme="minorHAnsi" w:hAnsi="Lato" w:cs="ArialMT"/>
          <w:sz w:val="22"/>
          <w:szCs w:val="22"/>
          <w:lang w:eastAsia="en-US"/>
        </w:rPr>
        <w:t xml:space="preserve"> oraz wydania decyzji lokalizacyjnej. </w:t>
      </w:r>
    </w:p>
    <w:p w14:paraId="10588029" w14:textId="6EB333B0" w:rsidR="004023D7" w:rsidRDefault="00772416" w:rsidP="00772416">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Niezależnie od powyższego, </w:t>
      </w:r>
      <w:r w:rsidRPr="005676CB">
        <w:rPr>
          <w:rFonts w:ascii="Lato" w:eastAsiaTheme="minorHAnsi" w:hAnsi="Lato" w:cs="Arial"/>
          <w:bCs/>
          <w:i/>
          <w:spacing w:val="4"/>
          <w:sz w:val="22"/>
          <w:szCs w:val="22"/>
          <w:lang w:eastAsia="en-US" w:bidi="pl-PL"/>
        </w:rPr>
        <w:t xml:space="preserve">inwestor </w:t>
      </w:r>
      <w:r w:rsidR="004023D7">
        <w:rPr>
          <w:rFonts w:ascii="Lato" w:eastAsiaTheme="minorHAnsi" w:hAnsi="Lato" w:cs="Arial"/>
          <w:bCs/>
          <w:iCs/>
          <w:spacing w:val="4"/>
          <w:sz w:val="22"/>
          <w:szCs w:val="22"/>
          <w:lang w:eastAsia="en-US" w:bidi="pl-PL"/>
        </w:rPr>
        <w:t xml:space="preserve">w piśmie z dnia 17 sierpnia 2023 r. wyjaśnił, </w:t>
      </w:r>
      <w:r w:rsidR="00D75949">
        <w:rPr>
          <w:rFonts w:ascii="Lato" w:eastAsiaTheme="minorHAnsi" w:hAnsi="Lato" w:cs="Arial"/>
          <w:bCs/>
          <w:iCs/>
          <w:spacing w:val="4"/>
          <w:sz w:val="22"/>
          <w:szCs w:val="22"/>
          <w:lang w:eastAsia="en-US" w:bidi="pl-PL"/>
        </w:rPr>
        <w:br/>
      </w:r>
      <w:r w:rsidR="004023D7">
        <w:rPr>
          <w:rFonts w:ascii="Lato" w:eastAsiaTheme="minorHAnsi" w:hAnsi="Lato" w:cs="Arial"/>
          <w:bCs/>
          <w:iCs/>
          <w:spacing w:val="4"/>
          <w:sz w:val="22"/>
          <w:szCs w:val="22"/>
          <w:lang w:eastAsia="en-US" w:bidi="pl-PL"/>
        </w:rPr>
        <w:t xml:space="preserve">iż po zakończeniu prac budowlanych grunty podlegać będą rekultywacji w kierunku rolnym. W efekcie tych prac </w:t>
      </w:r>
      <w:r w:rsidR="00B141C4">
        <w:rPr>
          <w:rFonts w:ascii="Lato" w:eastAsiaTheme="minorHAnsi" w:hAnsi="Lato" w:cs="Arial"/>
          <w:bCs/>
          <w:iCs/>
          <w:spacing w:val="4"/>
          <w:sz w:val="22"/>
          <w:szCs w:val="22"/>
          <w:lang w:eastAsia="en-US" w:bidi="pl-PL"/>
        </w:rPr>
        <w:t xml:space="preserve">grunt </w:t>
      </w:r>
      <w:r w:rsidR="004023D7">
        <w:rPr>
          <w:rFonts w:ascii="Lato" w:eastAsiaTheme="minorHAnsi" w:hAnsi="Lato" w:cs="Arial"/>
          <w:bCs/>
          <w:iCs/>
          <w:spacing w:val="4"/>
          <w:sz w:val="22"/>
          <w:szCs w:val="22"/>
          <w:lang w:eastAsia="en-US" w:bidi="pl-PL"/>
        </w:rPr>
        <w:t xml:space="preserve">zostanie przywrócony do stanu sprzed zajęcia. Roboty prowadzone będą w pasie o szerokości 15 m. Prace ziemne przy budowie gazociągu polegać będą na zdjęciu warstwy humusu, który zostanie złożony w pryzmach. Wykop </w:t>
      </w:r>
      <w:r w:rsidR="00FC1EFA">
        <w:rPr>
          <w:rFonts w:ascii="Lato" w:eastAsiaTheme="minorHAnsi" w:hAnsi="Lato" w:cs="Arial"/>
          <w:bCs/>
          <w:iCs/>
          <w:spacing w:val="4"/>
          <w:sz w:val="22"/>
          <w:szCs w:val="22"/>
          <w:lang w:eastAsia="en-US" w:bidi="pl-PL"/>
        </w:rPr>
        <w:br/>
      </w:r>
      <w:r w:rsidR="004023D7">
        <w:rPr>
          <w:rFonts w:ascii="Lato" w:eastAsiaTheme="minorHAnsi" w:hAnsi="Lato" w:cs="Arial"/>
          <w:bCs/>
          <w:iCs/>
          <w:spacing w:val="4"/>
          <w:sz w:val="22"/>
          <w:szCs w:val="22"/>
          <w:lang w:eastAsia="en-US" w:bidi="pl-PL"/>
        </w:rPr>
        <w:t xml:space="preserve">o głębokości 1,1 m będzie miał szerokość 1 m. Urobek z wykopu zostanie złożony </w:t>
      </w:r>
      <w:r w:rsidR="00FC1EFA">
        <w:rPr>
          <w:rFonts w:ascii="Lato" w:eastAsiaTheme="minorHAnsi" w:hAnsi="Lato" w:cs="Arial"/>
          <w:bCs/>
          <w:iCs/>
          <w:spacing w:val="4"/>
          <w:sz w:val="22"/>
          <w:szCs w:val="22"/>
          <w:lang w:eastAsia="en-US" w:bidi="pl-PL"/>
        </w:rPr>
        <w:br/>
      </w:r>
      <w:r w:rsidR="004023D7">
        <w:rPr>
          <w:rFonts w:ascii="Lato" w:eastAsiaTheme="minorHAnsi" w:hAnsi="Lato" w:cs="Arial"/>
          <w:bCs/>
          <w:iCs/>
          <w:spacing w:val="4"/>
          <w:sz w:val="22"/>
          <w:szCs w:val="22"/>
          <w:lang w:eastAsia="en-US" w:bidi="pl-PL"/>
        </w:rPr>
        <w:t xml:space="preserve">w osobnych pryzmach, tak aby nie doszło do jego zmieszania z wcześniej zebranym humusem. Po ułożenia gazociągu w wykopie zostanie on zasypany przy użyciu wcześniej wybranego gruntu. Po zasypaniu gazociągu na całej zajętej powierzchni zostaje rozgarnięty humus wcześniej zebrany w pryzmach. </w:t>
      </w:r>
      <w:r w:rsidR="00B141C4">
        <w:rPr>
          <w:rFonts w:ascii="Lato" w:eastAsiaTheme="minorHAnsi" w:hAnsi="Lato" w:cs="Arial"/>
          <w:bCs/>
          <w:iCs/>
          <w:spacing w:val="4"/>
          <w:sz w:val="22"/>
          <w:szCs w:val="22"/>
          <w:lang w:eastAsia="en-US" w:bidi="pl-PL"/>
        </w:rPr>
        <w:t>Ewentualn</w:t>
      </w:r>
      <w:r w:rsidR="00A47281">
        <w:rPr>
          <w:rFonts w:ascii="Lato" w:eastAsiaTheme="minorHAnsi" w:hAnsi="Lato" w:cs="Arial"/>
          <w:bCs/>
          <w:iCs/>
          <w:spacing w:val="4"/>
          <w:sz w:val="22"/>
          <w:szCs w:val="22"/>
          <w:lang w:eastAsia="en-US" w:bidi="pl-PL"/>
        </w:rPr>
        <w:t>a</w:t>
      </w:r>
      <w:r w:rsidR="00B141C4">
        <w:rPr>
          <w:rFonts w:ascii="Lato" w:eastAsiaTheme="minorHAnsi" w:hAnsi="Lato" w:cs="Arial"/>
          <w:bCs/>
          <w:iCs/>
          <w:spacing w:val="4"/>
          <w:sz w:val="22"/>
          <w:szCs w:val="22"/>
          <w:lang w:eastAsia="en-US" w:bidi="pl-PL"/>
        </w:rPr>
        <w:t xml:space="preserve"> s</w:t>
      </w:r>
      <w:r w:rsidR="004023D7">
        <w:rPr>
          <w:rFonts w:ascii="Lato" w:eastAsiaTheme="minorHAnsi" w:hAnsi="Lato" w:cs="Arial"/>
          <w:bCs/>
          <w:iCs/>
          <w:spacing w:val="4"/>
          <w:sz w:val="22"/>
          <w:szCs w:val="22"/>
          <w:lang w:eastAsia="en-US" w:bidi="pl-PL"/>
        </w:rPr>
        <w:t>trata jaką będzie ponosił</w:t>
      </w:r>
      <w:r w:rsidR="00A47281">
        <w:rPr>
          <w:rFonts w:ascii="Lato" w:eastAsiaTheme="minorHAnsi" w:hAnsi="Lato" w:cs="Arial"/>
          <w:bCs/>
          <w:iCs/>
          <w:spacing w:val="4"/>
          <w:sz w:val="22"/>
          <w:szCs w:val="22"/>
          <w:lang w:eastAsia="en-US" w:bidi="pl-PL"/>
        </w:rPr>
        <w:t xml:space="preserve"> właściciel</w:t>
      </w:r>
      <w:r w:rsidR="004023D7">
        <w:rPr>
          <w:rFonts w:ascii="Lato" w:eastAsiaTheme="minorHAnsi" w:hAnsi="Lato" w:cs="Arial"/>
          <w:bCs/>
          <w:iCs/>
          <w:spacing w:val="4"/>
          <w:sz w:val="22"/>
          <w:szCs w:val="22"/>
          <w:lang w:eastAsia="en-US" w:bidi="pl-PL"/>
        </w:rPr>
        <w:t xml:space="preserve"> z tytułu</w:t>
      </w:r>
      <w:r w:rsidR="00A47281">
        <w:rPr>
          <w:rFonts w:ascii="Lato" w:eastAsiaTheme="minorHAnsi" w:hAnsi="Lato" w:cs="Arial"/>
          <w:bCs/>
          <w:iCs/>
          <w:spacing w:val="4"/>
          <w:sz w:val="22"/>
          <w:szCs w:val="22"/>
          <w:lang w:eastAsia="en-US" w:bidi="pl-PL"/>
        </w:rPr>
        <w:t xml:space="preserve"> ingerencji w naturalny profil </w:t>
      </w:r>
      <w:r w:rsidR="00E96147">
        <w:rPr>
          <w:rFonts w:ascii="Lato" w:eastAsiaTheme="minorHAnsi" w:hAnsi="Lato" w:cs="Arial"/>
          <w:bCs/>
          <w:iCs/>
          <w:spacing w:val="4"/>
          <w:sz w:val="22"/>
          <w:szCs w:val="22"/>
          <w:lang w:eastAsia="en-US" w:bidi="pl-PL"/>
        </w:rPr>
        <w:t>glebowy jest</w:t>
      </w:r>
      <w:r w:rsidR="004023D7">
        <w:rPr>
          <w:rFonts w:ascii="Lato" w:eastAsiaTheme="minorHAnsi" w:hAnsi="Lato" w:cs="Arial"/>
          <w:bCs/>
          <w:iCs/>
          <w:spacing w:val="4"/>
          <w:sz w:val="22"/>
          <w:szCs w:val="22"/>
          <w:lang w:eastAsia="en-US" w:bidi="pl-PL"/>
        </w:rPr>
        <w:t xml:space="preserve"> ujmowana przez biegłego rzeczoznawcę w wyliczeniu odszkodowania. </w:t>
      </w:r>
    </w:p>
    <w:p w14:paraId="74971DE3" w14:textId="77F39856" w:rsidR="005643F1" w:rsidRDefault="00520183" w:rsidP="00C9506C">
      <w:pPr>
        <w:spacing w:after="240" w:line="240" w:lineRule="exact"/>
        <w:jc w:val="both"/>
        <w:rPr>
          <w:rFonts w:ascii="Lato" w:eastAsiaTheme="minorHAnsi" w:hAnsi="Lato" w:cs="Arial"/>
          <w:bCs/>
          <w:iCs/>
          <w:spacing w:val="4"/>
          <w:sz w:val="22"/>
          <w:szCs w:val="22"/>
          <w:lang w:eastAsia="en-US" w:bidi="pl-PL"/>
        </w:rPr>
      </w:pPr>
      <w:r w:rsidRPr="00520183">
        <w:rPr>
          <w:rFonts w:ascii="Lato" w:eastAsiaTheme="minorHAnsi" w:hAnsi="Lato" w:cs="Arial"/>
          <w:bCs/>
          <w:iCs/>
          <w:spacing w:val="4"/>
          <w:sz w:val="22"/>
          <w:szCs w:val="22"/>
          <w:lang w:eastAsia="en-US" w:bidi="pl-PL"/>
        </w:rPr>
        <w:t xml:space="preserve">Nieuniknione </w:t>
      </w:r>
      <w:r w:rsidR="00E96147" w:rsidRPr="00520183">
        <w:rPr>
          <w:rFonts w:ascii="Lato" w:eastAsiaTheme="minorHAnsi" w:hAnsi="Lato" w:cs="Arial"/>
          <w:bCs/>
          <w:iCs/>
          <w:spacing w:val="4"/>
          <w:sz w:val="22"/>
          <w:szCs w:val="22"/>
          <w:lang w:eastAsia="en-US" w:bidi="pl-PL"/>
        </w:rPr>
        <w:t>jest</w:t>
      </w:r>
      <w:r w:rsidR="00E96147">
        <w:rPr>
          <w:rFonts w:ascii="Lato" w:eastAsiaTheme="minorHAnsi" w:hAnsi="Lato" w:cs="Arial"/>
          <w:bCs/>
          <w:iCs/>
          <w:spacing w:val="4"/>
          <w:sz w:val="22"/>
          <w:szCs w:val="22"/>
          <w:lang w:eastAsia="en-US" w:bidi="pl-PL"/>
        </w:rPr>
        <w:t xml:space="preserve"> </w:t>
      </w:r>
      <w:r w:rsidR="00A47281">
        <w:rPr>
          <w:rFonts w:ascii="Lato" w:eastAsiaTheme="minorHAnsi" w:hAnsi="Lato" w:cs="Arial"/>
          <w:bCs/>
          <w:iCs/>
          <w:spacing w:val="4"/>
          <w:sz w:val="22"/>
          <w:szCs w:val="22"/>
          <w:lang w:eastAsia="en-US" w:bidi="pl-PL"/>
        </w:rPr>
        <w:t xml:space="preserve">jednakże </w:t>
      </w:r>
      <w:r w:rsidRPr="00520183">
        <w:rPr>
          <w:rFonts w:ascii="Lato" w:eastAsiaTheme="minorHAnsi" w:hAnsi="Lato" w:cs="Arial"/>
          <w:bCs/>
          <w:iCs/>
          <w:spacing w:val="4"/>
          <w:sz w:val="22"/>
          <w:szCs w:val="22"/>
          <w:lang w:eastAsia="en-US" w:bidi="pl-PL"/>
        </w:rPr>
        <w:t xml:space="preserve">to, że realizacja inwestycji </w:t>
      </w:r>
      <w:r w:rsidR="00A71983">
        <w:rPr>
          <w:rFonts w:ascii="Lato" w:eastAsiaTheme="minorHAnsi" w:hAnsi="Lato" w:cs="Arial"/>
          <w:bCs/>
          <w:iCs/>
          <w:spacing w:val="4"/>
          <w:sz w:val="22"/>
          <w:szCs w:val="22"/>
          <w:lang w:eastAsia="en-US" w:bidi="pl-PL"/>
        </w:rPr>
        <w:t xml:space="preserve">liniowych celu publicznego </w:t>
      </w:r>
      <w:r w:rsidRPr="00520183">
        <w:rPr>
          <w:rFonts w:ascii="Lato" w:eastAsiaTheme="minorHAnsi" w:hAnsi="Lato" w:cs="Arial"/>
          <w:bCs/>
          <w:iCs/>
          <w:spacing w:val="4"/>
          <w:sz w:val="22"/>
          <w:szCs w:val="22"/>
          <w:lang w:eastAsia="en-US" w:bidi="pl-PL"/>
        </w:rPr>
        <w:t xml:space="preserve">stwarza określone uciążliwości dla właścicieli nieruchomości znajdujących się w obszarze jej oddziaływania. Ocena decyzji w aspekcie poszanowania uzasadnionych interesów osób trzecich wymaga uwzględnienia, że </w:t>
      </w:r>
      <w:r w:rsidRPr="00FC1EFA">
        <w:rPr>
          <w:rFonts w:ascii="Lato" w:eastAsiaTheme="minorHAnsi" w:hAnsi="Lato" w:cs="Arial"/>
          <w:bCs/>
          <w:i/>
          <w:spacing w:val="4"/>
          <w:sz w:val="22"/>
          <w:szCs w:val="22"/>
          <w:lang w:eastAsia="en-US" w:bidi="pl-PL"/>
        </w:rPr>
        <w:t>inwestor</w:t>
      </w:r>
      <w:r w:rsidRPr="00520183">
        <w:rPr>
          <w:rFonts w:ascii="Lato" w:eastAsiaTheme="minorHAnsi" w:hAnsi="Lato" w:cs="Arial"/>
          <w:bCs/>
          <w:iCs/>
          <w:spacing w:val="4"/>
          <w:sz w:val="22"/>
          <w:szCs w:val="22"/>
          <w:lang w:eastAsia="en-US" w:bidi="pl-PL"/>
        </w:rPr>
        <w:t xml:space="preserve"> realizujący </w:t>
      </w:r>
      <w:r w:rsidRPr="0047272E">
        <w:rPr>
          <w:rFonts w:ascii="Lato" w:eastAsiaTheme="minorHAnsi" w:hAnsi="Lato" w:cs="Arial"/>
          <w:bCs/>
          <w:iCs/>
          <w:spacing w:val="4"/>
          <w:sz w:val="22"/>
          <w:szCs w:val="22"/>
          <w:lang w:eastAsia="en-US" w:bidi="pl-PL"/>
        </w:rPr>
        <w:t xml:space="preserve">inwestycję </w:t>
      </w:r>
      <w:r w:rsidR="00FC1EFA" w:rsidRPr="0047272E">
        <w:rPr>
          <w:rFonts w:ascii="Lato" w:eastAsiaTheme="minorHAnsi" w:hAnsi="Lato" w:cs="Arial"/>
          <w:bCs/>
          <w:iCs/>
          <w:spacing w:val="4"/>
          <w:sz w:val="22"/>
          <w:szCs w:val="22"/>
          <w:lang w:eastAsia="en-US" w:bidi="pl-PL"/>
        </w:rPr>
        <w:t>gazową</w:t>
      </w:r>
      <w:r w:rsidRPr="0047272E">
        <w:rPr>
          <w:rFonts w:ascii="Lato" w:eastAsiaTheme="minorHAnsi" w:hAnsi="Lato" w:cs="Arial"/>
          <w:bCs/>
          <w:iCs/>
          <w:spacing w:val="4"/>
          <w:sz w:val="22"/>
          <w:szCs w:val="22"/>
          <w:lang w:eastAsia="en-US" w:bidi="pl-PL"/>
        </w:rPr>
        <w:t xml:space="preserve"> </w:t>
      </w:r>
      <w:r w:rsidRPr="00520183">
        <w:rPr>
          <w:rFonts w:ascii="Lato" w:eastAsiaTheme="minorHAnsi" w:hAnsi="Lato" w:cs="Arial"/>
          <w:bCs/>
          <w:iCs/>
          <w:spacing w:val="4"/>
          <w:sz w:val="22"/>
          <w:szCs w:val="22"/>
          <w:lang w:eastAsia="en-US" w:bidi="pl-PL"/>
        </w:rPr>
        <w:t xml:space="preserve">działa </w:t>
      </w:r>
      <w:r w:rsidR="006D01EA">
        <w:rPr>
          <w:rFonts w:ascii="Lato" w:eastAsiaTheme="minorHAnsi" w:hAnsi="Lato" w:cs="Arial"/>
          <w:bCs/>
          <w:iCs/>
          <w:spacing w:val="4"/>
          <w:sz w:val="22"/>
          <w:szCs w:val="22"/>
          <w:lang w:eastAsia="en-US" w:bidi="pl-PL"/>
        </w:rPr>
        <w:br/>
      </w:r>
      <w:r w:rsidRPr="00520183">
        <w:rPr>
          <w:rFonts w:ascii="Lato" w:eastAsiaTheme="minorHAnsi" w:hAnsi="Lato" w:cs="Arial"/>
          <w:bCs/>
          <w:iCs/>
          <w:spacing w:val="4"/>
          <w:sz w:val="22"/>
          <w:szCs w:val="22"/>
          <w:lang w:eastAsia="en-US" w:bidi="pl-PL"/>
        </w:rPr>
        <w:t>w interesie publicznym, który ma prymat nad interesem prawnym jednostki, o ile nie narusza jego interesu prawnego w sposób niezgodny z prawem, co w niniejszej sprawie nie miało miejsca.</w:t>
      </w:r>
    </w:p>
    <w:p w14:paraId="695265DE" w14:textId="1F608913" w:rsidR="00F31C4E" w:rsidRDefault="0060678A" w:rsidP="00CB164D">
      <w:pPr>
        <w:spacing w:after="240" w:line="240" w:lineRule="exact"/>
        <w:jc w:val="both"/>
        <w:rPr>
          <w:rFonts w:ascii="Lato" w:eastAsiaTheme="minorHAnsi" w:hAnsi="Lato" w:cs="Arial"/>
          <w:bCs/>
          <w:iCs/>
          <w:spacing w:val="4"/>
          <w:sz w:val="22"/>
          <w:szCs w:val="22"/>
          <w:lang w:eastAsia="en-US" w:bidi="pl-PL"/>
        </w:rPr>
      </w:pPr>
      <w:r w:rsidRPr="00217168">
        <w:rPr>
          <w:rFonts w:ascii="Lato" w:eastAsiaTheme="minorHAnsi" w:hAnsi="Lato" w:cs="Arial"/>
          <w:bCs/>
          <w:iCs/>
          <w:spacing w:val="4"/>
          <w:sz w:val="22"/>
          <w:szCs w:val="22"/>
          <w:lang w:eastAsia="en-US" w:bidi="pl-PL"/>
        </w:rPr>
        <w:t xml:space="preserve">Ustosunkowując się zaś do wniosku Pana </w:t>
      </w:r>
      <w:r w:rsidR="00E176D3">
        <w:rPr>
          <w:rFonts w:ascii="Lato" w:eastAsiaTheme="minorHAnsi" w:hAnsi="Lato" w:cs="Arial"/>
          <w:bCs/>
          <w:iCs/>
          <w:spacing w:val="4"/>
          <w:sz w:val="22"/>
          <w:szCs w:val="22"/>
          <w:lang w:eastAsia="en-US" w:bidi="pl-PL"/>
        </w:rPr>
        <w:t>R.</w:t>
      </w:r>
      <w:r w:rsidRPr="00217168">
        <w:rPr>
          <w:rFonts w:ascii="Lato" w:eastAsiaTheme="minorHAnsi" w:hAnsi="Lato" w:cs="Arial"/>
          <w:bCs/>
          <w:iCs/>
          <w:spacing w:val="4"/>
          <w:sz w:val="22"/>
          <w:szCs w:val="22"/>
          <w:lang w:eastAsia="en-US" w:bidi="pl-PL"/>
        </w:rPr>
        <w:t xml:space="preserve"> </w:t>
      </w:r>
      <w:r w:rsidR="00E176D3">
        <w:rPr>
          <w:rFonts w:ascii="Lato" w:eastAsiaTheme="minorHAnsi" w:hAnsi="Lato" w:cs="Arial"/>
          <w:bCs/>
          <w:iCs/>
          <w:spacing w:val="4"/>
          <w:sz w:val="22"/>
          <w:szCs w:val="22"/>
          <w:lang w:eastAsia="en-US" w:bidi="pl-PL"/>
        </w:rPr>
        <w:t>Z.</w:t>
      </w:r>
      <w:r w:rsidRPr="00217168">
        <w:rPr>
          <w:rFonts w:ascii="Lato" w:eastAsiaTheme="minorHAnsi" w:hAnsi="Lato" w:cs="Arial"/>
          <w:bCs/>
          <w:iCs/>
          <w:spacing w:val="4"/>
          <w:sz w:val="22"/>
          <w:szCs w:val="22"/>
          <w:lang w:eastAsia="en-US" w:bidi="pl-PL"/>
        </w:rPr>
        <w:t xml:space="preserve"> </w:t>
      </w:r>
      <w:r w:rsidR="00CB164D">
        <w:rPr>
          <w:rFonts w:ascii="Lato" w:eastAsiaTheme="minorHAnsi" w:hAnsi="Lato" w:cs="Arial"/>
          <w:bCs/>
          <w:iCs/>
          <w:spacing w:val="4"/>
          <w:sz w:val="22"/>
          <w:szCs w:val="22"/>
          <w:lang w:eastAsia="en-US" w:bidi="pl-PL"/>
        </w:rPr>
        <w:t xml:space="preserve">o przeprowadzenie </w:t>
      </w:r>
      <w:r w:rsidR="00CB164D" w:rsidRPr="00CB164D">
        <w:rPr>
          <w:rFonts w:ascii="Lato" w:eastAsiaTheme="minorHAnsi" w:hAnsi="Lato" w:cs="Arial"/>
          <w:bCs/>
          <w:iCs/>
          <w:spacing w:val="4"/>
          <w:sz w:val="22"/>
          <w:szCs w:val="22"/>
          <w:lang w:eastAsia="en-US" w:bidi="pl-PL"/>
        </w:rPr>
        <w:t xml:space="preserve">dowodu </w:t>
      </w:r>
      <w:r w:rsidR="0067097A">
        <w:rPr>
          <w:rFonts w:ascii="Lato" w:eastAsiaTheme="minorHAnsi" w:hAnsi="Lato" w:cs="Arial"/>
          <w:bCs/>
          <w:iCs/>
          <w:spacing w:val="4"/>
          <w:sz w:val="22"/>
          <w:szCs w:val="22"/>
          <w:lang w:eastAsia="en-US" w:bidi="pl-PL"/>
        </w:rPr>
        <w:t xml:space="preserve">w </w:t>
      </w:r>
      <w:r w:rsidR="0047272E">
        <w:rPr>
          <w:rFonts w:ascii="Lato" w:eastAsiaTheme="minorHAnsi" w:hAnsi="Lato" w:cs="Arial"/>
          <w:bCs/>
          <w:iCs/>
          <w:spacing w:val="4"/>
          <w:sz w:val="22"/>
          <w:szCs w:val="22"/>
          <w:lang w:eastAsia="en-US" w:bidi="pl-PL"/>
        </w:rPr>
        <w:t>sprawie</w:t>
      </w:r>
      <w:r w:rsidR="0067097A">
        <w:rPr>
          <w:rFonts w:ascii="Lato" w:eastAsiaTheme="minorHAnsi" w:hAnsi="Lato" w:cs="Arial"/>
          <w:bCs/>
          <w:iCs/>
          <w:spacing w:val="4"/>
          <w:sz w:val="22"/>
          <w:szCs w:val="22"/>
          <w:lang w:eastAsia="en-US" w:bidi="pl-PL"/>
        </w:rPr>
        <w:t xml:space="preserve"> </w:t>
      </w:r>
      <w:r w:rsidR="00E176D3">
        <w:rPr>
          <w:rFonts w:ascii="Lato" w:eastAsiaTheme="minorHAnsi" w:hAnsi="Lato" w:cs="Arial"/>
          <w:bCs/>
          <w:iCs/>
          <w:spacing w:val="4"/>
          <w:sz w:val="22"/>
          <w:szCs w:val="22"/>
          <w:lang w:eastAsia="en-US" w:bidi="pl-PL"/>
        </w:rPr>
        <w:br/>
      </w:r>
      <w:r w:rsidR="0067097A">
        <w:rPr>
          <w:rFonts w:ascii="Lato" w:eastAsiaTheme="minorHAnsi" w:hAnsi="Lato" w:cs="Arial"/>
          <w:bCs/>
          <w:iCs/>
          <w:spacing w:val="4"/>
          <w:sz w:val="22"/>
          <w:szCs w:val="22"/>
          <w:lang w:eastAsia="en-US" w:bidi="pl-PL"/>
        </w:rPr>
        <w:t xml:space="preserve">(m in. </w:t>
      </w:r>
      <w:r w:rsidR="00CB164D" w:rsidRPr="00CB164D">
        <w:rPr>
          <w:rFonts w:ascii="Lato" w:eastAsiaTheme="minorHAnsi" w:hAnsi="Lato" w:cs="Arial"/>
          <w:bCs/>
          <w:iCs/>
          <w:spacing w:val="4"/>
          <w:sz w:val="22"/>
          <w:szCs w:val="22"/>
          <w:lang w:eastAsia="en-US" w:bidi="pl-PL"/>
        </w:rPr>
        <w:t xml:space="preserve">z projektu planu zagospodarowania terenu </w:t>
      </w:r>
      <w:r w:rsidR="00CB164D">
        <w:rPr>
          <w:rFonts w:ascii="Lato" w:eastAsiaTheme="minorHAnsi" w:hAnsi="Lato" w:cs="Arial"/>
          <w:bCs/>
          <w:iCs/>
          <w:spacing w:val="4"/>
          <w:sz w:val="22"/>
          <w:szCs w:val="22"/>
          <w:lang w:eastAsia="en-US" w:bidi="pl-PL"/>
        </w:rPr>
        <w:t>„</w:t>
      </w:r>
      <w:r w:rsidR="00CB164D" w:rsidRPr="00CB164D">
        <w:rPr>
          <w:rFonts w:ascii="Lato" w:eastAsiaTheme="minorHAnsi" w:hAnsi="Lato" w:cs="Arial"/>
          <w:bCs/>
          <w:spacing w:val="4"/>
          <w:sz w:val="22"/>
          <w:szCs w:val="22"/>
          <w:lang w:eastAsia="en-US" w:bidi="pl-PL"/>
        </w:rPr>
        <w:t>Strefa przesyłowa Kaźmierz/Poznań Zachód</w:t>
      </w:r>
      <w:r w:rsidR="00702AAD">
        <w:rPr>
          <w:rFonts w:ascii="Lato" w:eastAsiaTheme="minorHAnsi" w:hAnsi="Lato" w:cs="Arial"/>
          <w:bCs/>
          <w:spacing w:val="4"/>
          <w:sz w:val="22"/>
          <w:szCs w:val="22"/>
          <w:lang w:eastAsia="en-US" w:bidi="pl-PL"/>
        </w:rPr>
        <w:t>)</w:t>
      </w:r>
      <w:r w:rsidR="00CB164D" w:rsidRPr="00CB164D">
        <w:rPr>
          <w:rFonts w:ascii="Lato" w:eastAsiaTheme="minorHAnsi" w:hAnsi="Lato" w:cs="Arial"/>
          <w:bCs/>
          <w:iCs/>
          <w:spacing w:val="4"/>
          <w:sz w:val="22"/>
          <w:szCs w:val="22"/>
          <w:lang w:eastAsia="en-US" w:bidi="pl-PL"/>
        </w:rPr>
        <w:t xml:space="preserve">, należy wyjaśnić, że zgodnie z ugruntowanym orzecznictwem </w:t>
      </w:r>
      <w:proofErr w:type="spellStart"/>
      <w:r w:rsidR="00CB164D" w:rsidRPr="00CB164D">
        <w:rPr>
          <w:rFonts w:ascii="Lato" w:eastAsiaTheme="minorHAnsi" w:hAnsi="Lato" w:cs="Arial"/>
          <w:bCs/>
          <w:iCs/>
          <w:spacing w:val="4"/>
          <w:sz w:val="22"/>
          <w:szCs w:val="22"/>
          <w:lang w:eastAsia="en-US" w:bidi="pl-PL"/>
        </w:rPr>
        <w:t>sądowoadministracyjnym</w:t>
      </w:r>
      <w:proofErr w:type="spellEnd"/>
      <w:r w:rsidR="00CB164D" w:rsidRPr="00CB164D">
        <w:rPr>
          <w:rFonts w:ascii="Lato" w:eastAsiaTheme="minorHAnsi" w:hAnsi="Lato" w:cs="Arial"/>
          <w:bCs/>
          <w:iCs/>
          <w:spacing w:val="4"/>
          <w:sz w:val="22"/>
          <w:szCs w:val="22"/>
          <w:lang w:eastAsia="en-US" w:bidi="pl-PL"/>
        </w:rPr>
        <w:t xml:space="preserve"> organy administracji publicznej mają obowiązek podejmować czynności niezbędne do wyjaśnienia sprawy, a nie wszystkie czynności postulowane przez stronę postępowania.</w:t>
      </w:r>
      <w:r w:rsidR="00217168" w:rsidRPr="00217168">
        <w:rPr>
          <w:rFonts w:ascii="Lato" w:eastAsiaTheme="minorHAnsi" w:hAnsi="Lato" w:cs="Arial"/>
          <w:bCs/>
          <w:iCs/>
          <w:spacing w:val="4"/>
          <w:sz w:val="22"/>
          <w:szCs w:val="22"/>
          <w:lang w:eastAsia="en-US" w:bidi="pl-PL"/>
        </w:rPr>
        <w:t xml:space="preserve"> </w:t>
      </w:r>
    </w:p>
    <w:p w14:paraId="33B80AA4" w14:textId="4E3F8142" w:rsidR="00217168" w:rsidRPr="00217168" w:rsidRDefault="00217168" w:rsidP="00CB164D">
      <w:pPr>
        <w:spacing w:after="240" w:line="240" w:lineRule="exact"/>
        <w:jc w:val="both"/>
        <w:rPr>
          <w:rFonts w:ascii="Lato" w:eastAsiaTheme="minorHAnsi" w:hAnsi="Lato" w:cs="Arial"/>
          <w:bCs/>
          <w:iCs/>
          <w:spacing w:val="4"/>
          <w:sz w:val="22"/>
          <w:szCs w:val="22"/>
          <w:lang w:eastAsia="en-US" w:bidi="pl-PL"/>
        </w:rPr>
      </w:pPr>
      <w:r w:rsidRPr="00217168">
        <w:rPr>
          <w:rFonts w:ascii="Lato" w:eastAsiaTheme="minorHAnsi" w:hAnsi="Lato" w:cs="Arial"/>
          <w:bCs/>
          <w:iCs/>
          <w:spacing w:val="4"/>
          <w:sz w:val="22"/>
          <w:szCs w:val="22"/>
          <w:lang w:eastAsia="en-US" w:bidi="pl-PL"/>
        </w:rPr>
        <w:t xml:space="preserve">To, czy dany dowód zostanie przeprowadzony, zależy od przydatności tego dowodu dla wyjaśnienia okoliczności sprawy, co do których organ ma wątpliwości. Szeroki zakres środków dowodowych możliwych do przeprowadzenia w sprawie na podstawie art. 75 </w:t>
      </w:r>
      <w:r w:rsidRPr="00217168">
        <w:rPr>
          <w:rFonts w:ascii="Lato" w:eastAsiaTheme="minorHAnsi" w:hAnsi="Lato" w:cs="Arial"/>
          <w:bCs/>
          <w:i/>
          <w:iCs/>
          <w:spacing w:val="4"/>
          <w:sz w:val="22"/>
          <w:szCs w:val="22"/>
          <w:lang w:eastAsia="en-US" w:bidi="pl-PL"/>
        </w:rPr>
        <w:t>kpa</w:t>
      </w:r>
      <w:r w:rsidRPr="00217168">
        <w:rPr>
          <w:rFonts w:ascii="Lato" w:eastAsiaTheme="minorHAnsi" w:hAnsi="Lato" w:cs="Arial"/>
          <w:bCs/>
          <w:iCs/>
          <w:spacing w:val="4"/>
          <w:sz w:val="22"/>
          <w:szCs w:val="22"/>
          <w:lang w:eastAsia="en-US" w:bidi="pl-PL"/>
        </w:rPr>
        <w:t xml:space="preserve"> nie powoduje konieczności ich przeprowadzenia, jeśli dana okoliczność została już wyjaśniona w oparciu o inny dowód i nie został on podważony (vide: wyroki Naczelnego Sądu Administracyjnego z dnia 29 marca 2017 r., sygn. akt II OSK 1936/15, i z dnia </w:t>
      </w:r>
      <w:r w:rsidR="00227279">
        <w:rPr>
          <w:rFonts w:ascii="Lato" w:eastAsiaTheme="minorHAnsi" w:hAnsi="Lato" w:cs="Arial"/>
          <w:bCs/>
          <w:iCs/>
          <w:spacing w:val="4"/>
          <w:sz w:val="22"/>
          <w:szCs w:val="22"/>
          <w:lang w:eastAsia="en-US" w:bidi="pl-PL"/>
        </w:rPr>
        <w:br/>
      </w:r>
      <w:r w:rsidRPr="00217168">
        <w:rPr>
          <w:rFonts w:ascii="Lato" w:eastAsiaTheme="minorHAnsi" w:hAnsi="Lato" w:cs="Arial"/>
          <w:bCs/>
          <w:iCs/>
          <w:spacing w:val="4"/>
          <w:sz w:val="22"/>
          <w:szCs w:val="22"/>
          <w:lang w:eastAsia="en-US" w:bidi="pl-PL"/>
        </w:rPr>
        <w:t xml:space="preserve">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217168">
        <w:rPr>
          <w:rFonts w:ascii="Lato" w:eastAsiaTheme="minorHAnsi" w:hAnsi="Lato" w:cs="Arial"/>
          <w:bCs/>
          <w:i/>
          <w:iCs/>
          <w:spacing w:val="4"/>
          <w:sz w:val="22"/>
          <w:szCs w:val="22"/>
          <w:lang w:eastAsia="en-US" w:bidi="pl-PL"/>
        </w:rPr>
        <w:t>kpa</w:t>
      </w:r>
      <w:r w:rsidRPr="00217168">
        <w:rPr>
          <w:rFonts w:ascii="Lato" w:eastAsiaTheme="minorHAnsi" w:hAnsi="Lato" w:cs="Arial"/>
          <w:bCs/>
          <w:iCs/>
          <w:spacing w:val="4"/>
          <w:sz w:val="22"/>
          <w:szCs w:val="22"/>
          <w:lang w:eastAsia="en-US" w:bidi="pl-PL"/>
        </w:rPr>
        <w:t xml:space="preserve">, a także obowiązek podejmowania wszelkich kroków niezbędnych do jej wyjaśnienia i załatwienia w myśl art. 7 i art. 77 § 1 </w:t>
      </w:r>
      <w:r w:rsidRPr="00217168">
        <w:rPr>
          <w:rFonts w:ascii="Lato" w:eastAsiaTheme="minorHAnsi" w:hAnsi="Lato" w:cs="Arial"/>
          <w:bCs/>
          <w:i/>
          <w:iCs/>
          <w:spacing w:val="4"/>
          <w:sz w:val="22"/>
          <w:szCs w:val="22"/>
          <w:lang w:eastAsia="en-US" w:bidi="pl-PL"/>
        </w:rPr>
        <w:t>kpa</w:t>
      </w:r>
      <w:r w:rsidRPr="00217168">
        <w:rPr>
          <w:rFonts w:ascii="Lato" w:eastAsiaTheme="minorHAnsi" w:hAnsi="Lato" w:cs="Arial"/>
          <w:bCs/>
          <w:iCs/>
          <w:spacing w:val="4"/>
          <w:sz w:val="22"/>
          <w:szCs w:val="22"/>
          <w:lang w:eastAsia="en-US" w:bidi="pl-PL"/>
        </w:rPr>
        <w:t xml:space="preserve">. Oznacza to obowiązek podjęcia nie jakichkolwiek działań, lecz działań celowych (por. wyrok Wojewódzkiego Sądu Administracyjnego w Warszawie z dnia 1 czerwca 2011 r., sygn. akt I SAB/Wa 79/11). </w:t>
      </w:r>
    </w:p>
    <w:p w14:paraId="367D0AFF" w14:textId="7D150859" w:rsidR="00217168" w:rsidRPr="00217168" w:rsidRDefault="00217168" w:rsidP="00217168">
      <w:pPr>
        <w:spacing w:after="240" w:line="240" w:lineRule="exact"/>
        <w:jc w:val="both"/>
        <w:rPr>
          <w:rFonts w:ascii="Lato" w:eastAsiaTheme="minorHAnsi" w:hAnsi="Lato" w:cs="Arial"/>
          <w:bCs/>
          <w:iCs/>
          <w:spacing w:val="4"/>
          <w:sz w:val="22"/>
          <w:szCs w:val="22"/>
          <w:lang w:eastAsia="en-US" w:bidi="pl-PL"/>
        </w:rPr>
      </w:pPr>
      <w:r w:rsidRPr="009D5B12">
        <w:rPr>
          <w:rFonts w:ascii="Lato" w:eastAsiaTheme="minorHAnsi" w:hAnsi="Lato" w:cs="Arial"/>
          <w:bCs/>
          <w:i/>
          <w:iCs/>
          <w:spacing w:val="4"/>
          <w:sz w:val="22"/>
          <w:szCs w:val="22"/>
          <w:lang w:eastAsia="en-US" w:bidi="pl-PL"/>
        </w:rPr>
        <w:t>Minister</w:t>
      </w:r>
      <w:r w:rsidRPr="009D5B12">
        <w:rPr>
          <w:rFonts w:ascii="Lato" w:eastAsiaTheme="minorHAnsi" w:hAnsi="Lato" w:cs="Arial"/>
          <w:bCs/>
          <w:iCs/>
          <w:spacing w:val="4"/>
          <w:sz w:val="22"/>
          <w:szCs w:val="22"/>
          <w:lang w:eastAsia="en-US" w:bidi="pl-PL"/>
        </w:rPr>
        <w:t xml:space="preserve"> uznał,</w:t>
      </w:r>
      <w:r w:rsidRPr="00217168">
        <w:rPr>
          <w:rFonts w:ascii="Lato" w:eastAsiaTheme="minorHAnsi" w:hAnsi="Lato" w:cs="Arial"/>
          <w:bCs/>
          <w:iCs/>
          <w:spacing w:val="4"/>
          <w:sz w:val="22"/>
          <w:szCs w:val="22"/>
          <w:lang w:eastAsia="en-US" w:bidi="pl-PL"/>
        </w:rPr>
        <w:t xml:space="preserve"> iż zgromadzony w niniejszej sprawie materiał dowodowy jest wystarczający do wydania rozstrzygnięcia kończącego postępowanie odwoławcze </w:t>
      </w:r>
      <w:r w:rsidRPr="00217168">
        <w:rPr>
          <w:rFonts w:ascii="Lato" w:eastAsiaTheme="minorHAnsi" w:hAnsi="Lato" w:cs="Arial"/>
          <w:bCs/>
          <w:iCs/>
          <w:spacing w:val="4"/>
          <w:sz w:val="22"/>
          <w:szCs w:val="22"/>
          <w:lang w:eastAsia="en-US" w:bidi="pl-PL"/>
        </w:rPr>
        <w:br/>
        <w:t xml:space="preserve">w sprawie </w:t>
      </w:r>
      <w:r w:rsidRPr="00217168">
        <w:rPr>
          <w:rFonts w:ascii="Lato" w:eastAsiaTheme="minorHAnsi" w:hAnsi="Lato" w:cs="Arial"/>
          <w:bCs/>
          <w:i/>
          <w:iCs/>
          <w:spacing w:val="4"/>
          <w:sz w:val="22"/>
          <w:szCs w:val="22"/>
          <w:lang w:eastAsia="en-US" w:bidi="pl-PL"/>
        </w:rPr>
        <w:t>decyzji Wojewody Wielkopolskiego</w:t>
      </w:r>
      <w:r w:rsidRPr="00217168">
        <w:rPr>
          <w:rFonts w:ascii="Lato" w:eastAsiaTheme="minorHAnsi" w:hAnsi="Lato" w:cs="Arial"/>
          <w:bCs/>
          <w:iCs/>
          <w:spacing w:val="4"/>
          <w:sz w:val="22"/>
          <w:szCs w:val="22"/>
          <w:lang w:eastAsia="en-US" w:bidi="pl-PL"/>
        </w:rPr>
        <w:t xml:space="preserve"> i nie wymaga uzupełnienia </w:t>
      </w:r>
      <w:r w:rsidRPr="00217168">
        <w:rPr>
          <w:rFonts w:ascii="Lato" w:eastAsiaTheme="minorHAnsi" w:hAnsi="Lato" w:cs="Arial"/>
          <w:bCs/>
          <w:iCs/>
          <w:spacing w:val="4"/>
          <w:sz w:val="22"/>
          <w:szCs w:val="22"/>
          <w:lang w:eastAsia="en-US" w:bidi="pl-PL"/>
        </w:rPr>
        <w:br/>
        <w:t>go np. o wspomniane przez skarżącego dowody. Ponownie wymaga podkreśl</w:t>
      </w:r>
      <w:r w:rsidR="00A47281">
        <w:rPr>
          <w:rFonts w:ascii="Lato" w:eastAsiaTheme="minorHAnsi" w:hAnsi="Lato" w:cs="Arial"/>
          <w:bCs/>
          <w:iCs/>
          <w:spacing w:val="4"/>
          <w:sz w:val="22"/>
          <w:szCs w:val="22"/>
          <w:lang w:eastAsia="en-US" w:bidi="pl-PL"/>
        </w:rPr>
        <w:t>enia</w:t>
      </w:r>
      <w:r w:rsidRPr="00217168">
        <w:rPr>
          <w:rFonts w:ascii="Lato" w:eastAsiaTheme="minorHAnsi" w:hAnsi="Lato" w:cs="Arial"/>
          <w:bCs/>
          <w:iCs/>
          <w:spacing w:val="4"/>
          <w:sz w:val="22"/>
          <w:szCs w:val="22"/>
          <w:lang w:eastAsia="en-US" w:bidi="pl-PL"/>
        </w:rPr>
        <w:t xml:space="preserve">, </w:t>
      </w:r>
      <w:r w:rsidRPr="00217168">
        <w:rPr>
          <w:rFonts w:ascii="Lato" w:eastAsiaTheme="minorHAnsi" w:hAnsi="Lato" w:cs="Arial"/>
          <w:bCs/>
          <w:iCs/>
          <w:spacing w:val="4"/>
          <w:sz w:val="22"/>
          <w:szCs w:val="22"/>
          <w:lang w:eastAsia="en-US" w:bidi="pl-PL"/>
        </w:rPr>
        <w:br/>
        <w:t xml:space="preserve">że </w:t>
      </w:r>
      <w:r w:rsidRPr="00217168">
        <w:rPr>
          <w:rFonts w:ascii="Lato" w:eastAsiaTheme="minorHAnsi" w:hAnsi="Lato" w:cs="Arial"/>
          <w:bCs/>
          <w:i/>
          <w:iCs/>
          <w:spacing w:val="4"/>
          <w:sz w:val="22"/>
          <w:szCs w:val="22"/>
          <w:lang w:eastAsia="en-US" w:bidi="pl-PL"/>
        </w:rPr>
        <w:t>decyzja Wojewody Wielkopolskiego</w:t>
      </w:r>
      <w:r w:rsidRPr="00217168">
        <w:rPr>
          <w:rFonts w:ascii="Lato" w:eastAsiaTheme="minorHAnsi" w:hAnsi="Lato" w:cs="Arial"/>
          <w:bCs/>
          <w:iCs/>
          <w:spacing w:val="4"/>
          <w:sz w:val="22"/>
          <w:szCs w:val="22"/>
          <w:lang w:eastAsia="en-US" w:bidi="pl-PL"/>
        </w:rPr>
        <w:t xml:space="preserve"> wydana została w szczególnym trybie przewidzianym </w:t>
      </w:r>
      <w:r w:rsidRPr="00217168">
        <w:rPr>
          <w:rFonts w:ascii="Lato" w:eastAsiaTheme="minorHAnsi" w:hAnsi="Lato" w:cs="Arial"/>
          <w:bCs/>
          <w:i/>
          <w:iCs/>
          <w:spacing w:val="4"/>
          <w:sz w:val="22"/>
          <w:szCs w:val="22"/>
          <w:lang w:eastAsia="en-US" w:bidi="pl-PL"/>
        </w:rPr>
        <w:t>specustawą gazow</w:t>
      </w:r>
      <w:r w:rsidR="00A47281">
        <w:rPr>
          <w:rFonts w:ascii="Lato" w:eastAsiaTheme="minorHAnsi" w:hAnsi="Lato" w:cs="Arial"/>
          <w:bCs/>
          <w:i/>
          <w:iCs/>
          <w:spacing w:val="4"/>
          <w:sz w:val="22"/>
          <w:szCs w:val="22"/>
          <w:lang w:eastAsia="en-US" w:bidi="pl-PL"/>
        </w:rPr>
        <w:t>ą</w:t>
      </w:r>
      <w:r w:rsidRPr="00217168">
        <w:rPr>
          <w:rFonts w:ascii="Lato" w:eastAsiaTheme="minorHAnsi" w:hAnsi="Lato" w:cs="Arial"/>
          <w:bCs/>
          <w:i/>
          <w:iCs/>
          <w:spacing w:val="4"/>
          <w:sz w:val="22"/>
          <w:szCs w:val="22"/>
          <w:lang w:eastAsia="en-US" w:bidi="pl-PL"/>
        </w:rPr>
        <w:t xml:space="preserve">, </w:t>
      </w:r>
      <w:r w:rsidRPr="00217168">
        <w:rPr>
          <w:rFonts w:ascii="Lato" w:eastAsiaTheme="minorHAnsi" w:hAnsi="Lato" w:cs="Arial"/>
          <w:bCs/>
          <w:iCs/>
          <w:spacing w:val="4"/>
          <w:sz w:val="22"/>
          <w:szCs w:val="22"/>
          <w:lang w:eastAsia="en-US" w:bidi="pl-PL"/>
        </w:rPr>
        <w:t xml:space="preserve">której celem jest uproszczenie procedur dotyczących podejmowania aktów administracyjnych warunkujących rozpoczęcie </w:t>
      </w:r>
      <w:r w:rsidR="00A47281">
        <w:rPr>
          <w:rFonts w:ascii="Lato" w:eastAsiaTheme="minorHAnsi" w:hAnsi="Lato" w:cs="Arial"/>
          <w:bCs/>
          <w:iCs/>
          <w:spacing w:val="4"/>
          <w:sz w:val="22"/>
          <w:szCs w:val="22"/>
          <w:lang w:eastAsia="en-US" w:bidi="pl-PL"/>
        </w:rPr>
        <w:t xml:space="preserve">budowy </w:t>
      </w:r>
      <w:r w:rsidRPr="00217168">
        <w:rPr>
          <w:rFonts w:ascii="Lato" w:eastAsiaTheme="minorHAnsi" w:hAnsi="Lato" w:cs="Arial"/>
          <w:bCs/>
          <w:iCs/>
          <w:spacing w:val="4"/>
          <w:sz w:val="22"/>
          <w:szCs w:val="22"/>
          <w:lang w:eastAsia="en-US" w:bidi="pl-PL"/>
        </w:rPr>
        <w:t xml:space="preserve">gazociągu. Akt ten przewiduje połączenie w jednej decyzji administracyjnej rozstrzygania </w:t>
      </w:r>
      <w:r w:rsidR="00736EF9">
        <w:rPr>
          <w:rFonts w:ascii="Lato" w:eastAsiaTheme="minorHAnsi" w:hAnsi="Lato" w:cs="Arial"/>
          <w:bCs/>
          <w:iCs/>
          <w:spacing w:val="4"/>
          <w:sz w:val="22"/>
          <w:szCs w:val="22"/>
          <w:lang w:eastAsia="en-US" w:bidi="pl-PL"/>
        </w:rPr>
        <w:br/>
      </w:r>
      <w:r w:rsidRPr="00217168">
        <w:rPr>
          <w:rFonts w:ascii="Lato" w:eastAsiaTheme="minorHAnsi" w:hAnsi="Lato" w:cs="Arial"/>
          <w:bCs/>
          <w:iCs/>
          <w:spacing w:val="4"/>
          <w:sz w:val="22"/>
          <w:szCs w:val="22"/>
          <w:lang w:eastAsia="en-US" w:bidi="pl-PL"/>
        </w:rPr>
        <w:t xml:space="preserve">o ustaleniu lokalizacji inwestycji towarzyszącej inwestycjom w zakresie terminalu oraz ogólnie określa co będzie przedmiotem planowanej inwestycji (jakie obiekty i urządzenia będą realizowane). Skonkretyzowane rozwiązania techniczne są analizowane i oceniane przez organ dopiero na późniejszym etapie, a więc w postępowaniu dotyczącym udzielenia pozwolenia na budowę, na podstawie opracowanego przez </w:t>
      </w:r>
      <w:r w:rsidRPr="00217168">
        <w:rPr>
          <w:rFonts w:ascii="Lato" w:eastAsiaTheme="minorHAnsi" w:hAnsi="Lato" w:cs="Arial"/>
          <w:bCs/>
          <w:i/>
          <w:iCs/>
          <w:spacing w:val="4"/>
          <w:sz w:val="22"/>
          <w:szCs w:val="22"/>
          <w:lang w:eastAsia="en-US" w:bidi="pl-PL"/>
        </w:rPr>
        <w:t>inwestora</w:t>
      </w:r>
      <w:r w:rsidRPr="00217168">
        <w:rPr>
          <w:rFonts w:ascii="Lato" w:eastAsiaTheme="minorHAnsi" w:hAnsi="Lato" w:cs="Arial"/>
          <w:bCs/>
          <w:iCs/>
          <w:spacing w:val="4"/>
          <w:sz w:val="22"/>
          <w:szCs w:val="22"/>
          <w:lang w:eastAsia="en-US" w:bidi="pl-PL"/>
        </w:rPr>
        <w:t xml:space="preserve"> projektu budowlanego. </w:t>
      </w:r>
    </w:p>
    <w:p w14:paraId="44C166EC" w14:textId="20705D8F" w:rsidR="00C95365" w:rsidRPr="00C95365" w:rsidRDefault="00C95365" w:rsidP="00C95365">
      <w:pPr>
        <w:spacing w:after="240" w:line="240" w:lineRule="exact"/>
        <w:jc w:val="both"/>
        <w:rPr>
          <w:rFonts w:ascii="Lato" w:eastAsiaTheme="minorHAnsi" w:hAnsi="Lato" w:cs="Arial"/>
          <w:bCs/>
          <w:iCs/>
          <w:spacing w:val="4"/>
          <w:sz w:val="22"/>
          <w:szCs w:val="22"/>
          <w:lang w:eastAsia="en-US" w:bidi="pl-PL"/>
        </w:rPr>
      </w:pPr>
      <w:r w:rsidRPr="00C95365">
        <w:rPr>
          <w:rFonts w:ascii="Lato" w:eastAsiaTheme="minorHAnsi" w:hAnsi="Lato" w:cs="Arial"/>
          <w:bCs/>
          <w:iCs/>
          <w:spacing w:val="4"/>
          <w:sz w:val="22"/>
          <w:szCs w:val="22"/>
          <w:lang w:eastAsia="en-US" w:bidi="pl-PL"/>
        </w:rPr>
        <w:t xml:space="preserve">Mając na uwadze powyższe, nie można także zaakceptować wniosku skarżącego </w:t>
      </w:r>
      <w:r>
        <w:rPr>
          <w:rFonts w:ascii="Lato" w:eastAsiaTheme="minorHAnsi" w:hAnsi="Lato" w:cs="Arial"/>
          <w:bCs/>
          <w:iCs/>
          <w:spacing w:val="4"/>
          <w:sz w:val="22"/>
          <w:szCs w:val="22"/>
          <w:lang w:eastAsia="en-US" w:bidi="pl-PL"/>
        </w:rPr>
        <w:br/>
      </w:r>
      <w:r w:rsidRPr="00C95365">
        <w:rPr>
          <w:rFonts w:ascii="Lato" w:eastAsiaTheme="minorHAnsi" w:hAnsi="Lato" w:cs="Arial"/>
          <w:bCs/>
          <w:iCs/>
          <w:spacing w:val="4"/>
          <w:sz w:val="22"/>
          <w:szCs w:val="22"/>
          <w:lang w:eastAsia="en-US" w:bidi="pl-PL"/>
        </w:rPr>
        <w:t xml:space="preserve">o przeprowadzenie dowodu z opinii biegłego z zakresu siedlisk i wegetacji żądanych gatunków zwierząt, na okoliczność ich występowania na terenie inwestycji, zagrożenia dla życia zwierząt poprzez realizację inwestycji oraz znaczenia występujących </w:t>
      </w:r>
      <w:r w:rsidR="00227279">
        <w:rPr>
          <w:rFonts w:ascii="Lato" w:eastAsiaTheme="minorHAnsi" w:hAnsi="Lato" w:cs="Arial"/>
          <w:bCs/>
          <w:iCs/>
          <w:spacing w:val="4"/>
          <w:sz w:val="22"/>
          <w:szCs w:val="22"/>
          <w:lang w:eastAsia="en-US" w:bidi="pl-PL"/>
        </w:rPr>
        <w:br/>
      </w:r>
      <w:r w:rsidRPr="00C95365">
        <w:rPr>
          <w:rFonts w:ascii="Lato" w:eastAsiaTheme="minorHAnsi" w:hAnsi="Lato" w:cs="Arial"/>
          <w:bCs/>
          <w:iCs/>
          <w:spacing w:val="4"/>
          <w:sz w:val="22"/>
          <w:szCs w:val="22"/>
          <w:lang w:eastAsia="en-US" w:bidi="pl-PL"/>
        </w:rPr>
        <w:t>na obszarze inwestycji gatunków roślin dla środowiska lokalnego oraz ogólnopolskiego.</w:t>
      </w:r>
      <w:r>
        <w:rPr>
          <w:rFonts w:ascii="Lato" w:eastAsiaTheme="minorHAnsi" w:hAnsi="Lato" w:cs="Arial"/>
          <w:bCs/>
          <w:iCs/>
          <w:spacing w:val="4"/>
          <w:sz w:val="22"/>
          <w:szCs w:val="22"/>
          <w:lang w:eastAsia="en-US" w:bidi="pl-PL"/>
        </w:rPr>
        <w:t xml:space="preserve"> </w:t>
      </w:r>
      <w:r w:rsidRPr="00C95365">
        <w:rPr>
          <w:rFonts w:ascii="Lato" w:eastAsiaTheme="minorHAnsi" w:hAnsi="Lato" w:cs="Arial"/>
          <w:bCs/>
          <w:iCs/>
          <w:spacing w:val="4"/>
          <w:sz w:val="22"/>
          <w:szCs w:val="22"/>
          <w:lang w:eastAsia="en-US" w:bidi="pl-PL"/>
        </w:rPr>
        <w:t xml:space="preserve">Powtórzyć należy, iż </w:t>
      </w:r>
      <w:r w:rsidR="00F166DB">
        <w:rPr>
          <w:rFonts w:ascii="Lato" w:eastAsiaTheme="minorHAnsi" w:hAnsi="Lato" w:cs="Arial"/>
          <w:bCs/>
          <w:iCs/>
          <w:spacing w:val="4"/>
          <w:sz w:val="22"/>
          <w:szCs w:val="22"/>
          <w:lang w:eastAsia="en-US" w:bidi="pl-PL"/>
        </w:rPr>
        <w:t xml:space="preserve">w przedmiotowej sprawie wydana została </w:t>
      </w:r>
      <w:r w:rsidRPr="00C95365">
        <w:rPr>
          <w:rFonts w:ascii="Lato" w:eastAsiaTheme="minorHAnsi" w:hAnsi="Lato" w:cs="Arial"/>
          <w:bCs/>
          <w:iCs/>
          <w:spacing w:val="4"/>
          <w:sz w:val="22"/>
          <w:szCs w:val="22"/>
          <w:lang w:eastAsia="en-US" w:bidi="pl-PL"/>
        </w:rPr>
        <w:t>decyzj</w:t>
      </w:r>
      <w:r w:rsidR="00F166DB">
        <w:rPr>
          <w:rFonts w:ascii="Lato" w:eastAsiaTheme="minorHAnsi" w:hAnsi="Lato" w:cs="Arial"/>
          <w:bCs/>
          <w:iCs/>
          <w:spacing w:val="4"/>
          <w:sz w:val="22"/>
          <w:szCs w:val="22"/>
          <w:lang w:eastAsia="en-US" w:bidi="pl-PL"/>
        </w:rPr>
        <w:t>a</w:t>
      </w:r>
      <w:r w:rsidRPr="00C95365">
        <w:rPr>
          <w:rFonts w:ascii="Lato" w:eastAsiaTheme="minorHAnsi" w:hAnsi="Lato" w:cs="Arial"/>
          <w:bCs/>
          <w:iCs/>
          <w:spacing w:val="4"/>
          <w:sz w:val="22"/>
          <w:szCs w:val="22"/>
          <w:lang w:eastAsia="en-US" w:bidi="pl-PL"/>
        </w:rPr>
        <w:t xml:space="preserve"> </w:t>
      </w:r>
      <w:r w:rsidR="00E96147">
        <w:rPr>
          <w:rFonts w:ascii="Lato" w:eastAsiaTheme="minorHAnsi" w:hAnsi="Lato" w:cs="Arial"/>
          <w:bCs/>
          <w:iCs/>
          <w:spacing w:val="4"/>
          <w:sz w:val="22"/>
          <w:szCs w:val="22"/>
          <w:lang w:eastAsia="en-US" w:bidi="pl-PL"/>
        </w:rPr>
        <w:br/>
      </w:r>
      <w:r w:rsidRPr="00C95365">
        <w:rPr>
          <w:rFonts w:ascii="Lato" w:eastAsiaTheme="minorHAnsi" w:hAnsi="Lato" w:cs="Arial"/>
          <w:bCs/>
          <w:iCs/>
          <w:spacing w:val="4"/>
          <w:sz w:val="22"/>
          <w:szCs w:val="22"/>
          <w:lang w:eastAsia="en-US" w:bidi="pl-PL"/>
        </w:rPr>
        <w:t xml:space="preserve">o środowiskowych uwarunkowaniach realizacji przedmiotowego przedsięwzięcia, </w:t>
      </w:r>
      <w:r w:rsidR="00E96147">
        <w:rPr>
          <w:rFonts w:ascii="Lato" w:eastAsiaTheme="minorHAnsi" w:hAnsi="Lato" w:cs="Arial"/>
          <w:bCs/>
          <w:iCs/>
          <w:spacing w:val="4"/>
          <w:sz w:val="22"/>
          <w:szCs w:val="22"/>
          <w:lang w:eastAsia="en-US" w:bidi="pl-PL"/>
        </w:rPr>
        <w:br/>
      </w:r>
      <w:r w:rsidRPr="00C95365">
        <w:rPr>
          <w:rFonts w:ascii="Lato" w:eastAsiaTheme="minorHAnsi" w:hAnsi="Lato" w:cs="Arial"/>
          <w:bCs/>
          <w:iCs/>
          <w:spacing w:val="4"/>
          <w:sz w:val="22"/>
          <w:szCs w:val="22"/>
          <w:lang w:eastAsia="en-US" w:bidi="pl-PL"/>
        </w:rPr>
        <w:t xml:space="preserve">a w niniejszym postępowaniu nie zaistniała konieczność przeprowadzania dowodu </w:t>
      </w:r>
      <w:r w:rsidR="00E96147">
        <w:rPr>
          <w:rFonts w:ascii="Lato" w:eastAsiaTheme="minorHAnsi" w:hAnsi="Lato" w:cs="Arial"/>
          <w:bCs/>
          <w:iCs/>
          <w:spacing w:val="4"/>
          <w:sz w:val="22"/>
          <w:szCs w:val="22"/>
          <w:lang w:eastAsia="en-US" w:bidi="pl-PL"/>
        </w:rPr>
        <w:br/>
      </w:r>
      <w:r w:rsidRPr="00C95365">
        <w:rPr>
          <w:rFonts w:ascii="Lato" w:eastAsiaTheme="minorHAnsi" w:hAnsi="Lato" w:cs="Arial"/>
          <w:bCs/>
          <w:iCs/>
          <w:spacing w:val="4"/>
          <w:sz w:val="22"/>
          <w:szCs w:val="22"/>
          <w:lang w:eastAsia="en-US" w:bidi="pl-PL"/>
        </w:rPr>
        <w:t>z opinii biegłego w tej kwestii.</w:t>
      </w:r>
    </w:p>
    <w:p w14:paraId="4A9639F6" w14:textId="5B01FEA4" w:rsidR="00C95365" w:rsidRPr="00C95365" w:rsidRDefault="00C95365" w:rsidP="00C95365">
      <w:pPr>
        <w:spacing w:after="240" w:line="240" w:lineRule="exact"/>
        <w:jc w:val="both"/>
        <w:rPr>
          <w:rFonts w:ascii="Lato" w:eastAsiaTheme="minorHAnsi" w:hAnsi="Lato" w:cs="Arial"/>
          <w:bCs/>
          <w:iCs/>
          <w:spacing w:val="4"/>
          <w:sz w:val="22"/>
          <w:szCs w:val="22"/>
          <w:lang w:eastAsia="en-US" w:bidi="pl-PL"/>
        </w:rPr>
      </w:pPr>
      <w:r w:rsidRPr="00C95365">
        <w:rPr>
          <w:rFonts w:ascii="Lato" w:eastAsiaTheme="minorHAnsi" w:hAnsi="Lato" w:cs="Arial"/>
          <w:bCs/>
          <w:i/>
          <w:spacing w:val="4"/>
          <w:sz w:val="22"/>
          <w:szCs w:val="22"/>
          <w:lang w:eastAsia="en-US" w:bidi="pl-PL"/>
        </w:rPr>
        <w:t>Minister</w:t>
      </w:r>
      <w:r w:rsidRPr="00C95365">
        <w:rPr>
          <w:rFonts w:ascii="Lato" w:eastAsiaTheme="minorHAnsi" w:hAnsi="Lato" w:cs="Arial"/>
          <w:bCs/>
          <w:iCs/>
          <w:spacing w:val="4"/>
          <w:sz w:val="22"/>
          <w:szCs w:val="22"/>
          <w:lang w:eastAsia="en-US" w:bidi="pl-PL"/>
        </w:rPr>
        <w:t xml:space="preserve"> nie uwzględnia także wniosku o dopuszczenie dowodu z dokumentu – zawiadomienia o możliwości popełnienia przestępstwa powodowania zniszczeń </w:t>
      </w:r>
      <w:r>
        <w:rPr>
          <w:rFonts w:ascii="Lato" w:eastAsiaTheme="minorHAnsi" w:hAnsi="Lato" w:cs="Arial"/>
          <w:bCs/>
          <w:iCs/>
          <w:spacing w:val="4"/>
          <w:sz w:val="22"/>
          <w:szCs w:val="22"/>
          <w:lang w:eastAsia="en-US" w:bidi="pl-PL"/>
        </w:rPr>
        <w:br/>
      </w:r>
      <w:r w:rsidRPr="00C95365">
        <w:rPr>
          <w:rFonts w:ascii="Lato" w:eastAsiaTheme="minorHAnsi" w:hAnsi="Lato" w:cs="Arial"/>
          <w:bCs/>
          <w:iCs/>
          <w:spacing w:val="4"/>
          <w:sz w:val="22"/>
          <w:szCs w:val="22"/>
          <w:lang w:eastAsia="en-US" w:bidi="pl-PL"/>
        </w:rPr>
        <w:t>w przyrodzie. Wskazać należy, iż właściwym do rozpatrzenia powyższego zawiadomienia są organy powołane do ścigania przestępstw.</w:t>
      </w:r>
    </w:p>
    <w:p w14:paraId="003A5E20" w14:textId="1B486F52" w:rsidR="00C95365" w:rsidRPr="00C95365" w:rsidRDefault="00C95365" w:rsidP="00C95365">
      <w:pPr>
        <w:spacing w:after="240" w:line="240" w:lineRule="exact"/>
        <w:jc w:val="both"/>
        <w:rPr>
          <w:rFonts w:ascii="Lato" w:eastAsiaTheme="minorHAnsi" w:hAnsi="Lato" w:cs="Arial"/>
          <w:bCs/>
          <w:iCs/>
          <w:spacing w:val="2"/>
          <w:sz w:val="22"/>
          <w:szCs w:val="22"/>
          <w:lang w:eastAsia="en-US" w:bidi="pl-PL"/>
        </w:rPr>
      </w:pPr>
      <w:r w:rsidRPr="00C95365">
        <w:rPr>
          <w:rFonts w:ascii="Lato" w:eastAsiaTheme="minorHAnsi" w:hAnsi="Lato" w:cs="Arial"/>
          <w:bCs/>
          <w:iCs/>
          <w:spacing w:val="4"/>
          <w:sz w:val="22"/>
          <w:szCs w:val="22"/>
          <w:lang w:eastAsia="en-US" w:bidi="pl-PL"/>
        </w:rPr>
        <w:t xml:space="preserve">Reasumując, przeprowadzenie dowodów wskazywanych przez skarżącego nie tylko nie dotyczy okoliczności istotnych dla rozstrzygnięcia, ale byłoby także sprzeczne z celem </w:t>
      </w:r>
      <w:r w:rsidR="00F166DB">
        <w:rPr>
          <w:rFonts w:ascii="Lato" w:eastAsiaTheme="minorHAnsi" w:hAnsi="Lato" w:cs="Arial"/>
          <w:bCs/>
          <w:iCs/>
          <w:spacing w:val="4"/>
          <w:sz w:val="22"/>
          <w:szCs w:val="22"/>
          <w:lang w:eastAsia="en-US" w:bidi="pl-PL"/>
        </w:rPr>
        <w:t>przedmiotowego</w:t>
      </w:r>
      <w:r w:rsidR="00F166DB" w:rsidRPr="00C95365">
        <w:rPr>
          <w:rFonts w:ascii="Lato" w:eastAsiaTheme="minorHAnsi" w:hAnsi="Lato" w:cs="Arial"/>
          <w:bCs/>
          <w:iCs/>
          <w:spacing w:val="4"/>
          <w:sz w:val="22"/>
          <w:szCs w:val="22"/>
          <w:lang w:eastAsia="en-US" w:bidi="pl-PL"/>
        </w:rPr>
        <w:t xml:space="preserve"> </w:t>
      </w:r>
      <w:r w:rsidRPr="00C95365">
        <w:rPr>
          <w:rFonts w:ascii="Lato" w:eastAsiaTheme="minorHAnsi" w:hAnsi="Lato" w:cs="Arial"/>
          <w:bCs/>
          <w:iCs/>
          <w:spacing w:val="4"/>
          <w:sz w:val="22"/>
          <w:szCs w:val="22"/>
          <w:lang w:eastAsia="en-US" w:bidi="pl-PL"/>
        </w:rPr>
        <w:t>postępowania administracyjnego</w:t>
      </w:r>
      <w:r w:rsidR="00F166DB">
        <w:rPr>
          <w:rFonts w:ascii="Lato" w:eastAsiaTheme="minorHAnsi" w:hAnsi="Lato" w:cs="Arial"/>
          <w:bCs/>
          <w:iCs/>
          <w:spacing w:val="4"/>
          <w:sz w:val="22"/>
          <w:szCs w:val="22"/>
          <w:lang w:eastAsia="en-US" w:bidi="pl-PL"/>
        </w:rPr>
        <w:t xml:space="preserve"> prowadzonego w trybie szczególnych regulacji ustawowych mających na celu </w:t>
      </w:r>
      <w:r w:rsidRPr="00C95365">
        <w:rPr>
          <w:rFonts w:ascii="Lato" w:eastAsiaTheme="minorHAnsi" w:hAnsi="Lato" w:cs="Arial"/>
          <w:bCs/>
          <w:iCs/>
          <w:spacing w:val="2"/>
          <w:sz w:val="22"/>
          <w:szCs w:val="22"/>
          <w:lang w:eastAsia="en-US" w:bidi="pl-PL"/>
        </w:rPr>
        <w:t>jego uproszczenie i</w:t>
      </w:r>
      <w:r>
        <w:rPr>
          <w:rFonts w:ascii="Lato" w:eastAsiaTheme="minorHAnsi" w:hAnsi="Lato" w:cs="Arial"/>
          <w:bCs/>
          <w:iCs/>
          <w:spacing w:val="2"/>
          <w:sz w:val="22"/>
          <w:szCs w:val="22"/>
          <w:lang w:eastAsia="en-US" w:bidi="pl-PL"/>
        </w:rPr>
        <w:t xml:space="preserve"> </w:t>
      </w:r>
      <w:r w:rsidRPr="00C95365">
        <w:rPr>
          <w:rFonts w:ascii="Lato" w:eastAsiaTheme="minorHAnsi" w:hAnsi="Lato" w:cs="Arial"/>
          <w:bCs/>
          <w:iCs/>
          <w:spacing w:val="2"/>
          <w:sz w:val="22"/>
          <w:szCs w:val="22"/>
          <w:lang w:eastAsia="en-US" w:bidi="pl-PL"/>
        </w:rPr>
        <w:t>przyspieszenie.</w:t>
      </w:r>
    </w:p>
    <w:p w14:paraId="5A39973D" w14:textId="3CF86678" w:rsidR="00C95365" w:rsidRPr="00C95365" w:rsidRDefault="00C95365" w:rsidP="00C95365">
      <w:pPr>
        <w:spacing w:after="240" w:line="240" w:lineRule="exact"/>
        <w:jc w:val="both"/>
        <w:rPr>
          <w:rFonts w:ascii="Lato" w:eastAsiaTheme="minorHAnsi" w:hAnsi="Lato" w:cs="Arial"/>
          <w:bCs/>
          <w:iCs/>
          <w:spacing w:val="4"/>
          <w:sz w:val="22"/>
          <w:szCs w:val="22"/>
          <w:lang w:eastAsia="en-US" w:bidi="pl-PL"/>
        </w:rPr>
      </w:pPr>
      <w:r w:rsidRPr="00C95365">
        <w:rPr>
          <w:rFonts w:ascii="Lato" w:eastAsiaTheme="minorHAnsi" w:hAnsi="Lato" w:cs="Arial"/>
          <w:bCs/>
          <w:iCs/>
          <w:spacing w:val="4"/>
          <w:sz w:val="22"/>
          <w:szCs w:val="22"/>
          <w:lang w:eastAsia="en-US" w:bidi="pl-PL"/>
        </w:rPr>
        <w:t xml:space="preserve">Za bezskuteczny uznać należy również zarzut dotyczący nieuwzględnienia przez </w:t>
      </w:r>
      <w:r w:rsidRPr="00C95365">
        <w:rPr>
          <w:rFonts w:ascii="Lato" w:eastAsiaTheme="minorHAnsi" w:hAnsi="Lato" w:cs="Arial"/>
          <w:bCs/>
          <w:i/>
          <w:spacing w:val="4"/>
          <w:sz w:val="22"/>
          <w:szCs w:val="22"/>
          <w:lang w:eastAsia="en-US" w:bidi="pl-PL"/>
        </w:rPr>
        <w:t xml:space="preserve">inwestora </w:t>
      </w:r>
      <w:r w:rsidRPr="00C95365">
        <w:rPr>
          <w:rFonts w:ascii="Lato" w:eastAsiaTheme="minorHAnsi" w:hAnsi="Lato" w:cs="Arial"/>
          <w:bCs/>
          <w:iCs/>
          <w:spacing w:val="4"/>
          <w:sz w:val="22"/>
          <w:szCs w:val="22"/>
          <w:lang w:eastAsia="en-US" w:bidi="pl-PL"/>
        </w:rPr>
        <w:t xml:space="preserve">licznych stanowisk archeologicznych znajdujących się na trasie gazociągu. Zgodnie z art. 6 ust. 3 pkt 8 </w:t>
      </w:r>
      <w:r w:rsidRPr="00C95365">
        <w:rPr>
          <w:rFonts w:ascii="Lato" w:eastAsiaTheme="minorHAnsi" w:hAnsi="Lato" w:cs="Arial"/>
          <w:bCs/>
          <w:i/>
          <w:spacing w:val="4"/>
          <w:sz w:val="22"/>
          <w:szCs w:val="22"/>
          <w:lang w:eastAsia="en-US" w:bidi="pl-PL"/>
        </w:rPr>
        <w:t>specustawy gazowej</w:t>
      </w:r>
      <w:r w:rsidRPr="00C95365">
        <w:rPr>
          <w:rFonts w:ascii="Lato" w:eastAsiaTheme="minorHAnsi" w:hAnsi="Lato" w:cs="Arial"/>
          <w:bCs/>
          <w:iCs/>
          <w:spacing w:val="4"/>
          <w:sz w:val="22"/>
          <w:szCs w:val="22"/>
          <w:lang w:eastAsia="en-US" w:bidi="pl-PL"/>
        </w:rPr>
        <w:t xml:space="preserve">, </w:t>
      </w:r>
      <w:r w:rsidRPr="00227279">
        <w:rPr>
          <w:rFonts w:ascii="Lato" w:eastAsiaTheme="minorHAnsi" w:hAnsi="Lato" w:cs="Arial"/>
          <w:bCs/>
          <w:i/>
          <w:spacing w:val="4"/>
          <w:sz w:val="22"/>
          <w:szCs w:val="22"/>
          <w:lang w:eastAsia="en-US" w:bidi="pl-PL"/>
        </w:rPr>
        <w:t>inwestor</w:t>
      </w:r>
      <w:r w:rsidRPr="00C95365">
        <w:rPr>
          <w:rFonts w:ascii="Lato" w:eastAsiaTheme="minorHAnsi" w:hAnsi="Lato" w:cs="Arial"/>
          <w:bCs/>
          <w:iCs/>
          <w:spacing w:val="4"/>
          <w:sz w:val="22"/>
          <w:szCs w:val="22"/>
          <w:lang w:eastAsia="en-US" w:bidi="pl-PL"/>
        </w:rPr>
        <w:t xml:space="preserve">, składając wniosek o ustalenie lokalizacji inwestycji, jest zobowiązany do uzyskania opinii właściwego wojewódzkiego konserwatora zabytków w zakresie ochrony stanowisk archeologicznych. </w:t>
      </w:r>
      <w:r w:rsidRPr="00C95365">
        <w:rPr>
          <w:rFonts w:ascii="Lato" w:eastAsiaTheme="minorHAnsi" w:hAnsi="Lato" w:cs="Arial"/>
          <w:bCs/>
          <w:i/>
          <w:spacing w:val="4"/>
          <w:sz w:val="22"/>
          <w:szCs w:val="22"/>
          <w:lang w:eastAsia="en-US" w:bidi="pl-PL"/>
        </w:rPr>
        <w:t xml:space="preserve">Inwestor </w:t>
      </w:r>
      <w:r w:rsidRPr="00C95365">
        <w:rPr>
          <w:rFonts w:ascii="Lato" w:eastAsiaTheme="minorHAnsi" w:hAnsi="Lato" w:cs="Arial"/>
          <w:bCs/>
          <w:iCs/>
          <w:spacing w:val="4"/>
          <w:sz w:val="22"/>
          <w:szCs w:val="22"/>
          <w:lang w:eastAsia="en-US" w:bidi="pl-PL"/>
        </w:rPr>
        <w:t>dopełnił tego obowiązku, składając stosowne pismo do Wojewódzkiego Konserwatora Zabytków.</w:t>
      </w:r>
    </w:p>
    <w:p w14:paraId="6E6BE00B" w14:textId="77777777" w:rsidR="00C95365" w:rsidRPr="00C95365" w:rsidRDefault="00C95365" w:rsidP="00C95365">
      <w:pPr>
        <w:spacing w:after="240" w:line="240" w:lineRule="exact"/>
        <w:jc w:val="both"/>
        <w:rPr>
          <w:rFonts w:ascii="Lato" w:eastAsiaTheme="minorHAnsi" w:hAnsi="Lato" w:cs="Arial"/>
          <w:bCs/>
          <w:iCs/>
          <w:spacing w:val="4"/>
          <w:sz w:val="22"/>
          <w:szCs w:val="22"/>
          <w:lang w:eastAsia="en-US" w:bidi="pl-PL"/>
        </w:rPr>
      </w:pPr>
      <w:r w:rsidRPr="00C95365">
        <w:rPr>
          <w:rFonts w:ascii="Lato" w:eastAsiaTheme="minorHAnsi" w:hAnsi="Lato" w:cs="Arial"/>
          <w:bCs/>
          <w:iCs/>
          <w:spacing w:val="4"/>
          <w:sz w:val="22"/>
          <w:szCs w:val="22"/>
          <w:lang w:eastAsia="en-US" w:bidi="pl-PL"/>
        </w:rPr>
        <w:t>W opinii z dnia 9 czerwca 2020 r. Wojewódzki Konserwator Zabytków w Poznaniu poinformował, że na terenie powiatu szamotulskiego znajdują się zewidencjonowane stanowiska archeologiczne, ujęte w wojewódzkiej oraz gminnej ewidencji zabytków.</w:t>
      </w:r>
    </w:p>
    <w:p w14:paraId="0EB9B6C5" w14:textId="63B5C978" w:rsidR="00C95365" w:rsidRPr="00C95365" w:rsidRDefault="00C95365" w:rsidP="00C95365">
      <w:pPr>
        <w:spacing w:after="240" w:line="240" w:lineRule="exact"/>
        <w:jc w:val="both"/>
        <w:rPr>
          <w:rFonts w:ascii="Lato" w:eastAsiaTheme="minorHAnsi" w:hAnsi="Lato" w:cs="Arial"/>
          <w:bCs/>
          <w:iCs/>
          <w:spacing w:val="4"/>
          <w:sz w:val="22"/>
          <w:szCs w:val="22"/>
          <w:lang w:eastAsia="en-US" w:bidi="pl-PL"/>
        </w:rPr>
      </w:pPr>
      <w:r w:rsidRPr="00C95365">
        <w:rPr>
          <w:rFonts w:ascii="Lato" w:eastAsiaTheme="minorHAnsi" w:hAnsi="Lato" w:cs="Arial"/>
          <w:bCs/>
          <w:iCs/>
          <w:spacing w:val="4"/>
          <w:sz w:val="22"/>
          <w:szCs w:val="22"/>
          <w:lang w:eastAsia="en-US" w:bidi="pl-PL"/>
        </w:rPr>
        <w:t xml:space="preserve">W związku z tym, zgodnie z obowiązującymi przepisami, ochrona dziedzictwa kulturowego zostanie zapewniona poprzez prowadzenie badań archeologicznych </w:t>
      </w:r>
      <w:r w:rsidR="006A19E3">
        <w:rPr>
          <w:rFonts w:ascii="Lato" w:eastAsiaTheme="minorHAnsi" w:hAnsi="Lato" w:cs="Arial"/>
          <w:bCs/>
          <w:iCs/>
          <w:spacing w:val="4"/>
          <w:sz w:val="22"/>
          <w:szCs w:val="22"/>
          <w:lang w:eastAsia="en-US" w:bidi="pl-PL"/>
        </w:rPr>
        <w:br/>
      </w:r>
      <w:r w:rsidRPr="00C95365">
        <w:rPr>
          <w:rFonts w:ascii="Lato" w:eastAsiaTheme="minorHAnsi" w:hAnsi="Lato" w:cs="Arial"/>
          <w:bCs/>
          <w:iCs/>
          <w:spacing w:val="4"/>
          <w:sz w:val="22"/>
          <w:szCs w:val="22"/>
          <w:lang w:eastAsia="en-US" w:bidi="pl-PL"/>
        </w:rPr>
        <w:t>w miejscach, gdzie stanowiska te zostały zidentyfikowane. Jednocześnie, w obrębie powiatu poznańskiego, w którym znajduje się część planowanej inwestycji, nie stwierdzono obecności zewidencjonowanych stanowisk archeologicznych ani innych obiektów zabytkowych objętych ochroną konserwatorską.</w:t>
      </w:r>
      <w:r w:rsidR="00B70A79">
        <w:rPr>
          <w:rFonts w:ascii="Lato" w:eastAsiaTheme="minorHAnsi" w:hAnsi="Lato" w:cs="Arial"/>
          <w:bCs/>
          <w:iCs/>
          <w:spacing w:val="4"/>
          <w:sz w:val="22"/>
          <w:szCs w:val="22"/>
          <w:lang w:eastAsia="en-US" w:bidi="pl-PL"/>
        </w:rPr>
        <w:t xml:space="preserve"> </w:t>
      </w:r>
      <w:r w:rsidRPr="00C95365">
        <w:rPr>
          <w:rFonts w:ascii="Lato" w:eastAsiaTheme="minorHAnsi" w:hAnsi="Lato" w:cs="Arial"/>
          <w:bCs/>
          <w:iCs/>
          <w:spacing w:val="4"/>
          <w:sz w:val="22"/>
          <w:szCs w:val="22"/>
          <w:lang w:eastAsia="en-US" w:bidi="pl-PL"/>
        </w:rPr>
        <w:t>Działka skarżącego (nr 78/6, obręb Dolne Pole) nie została ujęta w ww. opinii, co oznacza, że nie istnieje obowiązek prowadzenia prac archeologicznych na jej terenie w związku z planowaną inwestycją.</w:t>
      </w:r>
    </w:p>
    <w:p w14:paraId="4D7F09D9" w14:textId="3ADAF5D0" w:rsidR="003D1D49" w:rsidRPr="003D1D49" w:rsidRDefault="00693252" w:rsidP="003D1D49">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Reasumując, s</w:t>
      </w:r>
      <w:r w:rsidR="00EF63B3">
        <w:rPr>
          <w:rFonts w:ascii="Lato" w:eastAsiaTheme="minorHAnsi" w:hAnsi="Lato" w:cs="Arial"/>
          <w:bCs/>
          <w:iCs/>
          <w:spacing w:val="4"/>
          <w:sz w:val="22"/>
          <w:szCs w:val="22"/>
          <w:lang w:eastAsia="en-US" w:bidi="pl-PL"/>
        </w:rPr>
        <w:t xml:space="preserve">karżący </w:t>
      </w:r>
      <w:r w:rsidR="00EF63B3" w:rsidRPr="00E96147">
        <w:rPr>
          <w:rFonts w:ascii="Lato" w:eastAsiaTheme="minorHAnsi" w:hAnsi="Lato" w:cs="Arial"/>
          <w:bCs/>
          <w:iCs/>
          <w:spacing w:val="4"/>
          <w:sz w:val="22"/>
          <w:szCs w:val="22"/>
          <w:lang w:eastAsia="en-US" w:bidi="pl-PL"/>
        </w:rPr>
        <w:t>domagają się</w:t>
      </w:r>
      <w:r w:rsidR="00EF63B3">
        <w:rPr>
          <w:rFonts w:ascii="Lato" w:eastAsiaTheme="minorHAnsi" w:hAnsi="Lato" w:cs="Arial"/>
          <w:bCs/>
          <w:iCs/>
          <w:spacing w:val="4"/>
          <w:sz w:val="22"/>
          <w:szCs w:val="22"/>
          <w:lang w:eastAsia="en-US" w:bidi="pl-PL"/>
        </w:rPr>
        <w:t xml:space="preserve"> </w:t>
      </w:r>
      <w:r w:rsidR="003D1D49" w:rsidRPr="003D1D49">
        <w:rPr>
          <w:rFonts w:ascii="Lato" w:eastAsiaTheme="minorHAnsi" w:hAnsi="Lato" w:cs="Arial"/>
          <w:bCs/>
          <w:iCs/>
          <w:spacing w:val="4"/>
          <w:sz w:val="22"/>
          <w:szCs w:val="22"/>
          <w:lang w:eastAsia="en-US" w:bidi="pl-PL"/>
        </w:rPr>
        <w:t xml:space="preserve">utrzymania swojego status </w:t>
      </w:r>
      <w:r w:rsidR="003D1D49" w:rsidRPr="003D1D49">
        <w:rPr>
          <w:rFonts w:ascii="Lato" w:eastAsiaTheme="minorHAnsi" w:hAnsi="Lato" w:cs="Arial"/>
          <w:bCs/>
          <w:i/>
          <w:iCs/>
          <w:spacing w:val="4"/>
          <w:sz w:val="22"/>
          <w:szCs w:val="22"/>
          <w:lang w:eastAsia="en-US" w:bidi="pl-PL"/>
        </w:rPr>
        <w:t>quo</w:t>
      </w:r>
      <w:r w:rsidR="003D1D49" w:rsidRPr="003D1D49">
        <w:rPr>
          <w:rFonts w:ascii="Lato" w:eastAsiaTheme="minorHAnsi" w:hAnsi="Lato" w:cs="Arial"/>
          <w:bCs/>
          <w:iCs/>
          <w:spacing w:val="4"/>
          <w:sz w:val="22"/>
          <w:szCs w:val="22"/>
          <w:lang w:eastAsia="en-US" w:bidi="pl-PL"/>
        </w:rPr>
        <w:t xml:space="preserve"> w zakresie, w jakim </w:t>
      </w:r>
      <w:r w:rsidR="003D1D49" w:rsidRPr="00E96147">
        <w:rPr>
          <w:rFonts w:ascii="Lato" w:eastAsiaTheme="minorHAnsi" w:hAnsi="Lato" w:cs="Arial"/>
          <w:bCs/>
          <w:iCs/>
          <w:spacing w:val="4"/>
          <w:sz w:val="22"/>
          <w:szCs w:val="22"/>
          <w:lang w:eastAsia="en-US" w:bidi="pl-PL"/>
        </w:rPr>
        <w:t>dotychczas korzyst</w:t>
      </w:r>
      <w:r w:rsidR="00E96147" w:rsidRPr="00E96147">
        <w:rPr>
          <w:rFonts w:ascii="Lato" w:eastAsiaTheme="minorHAnsi" w:hAnsi="Lato" w:cs="Arial"/>
          <w:bCs/>
          <w:iCs/>
          <w:spacing w:val="4"/>
          <w:sz w:val="22"/>
          <w:szCs w:val="22"/>
          <w:lang w:eastAsia="en-US" w:bidi="pl-PL"/>
        </w:rPr>
        <w:t>ali</w:t>
      </w:r>
      <w:r w:rsidR="003D1D49" w:rsidRPr="00E96147">
        <w:rPr>
          <w:rFonts w:ascii="Lato" w:eastAsiaTheme="minorHAnsi" w:hAnsi="Lato" w:cs="Arial"/>
          <w:bCs/>
          <w:iCs/>
          <w:spacing w:val="4"/>
          <w:sz w:val="22"/>
          <w:szCs w:val="22"/>
          <w:lang w:eastAsia="en-US" w:bidi="pl-PL"/>
        </w:rPr>
        <w:t xml:space="preserve"> z nieruchomości objętej lokalizacją przedmiotowej inwestycji </w:t>
      </w:r>
      <w:r w:rsidR="00227279" w:rsidRPr="00E96147">
        <w:rPr>
          <w:rFonts w:ascii="Lato" w:eastAsiaTheme="minorHAnsi" w:hAnsi="Lato" w:cs="Arial"/>
          <w:bCs/>
          <w:iCs/>
          <w:spacing w:val="4"/>
          <w:sz w:val="22"/>
          <w:szCs w:val="22"/>
          <w:lang w:eastAsia="en-US" w:bidi="pl-PL"/>
        </w:rPr>
        <w:br/>
      </w:r>
      <w:r w:rsidR="003D1D49" w:rsidRPr="00E96147">
        <w:rPr>
          <w:rFonts w:ascii="Lato" w:eastAsiaTheme="minorHAnsi" w:hAnsi="Lato" w:cs="Arial"/>
          <w:bCs/>
          <w:iCs/>
          <w:spacing w:val="4"/>
          <w:sz w:val="22"/>
          <w:szCs w:val="22"/>
          <w:lang w:eastAsia="en-US" w:bidi="pl-PL"/>
        </w:rPr>
        <w:t>i w tym kontekście</w:t>
      </w:r>
      <w:r w:rsidR="003D1D49" w:rsidRPr="003D1D49">
        <w:rPr>
          <w:rFonts w:ascii="Lato" w:eastAsiaTheme="minorHAnsi" w:hAnsi="Lato" w:cs="Arial"/>
          <w:bCs/>
          <w:iCs/>
          <w:spacing w:val="4"/>
          <w:sz w:val="22"/>
          <w:szCs w:val="22"/>
          <w:lang w:eastAsia="en-US" w:bidi="pl-PL"/>
        </w:rPr>
        <w:t xml:space="preserve"> </w:t>
      </w:r>
      <w:r w:rsidR="00E96147">
        <w:rPr>
          <w:rFonts w:ascii="Lato" w:eastAsiaTheme="minorHAnsi" w:hAnsi="Lato" w:cs="Arial"/>
          <w:bCs/>
          <w:iCs/>
          <w:spacing w:val="4"/>
          <w:sz w:val="22"/>
          <w:szCs w:val="22"/>
          <w:lang w:eastAsia="en-US" w:bidi="pl-PL"/>
        </w:rPr>
        <w:t xml:space="preserve">ich </w:t>
      </w:r>
      <w:r w:rsidR="003D1D49" w:rsidRPr="003D1D49">
        <w:rPr>
          <w:rFonts w:ascii="Lato" w:eastAsiaTheme="minorHAnsi" w:hAnsi="Lato" w:cs="Arial"/>
          <w:bCs/>
          <w:iCs/>
          <w:spacing w:val="4"/>
          <w:sz w:val="22"/>
          <w:szCs w:val="22"/>
          <w:lang w:eastAsia="en-US" w:bidi="pl-PL"/>
        </w:rPr>
        <w:t xml:space="preserve">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003D1D49" w:rsidRPr="003D1D49">
        <w:rPr>
          <w:rFonts w:ascii="Lato" w:eastAsiaTheme="minorHAnsi" w:hAnsi="Lato" w:cs="Arial"/>
          <w:bCs/>
          <w:i/>
          <w:iCs/>
          <w:spacing w:val="4"/>
          <w:sz w:val="22"/>
          <w:szCs w:val="22"/>
          <w:lang w:eastAsia="en-US" w:bidi="pl-PL"/>
        </w:rPr>
        <w:t>inwestor</w:t>
      </w:r>
      <w:r w:rsidR="003D1D49" w:rsidRPr="003D1D49">
        <w:rPr>
          <w:rFonts w:ascii="Lato" w:eastAsiaTheme="minorHAnsi" w:hAnsi="Lato" w:cs="Arial"/>
          <w:bCs/>
          <w:iCs/>
          <w:spacing w:val="4"/>
          <w:sz w:val="22"/>
          <w:szCs w:val="22"/>
          <w:lang w:eastAsia="en-US"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t>
      </w:r>
      <w:r w:rsidR="00736EF9">
        <w:rPr>
          <w:rFonts w:ascii="Lato" w:eastAsiaTheme="minorHAnsi" w:hAnsi="Lato" w:cs="Arial"/>
          <w:bCs/>
          <w:iCs/>
          <w:spacing w:val="4"/>
          <w:sz w:val="22"/>
          <w:szCs w:val="22"/>
          <w:lang w:eastAsia="en-US" w:bidi="pl-PL"/>
        </w:rPr>
        <w:br/>
      </w:r>
      <w:r w:rsidR="003D1D49" w:rsidRPr="003D1D49">
        <w:rPr>
          <w:rFonts w:ascii="Lato" w:eastAsiaTheme="minorHAnsi" w:hAnsi="Lato" w:cs="Arial"/>
          <w:bCs/>
          <w:iCs/>
          <w:spacing w:val="4"/>
          <w:sz w:val="22"/>
          <w:szCs w:val="22"/>
          <w:lang w:eastAsia="en-US" w:bidi="pl-PL"/>
        </w:rPr>
        <w:t>w niniejszej decyzji.</w:t>
      </w:r>
    </w:p>
    <w:p w14:paraId="1DA9A878" w14:textId="3A044F01" w:rsidR="003D1D49" w:rsidRPr="003D1D49" w:rsidRDefault="003D1D49" w:rsidP="003D1D49">
      <w:pPr>
        <w:spacing w:after="240" w:line="240" w:lineRule="exact"/>
        <w:jc w:val="both"/>
        <w:rPr>
          <w:rFonts w:ascii="Lato" w:eastAsiaTheme="minorHAnsi" w:hAnsi="Lato" w:cs="Arial"/>
          <w:bCs/>
          <w:iCs/>
          <w:spacing w:val="4"/>
          <w:sz w:val="22"/>
          <w:szCs w:val="22"/>
          <w:lang w:eastAsia="en-US" w:bidi="pl-PL"/>
        </w:rPr>
      </w:pPr>
      <w:r w:rsidRPr="003D1D49">
        <w:rPr>
          <w:rFonts w:ascii="Lato" w:eastAsiaTheme="minorHAnsi" w:hAnsi="Lato" w:cs="Arial"/>
          <w:bCs/>
          <w:iCs/>
          <w:spacing w:val="4"/>
          <w:sz w:val="22"/>
          <w:szCs w:val="22"/>
          <w:lang w:eastAsia="en-US" w:bidi="pl-PL"/>
        </w:rPr>
        <w:t xml:space="preserve">W wypadku inwestycji liniowych ich przebieg zawsze pozostaje kompromisem uwzględniającym szereg czynników i nie jest możliwe całkowite zrezygnowanie </w:t>
      </w:r>
      <w:r w:rsidRPr="003D1D49">
        <w:rPr>
          <w:rFonts w:ascii="Lato" w:eastAsiaTheme="minorHAnsi" w:hAnsi="Lato" w:cs="Arial"/>
          <w:bCs/>
          <w:iCs/>
          <w:spacing w:val="4"/>
          <w:sz w:val="22"/>
          <w:szCs w:val="22"/>
          <w:lang w:eastAsia="en-US" w:bidi="pl-PL"/>
        </w:rPr>
        <w:br/>
        <w:t xml:space="preserve">z ich przebiegu przez nieruchomości będące własnością prywatną. Ponadto, ograniczenia techniczne związane z charakterem projektu gazociągu powodują, że niemożliwe </w:t>
      </w:r>
      <w:r w:rsidRPr="003D1D49">
        <w:rPr>
          <w:rFonts w:ascii="Lato" w:eastAsiaTheme="minorHAnsi" w:hAnsi="Lato" w:cs="Arial"/>
          <w:bCs/>
          <w:iCs/>
          <w:spacing w:val="4"/>
          <w:sz w:val="22"/>
          <w:szCs w:val="22"/>
          <w:lang w:eastAsia="en-US" w:bidi="pl-PL"/>
        </w:rPr>
        <w:br/>
        <w:t xml:space="preserve">jest dowolne kształtowanie jego przebiegu. Projektowanie gazociągu, z uwagi </w:t>
      </w:r>
      <w:r w:rsidR="00563573">
        <w:rPr>
          <w:rFonts w:ascii="Lato" w:eastAsiaTheme="minorHAnsi" w:hAnsi="Lato" w:cs="Arial"/>
          <w:bCs/>
          <w:iCs/>
          <w:spacing w:val="4"/>
          <w:sz w:val="22"/>
          <w:szCs w:val="22"/>
          <w:lang w:eastAsia="en-US" w:bidi="pl-PL"/>
        </w:rPr>
        <w:br/>
      </w:r>
      <w:r w:rsidRPr="003D1D49">
        <w:rPr>
          <w:rFonts w:ascii="Lato" w:eastAsiaTheme="minorHAnsi" w:hAnsi="Lato" w:cs="Arial"/>
          <w:bCs/>
          <w:iCs/>
          <w:spacing w:val="4"/>
          <w:sz w:val="22"/>
          <w:szCs w:val="22"/>
          <w:lang w:eastAsia="en-US" w:bidi="pl-PL"/>
        </w:rPr>
        <w:t>na bezpieczeństwo jego funkcjonowania, podlega ściśle określonym regułom wynikającym z obowiązujących przepisów technicznych. Przy założonym przebiegu inwestycji, z jednej strony wybór działek, przez które ma ona przebiegać jest bardzo ograniczony albo wręcz wybór taki nie istnieje, z drugiej strony - wypadnięcie choćby jednej z grup nieruchomości może unicestwić całą inwestycję (por. wyrok Wojewódzkiego Sądu Administracyjnego w Warszawie z dnia 21 kwietnia 2021 r., sygn. akt VII SA/Wa 364/21, opubl. Centralna Baza Orzeczeń Sądów Administracyjnych).</w:t>
      </w:r>
    </w:p>
    <w:p w14:paraId="2392C7A4" w14:textId="39495DA0" w:rsidR="00F078C2" w:rsidRPr="003D1D49" w:rsidRDefault="003D1D49" w:rsidP="003D1D49">
      <w:pPr>
        <w:spacing w:after="240" w:line="240" w:lineRule="exact"/>
        <w:jc w:val="both"/>
        <w:rPr>
          <w:rFonts w:ascii="Lato" w:eastAsiaTheme="minorHAnsi" w:hAnsi="Lato" w:cs="Arial"/>
          <w:bCs/>
          <w:iCs/>
          <w:spacing w:val="4"/>
          <w:sz w:val="22"/>
          <w:szCs w:val="22"/>
          <w:lang w:eastAsia="en-US" w:bidi="pl-PL"/>
        </w:rPr>
      </w:pPr>
      <w:r w:rsidRPr="003D1D49">
        <w:rPr>
          <w:rFonts w:ascii="Lato" w:eastAsiaTheme="minorHAnsi" w:hAnsi="Lato" w:cs="Arial"/>
          <w:bCs/>
          <w:iCs/>
          <w:spacing w:val="4"/>
          <w:sz w:val="22"/>
          <w:szCs w:val="22"/>
          <w:lang w:eastAsia="en-US" w:bidi="pl-PL"/>
        </w:rPr>
        <w:t xml:space="preserve">Realizacja inwestycji liniowych w wielu wypadkach musi uwzględniać sprzeczne interesy, z jednej strony </w:t>
      </w:r>
      <w:r w:rsidRPr="003D1D49">
        <w:rPr>
          <w:rFonts w:ascii="Lato" w:eastAsiaTheme="minorHAnsi" w:hAnsi="Lato" w:cs="Arial"/>
          <w:bCs/>
          <w:i/>
          <w:iCs/>
          <w:spacing w:val="4"/>
          <w:sz w:val="22"/>
          <w:szCs w:val="22"/>
          <w:lang w:eastAsia="en-US" w:bidi="pl-PL"/>
        </w:rPr>
        <w:t>inwestora</w:t>
      </w:r>
      <w:r w:rsidRPr="003D1D49">
        <w:rPr>
          <w:rFonts w:ascii="Lato" w:eastAsiaTheme="minorHAnsi" w:hAnsi="Lato" w:cs="Arial"/>
          <w:bCs/>
          <w:iCs/>
          <w:spacing w:val="4"/>
          <w:sz w:val="22"/>
          <w:szCs w:val="22"/>
          <w:lang w:eastAsia="en-US" w:bidi="pl-PL"/>
        </w:rPr>
        <w:t xml:space="preserve">, a z drugiej strony osób lub podmiotów których prawa lub interesy mogą być przez to zezwolenie zagrożone lub naruszone. Granice tych praw </w:t>
      </w:r>
      <w:r w:rsidRPr="003D1D49">
        <w:rPr>
          <w:rFonts w:ascii="Lato" w:eastAsiaTheme="minorHAnsi" w:hAnsi="Lato" w:cs="Arial"/>
          <w:bCs/>
          <w:iCs/>
          <w:spacing w:val="4"/>
          <w:sz w:val="22"/>
          <w:szCs w:val="22"/>
          <w:lang w:eastAsia="en-US" w:bidi="pl-PL"/>
        </w:rPr>
        <w:br/>
        <w:t xml:space="preserve">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w:t>
      </w:r>
      <w:r w:rsidR="00227279">
        <w:rPr>
          <w:rFonts w:ascii="Lato" w:eastAsiaTheme="minorHAnsi" w:hAnsi="Lato" w:cs="Arial"/>
          <w:bCs/>
          <w:iCs/>
          <w:spacing w:val="4"/>
          <w:sz w:val="22"/>
          <w:szCs w:val="22"/>
          <w:lang w:eastAsia="en-US" w:bidi="pl-PL"/>
        </w:rPr>
        <w:br/>
      </w:r>
      <w:r w:rsidRPr="003D1D49">
        <w:rPr>
          <w:rFonts w:ascii="Lato" w:eastAsiaTheme="minorHAnsi" w:hAnsi="Lato" w:cs="Arial"/>
          <w:bCs/>
          <w:iCs/>
          <w:spacing w:val="4"/>
          <w:sz w:val="22"/>
          <w:szCs w:val="22"/>
          <w:lang w:eastAsia="en-US" w:bidi="pl-PL"/>
        </w:rPr>
        <w:t>ich osobiste zapatrywania, oczekiwania, postulaty i życzenia co do określonego przebiegu inwestycji. Nieuwzględnienie ich nie może jednak stanowić podstawy kwestionowania legalności zezwolenia na realizację inwestycji drogowej (vide: wyrok Wojewódzkiego Sądu Administracyjnego w Warszawie z dnia 13 czerwca 2011 r., sygn. akt VII SA/Wa 810/11, Lex nr 996831).</w:t>
      </w:r>
    </w:p>
    <w:p w14:paraId="48BDD509" w14:textId="4D9C5E9F" w:rsidR="00A31501" w:rsidRDefault="00A31501" w:rsidP="00A31501">
      <w:pPr>
        <w:spacing w:after="240" w:line="240" w:lineRule="exact"/>
        <w:jc w:val="both"/>
        <w:rPr>
          <w:rFonts w:ascii="Lato" w:eastAsiaTheme="minorHAnsi" w:hAnsi="Lato" w:cs="Arial"/>
          <w:bCs/>
          <w:iCs/>
          <w:spacing w:val="4"/>
          <w:sz w:val="22"/>
          <w:szCs w:val="22"/>
          <w:lang w:eastAsia="en-US"/>
        </w:rPr>
      </w:pPr>
      <w:r w:rsidRPr="00A31501">
        <w:rPr>
          <w:rFonts w:ascii="Lato" w:eastAsiaTheme="minorHAnsi" w:hAnsi="Lato" w:cs="Arial"/>
          <w:bCs/>
          <w:iCs/>
          <w:spacing w:val="4"/>
          <w:sz w:val="22"/>
          <w:szCs w:val="22"/>
          <w:lang w:eastAsia="en-US"/>
        </w:rPr>
        <w:t xml:space="preserve">Podsumowując, organ odwoławczy uznał, że przebieg planowanej inwestycji został ustalony prawidłowo. Organ uznał racje przemawiające za ustaloną lokalizacją, które przedstawił </w:t>
      </w:r>
      <w:r w:rsidRPr="00A31501">
        <w:rPr>
          <w:rFonts w:ascii="Lato" w:eastAsiaTheme="minorHAnsi" w:hAnsi="Lato" w:cs="Arial"/>
          <w:bCs/>
          <w:i/>
          <w:iCs/>
          <w:spacing w:val="4"/>
          <w:sz w:val="22"/>
          <w:szCs w:val="22"/>
          <w:lang w:eastAsia="en-US"/>
        </w:rPr>
        <w:t xml:space="preserve">inwestor </w:t>
      </w:r>
      <w:r w:rsidRPr="00A31501">
        <w:rPr>
          <w:rFonts w:ascii="Lato" w:eastAsiaTheme="minorHAnsi" w:hAnsi="Lato" w:cs="Arial"/>
          <w:bCs/>
          <w:iCs/>
          <w:spacing w:val="4"/>
          <w:sz w:val="22"/>
          <w:szCs w:val="22"/>
          <w:lang w:eastAsia="en-US"/>
        </w:rPr>
        <w:t xml:space="preserve">w dokumentacji przedłożonej w trakcie postępowania w sprawie wydania </w:t>
      </w:r>
      <w:r>
        <w:rPr>
          <w:rFonts w:ascii="Lato" w:eastAsiaTheme="minorHAnsi" w:hAnsi="Lato" w:cs="Arial"/>
          <w:bCs/>
          <w:iCs/>
          <w:spacing w:val="4"/>
          <w:sz w:val="22"/>
          <w:szCs w:val="22"/>
          <w:lang w:eastAsia="en-US"/>
        </w:rPr>
        <w:t xml:space="preserve">decyzji w przedmiocie ustalenia lokalizacji </w:t>
      </w:r>
      <w:r w:rsidRPr="00A31501">
        <w:rPr>
          <w:rFonts w:ascii="Lato" w:eastAsiaTheme="minorHAnsi" w:hAnsi="Lato" w:cs="Arial"/>
          <w:bCs/>
          <w:iCs/>
          <w:spacing w:val="4"/>
          <w:sz w:val="22"/>
          <w:szCs w:val="22"/>
          <w:lang w:eastAsia="en-US"/>
        </w:rPr>
        <w:t>ww. inwestycji towarzyszącej inwestycjom w zakresie terminalu.</w:t>
      </w:r>
    </w:p>
    <w:p w14:paraId="751D89D0" w14:textId="77777777" w:rsidR="00A31501" w:rsidRPr="00A31501" w:rsidRDefault="00A31501" w:rsidP="00A31501">
      <w:pPr>
        <w:spacing w:after="240" w:line="240" w:lineRule="exact"/>
        <w:jc w:val="both"/>
        <w:rPr>
          <w:rFonts w:ascii="Lato" w:eastAsiaTheme="minorHAnsi" w:hAnsi="Lato" w:cs="Arial"/>
          <w:bCs/>
          <w:iCs/>
          <w:spacing w:val="4"/>
          <w:sz w:val="22"/>
          <w:szCs w:val="22"/>
          <w:lang w:eastAsia="en-US"/>
        </w:rPr>
      </w:pPr>
      <w:r w:rsidRPr="00A31501">
        <w:rPr>
          <w:rFonts w:ascii="Lato" w:eastAsiaTheme="minorHAnsi" w:hAnsi="Lato" w:cs="Arial"/>
          <w:bCs/>
          <w:iCs/>
          <w:spacing w:val="4"/>
          <w:sz w:val="22"/>
          <w:szCs w:val="22"/>
          <w:lang w:eastAsia="en-US"/>
        </w:rPr>
        <w:t xml:space="preserve">Niniejsza decyzja jest ostateczna. </w:t>
      </w:r>
    </w:p>
    <w:p w14:paraId="24772446" w14:textId="215D1B24" w:rsidR="00A21071" w:rsidRPr="00A21071" w:rsidRDefault="00A21071" w:rsidP="00A31501">
      <w:pPr>
        <w:tabs>
          <w:tab w:val="left" w:pos="-1843"/>
          <w:tab w:val="left" w:pos="-993"/>
          <w:tab w:val="left" w:pos="4678"/>
          <w:tab w:val="left" w:pos="5387"/>
          <w:tab w:val="right" w:pos="5812"/>
        </w:tabs>
        <w:spacing w:after="240" w:line="240" w:lineRule="exact"/>
        <w:jc w:val="both"/>
        <w:outlineLvl w:val="0"/>
        <w:rPr>
          <w:rFonts w:ascii="Lato" w:eastAsiaTheme="minorHAnsi" w:hAnsi="Lato" w:cs="Arial"/>
          <w:bCs/>
          <w:iCs/>
          <w:spacing w:val="4"/>
          <w:sz w:val="22"/>
          <w:szCs w:val="22"/>
          <w:lang w:eastAsia="en-US" w:bidi="pl-PL"/>
        </w:rPr>
      </w:pPr>
      <w:r w:rsidRPr="00A21071">
        <w:rPr>
          <w:rFonts w:ascii="Lato" w:eastAsiaTheme="minorHAnsi" w:hAnsi="Lato" w:cs="Arial"/>
          <w:bCs/>
          <w:iCs/>
          <w:spacing w:val="4"/>
          <w:sz w:val="22"/>
          <w:szCs w:val="22"/>
          <w:lang w:eastAsia="en-US" w:bidi="pl-PL"/>
        </w:rPr>
        <w:t xml:space="preserve">Na decyzję, na podstawie art. 53 § 1 i art. 54 § 1 ustawy z dnia 30 sierpnia 2002 r. </w:t>
      </w:r>
      <w:r w:rsidRPr="00A21071">
        <w:rPr>
          <w:rFonts w:ascii="Lato" w:eastAsiaTheme="minorHAnsi" w:hAnsi="Lato" w:cs="Arial"/>
          <w:bCs/>
          <w:iCs/>
          <w:spacing w:val="4"/>
          <w:sz w:val="22"/>
          <w:szCs w:val="22"/>
          <w:lang w:eastAsia="en-US" w:bidi="pl-PL"/>
        </w:rPr>
        <w:br/>
        <w:t>– Prawo o postępowaniu przed sądami administracyjnymi (t.j. Dz. U. z 202</w:t>
      </w:r>
      <w:r w:rsidR="00445E36">
        <w:rPr>
          <w:rFonts w:ascii="Lato" w:eastAsiaTheme="minorHAnsi" w:hAnsi="Lato" w:cs="Arial"/>
          <w:bCs/>
          <w:iCs/>
          <w:spacing w:val="4"/>
          <w:sz w:val="22"/>
          <w:szCs w:val="22"/>
          <w:lang w:eastAsia="en-US" w:bidi="pl-PL"/>
        </w:rPr>
        <w:t>4</w:t>
      </w:r>
      <w:r w:rsidRPr="00A21071">
        <w:rPr>
          <w:rFonts w:ascii="Lato" w:eastAsiaTheme="minorHAnsi" w:hAnsi="Lato" w:cs="Arial"/>
          <w:bCs/>
          <w:iCs/>
          <w:spacing w:val="4"/>
          <w:sz w:val="22"/>
          <w:szCs w:val="22"/>
          <w:lang w:eastAsia="en-US" w:bidi="pl-PL"/>
        </w:rPr>
        <w:t xml:space="preserve"> r. poz. </w:t>
      </w:r>
      <w:r w:rsidR="007A32BB">
        <w:rPr>
          <w:rFonts w:ascii="Lato" w:eastAsiaTheme="minorHAnsi" w:hAnsi="Lato" w:cs="Arial"/>
          <w:bCs/>
          <w:iCs/>
          <w:spacing w:val="4"/>
          <w:sz w:val="22"/>
          <w:szCs w:val="22"/>
          <w:lang w:eastAsia="en-US" w:bidi="pl-PL"/>
        </w:rPr>
        <w:t>935</w:t>
      </w:r>
      <w:r w:rsidRPr="00A21071">
        <w:rPr>
          <w:rFonts w:ascii="Lato" w:eastAsiaTheme="minorHAnsi" w:hAnsi="Lato" w:cs="Arial"/>
          <w:bCs/>
          <w:iCs/>
          <w:spacing w:val="4"/>
          <w:sz w:val="22"/>
          <w:szCs w:val="22"/>
          <w:lang w:eastAsia="en-US" w:bidi="pl-PL"/>
        </w:rPr>
        <w:t>), zwanej dalej „</w:t>
      </w:r>
      <w:r w:rsidRPr="00A21071">
        <w:rPr>
          <w:rFonts w:ascii="Lato" w:eastAsiaTheme="minorHAnsi" w:hAnsi="Lato" w:cs="Arial"/>
          <w:bCs/>
          <w:i/>
          <w:iCs/>
          <w:spacing w:val="4"/>
          <w:sz w:val="22"/>
          <w:szCs w:val="22"/>
          <w:lang w:eastAsia="en-US" w:bidi="pl-PL"/>
        </w:rPr>
        <w:t>ppsa</w:t>
      </w:r>
      <w:r w:rsidRPr="00A21071">
        <w:rPr>
          <w:rFonts w:ascii="Lato" w:eastAsiaTheme="minorHAnsi" w:hAnsi="Lato" w:cs="Arial"/>
          <w:bCs/>
          <w:iCs/>
          <w:spacing w:val="4"/>
          <w:sz w:val="22"/>
          <w:szCs w:val="22"/>
          <w:lang w:eastAsia="en-US" w:bidi="pl-PL"/>
        </w:rPr>
        <w:t xml:space="preserve">”, przysługuje skarga do Wojewódzkiego Sądu Administracyjnego </w:t>
      </w:r>
      <w:r w:rsidR="007A32BB">
        <w:rPr>
          <w:rFonts w:ascii="Lato" w:eastAsiaTheme="minorHAnsi" w:hAnsi="Lato" w:cs="Arial"/>
          <w:bCs/>
          <w:iCs/>
          <w:spacing w:val="4"/>
          <w:sz w:val="22"/>
          <w:szCs w:val="22"/>
          <w:lang w:eastAsia="en-US" w:bidi="pl-PL"/>
        </w:rPr>
        <w:br/>
      </w:r>
      <w:r w:rsidRPr="00A21071">
        <w:rPr>
          <w:rFonts w:ascii="Lato" w:eastAsiaTheme="minorHAnsi" w:hAnsi="Lato" w:cs="Arial"/>
          <w:bCs/>
          <w:iCs/>
          <w:spacing w:val="4"/>
          <w:sz w:val="22"/>
          <w:szCs w:val="22"/>
          <w:lang w:eastAsia="en-US" w:bidi="pl-PL"/>
        </w:rPr>
        <w:t>w Warszawie, wnoszona za pośrednictwem Ministra Rozwoju i Technologii, w terminie 30 dni od dnia doręczenia decyzji.</w:t>
      </w:r>
    </w:p>
    <w:p w14:paraId="09B761FB" w14:textId="45B67862" w:rsidR="00A21071" w:rsidRDefault="00A21071" w:rsidP="00A21071">
      <w:pPr>
        <w:tabs>
          <w:tab w:val="left" w:pos="-1843"/>
          <w:tab w:val="left" w:pos="-993"/>
          <w:tab w:val="left" w:pos="4678"/>
          <w:tab w:val="left" w:pos="5387"/>
          <w:tab w:val="right" w:pos="5812"/>
        </w:tabs>
        <w:spacing w:after="120" w:line="240" w:lineRule="exact"/>
        <w:jc w:val="both"/>
        <w:outlineLvl w:val="0"/>
        <w:rPr>
          <w:rFonts w:ascii="Lato" w:eastAsiaTheme="minorHAnsi" w:hAnsi="Lato" w:cs="Arial"/>
          <w:bCs/>
          <w:iCs/>
          <w:spacing w:val="4"/>
          <w:sz w:val="22"/>
          <w:szCs w:val="22"/>
          <w:lang w:eastAsia="en-US" w:bidi="pl-PL"/>
        </w:rPr>
      </w:pPr>
      <w:r w:rsidRPr="00A21071">
        <w:rPr>
          <w:rFonts w:ascii="Lato" w:eastAsiaTheme="minorHAnsi" w:hAnsi="Lato" w:cs="Arial"/>
          <w:bCs/>
          <w:iCs/>
          <w:spacing w:val="4"/>
          <w:sz w:val="22"/>
          <w:szCs w:val="22"/>
          <w:lang w:eastAsia="en-US" w:bidi="pl-PL"/>
        </w:rPr>
        <w:t xml:space="preserve">Jednocześnie informuję, że do skargi należy załączyć dowód uiszczenia wpisu </w:t>
      </w:r>
      <w:r w:rsidR="00803B9C">
        <w:rPr>
          <w:rFonts w:ascii="Lato" w:eastAsiaTheme="minorHAnsi" w:hAnsi="Lato" w:cs="Arial"/>
          <w:bCs/>
          <w:iCs/>
          <w:spacing w:val="4"/>
          <w:sz w:val="22"/>
          <w:szCs w:val="22"/>
          <w:lang w:eastAsia="en-US" w:bidi="pl-PL"/>
        </w:rPr>
        <w:br/>
      </w:r>
      <w:r w:rsidRPr="00A21071">
        <w:rPr>
          <w:rFonts w:ascii="Lato" w:eastAsiaTheme="minorHAnsi" w:hAnsi="Lato" w:cs="Arial"/>
          <w:bCs/>
          <w:iCs/>
          <w:spacing w:val="4"/>
          <w:sz w:val="22"/>
          <w:szCs w:val="22"/>
          <w:lang w:eastAsia="en-US" w:bidi="pl-PL"/>
        </w:rPr>
        <w:t>od wniesienia skargi w kwocie 500 zł, płatnego w kasie sądu lub na rachunek bankowy sądu wskazany w publikatorze teleinformatycznym – Biuletynie Informacji Publicznej sądu (</w:t>
      </w:r>
      <w:r w:rsidRPr="00A21071">
        <w:rPr>
          <w:rFonts w:ascii="Lato" w:eastAsiaTheme="minorHAnsi" w:hAnsi="Lato" w:cs="Arial"/>
          <w:bCs/>
          <w:i/>
          <w:iCs/>
          <w:spacing w:val="4"/>
          <w:sz w:val="22"/>
          <w:szCs w:val="22"/>
          <w:lang w:eastAsia="en-US" w:bidi="pl-PL"/>
        </w:rPr>
        <w:t>http://bip.warszawa.wsa.gov.pl</w:t>
      </w:r>
      <w:r w:rsidRPr="00A21071">
        <w:rPr>
          <w:rFonts w:ascii="Lato" w:eastAsiaTheme="minorHAnsi" w:hAnsi="Lato" w:cs="Arial"/>
          <w:bCs/>
          <w:iCs/>
          <w:spacing w:val="4"/>
          <w:sz w:val="22"/>
          <w:szCs w:val="22"/>
          <w:lang w:eastAsia="en-US" w:bidi="pl-PL"/>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A21071">
        <w:rPr>
          <w:rFonts w:ascii="Lato" w:eastAsiaTheme="minorHAnsi" w:hAnsi="Lato" w:cs="Arial"/>
          <w:bCs/>
          <w:i/>
          <w:iCs/>
          <w:spacing w:val="4"/>
          <w:sz w:val="22"/>
          <w:szCs w:val="22"/>
          <w:lang w:eastAsia="en-US" w:bidi="pl-PL"/>
        </w:rPr>
        <w:t>ppsa</w:t>
      </w:r>
      <w:r w:rsidRPr="00A21071">
        <w:rPr>
          <w:rFonts w:ascii="Lato" w:eastAsiaTheme="minorHAnsi" w:hAnsi="Lato" w:cs="Arial"/>
          <w:bCs/>
          <w:iCs/>
          <w:spacing w:val="4"/>
          <w:sz w:val="22"/>
          <w:szCs w:val="22"/>
          <w:lang w:eastAsia="en-US" w:bidi="pl-PL"/>
        </w:rPr>
        <w:t>.</w:t>
      </w:r>
    </w:p>
    <w:p w14:paraId="58AF9454" w14:textId="4E3FF278" w:rsidR="00570174" w:rsidRDefault="00570174" w:rsidP="004D1E8D">
      <w:pPr>
        <w:jc w:val="both"/>
        <w:rPr>
          <w:rFonts w:ascii="Lato" w:eastAsiaTheme="minorHAnsi" w:hAnsi="Lato" w:cs="Arial"/>
          <w:b/>
          <w:iCs/>
          <w:spacing w:val="4"/>
          <w:sz w:val="22"/>
          <w:szCs w:val="22"/>
          <w:lang w:eastAsia="en-US" w:bidi="pl-PL"/>
        </w:rPr>
      </w:pPr>
    </w:p>
    <w:p w14:paraId="3D2BECFA" w14:textId="71025CF6" w:rsidR="00570174" w:rsidRDefault="00570174" w:rsidP="004D1E8D">
      <w:pPr>
        <w:jc w:val="both"/>
        <w:rPr>
          <w:rFonts w:ascii="Lato" w:eastAsiaTheme="minorHAnsi" w:hAnsi="Lato" w:cs="Arial"/>
          <w:b/>
          <w:iCs/>
          <w:spacing w:val="4"/>
          <w:sz w:val="22"/>
          <w:szCs w:val="22"/>
          <w:lang w:eastAsia="en-US" w:bidi="pl-PL"/>
        </w:rPr>
      </w:pPr>
    </w:p>
    <w:p w14:paraId="3A54D029" w14:textId="77777777" w:rsidR="005D60B1" w:rsidRPr="005D60B1" w:rsidRDefault="005D60B1" w:rsidP="005D60B1">
      <w:pPr>
        <w:spacing w:after="120" w:line="240" w:lineRule="exact"/>
        <w:ind w:left="4253"/>
        <w:rPr>
          <w:rFonts w:ascii="Lato" w:eastAsia="Aptos" w:hAnsi="Lato"/>
          <w:b/>
          <w:bCs/>
          <w:sz w:val="22"/>
          <w:szCs w:val="22"/>
          <w:lang w:eastAsia="en-US"/>
        </w:rPr>
      </w:pPr>
      <w:r w:rsidRPr="005D60B1">
        <w:rPr>
          <w:rFonts w:ascii="Lato" w:eastAsia="Aptos" w:hAnsi="Lato"/>
          <w:b/>
          <w:bCs/>
          <w:sz w:val="22"/>
          <w:szCs w:val="22"/>
          <w:lang w:eastAsia="en-US"/>
        </w:rPr>
        <w:t>Z upoważnienia</w:t>
      </w:r>
    </w:p>
    <w:p w14:paraId="62C28810" w14:textId="77777777" w:rsidR="005D60B1" w:rsidRPr="005D60B1" w:rsidRDefault="005D60B1" w:rsidP="005D60B1">
      <w:pPr>
        <w:spacing w:after="120" w:line="240" w:lineRule="exact"/>
        <w:ind w:left="4253"/>
        <w:rPr>
          <w:rFonts w:ascii="Lato" w:eastAsia="Aptos" w:hAnsi="Lato"/>
          <w:sz w:val="22"/>
          <w:szCs w:val="22"/>
          <w:lang w:eastAsia="en-US"/>
        </w:rPr>
      </w:pPr>
      <w:r w:rsidRPr="005D60B1">
        <w:rPr>
          <w:rFonts w:ascii="Lato" w:eastAsia="Aptos" w:hAnsi="Lato"/>
          <w:sz w:val="22"/>
          <w:szCs w:val="22"/>
          <w:lang w:eastAsia="en-US"/>
        </w:rPr>
        <w:t>Edyta Lubaszewska</w:t>
      </w:r>
    </w:p>
    <w:p w14:paraId="5BEABF7A" w14:textId="77777777" w:rsidR="005D60B1" w:rsidRPr="005D60B1" w:rsidRDefault="005D60B1" w:rsidP="005D60B1">
      <w:pPr>
        <w:spacing w:after="120" w:line="240" w:lineRule="exact"/>
        <w:ind w:left="4253"/>
        <w:rPr>
          <w:rFonts w:ascii="Lato" w:eastAsia="Aptos" w:hAnsi="Lato"/>
          <w:sz w:val="22"/>
          <w:szCs w:val="22"/>
          <w:lang w:eastAsia="en-US"/>
        </w:rPr>
      </w:pPr>
      <w:r w:rsidRPr="005D60B1">
        <w:rPr>
          <w:rFonts w:ascii="Lato" w:eastAsia="Aptos" w:hAnsi="Lato"/>
          <w:sz w:val="22"/>
          <w:szCs w:val="22"/>
          <w:lang w:eastAsia="en-US"/>
        </w:rPr>
        <w:t>dyrektor departamentu</w:t>
      </w:r>
    </w:p>
    <w:p w14:paraId="57C09A37" w14:textId="77777777" w:rsidR="005D60B1" w:rsidRPr="005D60B1" w:rsidRDefault="005D60B1" w:rsidP="005D60B1">
      <w:pPr>
        <w:spacing w:after="120" w:line="240" w:lineRule="exact"/>
        <w:ind w:left="4253"/>
        <w:rPr>
          <w:rFonts w:ascii="Lato" w:eastAsia="Aptos" w:hAnsi="Lato"/>
          <w:sz w:val="22"/>
          <w:szCs w:val="22"/>
          <w:lang w:eastAsia="en-US"/>
        </w:rPr>
      </w:pPr>
      <w:r w:rsidRPr="005D60B1">
        <w:rPr>
          <w:rFonts w:ascii="Lato" w:eastAsia="Aptos" w:hAnsi="Lato"/>
          <w:sz w:val="22"/>
          <w:szCs w:val="22"/>
          <w:lang w:eastAsia="en-US"/>
        </w:rPr>
        <w:t xml:space="preserve">/ kwalifikowany podpis elektroniczny / </w:t>
      </w:r>
    </w:p>
    <w:p w14:paraId="13B0D747" w14:textId="77777777" w:rsidR="00C9124B" w:rsidRDefault="00C9124B" w:rsidP="003B2D5D">
      <w:pPr>
        <w:spacing w:after="80"/>
        <w:jc w:val="both"/>
        <w:outlineLvl w:val="0"/>
        <w:rPr>
          <w:rFonts w:ascii="Lato" w:hAnsi="Lato" w:cs="Arial"/>
          <w:b/>
          <w:spacing w:val="4"/>
          <w:sz w:val="22"/>
          <w:szCs w:val="22"/>
          <w:u w:val="single"/>
        </w:rPr>
      </w:pPr>
    </w:p>
    <w:p w14:paraId="28DF879B" w14:textId="3D9A75BC" w:rsidR="00350165" w:rsidRPr="008B4C5A" w:rsidRDefault="00350165" w:rsidP="00F31C4E">
      <w:pPr>
        <w:tabs>
          <w:tab w:val="left" w:pos="360"/>
        </w:tabs>
        <w:suppressAutoHyphens/>
        <w:spacing w:line="240" w:lineRule="exact"/>
        <w:ind w:left="357"/>
        <w:jc w:val="both"/>
        <w:rPr>
          <w:rFonts w:ascii="Lato" w:hAnsi="Lato" w:cs="Arial"/>
          <w:bCs/>
          <w:spacing w:val="4"/>
          <w:sz w:val="22"/>
          <w:szCs w:val="22"/>
        </w:rPr>
      </w:pPr>
    </w:p>
    <w:sectPr w:rsidR="00350165" w:rsidRPr="008B4C5A"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201DD" w14:textId="77777777" w:rsidR="00665CC8" w:rsidRDefault="00665CC8" w:rsidP="009276B2">
      <w:r>
        <w:separator/>
      </w:r>
    </w:p>
  </w:endnote>
  <w:endnote w:type="continuationSeparator" w:id="0">
    <w:p w14:paraId="77EB4132" w14:textId="77777777" w:rsidR="00665CC8" w:rsidRDefault="00665CC8"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F6ED6964-6F5E-46EF-BB20-AA875809A8EF}"/>
    <w:embedBold r:id="rId2" w:fontKey="{A5D0ADA9-7697-4334-B85E-03FF548A8A4A}"/>
    <w:embedItalic r:id="rId3" w:fontKey="{3CA8CFB9-FD5B-4789-BD9C-7DD4E6E34561}"/>
  </w:font>
  <w:font w:name="Calibri Light">
    <w:panose1 w:val="020F0302020204030204"/>
    <w:charset w:val="EE"/>
    <w:family w:val="swiss"/>
    <w:pitch w:val="variable"/>
    <w:sig w:usb0="E4002EFF" w:usb1="C000247B" w:usb2="00000009" w:usb3="00000000" w:csb0="000001FF" w:csb1="00000000"/>
    <w:embedRegular r:id="rId4" w:fontKey="{13CF0C12-B686-48EA-A4FB-85791AFB4330}"/>
  </w:font>
  <w:font w:name="Lato">
    <w:charset w:val="00"/>
    <w:family w:val="swiss"/>
    <w:pitch w:val="variable"/>
    <w:sig w:usb0="E10002FF" w:usb1="5000ECFF" w:usb2="00000021" w:usb3="00000000" w:csb0="0000019F" w:csb1="00000000"/>
    <w:embedRegular r:id="rId5" w:fontKey="{ACF48CBE-B35D-4F36-A61F-0CAFACFE500E}"/>
    <w:embedBold r:id="rId6" w:fontKey="{07A8C9B7-10AD-4C97-B369-FE4171E29DC0}"/>
    <w:embedItalic r:id="rId7" w:fontKey="{798BF226-A69E-4758-B773-CF10FB55BCE8}"/>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embedRegular r:id="rId8" w:fontKey="{E4846EDC-EE77-49D7-935C-358ED67F04EA}"/>
  </w:font>
  <w:font w:name="ArialMT">
    <w:altName w:val="Arial"/>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9" w:fontKey="{606069AC-9B6E-43CA-A76C-308A138B1D7E}"/>
    <w:embedBold r:id="rId10" w:fontKey="{2F93A5FA-F77A-472A-9CFE-518B149E17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rPr>
      <w:id w:val="-1631932556"/>
      <w:docPartObj>
        <w:docPartGallery w:val="Page Numbers (Bottom of Page)"/>
        <w:docPartUnique/>
      </w:docPartObj>
    </w:sdtPr>
    <w:sdtEndPr/>
    <w:sdtContent>
      <w:p w14:paraId="2B0FA134" w14:textId="40AED7B5" w:rsidR="00826ADC" w:rsidRPr="00CF6803" w:rsidRDefault="00826ADC">
        <w:pPr>
          <w:pStyle w:val="Stopka"/>
          <w:jc w:val="center"/>
          <w:rPr>
            <w:rFonts w:ascii="Lato" w:hAnsi="Lato"/>
          </w:rPr>
        </w:pPr>
        <w:r w:rsidRPr="00CF6803">
          <w:rPr>
            <w:rFonts w:ascii="Lato" w:hAnsi="Lato"/>
            <w:sz w:val="16"/>
            <w:szCs w:val="16"/>
          </w:rPr>
          <w:fldChar w:fldCharType="begin"/>
        </w:r>
        <w:r w:rsidRPr="00CF6803">
          <w:rPr>
            <w:rFonts w:ascii="Lato" w:hAnsi="Lato"/>
            <w:sz w:val="16"/>
            <w:szCs w:val="16"/>
          </w:rPr>
          <w:instrText>PAGE   \* MERGEFORMAT</w:instrText>
        </w:r>
        <w:r w:rsidRPr="00CF6803">
          <w:rPr>
            <w:rFonts w:ascii="Lato" w:hAnsi="Lato"/>
            <w:sz w:val="16"/>
            <w:szCs w:val="16"/>
          </w:rPr>
          <w:fldChar w:fldCharType="separate"/>
        </w:r>
        <w:r w:rsidRPr="00CF6803">
          <w:rPr>
            <w:rFonts w:ascii="Lato" w:hAnsi="Lato"/>
            <w:sz w:val="16"/>
            <w:szCs w:val="16"/>
          </w:rPr>
          <w:t>2</w:t>
        </w:r>
        <w:r w:rsidRPr="00CF6803">
          <w:rPr>
            <w:rFonts w:ascii="Lato" w:hAnsi="Lato"/>
            <w:sz w:val="16"/>
            <w:szCs w:val="16"/>
          </w:rPr>
          <w:fldChar w:fldCharType="end"/>
        </w:r>
        <w:r w:rsidRPr="00CF6803">
          <w:rPr>
            <w:rFonts w:ascii="Lato" w:hAnsi="Lato"/>
            <w:sz w:val="16"/>
            <w:szCs w:val="16"/>
          </w:rPr>
          <w:t>(2</w:t>
        </w:r>
        <w:r w:rsidR="00B70A79" w:rsidRPr="00CF6803">
          <w:rPr>
            <w:rFonts w:ascii="Lato" w:hAnsi="Lato"/>
            <w:sz w:val="16"/>
            <w:szCs w:val="16"/>
          </w:rPr>
          <w:t>1</w:t>
        </w:r>
        <w:r w:rsidRPr="00CF6803">
          <w:rPr>
            <w:rFonts w:ascii="Lato" w:hAnsi="Lato"/>
            <w:sz w:val="16"/>
            <w:szCs w:val="16"/>
          </w:rPr>
          <w:t>)</w:t>
        </w:r>
      </w:p>
    </w:sdtContent>
  </w:sdt>
  <w:p w14:paraId="37821F1F" w14:textId="563E31F6"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D3D0E" w14:textId="77777777" w:rsidR="00665CC8" w:rsidRDefault="00665CC8" w:rsidP="009276B2">
      <w:r>
        <w:separator/>
      </w:r>
    </w:p>
  </w:footnote>
  <w:footnote w:type="continuationSeparator" w:id="0">
    <w:p w14:paraId="5C4D8316" w14:textId="77777777" w:rsidR="00665CC8" w:rsidRDefault="00665CC8"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2">
      <w:start w:val="1"/>
      <w:numFmt w:val="lowerLetter"/>
      <w:lvlText w:val="%3)"/>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 w15:restartNumberingAfterBreak="0">
    <w:nsid w:val="0B417206"/>
    <w:multiLevelType w:val="hybridMultilevel"/>
    <w:tmpl w:val="2B8E6432"/>
    <w:lvl w:ilvl="0" w:tplc="69C89C64">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 w15:restartNumberingAfterBreak="0">
    <w:nsid w:val="0F28266D"/>
    <w:multiLevelType w:val="hybridMultilevel"/>
    <w:tmpl w:val="D8EEAE36"/>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6712D01"/>
    <w:multiLevelType w:val="hybridMultilevel"/>
    <w:tmpl w:val="4776E966"/>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A752C22"/>
    <w:multiLevelType w:val="hybridMultilevel"/>
    <w:tmpl w:val="C2E0B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B8209A1"/>
    <w:multiLevelType w:val="hybridMultilevel"/>
    <w:tmpl w:val="86D65D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8" w15:restartNumberingAfterBreak="0">
    <w:nsid w:val="27BE7050"/>
    <w:multiLevelType w:val="hybridMultilevel"/>
    <w:tmpl w:val="90404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2B6D39A2"/>
    <w:multiLevelType w:val="hybridMultilevel"/>
    <w:tmpl w:val="9B189350"/>
    <w:lvl w:ilvl="0" w:tplc="1870DA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3409BB"/>
    <w:multiLevelType w:val="hybridMultilevel"/>
    <w:tmpl w:val="10ACF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F284257"/>
    <w:multiLevelType w:val="hybridMultilevel"/>
    <w:tmpl w:val="84B6C3AA"/>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154F79"/>
    <w:multiLevelType w:val="hybridMultilevel"/>
    <w:tmpl w:val="240EB270"/>
    <w:lvl w:ilvl="0" w:tplc="C576B6E8">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3" w15:restartNumberingAfterBreak="0">
    <w:nsid w:val="31E97647"/>
    <w:multiLevelType w:val="hybridMultilevel"/>
    <w:tmpl w:val="A2E8295E"/>
    <w:lvl w:ilvl="0" w:tplc="F44A5D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E53A91"/>
    <w:multiLevelType w:val="hybridMultilevel"/>
    <w:tmpl w:val="0E4E10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D87CA0"/>
    <w:multiLevelType w:val="hybridMultilevel"/>
    <w:tmpl w:val="C1C40A36"/>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D70417"/>
    <w:multiLevelType w:val="hybridMultilevel"/>
    <w:tmpl w:val="3132D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481F39"/>
    <w:multiLevelType w:val="hybridMultilevel"/>
    <w:tmpl w:val="EAB234B4"/>
    <w:lvl w:ilvl="0" w:tplc="F44A5D6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BA1845"/>
    <w:multiLevelType w:val="hybridMultilevel"/>
    <w:tmpl w:val="FDB21E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413F619E"/>
    <w:multiLevelType w:val="hybridMultilevel"/>
    <w:tmpl w:val="3B709A9A"/>
    <w:lvl w:ilvl="0" w:tplc="89D0513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45D82879"/>
    <w:multiLevelType w:val="hybridMultilevel"/>
    <w:tmpl w:val="A7BEC486"/>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A6C505F"/>
    <w:multiLevelType w:val="hybridMultilevel"/>
    <w:tmpl w:val="D4B2525A"/>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D546375"/>
    <w:multiLevelType w:val="hybridMultilevel"/>
    <w:tmpl w:val="C2C8FCA8"/>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2775F0D"/>
    <w:multiLevelType w:val="hybridMultilevel"/>
    <w:tmpl w:val="A5541BEE"/>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5D815F07"/>
    <w:multiLevelType w:val="hybridMultilevel"/>
    <w:tmpl w:val="ABF451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6562D5D"/>
    <w:multiLevelType w:val="hybridMultilevel"/>
    <w:tmpl w:val="0B32FB90"/>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84141C3"/>
    <w:multiLevelType w:val="hybridMultilevel"/>
    <w:tmpl w:val="60424CB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0" w15:restartNumberingAfterBreak="0">
    <w:nsid w:val="6AF0455B"/>
    <w:multiLevelType w:val="multilevel"/>
    <w:tmpl w:val="DB700ED8"/>
    <w:lvl w:ilvl="0">
      <w:start w:val="1"/>
      <w:numFmt w:val="upperRoman"/>
      <w:lvlText w:val="%1."/>
      <w:lvlJc w:val="right"/>
      <w:pPr>
        <w:ind w:left="360" w:hanging="360"/>
      </w:pPr>
      <w:rPr>
        <w:b/>
        <w:color w:val="auto"/>
        <w:sz w:val="20"/>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C566D0C"/>
    <w:multiLevelType w:val="hybridMultilevel"/>
    <w:tmpl w:val="7E9CCEFE"/>
    <w:lvl w:ilvl="0" w:tplc="A0B028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AD437F"/>
    <w:multiLevelType w:val="hybridMultilevel"/>
    <w:tmpl w:val="57ACC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7320888"/>
    <w:multiLevelType w:val="hybridMultilevel"/>
    <w:tmpl w:val="D816819C"/>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7E0A1FA4"/>
    <w:multiLevelType w:val="hybridMultilevel"/>
    <w:tmpl w:val="A5F05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D87204"/>
    <w:multiLevelType w:val="hybridMultilevel"/>
    <w:tmpl w:val="938CF5EC"/>
    <w:lvl w:ilvl="0" w:tplc="135C1DD4">
      <w:start w:val="1"/>
      <w:numFmt w:val="bullet"/>
      <w:lvlText w:val=""/>
      <w:lvlJc w:val="left"/>
      <w:pPr>
        <w:ind w:left="720" w:hanging="360"/>
      </w:pPr>
      <w:rPr>
        <w:rFonts w:ascii="Symbol" w:hAnsi="Symbol"/>
      </w:rPr>
    </w:lvl>
    <w:lvl w:ilvl="1" w:tplc="D0D64FFC">
      <w:start w:val="1"/>
      <w:numFmt w:val="bullet"/>
      <w:lvlText w:val=""/>
      <w:lvlJc w:val="left"/>
      <w:pPr>
        <w:ind w:left="720" w:hanging="360"/>
      </w:pPr>
      <w:rPr>
        <w:rFonts w:ascii="Symbol" w:hAnsi="Symbol"/>
      </w:rPr>
    </w:lvl>
    <w:lvl w:ilvl="2" w:tplc="0D6677DC">
      <w:start w:val="1"/>
      <w:numFmt w:val="bullet"/>
      <w:lvlText w:val=""/>
      <w:lvlJc w:val="left"/>
      <w:pPr>
        <w:ind w:left="720" w:hanging="360"/>
      </w:pPr>
      <w:rPr>
        <w:rFonts w:ascii="Symbol" w:hAnsi="Symbol"/>
      </w:rPr>
    </w:lvl>
    <w:lvl w:ilvl="3" w:tplc="A89A9860">
      <w:start w:val="1"/>
      <w:numFmt w:val="bullet"/>
      <w:lvlText w:val=""/>
      <w:lvlJc w:val="left"/>
      <w:pPr>
        <w:ind w:left="720" w:hanging="360"/>
      </w:pPr>
      <w:rPr>
        <w:rFonts w:ascii="Symbol" w:hAnsi="Symbol"/>
      </w:rPr>
    </w:lvl>
    <w:lvl w:ilvl="4" w:tplc="1E24B830">
      <w:start w:val="1"/>
      <w:numFmt w:val="bullet"/>
      <w:lvlText w:val=""/>
      <w:lvlJc w:val="left"/>
      <w:pPr>
        <w:ind w:left="720" w:hanging="360"/>
      </w:pPr>
      <w:rPr>
        <w:rFonts w:ascii="Symbol" w:hAnsi="Symbol"/>
      </w:rPr>
    </w:lvl>
    <w:lvl w:ilvl="5" w:tplc="B9DE0648">
      <w:start w:val="1"/>
      <w:numFmt w:val="bullet"/>
      <w:lvlText w:val=""/>
      <w:lvlJc w:val="left"/>
      <w:pPr>
        <w:ind w:left="720" w:hanging="360"/>
      </w:pPr>
      <w:rPr>
        <w:rFonts w:ascii="Symbol" w:hAnsi="Symbol"/>
      </w:rPr>
    </w:lvl>
    <w:lvl w:ilvl="6" w:tplc="60A0650C">
      <w:start w:val="1"/>
      <w:numFmt w:val="bullet"/>
      <w:lvlText w:val=""/>
      <w:lvlJc w:val="left"/>
      <w:pPr>
        <w:ind w:left="720" w:hanging="360"/>
      </w:pPr>
      <w:rPr>
        <w:rFonts w:ascii="Symbol" w:hAnsi="Symbol"/>
      </w:rPr>
    </w:lvl>
    <w:lvl w:ilvl="7" w:tplc="E0907B7E">
      <w:start w:val="1"/>
      <w:numFmt w:val="bullet"/>
      <w:lvlText w:val=""/>
      <w:lvlJc w:val="left"/>
      <w:pPr>
        <w:ind w:left="720" w:hanging="360"/>
      </w:pPr>
      <w:rPr>
        <w:rFonts w:ascii="Symbol" w:hAnsi="Symbol"/>
      </w:rPr>
    </w:lvl>
    <w:lvl w:ilvl="8" w:tplc="2FD2D462">
      <w:start w:val="1"/>
      <w:numFmt w:val="bullet"/>
      <w:lvlText w:val=""/>
      <w:lvlJc w:val="left"/>
      <w:pPr>
        <w:ind w:left="720" w:hanging="360"/>
      </w:pPr>
      <w:rPr>
        <w:rFonts w:ascii="Symbol" w:hAnsi="Symbol"/>
      </w:rPr>
    </w:lvl>
  </w:abstractNum>
  <w:num w:numId="1" w16cid:durableId="376052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3894976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1821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18426">
    <w:abstractNumId w:val="19"/>
  </w:num>
  <w:num w:numId="6" w16cid:durableId="2019427163">
    <w:abstractNumId w:val="35"/>
  </w:num>
  <w:num w:numId="7" w16cid:durableId="6068133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1761819">
    <w:abstractNumId w:val="12"/>
  </w:num>
  <w:num w:numId="9" w16cid:durableId="80179416">
    <w:abstractNumId w:val="1"/>
  </w:num>
  <w:num w:numId="10" w16cid:durableId="6558861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79995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70593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23497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5714546">
    <w:abstractNumId w:val="23"/>
  </w:num>
  <w:num w:numId="15" w16cid:durableId="1256590152">
    <w:abstractNumId w:val="20"/>
  </w:num>
  <w:num w:numId="16" w16cid:durableId="1775662717">
    <w:abstractNumId w:val="29"/>
  </w:num>
  <w:num w:numId="17" w16cid:durableId="1005745388">
    <w:abstractNumId w:val="6"/>
  </w:num>
  <w:num w:numId="18" w16cid:durableId="1138650409">
    <w:abstractNumId w:val="5"/>
  </w:num>
  <w:num w:numId="19" w16cid:durableId="815996633">
    <w:abstractNumId w:val="4"/>
  </w:num>
  <w:num w:numId="20" w16cid:durableId="1325013337">
    <w:abstractNumId w:val="0"/>
  </w:num>
  <w:num w:numId="21" w16cid:durableId="1838223636">
    <w:abstractNumId w:val="25"/>
  </w:num>
  <w:num w:numId="22" w16cid:durableId="1040469650">
    <w:abstractNumId w:val="27"/>
  </w:num>
  <w:num w:numId="23" w16cid:durableId="293949675">
    <w:abstractNumId w:val="31"/>
  </w:num>
  <w:num w:numId="24" w16cid:durableId="18170021">
    <w:abstractNumId w:val="21"/>
  </w:num>
  <w:num w:numId="25" w16cid:durableId="1476098191">
    <w:abstractNumId w:val="24"/>
  </w:num>
  <w:num w:numId="26" w16cid:durableId="1534227398">
    <w:abstractNumId w:val="15"/>
  </w:num>
  <w:num w:numId="27" w16cid:durableId="836724136">
    <w:abstractNumId w:val="11"/>
  </w:num>
  <w:num w:numId="28" w16cid:durableId="1379818104">
    <w:abstractNumId w:val="33"/>
  </w:num>
  <w:num w:numId="29" w16cid:durableId="1705983403">
    <w:abstractNumId w:val="4"/>
  </w:num>
  <w:num w:numId="30" w16cid:durableId="1944917489">
    <w:abstractNumId w:val="28"/>
  </w:num>
  <w:num w:numId="31" w16cid:durableId="61296996">
    <w:abstractNumId w:val="9"/>
  </w:num>
  <w:num w:numId="32" w16cid:durableId="1046180330">
    <w:abstractNumId w:val="13"/>
  </w:num>
  <w:num w:numId="33" w16cid:durableId="954991873">
    <w:abstractNumId w:val="16"/>
  </w:num>
  <w:num w:numId="34" w16cid:durableId="1169177730">
    <w:abstractNumId w:val="17"/>
  </w:num>
  <w:num w:numId="35" w16cid:durableId="707796865">
    <w:abstractNumId w:val="36"/>
  </w:num>
  <w:num w:numId="36" w16cid:durableId="450367579">
    <w:abstractNumId w:val="14"/>
  </w:num>
  <w:num w:numId="37" w16cid:durableId="1844124168">
    <w:abstractNumId w:val="22"/>
  </w:num>
  <w:num w:numId="38" w16cid:durableId="65417045">
    <w:abstractNumId w:val="2"/>
  </w:num>
  <w:num w:numId="39" w16cid:durableId="149849669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783"/>
    <w:rsid w:val="000058A3"/>
    <w:rsid w:val="000068D0"/>
    <w:rsid w:val="000106FA"/>
    <w:rsid w:val="00020C84"/>
    <w:rsid w:val="0002403A"/>
    <w:rsid w:val="00025971"/>
    <w:rsid w:val="000265A4"/>
    <w:rsid w:val="0003029C"/>
    <w:rsid w:val="0003549D"/>
    <w:rsid w:val="000364E6"/>
    <w:rsid w:val="00037EAB"/>
    <w:rsid w:val="00044B94"/>
    <w:rsid w:val="0004614B"/>
    <w:rsid w:val="00053543"/>
    <w:rsid w:val="00053939"/>
    <w:rsid w:val="00055F10"/>
    <w:rsid w:val="00061E6C"/>
    <w:rsid w:val="00062EC1"/>
    <w:rsid w:val="00066DB9"/>
    <w:rsid w:val="00070853"/>
    <w:rsid w:val="00073154"/>
    <w:rsid w:val="00074F9E"/>
    <w:rsid w:val="0007787A"/>
    <w:rsid w:val="000859FD"/>
    <w:rsid w:val="000878CE"/>
    <w:rsid w:val="00090FB8"/>
    <w:rsid w:val="00092D6C"/>
    <w:rsid w:val="000945F2"/>
    <w:rsid w:val="00095044"/>
    <w:rsid w:val="000969E8"/>
    <w:rsid w:val="000A5A9A"/>
    <w:rsid w:val="000C05BD"/>
    <w:rsid w:val="000C0874"/>
    <w:rsid w:val="000C10A8"/>
    <w:rsid w:val="000C4DBC"/>
    <w:rsid w:val="000C4E91"/>
    <w:rsid w:val="000C77AA"/>
    <w:rsid w:val="000D1196"/>
    <w:rsid w:val="000D33AC"/>
    <w:rsid w:val="000D3D7F"/>
    <w:rsid w:val="000D4D24"/>
    <w:rsid w:val="000D5AE5"/>
    <w:rsid w:val="000E0AC4"/>
    <w:rsid w:val="000E1C28"/>
    <w:rsid w:val="000E3C8E"/>
    <w:rsid w:val="000E4F6B"/>
    <w:rsid w:val="000F196B"/>
    <w:rsid w:val="000F7A62"/>
    <w:rsid w:val="00100315"/>
    <w:rsid w:val="00103258"/>
    <w:rsid w:val="001053CA"/>
    <w:rsid w:val="00105B8C"/>
    <w:rsid w:val="00105DA5"/>
    <w:rsid w:val="00106397"/>
    <w:rsid w:val="00111433"/>
    <w:rsid w:val="00113528"/>
    <w:rsid w:val="00117814"/>
    <w:rsid w:val="00122CB9"/>
    <w:rsid w:val="001236B0"/>
    <w:rsid w:val="001266EB"/>
    <w:rsid w:val="00133B8B"/>
    <w:rsid w:val="001359DB"/>
    <w:rsid w:val="00135A93"/>
    <w:rsid w:val="00136369"/>
    <w:rsid w:val="00137E0F"/>
    <w:rsid w:val="00142D1B"/>
    <w:rsid w:val="0014781E"/>
    <w:rsid w:val="00151312"/>
    <w:rsid w:val="00153253"/>
    <w:rsid w:val="00165E96"/>
    <w:rsid w:val="00166A88"/>
    <w:rsid w:val="00173031"/>
    <w:rsid w:val="00173BB2"/>
    <w:rsid w:val="001753C9"/>
    <w:rsid w:val="00183B62"/>
    <w:rsid w:val="00190231"/>
    <w:rsid w:val="00194542"/>
    <w:rsid w:val="001A30D3"/>
    <w:rsid w:val="001A56D2"/>
    <w:rsid w:val="001A6C9B"/>
    <w:rsid w:val="001B53A3"/>
    <w:rsid w:val="001B6403"/>
    <w:rsid w:val="001B6CBD"/>
    <w:rsid w:val="001B70EB"/>
    <w:rsid w:val="001C4C9D"/>
    <w:rsid w:val="001C5A99"/>
    <w:rsid w:val="001D23A6"/>
    <w:rsid w:val="001D30A6"/>
    <w:rsid w:val="001D4DFA"/>
    <w:rsid w:val="001D5F9C"/>
    <w:rsid w:val="001F16D5"/>
    <w:rsid w:val="001F1FC5"/>
    <w:rsid w:val="001F7D54"/>
    <w:rsid w:val="002003FD"/>
    <w:rsid w:val="00201D1C"/>
    <w:rsid w:val="0020748B"/>
    <w:rsid w:val="00217168"/>
    <w:rsid w:val="00223ED4"/>
    <w:rsid w:val="00227279"/>
    <w:rsid w:val="002410D8"/>
    <w:rsid w:val="00243648"/>
    <w:rsid w:val="00254F51"/>
    <w:rsid w:val="00270125"/>
    <w:rsid w:val="00270A0B"/>
    <w:rsid w:val="00274D44"/>
    <w:rsid w:val="00274DF1"/>
    <w:rsid w:val="00282918"/>
    <w:rsid w:val="002830CF"/>
    <w:rsid w:val="002B572A"/>
    <w:rsid w:val="002C0B8D"/>
    <w:rsid w:val="002C2C47"/>
    <w:rsid w:val="002C2E82"/>
    <w:rsid w:val="002D367A"/>
    <w:rsid w:val="002D777A"/>
    <w:rsid w:val="002E01EC"/>
    <w:rsid w:val="002E0C9D"/>
    <w:rsid w:val="002E0F59"/>
    <w:rsid w:val="002E1128"/>
    <w:rsid w:val="002E6C8E"/>
    <w:rsid w:val="002E7C9C"/>
    <w:rsid w:val="002F4C93"/>
    <w:rsid w:val="003000F2"/>
    <w:rsid w:val="0031089B"/>
    <w:rsid w:val="003110E7"/>
    <w:rsid w:val="003110FB"/>
    <w:rsid w:val="00314495"/>
    <w:rsid w:val="00316B62"/>
    <w:rsid w:val="003225DD"/>
    <w:rsid w:val="00330F64"/>
    <w:rsid w:val="00331E3B"/>
    <w:rsid w:val="00332651"/>
    <w:rsid w:val="0033601B"/>
    <w:rsid w:val="0033688A"/>
    <w:rsid w:val="00337959"/>
    <w:rsid w:val="00343330"/>
    <w:rsid w:val="00343A14"/>
    <w:rsid w:val="00345C8C"/>
    <w:rsid w:val="0034644E"/>
    <w:rsid w:val="00347231"/>
    <w:rsid w:val="00350165"/>
    <w:rsid w:val="00354638"/>
    <w:rsid w:val="00354CC1"/>
    <w:rsid w:val="00362CAD"/>
    <w:rsid w:val="00363198"/>
    <w:rsid w:val="00367AAD"/>
    <w:rsid w:val="00370EFA"/>
    <w:rsid w:val="003773FC"/>
    <w:rsid w:val="00390575"/>
    <w:rsid w:val="0039185B"/>
    <w:rsid w:val="003A1976"/>
    <w:rsid w:val="003A4B15"/>
    <w:rsid w:val="003A6C34"/>
    <w:rsid w:val="003A6DDA"/>
    <w:rsid w:val="003B2D5D"/>
    <w:rsid w:val="003C0FB2"/>
    <w:rsid w:val="003C123B"/>
    <w:rsid w:val="003D1D49"/>
    <w:rsid w:val="003D1DD0"/>
    <w:rsid w:val="003D2AD6"/>
    <w:rsid w:val="003D5C14"/>
    <w:rsid w:val="003F0446"/>
    <w:rsid w:val="003F51AD"/>
    <w:rsid w:val="004023D7"/>
    <w:rsid w:val="00406406"/>
    <w:rsid w:val="004116FD"/>
    <w:rsid w:val="004117FE"/>
    <w:rsid w:val="00416811"/>
    <w:rsid w:val="00425535"/>
    <w:rsid w:val="00426890"/>
    <w:rsid w:val="00430031"/>
    <w:rsid w:val="004308B5"/>
    <w:rsid w:val="00433DB5"/>
    <w:rsid w:val="00440BA3"/>
    <w:rsid w:val="00442488"/>
    <w:rsid w:val="00445E36"/>
    <w:rsid w:val="004461A7"/>
    <w:rsid w:val="00454A7E"/>
    <w:rsid w:val="00455627"/>
    <w:rsid w:val="0045796B"/>
    <w:rsid w:val="00462B9D"/>
    <w:rsid w:val="00463369"/>
    <w:rsid w:val="0046715F"/>
    <w:rsid w:val="0047272E"/>
    <w:rsid w:val="00474BAE"/>
    <w:rsid w:val="00475A9A"/>
    <w:rsid w:val="0048437C"/>
    <w:rsid w:val="004877C5"/>
    <w:rsid w:val="004937C3"/>
    <w:rsid w:val="004A091E"/>
    <w:rsid w:val="004A0F2D"/>
    <w:rsid w:val="004A2223"/>
    <w:rsid w:val="004A7B3C"/>
    <w:rsid w:val="004B0D6B"/>
    <w:rsid w:val="004B1B36"/>
    <w:rsid w:val="004C08B9"/>
    <w:rsid w:val="004C3032"/>
    <w:rsid w:val="004C4633"/>
    <w:rsid w:val="004C5167"/>
    <w:rsid w:val="004C5B45"/>
    <w:rsid w:val="004D1E8D"/>
    <w:rsid w:val="004E106E"/>
    <w:rsid w:val="004E57C7"/>
    <w:rsid w:val="004E7C88"/>
    <w:rsid w:val="004F03D7"/>
    <w:rsid w:val="004F0DD1"/>
    <w:rsid w:val="004F5D02"/>
    <w:rsid w:val="004F6D40"/>
    <w:rsid w:val="005001B2"/>
    <w:rsid w:val="00501758"/>
    <w:rsid w:val="00503339"/>
    <w:rsid w:val="00513A25"/>
    <w:rsid w:val="00513A8B"/>
    <w:rsid w:val="0051460E"/>
    <w:rsid w:val="00520183"/>
    <w:rsid w:val="00523011"/>
    <w:rsid w:val="00530C13"/>
    <w:rsid w:val="0053369B"/>
    <w:rsid w:val="00540AC2"/>
    <w:rsid w:val="0055029E"/>
    <w:rsid w:val="00555506"/>
    <w:rsid w:val="0055659C"/>
    <w:rsid w:val="00557D28"/>
    <w:rsid w:val="0056079B"/>
    <w:rsid w:val="00560CEB"/>
    <w:rsid w:val="00561421"/>
    <w:rsid w:val="00561ACC"/>
    <w:rsid w:val="00562FEF"/>
    <w:rsid w:val="00563573"/>
    <w:rsid w:val="005643F1"/>
    <w:rsid w:val="005659E4"/>
    <w:rsid w:val="00565D32"/>
    <w:rsid w:val="005676CB"/>
    <w:rsid w:val="00570174"/>
    <w:rsid w:val="005729D9"/>
    <w:rsid w:val="00584CC7"/>
    <w:rsid w:val="00587C79"/>
    <w:rsid w:val="00590C4E"/>
    <w:rsid w:val="00590E6B"/>
    <w:rsid w:val="0059434A"/>
    <w:rsid w:val="005A5B9F"/>
    <w:rsid w:val="005B6630"/>
    <w:rsid w:val="005C1960"/>
    <w:rsid w:val="005C32D5"/>
    <w:rsid w:val="005C565F"/>
    <w:rsid w:val="005D01A8"/>
    <w:rsid w:val="005D60B1"/>
    <w:rsid w:val="005E56C6"/>
    <w:rsid w:val="005F01BE"/>
    <w:rsid w:val="005F1C42"/>
    <w:rsid w:val="005F2768"/>
    <w:rsid w:val="005F3C8A"/>
    <w:rsid w:val="005F7205"/>
    <w:rsid w:val="0060678A"/>
    <w:rsid w:val="0061789D"/>
    <w:rsid w:val="00625205"/>
    <w:rsid w:val="00625B62"/>
    <w:rsid w:val="00630420"/>
    <w:rsid w:val="00632B6D"/>
    <w:rsid w:val="00635580"/>
    <w:rsid w:val="006410DE"/>
    <w:rsid w:val="00643DD5"/>
    <w:rsid w:val="00643FF4"/>
    <w:rsid w:val="00647AF4"/>
    <w:rsid w:val="0065078B"/>
    <w:rsid w:val="00665CC8"/>
    <w:rsid w:val="0067082C"/>
    <w:rsid w:val="0067097A"/>
    <w:rsid w:val="006726E5"/>
    <w:rsid w:val="00673E82"/>
    <w:rsid w:val="00675490"/>
    <w:rsid w:val="00680BEB"/>
    <w:rsid w:val="0068488B"/>
    <w:rsid w:val="00685625"/>
    <w:rsid w:val="00687280"/>
    <w:rsid w:val="00692B82"/>
    <w:rsid w:val="00693252"/>
    <w:rsid w:val="00696166"/>
    <w:rsid w:val="006A148A"/>
    <w:rsid w:val="006A19E3"/>
    <w:rsid w:val="006A730C"/>
    <w:rsid w:val="006B2A3F"/>
    <w:rsid w:val="006B6274"/>
    <w:rsid w:val="006C6071"/>
    <w:rsid w:val="006C60AB"/>
    <w:rsid w:val="006C66EF"/>
    <w:rsid w:val="006D01EA"/>
    <w:rsid w:val="006D79BC"/>
    <w:rsid w:val="006E0912"/>
    <w:rsid w:val="006E22B6"/>
    <w:rsid w:val="006E3137"/>
    <w:rsid w:val="006F3780"/>
    <w:rsid w:val="00702AAD"/>
    <w:rsid w:val="0070631E"/>
    <w:rsid w:val="00707CB8"/>
    <w:rsid w:val="007114FA"/>
    <w:rsid w:val="00715088"/>
    <w:rsid w:val="00716034"/>
    <w:rsid w:val="00716214"/>
    <w:rsid w:val="007209ED"/>
    <w:rsid w:val="007277A5"/>
    <w:rsid w:val="00736EF9"/>
    <w:rsid w:val="007439DB"/>
    <w:rsid w:val="00745F05"/>
    <w:rsid w:val="007475AB"/>
    <w:rsid w:val="00761C34"/>
    <w:rsid w:val="0076306A"/>
    <w:rsid w:val="00763825"/>
    <w:rsid w:val="00763D93"/>
    <w:rsid w:val="00766066"/>
    <w:rsid w:val="00766E24"/>
    <w:rsid w:val="007673F5"/>
    <w:rsid w:val="00772416"/>
    <w:rsid w:val="00772D59"/>
    <w:rsid w:val="007770D9"/>
    <w:rsid w:val="00782214"/>
    <w:rsid w:val="007822FB"/>
    <w:rsid w:val="007867F5"/>
    <w:rsid w:val="007911BE"/>
    <w:rsid w:val="00796147"/>
    <w:rsid w:val="00797577"/>
    <w:rsid w:val="007A32BB"/>
    <w:rsid w:val="007A4217"/>
    <w:rsid w:val="007A4C9E"/>
    <w:rsid w:val="007B529C"/>
    <w:rsid w:val="007C0044"/>
    <w:rsid w:val="007D2D31"/>
    <w:rsid w:val="007D572B"/>
    <w:rsid w:val="007D72E3"/>
    <w:rsid w:val="007D7AAA"/>
    <w:rsid w:val="007E02D4"/>
    <w:rsid w:val="007E0D52"/>
    <w:rsid w:val="007E52DA"/>
    <w:rsid w:val="007E72F0"/>
    <w:rsid w:val="007F0702"/>
    <w:rsid w:val="007F30D6"/>
    <w:rsid w:val="007F3EB0"/>
    <w:rsid w:val="00803B9C"/>
    <w:rsid w:val="008055E8"/>
    <w:rsid w:val="00812067"/>
    <w:rsid w:val="00812EDE"/>
    <w:rsid w:val="008171F4"/>
    <w:rsid w:val="008211CD"/>
    <w:rsid w:val="008229C9"/>
    <w:rsid w:val="00826ADC"/>
    <w:rsid w:val="00832027"/>
    <w:rsid w:val="0083405B"/>
    <w:rsid w:val="00841AFD"/>
    <w:rsid w:val="00844110"/>
    <w:rsid w:val="00853DA4"/>
    <w:rsid w:val="00857E8D"/>
    <w:rsid w:val="00866EBA"/>
    <w:rsid w:val="00867DFA"/>
    <w:rsid w:val="00874C1B"/>
    <w:rsid w:val="00880093"/>
    <w:rsid w:val="00880C5F"/>
    <w:rsid w:val="0088733F"/>
    <w:rsid w:val="008900C1"/>
    <w:rsid w:val="00890A45"/>
    <w:rsid w:val="0089256D"/>
    <w:rsid w:val="008A1440"/>
    <w:rsid w:val="008A555F"/>
    <w:rsid w:val="008A62EE"/>
    <w:rsid w:val="008B10E0"/>
    <w:rsid w:val="008B4C5A"/>
    <w:rsid w:val="008B4E56"/>
    <w:rsid w:val="008B7CF5"/>
    <w:rsid w:val="008C1915"/>
    <w:rsid w:val="008C1D0B"/>
    <w:rsid w:val="008C4663"/>
    <w:rsid w:val="008C68C2"/>
    <w:rsid w:val="008D14D1"/>
    <w:rsid w:val="008D1E87"/>
    <w:rsid w:val="008D3FB7"/>
    <w:rsid w:val="008D5D93"/>
    <w:rsid w:val="008E1895"/>
    <w:rsid w:val="008E2723"/>
    <w:rsid w:val="008E339C"/>
    <w:rsid w:val="008E3AB2"/>
    <w:rsid w:val="008E62EA"/>
    <w:rsid w:val="008F0E2F"/>
    <w:rsid w:val="008F5152"/>
    <w:rsid w:val="008F5398"/>
    <w:rsid w:val="008F7FB6"/>
    <w:rsid w:val="0090054B"/>
    <w:rsid w:val="00902AB4"/>
    <w:rsid w:val="00912E8C"/>
    <w:rsid w:val="0091604F"/>
    <w:rsid w:val="00922FF4"/>
    <w:rsid w:val="009276B2"/>
    <w:rsid w:val="00931782"/>
    <w:rsid w:val="0093525C"/>
    <w:rsid w:val="00935B30"/>
    <w:rsid w:val="009375A3"/>
    <w:rsid w:val="0094038F"/>
    <w:rsid w:val="0094367A"/>
    <w:rsid w:val="00947F4D"/>
    <w:rsid w:val="00950908"/>
    <w:rsid w:val="00953FB6"/>
    <w:rsid w:val="00960594"/>
    <w:rsid w:val="00962595"/>
    <w:rsid w:val="009700D0"/>
    <w:rsid w:val="00970B38"/>
    <w:rsid w:val="00974302"/>
    <w:rsid w:val="00975E1D"/>
    <w:rsid w:val="009775C7"/>
    <w:rsid w:val="009903C5"/>
    <w:rsid w:val="00991767"/>
    <w:rsid w:val="009950DC"/>
    <w:rsid w:val="009961A4"/>
    <w:rsid w:val="009A4320"/>
    <w:rsid w:val="009A6588"/>
    <w:rsid w:val="009B510A"/>
    <w:rsid w:val="009B59D5"/>
    <w:rsid w:val="009C7EF8"/>
    <w:rsid w:val="009D29F0"/>
    <w:rsid w:val="009D466C"/>
    <w:rsid w:val="009D5B12"/>
    <w:rsid w:val="009D64C1"/>
    <w:rsid w:val="009E3750"/>
    <w:rsid w:val="009E4118"/>
    <w:rsid w:val="009E4F40"/>
    <w:rsid w:val="009E6BE9"/>
    <w:rsid w:val="009F5832"/>
    <w:rsid w:val="009F76B3"/>
    <w:rsid w:val="00A01271"/>
    <w:rsid w:val="00A014CA"/>
    <w:rsid w:val="00A04E65"/>
    <w:rsid w:val="00A05738"/>
    <w:rsid w:val="00A073BE"/>
    <w:rsid w:val="00A21071"/>
    <w:rsid w:val="00A24224"/>
    <w:rsid w:val="00A31501"/>
    <w:rsid w:val="00A32177"/>
    <w:rsid w:val="00A47281"/>
    <w:rsid w:val="00A57241"/>
    <w:rsid w:val="00A62FEC"/>
    <w:rsid w:val="00A65981"/>
    <w:rsid w:val="00A67E96"/>
    <w:rsid w:val="00A71983"/>
    <w:rsid w:val="00A75E3E"/>
    <w:rsid w:val="00A76FBD"/>
    <w:rsid w:val="00A80B8B"/>
    <w:rsid w:val="00A827E3"/>
    <w:rsid w:val="00A841BD"/>
    <w:rsid w:val="00A857B7"/>
    <w:rsid w:val="00A86B86"/>
    <w:rsid w:val="00A9463B"/>
    <w:rsid w:val="00AA2261"/>
    <w:rsid w:val="00AA5B10"/>
    <w:rsid w:val="00AA5DBB"/>
    <w:rsid w:val="00AB2AEB"/>
    <w:rsid w:val="00AB71BC"/>
    <w:rsid w:val="00AC5D6B"/>
    <w:rsid w:val="00AD06FE"/>
    <w:rsid w:val="00AD4580"/>
    <w:rsid w:val="00AD505C"/>
    <w:rsid w:val="00AD6984"/>
    <w:rsid w:val="00AE07CA"/>
    <w:rsid w:val="00AE085A"/>
    <w:rsid w:val="00AE1F89"/>
    <w:rsid w:val="00AE5644"/>
    <w:rsid w:val="00AE6415"/>
    <w:rsid w:val="00AF22B7"/>
    <w:rsid w:val="00AF3AB9"/>
    <w:rsid w:val="00AF5034"/>
    <w:rsid w:val="00B00303"/>
    <w:rsid w:val="00B00528"/>
    <w:rsid w:val="00B0137F"/>
    <w:rsid w:val="00B043CF"/>
    <w:rsid w:val="00B06E81"/>
    <w:rsid w:val="00B07337"/>
    <w:rsid w:val="00B121AD"/>
    <w:rsid w:val="00B141C4"/>
    <w:rsid w:val="00B15F4C"/>
    <w:rsid w:val="00B20AD8"/>
    <w:rsid w:val="00B23E0B"/>
    <w:rsid w:val="00B26191"/>
    <w:rsid w:val="00B26731"/>
    <w:rsid w:val="00B3482F"/>
    <w:rsid w:val="00B36262"/>
    <w:rsid w:val="00B4004D"/>
    <w:rsid w:val="00B41DB1"/>
    <w:rsid w:val="00B479CA"/>
    <w:rsid w:val="00B47DBB"/>
    <w:rsid w:val="00B47F38"/>
    <w:rsid w:val="00B515EF"/>
    <w:rsid w:val="00B51BA3"/>
    <w:rsid w:val="00B54583"/>
    <w:rsid w:val="00B55BC6"/>
    <w:rsid w:val="00B61B3A"/>
    <w:rsid w:val="00B65DB6"/>
    <w:rsid w:val="00B66079"/>
    <w:rsid w:val="00B66591"/>
    <w:rsid w:val="00B67E1E"/>
    <w:rsid w:val="00B70A79"/>
    <w:rsid w:val="00B8027A"/>
    <w:rsid w:val="00B809CB"/>
    <w:rsid w:val="00B82627"/>
    <w:rsid w:val="00B8265B"/>
    <w:rsid w:val="00B84D3E"/>
    <w:rsid w:val="00B87744"/>
    <w:rsid w:val="00B90498"/>
    <w:rsid w:val="00B9145B"/>
    <w:rsid w:val="00B93FD9"/>
    <w:rsid w:val="00BA0BEF"/>
    <w:rsid w:val="00BA2999"/>
    <w:rsid w:val="00BB4A17"/>
    <w:rsid w:val="00BC1545"/>
    <w:rsid w:val="00BC3A2B"/>
    <w:rsid w:val="00BD1152"/>
    <w:rsid w:val="00BD3132"/>
    <w:rsid w:val="00BD33B2"/>
    <w:rsid w:val="00BD3C1E"/>
    <w:rsid w:val="00BE0DFA"/>
    <w:rsid w:val="00BE2ABB"/>
    <w:rsid w:val="00BE48C9"/>
    <w:rsid w:val="00BE6444"/>
    <w:rsid w:val="00BE77FE"/>
    <w:rsid w:val="00BF2434"/>
    <w:rsid w:val="00BF37E1"/>
    <w:rsid w:val="00BF46BF"/>
    <w:rsid w:val="00C00069"/>
    <w:rsid w:val="00C00D4E"/>
    <w:rsid w:val="00C01372"/>
    <w:rsid w:val="00C10A61"/>
    <w:rsid w:val="00C14D4D"/>
    <w:rsid w:val="00C24AFF"/>
    <w:rsid w:val="00C33401"/>
    <w:rsid w:val="00C35C5D"/>
    <w:rsid w:val="00C364EF"/>
    <w:rsid w:val="00C37141"/>
    <w:rsid w:val="00C412B1"/>
    <w:rsid w:val="00C41721"/>
    <w:rsid w:val="00C41CBD"/>
    <w:rsid w:val="00C42378"/>
    <w:rsid w:val="00C42752"/>
    <w:rsid w:val="00C43B00"/>
    <w:rsid w:val="00C44F50"/>
    <w:rsid w:val="00C46DD3"/>
    <w:rsid w:val="00C52239"/>
    <w:rsid w:val="00C53583"/>
    <w:rsid w:val="00C53987"/>
    <w:rsid w:val="00C602BC"/>
    <w:rsid w:val="00C63E24"/>
    <w:rsid w:val="00C8064A"/>
    <w:rsid w:val="00C85D56"/>
    <w:rsid w:val="00C901BA"/>
    <w:rsid w:val="00C9124B"/>
    <w:rsid w:val="00C93C57"/>
    <w:rsid w:val="00C9506C"/>
    <w:rsid w:val="00C95365"/>
    <w:rsid w:val="00C96ABF"/>
    <w:rsid w:val="00CA04C5"/>
    <w:rsid w:val="00CA732F"/>
    <w:rsid w:val="00CB105B"/>
    <w:rsid w:val="00CB164D"/>
    <w:rsid w:val="00CB32DB"/>
    <w:rsid w:val="00CC7761"/>
    <w:rsid w:val="00CD08DB"/>
    <w:rsid w:val="00CD435C"/>
    <w:rsid w:val="00CD47FA"/>
    <w:rsid w:val="00CD60E8"/>
    <w:rsid w:val="00CD6C5C"/>
    <w:rsid w:val="00CE1C33"/>
    <w:rsid w:val="00CE2C7D"/>
    <w:rsid w:val="00CE3798"/>
    <w:rsid w:val="00CF0550"/>
    <w:rsid w:val="00CF1D4C"/>
    <w:rsid w:val="00CF200B"/>
    <w:rsid w:val="00CF21C3"/>
    <w:rsid w:val="00CF2CC4"/>
    <w:rsid w:val="00CF6803"/>
    <w:rsid w:val="00D12E70"/>
    <w:rsid w:val="00D132C0"/>
    <w:rsid w:val="00D15897"/>
    <w:rsid w:val="00D16928"/>
    <w:rsid w:val="00D2315D"/>
    <w:rsid w:val="00D23219"/>
    <w:rsid w:val="00D233E9"/>
    <w:rsid w:val="00D27A85"/>
    <w:rsid w:val="00D34BF3"/>
    <w:rsid w:val="00D50422"/>
    <w:rsid w:val="00D530B5"/>
    <w:rsid w:val="00D54849"/>
    <w:rsid w:val="00D55407"/>
    <w:rsid w:val="00D61182"/>
    <w:rsid w:val="00D61726"/>
    <w:rsid w:val="00D635A2"/>
    <w:rsid w:val="00D64EF9"/>
    <w:rsid w:val="00D674D0"/>
    <w:rsid w:val="00D7056A"/>
    <w:rsid w:val="00D723B5"/>
    <w:rsid w:val="00D73437"/>
    <w:rsid w:val="00D75949"/>
    <w:rsid w:val="00D80A2B"/>
    <w:rsid w:val="00D81BF0"/>
    <w:rsid w:val="00D87124"/>
    <w:rsid w:val="00DA09D5"/>
    <w:rsid w:val="00DA2527"/>
    <w:rsid w:val="00DA46CC"/>
    <w:rsid w:val="00DB6B6E"/>
    <w:rsid w:val="00DC1648"/>
    <w:rsid w:val="00DC4FCC"/>
    <w:rsid w:val="00DC5217"/>
    <w:rsid w:val="00DC57AC"/>
    <w:rsid w:val="00DD163A"/>
    <w:rsid w:val="00DD6F1D"/>
    <w:rsid w:val="00DE0818"/>
    <w:rsid w:val="00DE0AE3"/>
    <w:rsid w:val="00DE1ECD"/>
    <w:rsid w:val="00DF1194"/>
    <w:rsid w:val="00DF6EFD"/>
    <w:rsid w:val="00DF7A4F"/>
    <w:rsid w:val="00E04CA8"/>
    <w:rsid w:val="00E077A8"/>
    <w:rsid w:val="00E14456"/>
    <w:rsid w:val="00E14C65"/>
    <w:rsid w:val="00E176D3"/>
    <w:rsid w:val="00E215B9"/>
    <w:rsid w:val="00E22609"/>
    <w:rsid w:val="00E262B5"/>
    <w:rsid w:val="00E3400A"/>
    <w:rsid w:val="00E34C9A"/>
    <w:rsid w:val="00E430C7"/>
    <w:rsid w:val="00E55A10"/>
    <w:rsid w:val="00E62DEF"/>
    <w:rsid w:val="00E65C59"/>
    <w:rsid w:val="00E713AE"/>
    <w:rsid w:val="00E76EB4"/>
    <w:rsid w:val="00E77021"/>
    <w:rsid w:val="00E86B7E"/>
    <w:rsid w:val="00E9025E"/>
    <w:rsid w:val="00E9118D"/>
    <w:rsid w:val="00E96147"/>
    <w:rsid w:val="00E96CDD"/>
    <w:rsid w:val="00EA29DE"/>
    <w:rsid w:val="00EA3BCD"/>
    <w:rsid w:val="00EA5982"/>
    <w:rsid w:val="00EB094C"/>
    <w:rsid w:val="00EB222C"/>
    <w:rsid w:val="00EB2E79"/>
    <w:rsid w:val="00EB32B5"/>
    <w:rsid w:val="00EB3ABF"/>
    <w:rsid w:val="00EB4A91"/>
    <w:rsid w:val="00EB4B00"/>
    <w:rsid w:val="00EB4EA7"/>
    <w:rsid w:val="00ED08A2"/>
    <w:rsid w:val="00ED0A4E"/>
    <w:rsid w:val="00ED7EBE"/>
    <w:rsid w:val="00EE34A9"/>
    <w:rsid w:val="00EE4D78"/>
    <w:rsid w:val="00EF0177"/>
    <w:rsid w:val="00EF4648"/>
    <w:rsid w:val="00EF63B3"/>
    <w:rsid w:val="00F02758"/>
    <w:rsid w:val="00F03EC2"/>
    <w:rsid w:val="00F05F16"/>
    <w:rsid w:val="00F078C2"/>
    <w:rsid w:val="00F13890"/>
    <w:rsid w:val="00F14894"/>
    <w:rsid w:val="00F166DB"/>
    <w:rsid w:val="00F1760D"/>
    <w:rsid w:val="00F218F7"/>
    <w:rsid w:val="00F31C4E"/>
    <w:rsid w:val="00F321F5"/>
    <w:rsid w:val="00F33ABC"/>
    <w:rsid w:val="00F40743"/>
    <w:rsid w:val="00F46A52"/>
    <w:rsid w:val="00F55776"/>
    <w:rsid w:val="00F57159"/>
    <w:rsid w:val="00F626C2"/>
    <w:rsid w:val="00F6452A"/>
    <w:rsid w:val="00F65242"/>
    <w:rsid w:val="00F71B9C"/>
    <w:rsid w:val="00F770A7"/>
    <w:rsid w:val="00F80AC2"/>
    <w:rsid w:val="00F867EA"/>
    <w:rsid w:val="00F91631"/>
    <w:rsid w:val="00F92EF2"/>
    <w:rsid w:val="00F94734"/>
    <w:rsid w:val="00FA50DE"/>
    <w:rsid w:val="00FA66B6"/>
    <w:rsid w:val="00FA6BD4"/>
    <w:rsid w:val="00FA6E8E"/>
    <w:rsid w:val="00FA76E5"/>
    <w:rsid w:val="00FB2B8A"/>
    <w:rsid w:val="00FB7232"/>
    <w:rsid w:val="00FC0A5C"/>
    <w:rsid w:val="00FC1EFA"/>
    <w:rsid w:val="00FC3964"/>
    <w:rsid w:val="00FE0020"/>
    <w:rsid w:val="00FE27F4"/>
    <w:rsid w:val="00FF38DF"/>
    <w:rsid w:val="00FF67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unhideWhenUsed/>
    <w:qFormat/>
    <w:rsid w:val="003D1DD0"/>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character" w:customStyle="1" w:styleId="Nagwek3Znak">
    <w:name w:val="Nagłówek 3 Znak"/>
    <w:basedOn w:val="Domylnaczcionkaakapitu"/>
    <w:link w:val="Nagwek3"/>
    <w:uiPriority w:val="9"/>
    <w:rsid w:val="003D1DD0"/>
    <w:rPr>
      <w:rFonts w:asciiTheme="majorHAnsi" w:eastAsiaTheme="majorEastAsia" w:hAnsiTheme="majorHAnsi" w:cstheme="majorBidi"/>
      <w:color w:val="1F4D78" w:themeColor="accent1" w:themeShade="7F"/>
      <w:sz w:val="24"/>
      <w:szCs w:val="24"/>
      <w:lang w:eastAsia="pl-PL"/>
    </w:rPr>
  </w:style>
  <w:style w:type="character" w:styleId="Odwoaniedokomentarza">
    <w:name w:val="annotation reference"/>
    <w:basedOn w:val="Domylnaczcionkaakapitu"/>
    <w:uiPriority w:val="99"/>
    <w:semiHidden/>
    <w:unhideWhenUsed/>
    <w:rsid w:val="00C00D4E"/>
    <w:rPr>
      <w:sz w:val="16"/>
      <w:szCs w:val="16"/>
    </w:rPr>
  </w:style>
  <w:style w:type="paragraph" w:styleId="Tekstkomentarza">
    <w:name w:val="annotation text"/>
    <w:basedOn w:val="Normalny"/>
    <w:link w:val="TekstkomentarzaZnak"/>
    <w:uiPriority w:val="99"/>
    <w:unhideWhenUsed/>
    <w:rsid w:val="00C00D4E"/>
    <w:rPr>
      <w:sz w:val="20"/>
      <w:szCs w:val="20"/>
    </w:rPr>
  </w:style>
  <w:style w:type="character" w:customStyle="1" w:styleId="TekstkomentarzaZnak">
    <w:name w:val="Tekst komentarza Znak"/>
    <w:basedOn w:val="Domylnaczcionkaakapitu"/>
    <w:link w:val="Tekstkomentarza"/>
    <w:uiPriority w:val="99"/>
    <w:rsid w:val="00C00D4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00D4E"/>
    <w:rPr>
      <w:b/>
      <w:bCs/>
    </w:rPr>
  </w:style>
  <w:style w:type="character" w:customStyle="1" w:styleId="TematkomentarzaZnak">
    <w:name w:val="Temat komentarza Znak"/>
    <w:basedOn w:val="TekstkomentarzaZnak"/>
    <w:link w:val="Tematkomentarza"/>
    <w:uiPriority w:val="99"/>
    <w:semiHidden/>
    <w:rsid w:val="00C00D4E"/>
    <w:rPr>
      <w:rFonts w:ascii="Times New Roman" w:eastAsia="Times New Roman" w:hAnsi="Times New Roman" w:cs="Times New Roman"/>
      <w:b/>
      <w:bCs/>
      <w:sz w:val="20"/>
      <w:szCs w:val="20"/>
      <w:lang w:eastAsia="pl-PL"/>
    </w:rPr>
  </w:style>
  <w:style w:type="paragraph" w:styleId="Poprawka">
    <w:name w:val="Revision"/>
    <w:hidden/>
    <w:uiPriority w:val="99"/>
    <w:semiHidden/>
    <w:rsid w:val="007B529C"/>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99">
      <w:bodyDiv w:val="1"/>
      <w:marLeft w:val="0"/>
      <w:marRight w:val="0"/>
      <w:marTop w:val="0"/>
      <w:marBottom w:val="0"/>
      <w:divBdr>
        <w:top w:val="none" w:sz="0" w:space="0" w:color="auto"/>
        <w:left w:val="none" w:sz="0" w:space="0" w:color="auto"/>
        <w:bottom w:val="none" w:sz="0" w:space="0" w:color="auto"/>
        <w:right w:val="none" w:sz="0" w:space="0" w:color="auto"/>
      </w:divBdr>
    </w:div>
    <w:div w:id="157622052">
      <w:bodyDiv w:val="1"/>
      <w:marLeft w:val="0"/>
      <w:marRight w:val="0"/>
      <w:marTop w:val="0"/>
      <w:marBottom w:val="0"/>
      <w:divBdr>
        <w:top w:val="none" w:sz="0" w:space="0" w:color="auto"/>
        <w:left w:val="none" w:sz="0" w:space="0" w:color="auto"/>
        <w:bottom w:val="none" w:sz="0" w:space="0" w:color="auto"/>
        <w:right w:val="none" w:sz="0" w:space="0" w:color="auto"/>
      </w:divBdr>
    </w:div>
    <w:div w:id="268243288">
      <w:bodyDiv w:val="1"/>
      <w:marLeft w:val="0"/>
      <w:marRight w:val="0"/>
      <w:marTop w:val="0"/>
      <w:marBottom w:val="0"/>
      <w:divBdr>
        <w:top w:val="none" w:sz="0" w:space="0" w:color="auto"/>
        <w:left w:val="none" w:sz="0" w:space="0" w:color="auto"/>
        <w:bottom w:val="none" w:sz="0" w:space="0" w:color="auto"/>
        <w:right w:val="none" w:sz="0" w:space="0" w:color="auto"/>
      </w:divBdr>
    </w:div>
    <w:div w:id="350378858">
      <w:bodyDiv w:val="1"/>
      <w:marLeft w:val="0"/>
      <w:marRight w:val="0"/>
      <w:marTop w:val="0"/>
      <w:marBottom w:val="0"/>
      <w:divBdr>
        <w:top w:val="none" w:sz="0" w:space="0" w:color="auto"/>
        <w:left w:val="none" w:sz="0" w:space="0" w:color="auto"/>
        <w:bottom w:val="none" w:sz="0" w:space="0" w:color="auto"/>
        <w:right w:val="none" w:sz="0" w:space="0" w:color="auto"/>
      </w:divBdr>
    </w:div>
    <w:div w:id="44809179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40752132">
      <w:bodyDiv w:val="1"/>
      <w:marLeft w:val="0"/>
      <w:marRight w:val="0"/>
      <w:marTop w:val="0"/>
      <w:marBottom w:val="0"/>
      <w:divBdr>
        <w:top w:val="none" w:sz="0" w:space="0" w:color="auto"/>
        <w:left w:val="none" w:sz="0" w:space="0" w:color="auto"/>
        <w:bottom w:val="none" w:sz="0" w:space="0" w:color="auto"/>
        <w:right w:val="none" w:sz="0" w:space="0" w:color="auto"/>
      </w:divBdr>
    </w:div>
    <w:div w:id="659819550">
      <w:bodyDiv w:val="1"/>
      <w:marLeft w:val="0"/>
      <w:marRight w:val="0"/>
      <w:marTop w:val="0"/>
      <w:marBottom w:val="0"/>
      <w:divBdr>
        <w:top w:val="none" w:sz="0" w:space="0" w:color="auto"/>
        <w:left w:val="none" w:sz="0" w:space="0" w:color="auto"/>
        <w:bottom w:val="none" w:sz="0" w:space="0" w:color="auto"/>
        <w:right w:val="none" w:sz="0" w:space="0" w:color="auto"/>
      </w:divBdr>
    </w:div>
    <w:div w:id="708451080">
      <w:bodyDiv w:val="1"/>
      <w:marLeft w:val="0"/>
      <w:marRight w:val="0"/>
      <w:marTop w:val="0"/>
      <w:marBottom w:val="0"/>
      <w:divBdr>
        <w:top w:val="none" w:sz="0" w:space="0" w:color="auto"/>
        <w:left w:val="none" w:sz="0" w:space="0" w:color="auto"/>
        <w:bottom w:val="none" w:sz="0" w:space="0" w:color="auto"/>
        <w:right w:val="none" w:sz="0" w:space="0" w:color="auto"/>
      </w:divBdr>
    </w:div>
    <w:div w:id="742683911">
      <w:bodyDiv w:val="1"/>
      <w:marLeft w:val="0"/>
      <w:marRight w:val="0"/>
      <w:marTop w:val="0"/>
      <w:marBottom w:val="0"/>
      <w:divBdr>
        <w:top w:val="none" w:sz="0" w:space="0" w:color="auto"/>
        <w:left w:val="none" w:sz="0" w:space="0" w:color="auto"/>
        <w:bottom w:val="none" w:sz="0" w:space="0" w:color="auto"/>
        <w:right w:val="none" w:sz="0" w:space="0" w:color="auto"/>
      </w:divBdr>
    </w:div>
    <w:div w:id="777717682">
      <w:bodyDiv w:val="1"/>
      <w:marLeft w:val="0"/>
      <w:marRight w:val="0"/>
      <w:marTop w:val="0"/>
      <w:marBottom w:val="0"/>
      <w:divBdr>
        <w:top w:val="none" w:sz="0" w:space="0" w:color="auto"/>
        <w:left w:val="none" w:sz="0" w:space="0" w:color="auto"/>
        <w:bottom w:val="none" w:sz="0" w:space="0" w:color="auto"/>
        <w:right w:val="none" w:sz="0" w:space="0" w:color="auto"/>
      </w:divBdr>
    </w:div>
    <w:div w:id="821770985">
      <w:bodyDiv w:val="1"/>
      <w:marLeft w:val="0"/>
      <w:marRight w:val="0"/>
      <w:marTop w:val="0"/>
      <w:marBottom w:val="0"/>
      <w:divBdr>
        <w:top w:val="none" w:sz="0" w:space="0" w:color="auto"/>
        <w:left w:val="none" w:sz="0" w:space="0" w:color="auto"/>
        <w:bottom w:val="none" w:sz="0" w:space="0" w:color="auto"/>
        <w:right w:val="none" w:sz="0" w:space="0" w:color="auto"/>
      </w:divBdr>
    </w:div>
    <w:div w:id="842859360">
      <w:bodyDiv w:val="1"/>
      <w:marLeft w:val="0"/>
      <w:marRight w:val="0"/>
      <w:marTop w:val="0"/>
      <w:marBottom w:val="0"/>
      <w:divBdr>
        <w:top w:val="none" w:sz="0" w:space="0" w:color="auto"/>
        <w:left w:val="none" w:sz="0" w:space="0" w:color="auto"/>
        <w:bottom w:val="none" w:sz="0" w:space="0" w:color="auto"/>
        <w:right w:val="none" w:sz="0" w:space="0" w:color="auto"/>
      </w:divBdr>
    </w:div>
    <w:div w:id="84659755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11185045">
      <w:bodyDiv w:val="1"/>
      <w:marLeft w:val="0"/>
      <w:marRight w:val="0"/>
      <w:marTop w:val="0"/>
      <w:marBottom w:val="0"/>
      <w:divBdr>
        <w:top w:val="none" w:sz="0" w:space="0" w:color="auto"/>
        <w:left w:val="none" w:sz="0" w:space="0" w:color="auto"/>
        <w:bottom w:val="none" w:sz="0" w:space="0" w:color="auto"/>
        <w:right w:val="none" w:sz="0" w:space="0" w:color="auto"/>
      </w:divBdr>
    </w:div>
    <w:div w:id="1308586812">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526164695">
      <w:bodyDiv w:val="1"/>
      <w:marLeft w:val="0"/>
      <w:marRight w:val="0"/>
      <w:marTop w:val="0"/>
      <w:marBottom w:val="0"/>
      <w:divBdr>
        <w:top w:val="none" w:sz="0" w:space="0" w:color="auto"/>
        <w:left w:val="none" w:sz="0" w:space="0" w:color="auto"/>
        <w:bottom w:val="none" w:sz="0" w:space="0" w:color="auto"/>
        <w:right w:val="none" w:sz="0" w:space="0" w:color="auto"/>
      </w:divBdr>
    </w:div>
    <w:div w:id="1586038965">
      <w:bodyDiv w:val="1"/>
      <w:marLeft w:val="0"/>
      <w:marRight w:val="0"/>
      <w:marTop w:val="0"/>
      <w:marBottom w:val="0"/>
      <w:divBdr>
        <w:top w:val="none" w:sz="0" w:space="0" w:color="auto"/>
        <w:left w:val="none" w:sz="0" w:space="0" w:color="auto"/>
        <w:bottom w:val="none" w:sz="0" w:space="0" w:color="auto"/>
        <w:right w:val="none" w:sz="0" w:space="0" w:color="auto"/>
      </w:divBdr>
    </w:div>
    <w:div w:id="1588072619">
      <w:bodyDiv w:val="1"/>
      <w:marLeft w:val="0"/>
      <w:marRight w:val="0"/>
      <w:marTop w:val="0"/>
      <w:marBottom w:val="0"/>
      <w:divBdr>
        <w:top w:val="none" w:sz="0" w:space="0" w:color="auto"/>
        <w:left w:val="none" w:sz="0" w:space="0" w:color="auto"/>
        <w:bottom w:val="none" w:sz="0" w:space="0" w:color="auto"/>
        <w:right w:val="none" w:sz="0" w:space="0" w:color="auto"/>
      </w:divBdr>
    </w:div>
    <w:div w:id="1651246468">
      <w:bodyDiv w:val="1"/>
      <w:marLeft w:val="0"/>
      <w:marRight w:val="0"/>
      <w:marTop w:val="0"/>
      <w:marBottom w:val="0"/>
      <w:divBdr>
        <w:top w:val="none" w:sz="0" w:space="0" w:color="auto"/>
        <w:left w:val="none" w:sz="0" w:space="0" w:color="auto"/>
        <w:bottom w:val="none" w:sz="0" w:space="0" w:color="auto"/>
        <w:right w:val="none" w:sz="0" w:space="0" w:color="auto"/>
      </w:divBdr>
    </w:div>
    <w:div w:id="1770159368">
      <w:bodyDiv w:val="1"/>
      <w:marLeft w:val="0"/>
      <w:marRight w:val="0"/>
      <w:marTop w:val="0"/>
      <w:marBottom w:val="0"/>
      <w:divBdr>
        <w:top w:val="none" w:sz="0" w:space="0" w:color="auto"/>
        <w:left w:val="none" w:sz="0" w:space="0" w:color="auto"/>
        <w:bottom w:val="none" w:sz="0" w:space="0" w:color="auto"/>
        <w:right w:val="none" w:sz="0" w:space="0" w:color="auto"/>
      </w:divBdr>
    </w:div>
    <w:div w:id="1782602480">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833640421">
      <w:bodyDiv w:val="1"/>
      <w:marLeft w:val="0"/>
      <w:marRight w:val="0"/>
      <w:marTop w:val="0"/>
      <w:marBottom w:val="0"/>
      <w:divBdr>
        <w:top w:val="none" w:sz="0" w:space="0" w:color="auto"/>
        <w:left w:val="none" w:sz="0" w:space="0" w:color="auto"/>
        <w:bottom w:val="none" w:sz="0" w:space="0" w:color="auto"/>
        <w:right w:val="none" w:sz="0" w:space="0" w:color="auto"/>
      </w:divBdr>
    </w:div>
    <w:div w:id="1912081835">
      <w:bodyDiv w:val="1"/>
      <w:marLeft w:val="0"/>
      <w:marRight w:val="0"/>
      <w:marTop w:val="0"/>
      <w:marBottom w:val="0"/>
      <w:divBdr>
        <w:top w:val="none" w:sz="0" w:space="0" w:color="auto"/>
        <w:left w:val="none" w:sz="0" w:space="0" w:color="auto"/>
        <w:bottom w:val="none" w:sz="0" w:space="0" w:color="auto"/>
        <w:right w:val="none" w:sz="0" w:space="0" w:color="auto"/>
      </w:divBdr>
    </w:div>
    <w:div w:id="1943603873">
      <w:bodyDiv w:val="1"/>
      <w:marLeft w:val="0"/>
      <w:marRight w:val="0"/>
      <w:marTop w:val="0"/>
      <w:marBottom w:val="0"/>
      <w:divBdr>
        <w:top w:val="none" w:sz="0" w:space="0" w:color="auto"/>
        <w:left w:val="none" w:sz="0" w:space="0" w:color="auto"/>
        <w:bottom w:val="none" w:sz="0" w:space="0" w:color="auto"/>
        <w:right w:val="none" w:sz="0" w:space="0" w:color="auto"/>
      </w:divBdr>
    </w:div>
    <w:div w:id="210884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10188</Words>
  <Characters>61134</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Wikalińska Barbara</cp:lastModifiedBy>
  <cp:revision>4</cp:revision>
  <cp:lastPrinted>2025-04-15T12:09:00Z</cp:lastPrinted>
  <dcterms:created xsi:type="dcterms:W3CDTF">2025-05-23T11:22:00Z</dcterms:created>
  <dcterms:modified xsi:type="dcterms:W3CDTF">2025-05-23T11:34:00Z</dcterms:modified>
</cp:coreProperties>
</file>