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198B7" w14:textId="6D36DCF2" w:rsidR="00493D05" w:rsidRPr="007A565C" w:rsidRDefault="00493D05" w:rsidP="00392E17">
      <w:pPr>
        <w:spacing w:after="0" w:line="360" w:lineRule="auto"/>
        <w:jc w:val="right"/>
        <w:rPr>
          <w:rFonts w:ascii="Tahoma" w:eastAsia="Times New Roman" w:hAnsi="Tahoma" w:cs="Tahoma"/>
          <w:i/>
          <w:iCs/>
          <w:sz w:val="18"/>
          <w:szCs w:val="18"/>
          <w:lang w:eastAsia="pl-PL"/>
        </w:rPr>
      </w:pPr>
      <w:r w:rsidRPr="007A565C">
        <w:rPr>
          <w:rFonts w:ascii="Tahoma" w:eastAsia="Times New Roman" w:hAnsi="Tahoma" w:cs="Tahoma"/>
          <w:b/>
          <w:i/>
          <w:iCs/>
          <w:sz w:val="18"/>
          <w:szCs w:val="18"/>
          <w:lang w:eastAsia="pl-PL"/>
        </w:rPr>
        <w:t xml:space="preserve">Załącznik Nr </w:t>
      </w:r>
      <w:r w:rsidR="00D73329" w:rsidRPr="007A565C">
        <w:rPr>
          <w:rFonts w:ascii="Tahoma" w:eastAsia="Times New Roman" w:hAnsi="Tahoma" w:cs="Tahoma"/>
          <w:b/>
          <w:i/>
          <w:iCs/>
          <w:sz w:val="18"/>
          <w:szCs w:val="18"/>
          <w:lang w:eastAsia="pl-PL"/>
        </w:rPr>
        <w:t>4</w:t>
      </w:r>
      <w:r w:rsidR="005B5079" w:rsidRPr="007A565C">
        <w:rPr>
          <w:rFonts w:ascii="Tahoma" w:eastAsia="Times New Roman" w:hAnsi="Tahoma" w:cs="Tahoma"/>
          <w:b/>
          <w:i/>
          <w:iCs/>
          <w:sz w:val="18"/>
          <w:szCs w:val="18"/>
          <w:lang w:eastAsia="pl-PL"/>
        </w:rPr>
        <w:t xml:space="preserve"> </w:t>
      </w:r>
      <w:r w:rsidR="006A43F6" w:rsidRPr="007A565C">
        <w:rPr>
          <w:rFonts w:ascii="Tahoma" w:eastAsia="Times New Roman" w:hAnsi="Tahoma" w:cs="Tahoma"/>
          <w:b/>
          <w:i/>
          <w:iCs/>
          <w:sz w:val="18"/>
          <w:szCs w:val="18"/>
          <w:lang w:eastAsia="pl-PL"/>
        </w:rPr>
        <w:t>do Umowy</w:t>
      </w:r>
    </w:p>
    <w:p w14:paraId="087C5B7B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/>
        </w:rPr>
      </w:pPr>
    </w:p>
    <w:p w14:paraId="25CE3D99" w14:textId="77777777" w:rsidR="00493D05" w:rsidRPr="00FA1C3C" w:rsidRDefault="006A43F6" w:rsidP="00493D05">
      <w:p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/>
        </w:rPr>
        <w:t>Wyciąg</w:t>
      </w:r>
      <w:r w:rsidR="00493D05" w:rsidRPr="00FA1C3C">
        <w:rPr>
          <w:rFonts w:ascii="Tahoma" w:eastAsia="Times New Roman" w:hAnsi="Tahoma" w:cs="Tahoma"/>
          <w:b/>
          <w:sz w:val="18"/>
          <w:szCs w:val="18"/>
          <w:lang w:eastAsia="pl-PL"/>
        </w:rPr>
        <w:t xml:space="preserve"> z polityki bezpieczeństwa informacji dla Wykonawców</w:t>
      </w:r>
    </w:p>
    <w:p w14:paraId="741DEE18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3B4414EA" w14:textId="77777777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Bezpieczeństwo Informacji w ARiMR</w:t>
      </w:r>
    </w:p>
    <w:p w14:paraId="3DE33B23" w14:textId="6AEB5268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Polityka Bezpieczeństwa Informacji obowiązuje wszystkich wykonawców, jednostki zewnętrzne i ich pracowników, o ile w trakcie realizacji umowy otrzymują dostęp do zasobów lu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b stref informacyjnych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Oddziału Regionalnego Agencji Restrukturyzacji 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>i Modernizacji Rolnictwa</w:t>
      </w:r>
      <w:r w:rsidR="00CD44AA">
        <w:rPr>
          <w:rFonts w:ascii="Tahoma" w:eastAsia="Times New Roman" w:hAnsi="Tahoma" w:cs="Tahoma"/>
          <w:sz w:val="18"/>
          <w:szCs w:val="18"/>
          <w:lang w:eastAsia="pl-PL"/>
        </w:rPr>
        <w:t>.</w:t>
      </w:r>
    </w:p>
    <w:p w14:paraId="5160774B" w14:textId="420510A3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Wykonawca zobowiązuje się do przestrzegania przyjętych w ARiMR zasad bezpieczeństwa informacji, których treść jest określona w Zarządzeniu nr 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>51/2024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Prezesa ARiMR z dnia 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2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 xml:space="preserve">3 maja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202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>4</w:t>
      </w:r>
      <w:r w:rsidR="00A7693B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r. </w:t>
      </w:r>
      <w:r w:rsidR="00C2297B">
        <w:rPr>
          <w:rFonts w:ascii="Tahoma" w:eastAsia="Times New Roman" w:hAnsi="Tahoma" w:cs="Tahoma"/>
          <w:sz w:val="18"/>
          <w:szCs w:val="18"/>
          <w:lang w:eastAsia="pl-PL"/>
        </w:rPr>
        <w:t xml:space="preserve">ze zmianą 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 sprawie bezpieczeństwa informacji w ARiMR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zmieniającego </w:t>
      </w:r>
      <w:r w:rsidR="00CE1CA9" w:rsidRPr="00FA1C3C">
        <w:rPr>
          <w:rFonts w:ascii="Tahoma" w:eastAsia="Times New Roman" w:hAnsi="Tahoma" w:cs="Tahoma"/>
          <w:sz w:val="18"/>
          <w:szCs w:val="18"/>
          <w:lang w:eastAsia="pl-PL"/>
        </w:rPr>
        <w:t>zarządzenie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w sprawie wprowadzenia Polityki Bezpieczeństwa Informacji w ARiMR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., a przedstawiona w obecnych wytycznych.</w:t>
      </w:r>
    </w:p>
    <w:p w14:paraId="7CCD6051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Zarządzenie dotyczy zasobów materialnych i niematerialnych Agencji i znajduje zastosowanie zarówno do pracowników Agencji, jak i podmiotów zewnętrznych z nią współpracujących lub wykonujących usługi.</w:t>
      </w:r>
    </w:p>
    <w:p w14:paraId="6DF50F17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Wykonawca potwierdza fakt zapoznania się z wytycznymi własnoręcznym podpisem na umowie lub oświadczeniu, przedłożonym przez ARiMR.</w:t>
      </w:r>
    </w:p>
    <w:p w14:paraId="6D50D55F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Wszystkie informacje wrażliwe i środki służące do ich przetwarzania, do których Wykonawca będzie miał dostęp i są własnością Agencji lub są przez nią wykorzystywane, podlegają ochronie.</w:t>
      </w:r>
    </w:p>
    <w:p w14:paraId="51168CA1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Informacja prawnie chroniona oraz każda informacja, której utrata, ujawnienie lub udostępnienie osobie/podmiotowi nieuprawnionemu mogłoby spowodować szkodę materialną lub niematerialną dla Agencji lub naruszyć prawnie chroniony interes innych osób/podmiotów podlega szczególnej ochronie.</w:t>
      </w:r>
    </w:p>
    <w:p w14:paraId="691DE4B6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 przypadku, gdy Wykonawca przypadkowo wszedł w posiadanie dokumentów lub innych materiałów stanowiących informację prawnie chronioną dla ARiMR, ma obowiązek natychmiastowego przekazania jej Kierownikowi jednostki organizacyjnej lub Inspektorowi Bezpieczeństwa Informacji w ARiMR.</w:t>
      </w:r>
    </w:p>
    <w:p w14:paraId="3ADC0D5C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Wykonawca zobowiązuje zapoznać pracowników i osoby trzecie realizujące objęte umową zadania, w zakresie zachowania zasad bezpieczeństwa informacji określonych w Wytycznych bezpieczeństwa informacji.</w:t>
      </w:r>
    </w:p>
    <w:p w14:paraId="26F943D6" w14:textId="42A474D9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Odpowiedzialność za bez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pieczeństwo informacji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 ARiMR obejmuje nie tylko siedzibę oddziału i biur powiatowych, ale także wszelkie sytuacje, w których Wykonawca może mieć dostęp do informacji prawnie chronionych będących własnością ARiMR.</w:t>
      </w:r>
    </w:p>
    <w:p w14:paraId="43AC322C" w14:textId="77777777" w:rsidR="00493D05" w:rsidRPr="00FA1C3C" w:rsidRDefault="00493D05" w:rsidP="00EF5438">
      <w:pPr>
        <w:numPr>
          <w:ilvl w:val="0"/>
          <w:numId w:val="19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Informacje związane z działalnością Agencji są przetwarzane także poza jej siedzibą. Obejmuje to także i w szczególności zdalny dostęp do sieci komputerowej Agencji.</w:t>
      </w:r>
    </w:p>
    <w:p w14:paraId="400D9C20" w14:textId="77777777" w:rsidR="00EF5438" w:rsidRPr="00FA1C3C" w:rsidRDefault="00EF5438" w:rsidP="00493D05">
      <w:pPr>
        <w:spacing w:after="0" w:line="360" w:lineRule="auto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652B3ECE" w14:textId="77777777" w:rsidR="00493D05" w:rsidRPr="00FA1C3C" w:rsidRDefault="00EE46D3" w:rsidP="00EF5438">
      <w:pPr>
        <w:pStyle w:val="Akapitzlist"/>
        <w:numPr>
          <w:ilvl w:val="0"/>
          <w:numId w:val="42"/>
        </w:numPr>
        <w:spacing w:after="0" w:line="360" w:lineRule="auto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</w:t>
      </w:r>
      <w:r w:rsidR="00493D05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Bezpieczeństwo fizyczne i środowiskowe</w:t>
      </w:r>
    </w:p>
    <w:p w14:paraId="4715541B" w14:textId="77777777" w:rsidR="00493D05" w:rsidRPr="00FA1C3C" w:rsidRDefault="00493D05" w:rsidP="00493D05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 w:bidi="pl-PL"/>
        </w:rPr>
        <w:t>Strefa administracyjna</w:t>
      </w:r>
    </w:p>
    <w:p w14:paraId="18485F89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Strefa administracyjna w ARiMR to obszar, gdzie kontrolowany jest ruch osobowy i materiałowy do którego dostęp posiadają pracownicy ARiMR.</w:t>
      </w:r>
    </w:p>
    <w:p w14:paraId="2B85C870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 granicach strefy administracyjnej funkcjonuje elektroniczna kontrola dostępu.</w:t>
      </w:r>
    </w:p>
    <w:p w14:paraId="7DF05B06" w14:textId="5F4B654A" w:rsidR="00FA1C3C" w:rsidRPr="001344F1" w:rsidRDefault="00493D05" w:rsidP="00FA1C3C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 Agencji wydzielono obszary dostaw i załadunku dla Wykonawców i jest to strefa obsługi dostępna ogólnie dla Wykonawców i beneficjentów ARiMR.</w:t>
      </w:r>
    </w:p>
    <w:p w14:paraId="00B4B079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sz w:val="18"/>
          <w:szCs w:val="18"/>
          <w:lang w:eastAsia="pl-PL" w:bidi="pl-PL"/>
        </w:rPr>
        <w:t>Strefa bezpieczeństwa</w:t>
      </w:r>
    </w:p>
    <w:p w14:paraId="2EE2C669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Pobyt osoby - Wykonawcy, która nie posiada uprawnień do przebywania w strefie bezpieczeństwa jest rejestrowany i może się odbywać tylko z osobą posiadającą uprawnienia do tej strefy.</w:t>
      </w:r>
    </w:p>
    <w:p w14:paraId="4CE26351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lastRenderedPageBreak/>
        <w:t>Wszelkie prace w strefie bezpieczeństwa wykonywane zarówno przez podmioty nieuprawnione jak i uprawnione do przebywania w strefie bezpieczeństwa mogą się odbywać tylko przy ciągłej obecności osoby uprawnionej do tej strefy</w:t>
      </w:r>
    </w:p>
    <w:p w14:paraId="2408F01C" w14:textId="77777777" w:rsidR="00493D05" w:rsidRPr="00FA1C3C" w:rsidRDefault="00493D05" w:rsidP="00EF5438">
      <w:pPr>
        <w:numPr>
          <w:ilvl w:val="0"/>
          <w:numId w:val="18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Pobyt osoby, która nie posiada uprawnień do przebywania w strefie bezpieczeństwa, musi zostać odnotowany na podstawie dokumentu tożsamości.</w:t>
      </w:r>
    </w:p>
    <w:p w14:paraId="05F01D85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67A92565" w14:textId="019A982A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Wykonywanie usługi</w:t>
      </w:r>
      <w:r w:rsidR="004D05B7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- dostawy na terenie </w:t>
      </w:r>
      <w:r w:rsidR="00511F9E"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>Małopolskiego</w:t>
      </w: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 OR/BP</w:t>
      </w:r>
    </w:p>
    <w:p w14:paraId="5F0C88BA" w14:textId="7AA623FE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Wykonawca może poruszać się w strefie administracyjnej (w obecności uprawnionego pracownika ARiMR), w godzinach: 7.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00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-15.</w:t>
      </w:r>
      <w:r w:rsidR="00CC7D03" w:rsidRPr="00FA1C3C">
        <w:rPr>
          <w:rFonts w:ascii="Tahoma" w:eastAsia="Times New Roman" w:hAnsi="Tahoma" w:cs="Tahoma"/>
          <w:sz w:val="18"/>
          <w:szCs w:val="18"/>
          <w:lang w:eastAsia="pl-PL"/>
        </w:rPr>
        <w:t>00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w dniach roboczych Agencji.</w:t>
      </w:r>
    </w:p>
    <w:p w14:paraId="7EE63D21" w14:textId="77777777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Wszystkie osoby przebywające w strefie administracyjnej muszą posiadać identyfikatory noszone w widocznym miejscu. Wykonawcy posiadają identyfikatory z napisem „Gość” i numerem identyfikatora, w które zostaną zaopatrzeni przez upoważnionego pracownika w OR/BP.</w:t>
      </w:r>
    </w:p>
    <w:p w14:paraId="61C41AF7" w14:textId="1FBF461F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Wejście osoby - firmy zewnętrznej (administrator obiektu, serwisant, dostawca, firma wykonująca remont, usługę, dostaw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ę) po godzinach pracy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na teren obiektu jest możliwe jedynie z upo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ważnionym pracownikiem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i po wcześniejszym pisemnym wystąpieniu o zgodę na we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jście na teren obiektu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OR/BP.</w:t>
      </w:r>
    </w:p>
    <w:p w14:paraId="3B4B58DC" w14:textId="04CD2422" w:rsidR="00493D05" w:rsidRPr="00FA1C3C" w:rsidRDefault="00493D05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Zgodę n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a wejście w/w na teren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w formie pisemnej wyraża Administrator Z</w:t>
      </w:r>
      <w:r w:rsidR="004D05B7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abezpieczeń Fizycznych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OR/BP.</w:t>
      </w:r>
    </w:p>
    <w:p w14:paraId="549CD5AC" w14:textId="20A5B7BD" w:rsidR="00493D05" w:rsidRPr="00FA1C3C" w:rsidRDefault="004D05B7" w:rsidP="00EF5438">
      <w:pPr>
        <w:numPr>
          <w:ilvl w:val="0"/>
          <w:numId w:val="17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Pracownik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 odpowiada za pobyt Wykonawcy od momentu wejścia na teren obiektu i przez cały czas wykonywanych przez niego prac, aż do momentu opuszczenia przez n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iego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. Wychodząc z siedziby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OR/BP, Wykonawca obowiązany jest do zwrotu identyfikatora, a upoważniony pracownik OR/BP potwierdza w Książce wejścia/wyjścia do strefy administracyjn</w:t>
      </w:r>
      <w:r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ej godzinę opuszczenia </w:t>
      </w:r>
      <w:r w:rsidR="00511F9E" w:rsidRPr="00FA1C3C">
        <w:rPr>
          <w:rFonts w:ascii="Tahoma" w:eastAsia="Times New Roman" w:hAnsi="Tahoma" w:cs="Tahoma"/>
          <w:sz w:val="18"/>
          <w:szCs w:val="18"/>
          <w:lang w:eastAsia="pl-PL"/>
        </w:rPr>
        <w:t>Małopolskiego</w:t>
      </w:r>
      <w:r w:rsidR="00493D05" w:rsidRPr="00FA1C3C">
        <w:rPr>
          <w:rFonts w:ascii="Tahoma" w:eastAsia="Times New Roman" w:hAnsi="Tahoma" w:cs="Tahoma"/>
          <w:sz w:val="18"/>
          <w:szCs w:val="18"/>
          <w:lang w:eastAsia="pl-PL"/>
        </w:rPr>
        <w:t xml:space="preserve"> OR ARIMR.</w:t>
      </w:r>
    </w:p>
    <w:p w14:paraId="1FBE1AF3" w14:textId="77777777" w:rsidR="00493D05" w:rsidRPr="00FA1C3C" w:rsidRDefault="00493D05" w:rsidP="00EF5438">
      <w:pPr>
        <w:spacing w:after="0" w:line="360" w:lineRule="auto"/>
        <w:jc w:val="both"/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</w:pPr>
    </w:p>
    <w:p w14:paraId="5B1CB298" w14:textId="77777777" w:rsidR="00493D05" w:rsidRPr="00FA1C3C" w:rsidRDefault="00493D05" w:rsidP="00EF543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ahoma" w:eastAsia="Times New Roman" w:hAnsi="Tahoma" w:cs="Tahoma"/>
          <w:b/>
          <w:sz w:val="18"/>
          <w:szCs w:val="18"/>
          <w:lang w:eastAsia="pl-PL" w:bidi="pl-PL"/>
        </w:rPr>
      </w:pPr>
      <w:r w:rsidRPr="00FA1C3C">
        <w:rPr>
          <w:rFonts w:ascii="Tahoma" w:eastAsia="Times New Roman" w:hAnsi="Tahoma" w:cs="Tahoma"/>
          <w:b/>
          <w:i/>
          <w:iCs/>
          <w:sz w:val="18"/>
          <w:szCs w:val="18"/>
          <w:lang w:eastAsia="pl-PL" w:bidi="pl-PL"/>
        </w:rPr>
        <w:t xml:space="preserve">Naruszenie bezpieczeństwa informacji </w:t>
      </w:r>
    </w:p>
    <w:p w14:paraId="76FC54A5" w14:textId="77777777" w:rsidR="00493D05" w:rsidRPr="00FA1C3C" w:rsidRDefault="00493D05" w:rsidP="00EF5438">
      <w:pPr>
        <w:numPr>
          <w:ilvl w:val="0"/>
          <w:numId w:val="16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Naruszenie postanowień Polityki Bezpieczeństwa Informacji przez Wykonawcę stanowi podstawę do odstąpienia przez Agencję od umowy i żądania pokrycia powstałej szkody lub zapłaty kary umownej, jeżeli taki obowiązek wynika z zawartej umowy.</w:t>
      </w:r>
    </w:p>
    <w:p w14:paraId="49483F91" w14:textId="7438A46F" w:rsidR="00493D05" w:rsidRPr="00FA1C3C" w:rsidRDefault="00493D05" w:rsidP="00EF5438">
      <w:pPr>
        <w:numPr>
          <w:ilvl w:val="0"/>
          <w:numId w:val="16"/>
        </w:num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FA1C3C">
        <w:rPr>
          <w:rFonts w:ascii="Tahoma" w:eastAsia="Times New Roman" w:hAnsi="Tahoma" w:cs="Tahoma"/>
          <w:sz w:val="18"/>
          <w:szCs w:val="18"/>
          <w:lang w:eastAsia="pl-PL"/>
        </w:rPr>
        <w:t>Naruszenie przepisów bezpieczeństwa informacji oraz o ochronie danych osobowych tj. Rozporządzenia Parlamentu Europejskiego i Rady (UE) 2016/679 z dnia 27 kwietnia 2016 r. w sprawie ochrony osób fizycznych w związku z przetwarzaniem danych osobowych i w sprawie swobodnego przepływu takich danych oraz uchylenia dyrektywy 95/46/WE (ogólne rozporządzenie o ochronie danych) zwanego dalej RODO jest zagrożone karami administracyjnymi, odpowiedzialności z kodeksu cywilnego oraz innymi właściwymi  przepisami  prawa.</w:t>
      </w:r>
    </w:p>
    <w:p w14:paraId="52D10BBC" w14:textId="19C6A61F" w:rsidR="00511F9E" w:rsidRDefault="00511F9E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74DFA3D0" w14:textId="429C5760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2D0DE9D" w14:textId="21F8CD42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0E71480" w14:textId="1C0A53D6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33EEA58" w14:textId="2FB11540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7890594" w14:textId="1EA7C3A1" w:rsidR="00E63FD3" w:rsidRDefault="00E63FD3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E928D46" w14:textId="77777777" w:rsidR="00A9249F" w:rsidRDefault="00A9249F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AA500B1" w14:textId="77777777" w:rsidR="001344F1" w:rsidRDefault="001344F1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FB3D9A7" w14:textId="77777777" w:rsidR="001344F1" w:rsidRDefault="001344F1" w:rsidP="00511F9E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5876F2EC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lastRenderedPageBreak/>
        <w:t>nazwa firmy</w:t>
      </w:r>
    </w:p>
    <w:p w14:paraId="665222B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</w:p>
    <w:p w14:paraId="7809F42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p w14:paraId="30E7A4A7" w14:textId="49747796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t>adres firmy</w:t>
      </w:r>
    </w:p>
    <w:p w14:paraId="41A46E83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C307B3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bookmarkStart w:id="0" w:name="_Hlk193961199"/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bookmarkEnd w:id="0"/>
    <w:p w14:paraId="4AF4E9B1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i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i/>
          <w:sz w:val="18"/>
          <w:szCs w:val="18"/>
          <w:lang w:eastAsia="pl-PL"/>
        </w:rPr>
        <w:t>imię i nazwisko osoby reprezentującej Wykonawcę</w:t>
      </w:r>
    </w:p>
    <w:p w14:paraId="30B601EB" w14:textId="4D11F8D5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>
        <w:rPr>
          <w:rFonts w:ascii="Tahoma" w:eastAsia="Times New Roman" w:hAnsi="Tahoma" w:cs="Tahoma"/>
          <w:sz w:val="18"/>
          <w:szCs w:val="18"/>
          <w:lang w:eastAsia="pl-PL"/>
        </w:rPr>
        <w:t xml:space="preserve"> </w:t>
      </w:r>
    </w:p>
    <w:p w14:paraId="51746D4F" w14:textId="6780A39F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………………………………….</w:t>
      </w:r>
    </w:p>
    <w:p w14:paraId="7A9260D6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C99FC95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A7BD04D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F44EC02" w14:textId="117826C8" w:rsidR="00E63FD3" w:rsidRPr="00E63FD3" w:rsidRDefault="00E63FD3" w:rsidP="00E63FD3">
      <w:pPr>
        <w:spacing w:after="0" w:line="36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E63FD3">
        <w:rPr>
          <w:rFonts w:ascii="Tahoma" w:eastAsia="Times New Roman" w:hAnsi="Tahoma" w:cs="Tahoma"/>
          <w:b/>
          <w:sz w:val="20"/>
          <w:szCs w:val="20"/>
          <w:lang w:eastAsia="pl-PL"/>
        </w:rPr>
        <w:t>Oświadczenie</w:t>
      </w:r>
    </w:p>
    <w:p w14:paraId="421EF9D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39649E47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Oświadczam, że w dniu ……………………… r. zapoznałam/em się z treścią „Wytycznych bezpieczeństwa informacji dla Wykonawców” w Małopolskim Oddziale Regionalnym ARiMR i zobowiązuję się do ich przestrzegania podczas wykonywania umowy.</w:t>
      </w:r>
    </w:p>
    <w:p w14:paraId="6418E175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Jednocześnie oświadczam, że podlegli pracownicy realizujący przedmiotową umowę zostali przeze mnie zapoznani z w/w Wytycznymi i zostali zobowiązani do ich przestrzegania.</w:t>
      </w:r>
    </w:p>
    <w:p w14:paraId="298E3347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4F51E23D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36127E3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143EE4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vertAlign w:val="superscript"/>
          <w:lang w:eastAsia="pl-PL"/>
        </w:rPr>
      </w:pPr>
    </w:p>
    <w:p w14:paraId="761815B1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............................................., dn. ..........................r.</w:t>
      </w:r>
    </w:p>
    <w:p w14:paraId="15051E97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miejsce i data złożenia oświadczenia</w:t>
      </w:r>
    </w:p>
    <w:p w14:paraId="007340E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608E952B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58FD80FE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</w:p>
    <w:p w14:paraId="104A6492" w14:textId="77777777" w:rsidR="00E63FD3" w:rsidRPr="00E63FD3" w:rsidRDefault="00E63FD3" w:rsidP="00E63FD3">
      <w:pPr>
        <w:spacing w:after="0" w:line="360" w:lineRule="auto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..............................................................................</w:t>
      </w:r>
    </w:p>
    <w:p w14:paraId="1100F5C8" w14:textId="77777777" w:rsidR="00E63FD3" w:rsidRPr="00E63FD3" w:rsidRDefault="00E63FD3" w:rsidP="00E63FD3">
      <w:pPr>
        <w:spacing w:after="0" w:line="360" w:lineRule="auto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  <w:r w:rsidRPr="00E63FD3">
        <w:rPr>
          <w:rFonts w:ascii="Tahoma" w:eastAsia="Times New Roman" w:hAnsi="Tahoma" w:cs="Tahoma"/>
          <w:sz w:val="18"/>
          <w:szCs w:val="18"/>
          <w:lang w:eastAsia="pl-PL"/>
        </w:rPr>
        <w:t>czytelny podpis osoby składającej oświadczenie</w:t>
      </w:r>
    </w:p>
    <w:p w14:paraId="6CE1AABB" w14:textId="77777777" w:rsidR="00E63FD3" w:rsidRPr="00E63FD3" w:rsidRDefault="00E63FD3" w:rsidP="00E63FD3">
      <w:pPr>
        <w:spacing w:after="0" w:line="36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508A832" w14:textId="77777777" w:rsidR="00E63FD3" w:rsidRPr="00E63FD3" w:rsidRDefault="00E63FD3" w:rsidP="00511F9E">
      <w:pPr>
        <w:spacing w:after="0" w:line="360" w:lineRule="auto"/>
        <w:ind w:left="720"/>
        <w:jc w:val="both"/>
        <w:rPr>
          <w:rFonts w:ascii="Tahoma" w:eastAsia="Times New Roman" w:hAnsi="Tahoma" w:cs="Tahoma"/>
          <w:sz w:val="18"/>
          <w:szCs w:val="18"/>
          <w:lang w:eastAsia="pl-PL"/>
        </w:rPr>
      </w:pPr>
    </w:p>
    <w:sectPr w:rsidR="00E63FD3" w:rsidRPr="00E63F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5EBE2" w14:textId="77777777" w:rsidR="007A37D9" w:rsidRDefault="007A37D9" w:rsidP="00B50F7C">
      <w:pPr>
        <w:spacing w:after="0" w:line="240" w:lineRule="auto"/>
      </w:pPr>
      <w:r>
        <w:separator/>
      </w:r>
    </w:p>
  </w:endnote>
  <w:endnote w:type="continuationSeparator" w:id="0">
    <w:p w14:paraId="7D8D9828" w14:textId="77777777" w:rsidR="007A37D9" w:rsidRDefault="007A37D9" w:rsidP="00B5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CFF87" w14:textId="77777777" w:rsidR="007A37D9" w:rsidRDefault="007A37D9" w:rsidP="00B50F7C">
      <w:pPr>
        <w:spacing w:after="0" w:line="240" w:lineRule="auto"/>
      </w:pPr>
      <w:r>
        <w:separator/>
      </w:r>
    </w:p>
  </w:footnote>
  <w:footnote w:type="continuationSeparator" w:id="0">
    <w:p w14:paraId="29B763BC" w14:textId="77777777" w:rsidR="007A37D9" w:rsidRDefault="007A37D9" w:rsidP="00B50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586"/>
    <w:multiLevelType w:val="hybridMultilevel"/>
    <w:tmpl w:val="39802C0C"/>
    <w:lvl w:ilvl="0" w:tplc="FFFFFFF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00ABF"/>
    <w:multiLevelType w:val="hybridMultilevel"/>
    <w:tmpl w:val="D474F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47AAA"/>
    <w:multiLevelType w:val="hybridMultilevel"/>
    <w:tmpl w:val="2E04AF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1459AD"/>
    <w:multiLevelType w:val="hybridMultilevel"/>
    <w:tmpl w:val="B5B206E6"/>
    <w:lvl w:ilvl="0" w:tplc="1CE28C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B107A9"/>
    <w:multiLevelType w:val="hybridMultilevel"/>
    <w:tmpl w:val="3000D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D9A7780"/>
    <w:multiLevelType w:val="hybridMultilevel"/>
    <w:tmpl w:val="1D20C2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F84A01"/>
    <w:multiLevelType w:val="hybridMultilevel"/>
    <w:tmpl w:val="3000D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867730"/>
    <w:multiLevelType w:val="hybridMultilevel"/>
    <w:tmpl w:val="7AD60910"/>
    <w:lvl w:ilvl="0" w:tplc="4EDE03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60AAE0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FD76B2"/>
    <w:multiLevelType w:val="hybridMultilevel"/>
    <w:tmpl w:val="6652CD86"/>
    <w:lvl w:ilvl="0" w:tplc="2DF0A4EC">
      <w:start w:val="1"/>
      <w:numFmt w:val="upperRoman"/>
      <w:lvlText w:val="%1."/>
      <w:lvlJc w:val="left"/>
      <w:pPr>
        <w:ind w:left="765" w:hanging="7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269B5401"/>
    <w:multiLevelType w:val="hybridMultilevel"/>
    <w:tmpl w:val="886AF20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F92EF9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422EB"/>
    <w:multiLevelType w:val="hybridMultilevel"/>
    <w:tmpl w:val="F080F7DA"/>
    <w:lvl w:ilvl="0" w:tplc="6972B09C">
      <w:start w:val="1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C213A6D"/>
    <w:multiLevelType w:val="multilevel"/>
    <w:tmpl w:val="5664AE5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202379A"/>
    <w:multiLevelType w:val="hybridMultilevel"/>
    <w:tmpl w:val="5F56C362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37F4004"/>
    <w:multiLevelType w:val="hybridMultilevel"/>
    <w:tmpl w:val="518A7754"/>
    <w:lvl w:ilvl="0" w:tplc="7102DF8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7E6E4A"/>
    <w:multiLevelType w:val="hybridMultilevel"/>
    <w:tmpl w:val="9CDE561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6F1DD8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DE6721"/>
    <w:multiLevelType w:val="multilevel"/>
    <w:tmpl w:val="B338D9C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HAnsi" w:hAns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F6D00B9"/>
    <w:multiLevelType w:val="hybridMultilevel"/>
    <w:tmpl w:val="540CE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E37BD"/>
    <w:multiLevelType w:val="hybridMultilevel"/>
    <w:tmpl w:val="8E3AE8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64927E2"/>
    <w:multiLevelType w:val="hybridMultilevel"/>
    <w:tmpl w:val="D5C4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067E1"/>
    <w:multiLevelType w:val="hybridMultilevel"/>
    <w:tmpl w:val="D1A06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A4993"/>
    <w:multiLevelType w:val="hybridMultilevel"/>
    <w:tmpl w:val="23B8BED0"/>
    <w:lvl w:ilvl="0" w:tplc="4D3EB8FC">
      <w:start w:val="2"/>
      <w:numFmt w:val="decimal"/>
      <w:lvlText w:val="%1."/>
      <w:lvlJc w:val="left"/>
      <w:pPr>
        <w:ind w:left="720" w:hanging="360"/>
      </w:pPr>
    </w:lvl>
    <w:lvl w:ilvl="1" w:tplc="E7426BC2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26754"/>
    <w:multiLevelType w:val="hybridMultilevel"/>
    <w:tmpl w:val="8AEE2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C01732"/>
    <w:multiLevelType w:val="hybridMultilevel"/>
    <w:tmpl w:val="0C3CB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0685D"/>
    <w:multiLevelType w:val="hybridMultilevel"/>
    <w:tmpl w:val="C6680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FC6AAA"/>
    <w:multiLevelType w:val="hybridMultilevel"/>
    <w:tmpl w:val="734EE5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3F9173F"/>
    <w:multiLevelType w:val="hybridMultilevel"/>
    <w:tmpl w:val="B44431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8D5433"/>
    <w:multiLevelType w:val="hybridMultilevel"/>
    <w:tmpl w:val="FB707F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200F70"/>
    <w:multiLevelType w:val="hybridMultilevel"/>
    <w:tmpl w:val="AD16B792"/>
    <w:lvl w:ilvl="0" w:tplc="B5BEEECC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5" w15:restartNumberingAfterBreak="0">
    <w:nsid w:val="6FF90475"/>
    <w:multiLevelType w:val="hybridMultilevel"/>
    <w:tmpl w:val="94F27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C43A4C"/>
    <w:multiLevelType w:val="hybridMultilevel"/>
    <w:tmpl w:val="BB868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3329D2"/>
    <w:multiLevelType w:val="hybridMultilevel"/>
    <w:tmpl w:val="A2424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0363A7"/>
    <w:multiLevelType w:val="hybridMultilevel"/>
    <w:tmpl w:val="C6680B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62115F"/>
    <w:multiLevelType w:val="hybridMultilevel"/>
    <w:tmpl w:val="B51C8FC8"/>
    <w:lvl w:ilvl="0" w:tplc="FB488ECC">
      <w:start w:val="1"/>
      <w:numFmt w:val="decimal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0" w15:restartNumberingAfterBreak="0">
    <w:nsid w:val="7CC57452"/>
    <w:multiLevelType w:val="hybridMultilevel"/>
    <w:tmpl w:val="4DB6AB6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1228A8"/>
    <w:multiLevelType w:val="hybridMultilevel"/>
    <w:tmpl w:val="ED1E48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60018">
    <w:abstractNumId w:val="33"/>
  </w:num>
  <w:num w:numId="2" w16cid:durableId="1949699837">
    <w:abstractNumId w:val="31"/>
  </w:num>
  <w:num w:numId="3" w16cid:durableId="946935173">
    <w:abstractNumId w:val="24"/>
  </w:num>
  <w:num w:numId="4" w16cid:durableId="758405960">
    <w:abstractNumId w:val="36"/>
  </w:num>
  <w:num w:numId="5" w16cid:durableId="1277984737">
    <w:abstractNumId w:val="35"/>
  </w:num>
  <w:num w:numId="6" w16cid:durableId="2083870804">
    <w:abstractNumId w:val="4"/>
  </w:num>
  <w:num w:numId="7" w16cid:durableId="1477529753">
    <w:abstractNumId w:val="7"/>
  </w:num>
  <w:num w:numId="8" w16cid:durableId="2016105675">
    <w:abstractNumId w:val="20"/>
  </w:num>
  <w:num w:numId="9" w16cid:durableId="555356066">
    <w:abstractNumId w:val="41"/>
  </w:num>
  <w:num w:numId="10" w16cid:durableId="1786466254">
    <w:abstractNumId w:val="13"/>
  </w:num>
  <w:num w:numId="11" w16cid:durableId="1986622864">
    <w:abstractNumId w:val="34"/>
  </w:num>
  <w:num w:numId="12" w16cid:durableId="509876496">
    <w:abstractNumId w:val="14"/>
  </w:num>
  <w:num w:numId="13" w16cid:durableId="1979846309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1175402">
    <w:abstractNumId w:val="21"/>
  </w:num>
  <w:num w:numId="15" w16cid:durableId="1066025839">
    <w:abstractNumId w:val="9"/>
  </w:num>
  <w:num w:numId="16" w16cid:durableId="1777096767">
    <w:abstractNumId w:val="1"/>
  </w:num>
  <w:num w:numId="17" w16cid:durableId="960962164">
    <w:abstractNumId w:val="27"/>
  </w:num>
  <w:num w:numId="18" w16cid:durableId="604848978">
    <w:abstractNumId w:val="28"/>
  </w:num>
  <w:num w:numId="19" w16cid:durableId="281035041">
    <w:abstractNumId w:val="25"/>
  </w:num>
  <w:num w:numId="20" w16cid:durableId="1197352265">
    <w:abstractNumId w:val="3"/>
  </w:num>
  <w:num w:numId="21" w16cid:durableId="1137843218">
    <w:abstractNumId w:val="39"/>
  </w:num>
  <w:num w:numId="22" w16cid:durableId="345984474">
    <w:abstractNumId w:val="12"/>
  </w:num>
  <w:num w:numId="23" w16cid:durableId="1190484519">
    <w:abstractNumId w:val="8"/>
  </w:num>
  <w:num w:numId="24" w16cid:durableId="1942295033">
    <w:abstractNumId w:val="17"/>
  </w:num>
  <w:num w:numId="25" w16cid:durableId="20803974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39377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00161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3898908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73714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59024329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554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286265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549365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8040787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42903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1068728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181043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93060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473771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01075991">
    <w:abstractNumId w:val="15"/>
  </w:num>
  <w:num w:numId="41" w16cid:durableId="1241796072">
    <w:abstractNumId w:val="37"/>
  </w:num>
  <w:num w:numId="42" w16cid:durableId="12530027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76A"/>
    <w:rsid w:val="00047EEB"/>
    <w:rsid w:val="000516A1"/>
    <w:rsid w:val="000D0CE7"/>
    <w:rsid w:val="000D3DF9"/>
    <w:rsid w:val="000E63E2"/>
    <w:rsid w:val="00113B9E"/>
    <w:rsid w:val="001344F1"/>
    <w:rsid w:val="001A3D4C"/>
    <w:rsid w:val="001E5961"/>
    <w:rsid w:val="002635AD"/>
    <w:rsid w:val="003609C1"/>
    <w:rsid w:val="003747E1"/>
    <w:rsid w:val="00392E17"/>
    <w:rsid w:val="003B3AD2"/>
    <w:rsid w:val="003E2763"/>
    <w:rsid w:val="00401478"/>
    <w:rsid w:val="00462051"/>
    <w:rsid w:val="00493D05"/>
    <w:rsid w:val="004A096F"/>
    <w:rsid w:val="004A478F"/>
    <w:rsid w:val="004B07E2"/>
    <w:rsid w:val="004B61FA"/>
    <w:rsid w:val="004D05B7"/>
    <w:rsid w:val="00510989"/>
    <w:rsid w:val="00511F9E"/>
    <w:rsid w:val="00525C2C"/>
    <w:rsid w:val="00525D10"/>
    <w:rsid w:val="0054742B"/>
    <w:rsid w:val="005B5079"/>
    <w:rsid w:val="005C472C"/>
    <w:rsid w:val="00600FE2"/>
    <w:rsid w:val="006172F6"/>
    <w:rsid w:val="0067212E"/>
    <w:rsid w:val="006A43F6"/>
    <w:rsid w:val="006D6AB8"/>
    <w:rsid w:val="00700503"/>
    <w:rsid w:val="00774D27"/>
    <w:rsid w:val="00777B03"/>
    <w:rsid w:val="007A37D9"/>
    <w:rsid w:val="007A565C"/>
    <w:rsid w:val="007E16BD"/>
    <w:rsid w:val="007F6868"/>
    <w:rsid w:val="0085776A"/>
    <w:rsid w:val="00865128"/>
    <w:rsid w:val="008D0585"/>
    <w:rsid w:val="008D212C"/>
    <w:rsid w:val="008F1239"/>
    <w:rsid w:val="00943F40"/>
    <w:rsid w:val="0097510C"/>
    <w:rsid w:val="0097760B"/>
    <w:rsid w:val="00992B7C"/>
    <w:rsid w:val="009A4996"/>
    <w:rsid w:val="009A6EC8"/>
    <w:rsid w:val="009C769C"/>
    <w:rsid w:val="009E44F2"/>
    <w:rsid w:val="00A21AC7"/>
    <w:rsid w:val="00A311F8"/>
    <w:rsid w:val="00A7693B"/>
    <w:rsid w:val="00A9249F"/>
    <w:rsid w:val="00A9482E"/>
    <w:rsid w:val="00AD19C6"/>
    <w:rsid w:val="00AF23BA"/>
    <w:rsid w:val="00B50F7C"/>
    <w:rsid w:val="00B56082"/>
    <w:rsid w:val="00B73772"/>
    <w:rsid w:val="00B7404E"/>
    <w:rsid w:val="00C2297B"/>
    <w:rsid w:val="00C33915"/>
    <w:rsid w:val="00C43626"/>
    <w:rsid w:val="00C878E2"/>
    <w:rsid w:val="00CC7D03"/>
    <w:rsid w:val="00CD44AA"/>
    <w:rsid w:val="00CE1CA9"/>
    <w:rsid w:val="00D26F26"/>
    <w:rsid w:val="00D60DD7"/>
    <w:rsid w:val="00D6696E"/>
    <w:rsid w:val="00D73329"/>
    <w:rsid w:val="00DA4C94"/>
    <w:rsid w:val="00E00FCB"/>
    <w:rsid w:val="00E2284A"/>
    <w:rsid w:val="00E5387C"/>
    <w:rsid w:val="00E63FD3"/>
    <w:rsid w:val="00E91A04"/>
    <w:rsid w:val="00EC7502"/>
    <w:rsid w:val="00EE46D3"/>
    <w:rsid w:val="00EE69DD"/>
    <w:rsid w:val="00EF5438"/>
    <w:rsid w:val="00F31A19"/>
    <w:rsid w:val="00FA1C3C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494F5"/>
  <w15:chartTrackingRefBased/>
  <w15:docId w15:val="{1C10BB46-50CE-4516-8031-27A3CAE9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096F"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rsid w:val="00D6696E"/>
    <w:pPr>
      <w:suppressAutoHyphens/>
      <w:spacing w:after="200" w:line="276" w:lineRule="auto"/>
      <w:ind w:left="720"/>
    </w:pPr>
    <w:rPr>
      <w:color w:val="00000A"/>
    </w:rPr>
  </w:style>
  <w:style w:type="character" w:customStyle="1" w:styleId="Domylnaczcionkaakapitu1">
    <w:name w:val="Domyślna czcionka akapitu1"/>
    <w:rsid w:val="00D6696E"/>
  </w:style>
  <w:style w:type="paragraph" w:styleId="Tekstdymka">
    <w:name w:val="Balloon Text"/>
    <w:basedOn w:val="Normalny"/>
    <w:link w:val="TekstdymkaZnak"/>
    <w:uiPriority w:val="99"/>
    <w:semiHidden/>
    <w:unhideWhenUsed/>
    <w:rsid w:val="003E2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2763"/>
    <w:rPr>
      <w:rFonts w:ascii="Segoe UI" w:hAnsi="Segoe UI" w:cs="Segoe UI"/>
      <w:sz w:val="18"/>
      <w:szCs w:val="18"/>
    </w:rPr>
  </w:style>
  <w:style w:type="paragraph" w:customStyle="1" w:styleId="ustp">
    <w:name w:val="ustęp"/>
    <w:basedOn w:val="Normalny"/>
    <w:rsid w:val="00A311F8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93D0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50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0F7C"/>
  </w:style>
  <w:style w:type="paragraph" w:styleId="Stopka">
    <w:name w:val="footer"/>
    <w:basedOn w:val="Normalny"/>
    <w:link w:val="StopkaZnak"/>
    <w:uiPriority w:val="99"/>
    <w:unhideWhenUsed/>
    <w:rsid w:val="00B50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0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0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B279033-66A9-467F-ADA7-7165813998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0E305D-F979-49BF-99F8-04C7088ADFF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920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Palacz Paweł</dc:creator>
  <cp:keywords/>
  <dc:description/>
  <cp:lastModifiedBy>Sadza Piotr</cp:lastModifiedBy>
  <cp:revision>22</cp:revision>
  <cp:lastPrinted>2022-06-02T06:18:00Z</cp:lastPrinted>
  <dcterms:created xsi:type="dcterms:W3CDTF">2022-11-24T09:08:00Z</dcterms:created>
  <dcterms:modified xsi:type="dcterms:W3CDTF">2025-05-15T06:09:00Z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0f289f2d-dc90-493b-ba22-51f1d612abe2</vt:lpwstr>
  </property>
  <property fmtid="{D5CDD505-2E9C-101B-9397-08002B2CF9AE}" pid="3" name="bjSaver">
    <vt:lpwstr>CqB3oWRiAz3X5/uR+2Q2UMGpl13hHP8V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