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FB" w:rsidRPr="00CD53E0" w:rsidRDefault="00F77869" w:rsidP="00DD0BFE">
      <w:pPr>
        <w:tabs>
          <w:tab w:val="right" w:pos="9356"/>
        </w:tabs>
        <w:ind w:left="4956" w:right="-284" w:firstLine="431"/>
        <w:rPr>
          <w:rFonts w:ascii="Arial" w:hAnsi="Arial" w:cs="Arial"/>
        </w:rPr>
      </w:pPr>
      <w:r>
        <w:rPr>
          <w:rFonts w:ascii="Arial" w:hAnsi="Arial" w:cs="Arial"/>
        </w:rPr>
        <w:t>Katowice, 24 lutego 2023 r.</w:t>
      </w:r>
    </w:p>
    <w:p w:rsidR="00D1359E" w:rsidRPr="001B6D01" w:rsidRDefault="00A02BCB" w:rsidP="00DD0BFE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19</w:t>
      </w:r>
    </w:p>
    <w:p w:rsidR="00F55060" w:rsidRPr="00F77869" w:rsidRDefault="00A02BCB" w:rsidP="00F77869">
      <w:pPr>
        <w:pStyle w:val="Nagwek1"/>
        <w:spacing w:before="0" w:after="360"/>
        <w:rPr>
          <w:rFonts w:ascii="Arial" w:hAnsi="Arial" w:cs="Arial"/>
          <w:b w:val="0"/>
          <w:color w:val="auto"/>
          <w:sz w:val="22"/>
          <w:szCs w:val="22"/>
        </w:rPr>
      </w:pPr>
      <w:r w:rsidRPr="00F77869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367F5D" w:rsidRPr="00DD0BFE" w:rsidRDefault="00A02BCB" w:rsidP="00DD0BFE">
      <w:pPr>
        <w:spacing w:after="120"/>
        <w:rPr>
          <w:rFonts w:ascii="Arial" w:hAnsi="Arial" w:cs="Arial"/>
          <w:b/>
          <w:color w:val="000000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(Dz. U. z 202</w:t>
      </w:r>
      <w:r w:rsidRPr="00DD0BFE">
        <w:rPr>
          <w:rStyle w:val="5yl5"/>
          <w:rFonts w:ascii="Arial" w:hAnsi="Arial" w:cs="Arial"/>
        </w:rPr>
        <w:t>2 r. poz. 2000</w:t>
      </w:r>
      <w:r w:rsidRPr="00DD0BFE">
        <w:rPr>
          <w:rStyle w:val="5yl5"/>
          <w:rFonts w:ascii="Arial" w:hAnsi="Arial" w:cs="Arial"/>
        </w:rPr>
        <w:t xml:space="preserve">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 xml:space="preserve">ustawy </w:t>
      </w:r>
      <w:r w:rsidRPr="00DD0BFE">
        <w:rPr>
          <w:rFonts w:ascii="Arial" w:hAnsi="Arial" w:cs="Arial"/>
        </w:rPr>
        <w:t>z dnia 3 października 2008 r. o udostępnianiu informacji o środowisku i jego ochronie, udziale społeczeństwa w ochronie środowiska oraz o ocenach oddziaływania na środowisko (t.j. Dz. U. z 2022 r. poz. 1029 ze zm. - cyt. dalej jako „UUOŚ”)</w:t>
      </w:r>
      <w:r w:rsidRPr="00DD0BFE"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  <w:color w:val="000000"/>
        </w:rPr>
        <w:t>zawiadamiam</w:t>
      </w:r>
      <w:r w:rsidRPr="00DD0BFE">
        <w:rPr>
          <w:rFonts w:ascii="Arial" w:hAnsi="Arial" w:cs="Arial"/>
          <w:color w:val="000000"/>
        </w:rPr>
        <w:t xml:space="preserve"> strony postępowania</w:t>
      </w:r>
      <w:r w:rsidRPr="00DD0BFE">
        <w:rPr>
          <w:rFonts w:ascii="Arial" w:hAnsi="Arial" w:cs="Arial"/>
          <w:color w:val="000000"/>
        </w:rPr>
        <w:t>, że:</w:t>
      </w:r>
    </w:p>
    <w:p w:rsidR="0030664A" w:rsidRPr="00DD0BFE" w:rsidRDefault="00A02BCB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 xml:space="preserve">15 lutego 2023 r. do Regionalnej Dyrekcji Ochrony Środowiska w Katowicach wpłynął raport o oddziaływaniu na środowisko </w:t>
      </w:r>
      <w:r w:rsidRPr="00DD0BFE">
        <w:rPr>
          <w:rFonts w:ascii="Arial" w:hAnsi="Arial" w:cs="Arial"/>
          <w:bCs/>
          <w:iCs/>
          <w:sz w:val="22"/>
          <w:szCs w:val="22"/>
        </w:rPr>
        <w:t xml:space="preserve">przedsięwzięcia pn.: </w:t>
      </w:r>
      <w:r w:rsidRPr="00DD0BFE">
        <w:rPr>
          <w:rFonts w:ascii="Arial" w:hAnsi="Arial" w:cs="Arial"/>
          <w:sz w:val="22"/>
          <w:szCs w:val="22"/>
        </w:rPr>
        <w:t>Wydobywanie węgla kamiennego ze złóż „Łaziska” i „Bolesław Śmiały”,</w:t>
      </w:r>
    </w:p>
    <w:p w:rsidR="00955EB7" w:rsidRPr="00DD0BFE" w:rsidRDefault="00A02BCB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>postanowieniem</w:t>
      </w:r>
      <w:r w:rsidRPr="00DD0BFE">
        <w:rPr>
          <w:rFonts w:ascii="Arial" w:hAnsi="Arial" w:cs="Arial"/>
          <w:sz w:val="22"/>
          <w:szCs w:val="22"/>
        </w:rPr>
        <w:t xml:space="preserve"> z 22 lu</w:t>
      </w:r>
      <w:r w:rsidRPr="00DD0BFE">
        <w:rPr>
          <w:rFonts w:ascii="Arial" w:hAnsi="Arial" w:cs="Arial"/>
          <w:sz w:val="22"/>
          <w:szCs w:val="22"/>
        </w:rPr>
        <w:t>tego 2023 r. zn. WOOŚ.4220.9.2022.MK2.19 podjęte zostało zawieszone postępowanie w sprawie wydania decyzji o środowiskowych uwarunkowaniach dla ww. przedsięwzięci</w:t>
      </w:r>
      <w:r w:rsidRPr="00DD0BFE">
        <w:rPr>
          <w:rFonts w:ascii="Arial" w:hAnsi="Arial" w:cs="Arial"/>
          <w:sz w:val="22"/>
          <w:szCs w:val="22"/>
        </w:rPr>
        <w:t>a</w:t>
      </w:r>
      <w:r w:rsidRPr="00DD0BFE">
        <w:rPr>
          <w:rFonts w:ascii="Arial" w:hAnsi="Arial" w:cs="Arial"/>
          <w:sz w:val="22"/>
          <w:szCs w:val="22"/>
        </w:rPr>
        <w:t xml:space="preserve">. Na postanowienie to </w:t>
      </w:r>
      <w:r w:rsidRPr="00DD0BFE">
        <w:rPr>
          <w:rFonts w:ascii="Arial" w:hAnsi="Arial" w:cs="Arial"/>
          <w:sz w:val="22"/>
          <w:szCs w:val="22"/>
        </w:rPr>
        <w:t>nie przysługuje zażalenie,</w:t>
      </w:r>
    </w:p>
    <w:p w:rsidR="00955EB7" w:rsidRPr="00DD0BFE" w:rsidRDefault="00A02BCB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wniosek z 4 kwietnia 2022 r. w sprawie wydan</w:t>
      </w:r>
      <w:r w:rsidRPr="00DD0BFE">
        <w:rPr>
          <w:rFonts w:ascii="Arial" w:hAnsi="Arial" w:cs="Arial"/>
          <w:sz w:val="22"/>
          <w:szCs w:val="22"/>
        </w:rPr>
        <w:t xml:space="preserve">ia decyzji o środowiskowych uwarunkowaniach dla ww. przedsięwzięcia będzie rozpatrzony w terminie do 30 lipca 2023 r. </w:t>
      </w:r>
    </w:p>
    <w:p w:rsidR="00955EB7" w:rsidRPr="00DD0BFE" w:rsidRDefault="00A02BCB" w:rsidP="00DD0BFE">
      <w:pPr>
        <w:pStyle w:val="Zwykytekst1"/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Podany termin nie jest ostatecznym terminem załatwienia s</w:t>
      </w:r>
      <w:r w:rsidRPr="00DD0BFE">
        <w:rPr>
          <w:rFonts w:ascii="Arial" w:hAnsi="Arial" w:cs="Arial"/>
          <w:sz w:val="22"/>
          <w:szCs w:val="22"/>
        </w:rPr>
        <w:t xml:space="preserve">prawy i może ulec zmianie. </w:t>
      </w:r>
      <w:r w:rsidRPr="00DD0BFE">
        <w:rPr>
          <w:rFonts w:ascii="Arial" w:hAnsi="Arial" w:cs="Arial"/>
          <w:sz w:val="22"/>
          <w:szCs w:val="22"/>
        </w:rPr>
        <w:t>Wskazany wyżej t</w:t>
      </w:r>
      <w:r w:rsidRPr="00DD0BFE">
        <w:rPr>
          <w:rFonts w:ascii="Arial" w:hAnsi="Arial" w:cs="Arial"/>
          <w:sz w:val="22"/>
          <w:szCs w:val="22"/>
        </w:rPr>
        <w:t>ermin rozpatrzenia sprawy wynika z ko</w:t>
      </w:r>
      <w:r w:rsidRPr="00DD0BFE">
        <w:rPr>
          <w:rFonts w:ascii="Arial" w:hAnsi="Arial" w:cs="Arial"/>
          <w:sz w:val="22"/>
          <w:szCs w:val="22"/>
        </w:rPr>
        <w:t>nieczności</w:t>
      </w:r>
      <w:r w:rsidRPr="00DD0BFE">
        <w:rPr>
          <w:rFonts w:ascii="Arial" w:hAnsi="Arial" w:cs="Arial"/>
          <w:sz w:val="22"/>
          <w:szCs w:val="22"/>
        </w:rPr>
        <w:t xml:space="preserve"> </w:t>
      </w:r>
      <w:r w:rsidRPr="00DD0BFE">
        <w:rPr>
          <w:rFonts w:ascii="Arial" w:hAnsi="Arial" w:cs="Arial"/>
          <w:sz w:val="22"/>
          <w:szCs w:val="22"/>
        </w:rPr>
        <w:t>weryfikacji raportu o </w:t>
      </w:r>
      <w:r w:rsidRPr="00DD0BFE">
        <w:rPr>
          <w:rFonts w:ascii="Arial" w:hAnsi="Arial" w:cs="Arial"/>
          <w:sz w:val="22"/>
          <w:szCs w:val="22"/>
        </w:rPr>
        <w:t xml:space="preserve">oddziaływaniu na środowisko, uzgodnienia </w:t>
      </w:r>
      <w:r w:rsidRPr="00DD0BFE">
        <w:rPr>
          <w:rFonts w:ascii="Arial" w:hAnsi="Arial" w:cs="Arial"/>
          <w:sz w:val="22"/>
          <w:szCs w:val="22"/>
        </w:rPr>
        <w:t xml:space="preserve">warunków realizacji przedsięwzięcia </w:t>
      </w:r>
      <w:r w:rsidRPr="00DD0BFE">
        <w:rPr>
          <w:rFonts w:ascii="Arial" w:hAnsi="Arial" w:cs="Arial"/>
          <w:sz w:val="22"/>
          <w:szCs w:val="22"/>
        </w:rPr>
        <w:t>PGW WP Regionalnego Zarządu Gospodarki Wodnej w Gliwicach,</w:t>
      </w:r>
      <w:r w:rsidRPr="00DD0BFE">
        <w:rPr>
          <w:rFonts w:ascii="Arial" w:hAnsi="Arial" w:cs="Arial"/>
          <w:sz w:val="22"/>
          <w:szCs w:val="22"/>
        </w:rPr>
        <w:t xml:space="preserve"> przeprowadzenia postępowania z </w:t>
      </w:r>
      <w:r w:rsidRPr="00DD0BFE">
        <w:rPr>
          <w:rFonts w:ascii="Arial" w:hAnsi="Arial" w:cs="Arial"/>
          <w:sz w:val="22"/>
          <w:szCs w:val="22"/>
        </w:rPr>
        <w:t>udziałem społeczeństwa, zapewnienia udziału stronom na k</w:t>
      </w:r>
      <w:r w:rsidRPr="00DD0BFE">
        <w:rPr>
          <w:rFonts w:ascii="Arial" w:hAnsi="Arial" w:cs="Arial"/>
          <w:sz w:val="22"/>
          <w:szCs w:val="22"/>
        </w:rPr>
        <w:t>ażdym etapie prowadzonego postępowania.</w:t>
      </w:r>
    </w:p>
    <w:p w:rsidR="00955EB7" w:rsidRPr="00DD0BFE" w:rsidRDefault="00A02BCB" w:rsidP="00DD0BFE">
      <w:pPr>
        <w:pStyle w:val="Zwykytekst1"/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Zgodnie z art. 37 § 1 k.p.a. stronie służy prawo do wniesienia ponaglenia, które powinno zawierać uzasadnienie. Ponaglenie wnosi się do Generalnego Dyrektora Ochrony Środowiska za pośrednictwem Regionalnego Dyrektora</w:t>
      </w:r>
      <w:r w:rsidRPr="00DD0BFE">
        <w:rPr>
          <w:rFonts w:ascii="Arial" w:hAnsi="Arial" w:cs="Arial"/>
          <w:sz w:val="22"/>
          <w:szCs w:val="22"/>
        </w:rPr>
        <w:t xml:space="preserve"> Ochrony Środowiska w Katowicach.</w:t>
      </w:r>
    </w:p>
    <w:p w:rsidR="00577954" w:rsidRPr="00DD0BFE" w:rsidRDefault="00A02BCB" w:rsidP="00DD0BFE">
      <w:pPr>
        <w:rPr>
          <w:rFonts w:ascii="Arial" w:hAnsi="Arial" w:cs="Arial"/>
        </w:rPr>
      </w:pPr>
      <w:r w:rsidRPr="00DD0BFE">
        <w:rPr>
          <w:rFonts w:ascii="Arial" w:hAnsi="Arial" w:cs="Arial"/>
        </w:rPr>
        <w:t>Z treścią ww. postanowienia</w:t>
      </w:r>
      <w:r w:rsidRPr="00DD0BFE">
        <w:rPr>
          <w:rFonts w:ascii="Arial" w:hAnsi="Arial" w:cs="Arial"/>
        </w:rPr>
        <w:t>, raportem o oddziaływaniu na środowisko</w:t>
      </w:r>
      <w:r w:rsidRPr="00DD0BFE"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</w:rPr>
        <w:t xml:space="preserve">oraz dokumentacją sprawy </w:t>
      </w:r>
      <w:r w:rsidRPr="00DD0BFE">
        <w:rPr>
          <w:rFonts w:ascii="Arial" w:hAnsi="Arial" w:cs="Arial"/>
        </w:rPr>
        <w:t>można zapoznać się w siedzibie Regionalne</w:t>
      </w:r>
      <w:r>
        <w:rPr>
          <w:rFonts w:ascii="Arial" w:hAnsi="Arial" w:cs="Arial"/>
        </w:rPr>
        <w:t>j Dyrekcji Ochrony Środowiska w </w:t>
      </w:r>
      <w:r w:rsidRPr="00DD0BFE">
        <w:rPr>
          <w:rFonts w:ascii="Arial" w:hAnsi="Arial" w:cs="Arial"/>
        </w:rPr>
        <w:t xml:space="preserve">Katowicach, 40-127 Katowice, Plac Grunwaldzki 8-10, w godzinach od 8:00 do 15:00 po uprzednim umówieniu się z pracownikiem tutejszej Dyrekcji (nr telefonu do kontaktu: </w:t>
      </w:r>
      <w:r>
        <w:rPr>
          <w:rFonts w:ascii="Arial" w:hAnsi="Arial" w:cs="Arial"/>
        </w:rPr>
        <w:br/>
      </w:r>
      <w:r w:rsidRPr="00DD0BFE">
        <w:rPr>
          <w:rFonts w:ascii="Arial" w:hAnsi="Arial" w:cs="Arial"/>
        </w:rPr>
        <w:t>32 42 06 814).</w:t>
      </w:r>
    </w:p>
    <w:p w:rsidR="00577954" w:rsidRPr="00757C95" w:rsidRDefault="00A02BCB" w:rsidP="00DD0BFE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Doręczenie uważa się za dokonane po upływie czternastu dni od dnia, w </w:t>
      </w:r>
      <w:r w:rsidRPr="00757C95">
        <w:rPr>
          <w:rFonts w:ascii="Arial" w:hAnsi="Arial" w:cs="Arial"/>
        </w:rPr>
        <w:t>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577954" w:rsidRPr="00757C95" w:rsidRDefault="00A02BCB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Regionalny Dyrektor Ochrony Środowiska w Katowicach</w:t>
      </w:r>
    </w:p>
    <w:p w:rsidR="00577954" w:rsidRPr="00757C95" w:rsidRDefault="00A02BCB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577954" w:rsidRPr="00757C95" w:rsidRDefault="00A02BCB" w:rsidP="0057795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Default="00A02BCB" w:rsidP="00DD0BFE">
      <w:pPr>
        <w:tabs>
          <w:tab w:val="left" w:pos="360"/>
        </w:tabs>
        <w:spacing w:after="960"/>
        <w:ind w:right="45"/>
        <w:jc w:val="both"/>
        <w:rPr>
          <w:rFonts w:ascii="Arial" w:eastAsia="Times New Roman" w:hAnsi="Arial" w:cs="Arial"/>
        </w:rPr>
      </w:pPr>
      <w:r w:rsidRPr="00847BF2">
        <w:rPr>
          <w:rFonts w:ascii="Arial" w:hAnsi="Arial" w:cs="Arial"/>
        </w:rPr>
        <w:t xml:space="preserve">Obwieszczenie nastąpiło </w:t>
      </w:r>
      <w:r w:rsidR="00F77869">
        <w:rPr>
          <w:rFonts w:ascii="Arial" w:eastAsia="Times New Roman" w:hAnsi="Arial" w:cs="Arial"/>
        </w:rPr>
        <w:t xml:space="preserve">w dniach: od 24 lutego 2023 r. </w:t>
      </w:r>
      <w:r w:rsidRPr="00847BF2">
        <w:rPr>
          <w:rFonts w:ascii="Arial" w:eastAsia="Times New Roman" w:hAnsi="Arial" w:cs="Arial"/>
        </w:rPr>
        <w:t xml:space="preserve">do </w:t>
      </w:r>
      <w:r w:rsidR="00F77869">
        <w:rPr>
          <w:rFonts w:ascii="Arial" w:eastAsia="Times New Roman" w:hAnsi="Arial" w:cs="Arial"/>
        </w:rPr>
        <w:t>10 marca 2023 r.</w:t>
      </w:r>
    </w:p>
    <w:p w:rsidR="00367F5D" w:rsidRPr="00F77869" w:rsidRDefault="00A02BCB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</w:rPr>
      </w:pPr>
      <w:r w:rsidRPr="00F77869">
        <w:rPr>
          <w:rFonts w:ascii="Arial" w:hAnsi="Arial" w:cs="Arial"/>
        </w:rPr>
        <w:lastRenderedPageBreak/>
        <w:t>Otrzymują:</w:t>
      </w:r>
    </w:p>
    <w:p w:rsidR="00367F5D" w:rsidRPr="00847BF2" w:rsidRDefault="00A02BCB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:rsidR="00367F5D" w:rsidRPr="00847BF2" w:rsidRDefault="00A02BCB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:rsidR="00367F5D" w:rsidRPr="00C42897" w:rsidRDefault="00A02BCB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404A5F" w:rsidRDefault="00A02BCB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74 ust. 3 UUOŚ „Jeżeli liczba stron postępowania w sprawie wydania decyzji o środowiskowych uwarunkowaniach lub innego postępowania </w:t>
      </w:r>
      <w:r w:rsidRPr="00404A5F">
        <w:rPr>
          <w:rFonts w:ascii="Arial" w:hAnsi="Arial" w:cs="Arial"/>
          <w:bCs/>
          <w:sz w:val="20"/>
          <w:szCs w:val="20"/>
        </w:rPr>
        <w:t>dotyczącego tej decyzji przekracza 10, stosuje się art. 49 Kodeksu postępowania administracyjnego”.</w:t>
      </w:r>
    </w:p>
    <w:p w:rsidR="00577954" w:rsidRPr="00404A5F" w:rsidRDefault="00A02BCB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 1 k.p.a. „Jeżeli przepis szczególny tak stanowi, zawiadomienie stron o decyzjach i innych czynnościach organu administracji publicznej może nastąp</w:t>
      </w:r>
      <w:r w:rsidRPr="00404A5F">
        <w:rPr>
          <w:rFonts w:ascii="Arial" w:hAnsi="Arial" w:cs="Arial"/>
          <w:bCs/>
          <w:sz w:val="20"/>
          <w:szCs w:val="20"/>
        </w:rPr>
        <w:t>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miejscowości lub przez udostępnienie pisma w Biuletynie Informacji Publicznej na stronie podmiotowej właściwego or</w:t>
      </w:r>
      <w:r w:rsidR="00F77869">
        <w:rPr>
          <w:rFonts w:ascii="Arial" w:hAnsi="Arial" w:cs="Arial"/>
          <w:bCs/>
          <w:sz w:val="20"/>
          <w:szCs w:val="20"/>
        </w:rPr>
        <w:t>ganu administracji publicznej”.</w:t>
      </w:r>
    </w:p>
    <w:p w:rsidR="00577954" w:rsidRPr="00577954" w:rsidRDefault="00A02BCB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</w:t>
      </w:r>
      <w:r w:rsidRPr="00404A5F">
        <w:rPr>
          <w:rFonts w:ascii="Arial" w:hAnsi="Arial" w:cs="Arial"/>
          <w:bCs/>
          <w:sz w:val="20"/>
          <w:szCs w:val="20"/>
        </w:rPr>
        <w:t>. 49 § 2 k.p.a. „Dzień, w którym nastąpiło publiczne obwieszczenie, inne publiczne ogłoszenie lub udostępnienie pisma w Biuletynie Informacji Publicznej wskazuje się w treści tego obwieszczenia, ogłoszenia lub w Biuletynie Informacji Publicznej. Zawiadomie</w:t>
      </w:r>
      <w:r w:rsidRPr="00404A5F">
        <w:rPr>
          <w:rFonts w:ascii="Arial" w:hAnsi="Arial" w:cs="Arial"/>
          <w:bCs/>
          <w:sz w:val="20"/>
          <w:szCs w:val="20"/>
        </w:rPr>
        <w:t>nie uważa się za dokonane po upływie czternastu dni od dnia, w którym nastąpiło publiczne obwieszczenie, inne publiczne ogłoszenie lub udostępnienie pisma w Biuletynie Informacji Publicznej”.</w:t>
      </w:r>
    </w:p>
    <w:sectPr w:rsidR="00577954" w:rsidRPr="00577954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CB" w:rsidRDefault="00A02BCB" w:rsidP="009127C0">
      <w:pPr>
        <w:spacing w:after="0" w:line="240" w:lineRule="auto"/>
      </w:pPr>
      <w:r>
        <w:separator/>
      </w:r>
    </w:p>
  </w:endnote>
  <w:endnote w:type="continuationSeparator" w:id="0">
    <w:p w:rsidR="00A02BCB" w:rsidRDefault="00A02BCB" w:rsidP="0091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CB" w:rsidRDefault="00A02BCB" w:rsidP="009127C0">
      <w:pPr>
        <w:spacing w:after="0" w:line="240" w:lineRule="auto"/>
      </w:pPr>
      <w:r>
        <w:separator/>
      </w:r>
    </w:p>
  </w:footnote>
  <w:footnote w:type="continuationSeparator" w:id="0">
    <w:p w:rsidR="00A02BCB" w:rsidRDefault="00A02BCB" w:rsidP="0091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D9F89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B69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7E1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3EF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DC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C86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84D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D6B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4CF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D564E"/>
    <w:multiLevelType w:val="hybridMultilevel"/>
    <w:tmpl w:val="52D8B152"/>
    <w:lvl w:ilvl="0" w:tplc="4AF4D8CC">
      <w:start w:val="1"/>
      <w:numFmt w:val="decimal"/>
      <w:lvlText w:val="%1)"/>
      <w:lvlJc w:val="left"/>
      <w:pPr>
        <w:ind w:left="774" w:hanging="360"/>
      </w:pPr>
    </w:lvl>
    <w:lvl w:ilvl="1" w:tplc="BD260088" w:tentative="1">
      <w:start w:val="1"/>
      <w:numFmt w:val="lowerLetter"/>
      <w:lvlText w:val="%2."/>
      <w:lvlJc w:val="left"/>
      <w:pPr>
        <w:ind w:left="1494" w:hanging="360"/>
      </w:pPr>
    </w:lvl>
    <w:lvl w:ilvl="2" w:tplc="D974C242" w:tentative="1">
      <w:start w:val="1"/>
      <w:numFmt w:val="lowerRoman"/>
      <w:lvlText w:val="%3."/>
      <w:lvlJc w:val="right"/>
      <w:pPr>
        <w:ind w:left="2214" w:hanging="180"/>
      </w:pPr>
    </w:lvl>
    <w:lvl w:ilvl="3" w:tplc="F00C8480" w:tentative="1">
      <w:start w:val="1"/>
      <w:numFmt w:val="decimal"/>
      <w:lvlText w:val="%4."/>
      <w:lvlJc w:val="left"/>
      <w:pPr>
        <w:ind w:left="2934" w:hanging="360"/>
      </w:pPr>
    </w:lvl>
    <w:lvl w:ilvl="4" w:tplc="86AA994C" w:tentative="1">
      <w:start w:val="1"/>
      <w:numFmt w:val="lowerLetter"/>
      <w:lvlText w:val="%5."/>
      <w:lvlJc w:val="left"/>
      <w:pPr>
        <w:ind w:left="3654" w:hanging="360"/>
      </w:pPr>
    </w:lvl>
    <w:lvl w:ilvl="5" w:tplc="6CA676A0" w:tentative="1">
      <w:start w:val="1"/>
      <w:numFmt w:val="lowerRoman"/>
      <w:lvlText w:val="%6."/>
      <w:lvlJc w:val="right"/>
      <w:pPr>
        <w:ind w:left="4374" w:hanging="180"/>
      </w:pPr>
    </w:lvl>
    <w:lvl w:ilvl="6" w:tplc="4FFCE994" w:tentative="1">
      <w:start w:val="1"/>
      <w:numFmt w:val="decimal"/>
      <w:lvlText w:val="%7."/>
      <w:lvlJc w:val="left"/>
      <w:pPr>
        <w:ind w:left="5094" w:hanging="360"/>
      </w:pPr>
    </w:lvl>
    <w:lvl w:ilvl="7" w:tplc="589E2108" w:tentative="1">
      <w:start w:val="1"/>
      <w:numFmt w:val="lowerLetter"/>
      <w:lvlText w:val="%8."/>
      <w:lvlJc w:val="left"/>
      <w:pPr>
        <w:ind w:left="5814" w:hanging="360"/>
      </w:pPr>
    </w:lvl>
    <w:lvl w:ilvl="8" w:tplc="7FFED64E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5FF24F2"/>
    <w:multiLevelType w:val="hybridMultilevel"/>
    <w:tmpl w:val="1AF6AF3E"/>
    <w:lvl w:ilvl="0" w:tplc="E368B168">
      <w:start w:val="1"/>
      <w:numFmt w:val="decimal"/>
      <w:lvlText w:val="%1."/>
      <w:lvlJc w:val="left"/>
      <w:pPr>
        <w:ind w:left="360" w:hanging="360"/>
      </w:pPr>
    </w:lvl>
    <w:lvl w:ilvl="1" w:tplc="97A2B66A" w:tentative="1">
      <w:start w:val="1"/>
      <w:numFmt w:val="lowerLetter"/>
      <w:lvlText w:val="%2."/>
      <w:lvlJc w:val="left"/>
      <w:pPr>
        <w:ind w:left="1080" w:hanging="360"/>
      </w:pPr>
    </w:lvl>
    <w:lvl w:ilvl="2" w:tplc="7EB670BE" w:tentative="1">
      <w:start w:val="1"/>
      <w:numFmt w:val="lowerRoman"/>
      <w:lvlText w:val="%3."/>
      <w:lvlJc w:val="right"/>
      <w:pPr>
        <w:ind w:left="1800" w:hanging="180"/>
      </w:pPr>
    </w:lvl>
    <w:lvl w:ilvl="3" w:tplc="B3EE233E" w:tentative="1">
      <w:start w:val="1"/>
      <w:numFmt w:val="decimal"/>
      <w:lvlText w:val="%4."/>
      <w:lvlJc w:val="left"/>
      <w:pPr>
        <w:ind w:left="2520" w:hanging="360"/>
      </w:pPr>
    </w:lvl>
    <w:lvl w:ilvl="4" w:tplc="8B54968A" w:tentative="1">
      <w:start w:val="1"/>
      <w:numFmt w:val="lowerLetter"/>
      <w:lvlText w:val="%5."/>
      <w:lvlJc w:val="left"/>
      <w:pPr>
        <w:ind w:left="3240" w:hanging="360"/>
      </w:pPr>
    </w:lvl>
    <w:lvl w:ilvl="5" w:tplc="A47C9508" w:tentative="1">
      <w:start w:val="1"/>
      <w:numFmt w:val="lowerRoman"/>
      <w:lvlText w:val="%6."/>
      <w:lvlJc w:val="right"/>
      <w:pPr>
        <w:ind w:left="3960" w:hanging="180"/>
      </w:pPr>
    </w:lvl>
    <w:lvl w:ilvl="6" w:tplc="D3AE5B02" w:tentative="1">
      <w:start w:val="1"/>
      <w:numFmt w:val="decimal"/>
      <w:lvlText w:val="%7."/>
      <w:lvlJc w:val="left"/>
      <w:pPr>
        <w:ind w:left="4680" w:hanging="360"/>
      </w:pPr>
    </w:lvl>
    <w:lvl w:ilvl="7" w:tplc="D1403866" w:tentative="1">
      <w:start w:val="1"/>
      <w:numFmt w:val="lowerLetter"/>
      <w:lvlText w:val="%8."/>
      <w:lvlJc w:val="left"/>
      <w:pPr>
        <w:ind w:left="5400" w:hanging="360"/>
      </w:pPr>
    </w:lvl>
    <w:lvl w:ilvl="8" w:tplc="08D2B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575E3D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302E6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8EB0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1A23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4E84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9EEA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4876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E7A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C81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C752119A">
      <w:start w:val="1"/>
      <w:numFmt w:val="decimal"/>
      <w:lvlText w:val="%1."/>
      <w:lvlJc w:val="left"/>
      <w:pPr>
        <w:ind w:left="360" w:hanging="360"/>
      </w:pPr>
    </w:lvl>
    <w:lvl w:ilvl="1" w:tplc="7D9E97C8" w:tentative="1">
      <w:start w:val="1"/>
      <w:numFmt w:val="lowerLetter"/>
      <w:lvlText w:val="%2."/>
      <w:lvlJc w:val="left"/>
      <w:pPr>
        <w:ind w:left="1080" w:hanging="360"/>
      </w:pPr>
    </w:lvl>
    <w:lvl w:ilvl="2" w:tplc="7B780FCC" w:tentative="1">
      <w:start w:val="1"/>
      <w:numFmt w:val="lowerRoman"/>
      <w:lvlText w:val="%3."/>
      <w:lvlJc w:val="right"/>
      <w:pPr>
        <w:ind w:left="1800" w:hanging="180"/>
      </w:pPr>
    </w:lvl>
    <w:lvl w:ilvl="3" w:tplc="66AAEC9E" w:tentative="1">
      <w:start w:val="1"/>
      <w:numFmt w:val="decimal"/>
      <w:lvlText w:val="%4."/>
      <w:lvlJc w:val="left"/>
      <w:pPr>
        <w:ind w:left="2520" w:hanging="360"/>
      </w:pPr>
    </w:lvl>
    <w:lvl w:ilvl="4" w:tplc="FB8E0984" w:tentative="1">
      <w:start w:val="1"/>
      <w:numFmt w:val="lowerLetter"/>
      <w:lvlText w:val="%5."/>
      <w:lvlJc w:val="left"/>
      <w:pPr>
        <w:ind w:left="3240" w:hanging="360"/>
      </w:pPr>
    </w:lvl>
    <w:lvl w:ilvl="5" w:tplc="692AF17E" w:tentative="1">
      <w:start w:val="1"/>
      <w:numFmt w:val="lowerRoman"/>
      <w:lvlText w:val="%6."/>
      <w:lvlJc w:val="right"/>
      <w:pPr>
        <w:ind w:left="3960" w:hanging="180"/>
      </w:pPr>
    </w:lvl>
    <w:lvl w:ilvl="6" w:tplc="194A9960" w:tentative="1">
      <w:start w:val="1"/>
      <w:numFmt w:val="decimal"/>
      <w:lvlText w:val="%7."/>
      <w:lvlJc w:val="left"/>
      <w:pPr>
        <w:ind w:left="4680" w:hanging="360"/>
      </w:pPr>
    </w:lvl>
    <w:lvl w:ilvl="7" w:tplc="7F5C5A2A" w:tentative="1">
      <w:start w:val="1"/>
      <w:numFmt w:val="lowerLetter"/>
      <w:lvlText w:val="%8."/>
      <w:lvlJc w:val="left"/>
      <w:pPr>
        <w:ind w:left="5400" w:hanging="360"/>
      </w:pPr>
    </w:lvl>
    <w:lvl w:ilvl="8" w:tplc="5D02A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50C2AFF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2A0074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11056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0882C9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DEEB39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EE6FF5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41E0C6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DA8A5C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D9CB2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7E8AE1E4">
      <w:start w:val="1"/>
      <w:numFmt w:val="upperRoman"/>
      <w:lvlText w:val="%1."/>
      <w:lvlJc w:val="right"/>
      <w:pPr>
        <w:ind w:left="720" w:hanging="360"/>
      </w:pPr>
    </w:lvl>
    <w:lvl w:ilvl="1" w:tplc="9F2AABC2" w:tentative="1">
      <w:start w:val="1"/>
      <w:numFmt w:val="lowerLetter"/>
      <w:lvlText w:val="%2."/>
      <w:lvlJc w:val="left"/>
      <w:pPr>
        <w:ind w:left="1440" w:hanging="360"/>
      </w:pPr>
    </w:lvl>
    <w:lvl w:ilvl="2" w:tplc="C742D16E" w:tentative="1">
      <w:start w:val="1"/>
      <w:numFmt w:val="lowerRoman"/>
      <w:lvlText w:val="%3."/>
      <w:lvlJc w:val="right"/>
      <w:pPr>
        <w:ind w:left="2160" w:hanging="180"/>
      </w:pPr>
    </w:lvl>
    <w:lvl w:ilvl="3" w:tplc="EE84D3AC" w:tentative="1">
      <w:start w:val="1"/>
      <w:numFmt w:val="decimal"/>
      <w:lvlText w:val="%4."/>
      <w:lvlJc w:val="left"/>
      <w:pPr>
        <w:ind w:left="2880" w:hanging="360"/>
      </w:pPr>
    </w:lvl>
    <w:lvl w:ilvl="4" w:tplc="ED92A29A" w:tentative="1">
      <w:start w:val="1"/>
      <w:numFmt w:val="lowerLetter"/>
      <w:lvlText w:val="%5."/>
      <w:lvlJc w:val="left"/>
      <w:pPr>
        <w:ind w:left="3600" w:hanging="360"/>
      </w:pPr>
    </w:lvl>
    <w:lvl w:ilvl="5" w:tplc="8C8E995C" w:tentative="1">
      <w:start w:val="1"/>
      <w:numFmt w:val="lowerRoman"/>
      <w:lvlText w:val="%6."/>
      <w:lvlJc w:val="right"/>
      <w:pPr>
        <w:ind w:left="4320" w:hanging="180"/>
      </w:pPr>
    </w:lvl>
    <w:lvl w:ilvl="6" w:tplc="0AC0D4CE" w:tentative="1">
      <w:start w:val="1"/>
      <w:numFmt w:val="decimal"/>
      <w:lvlText w:val="%7."/>
      <w:lvlJc w:val="left"/>
      <w:pPr>
        <w:ind w:left="5040" w:hanging="360"/>
      </w:pPr>
    </w:lvl>
    <w:lvl w:ilvl="7" w:tplc="96B42126" w:tentative="1">
      <w:start w:val="1"/>
      <w:numFmt w:val="lowerLetter"/>
      <w:lvlText w:val="%8."/>
      <w:lvlJc w:val="left"/>
      <w:pPr>
        <w:ind w:left="5760" w:hanging="360"/>
      </w:pPr>
    </w:lvl>
    <w:lvl w:ilvl="8" w:tplc="068C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484027C"/>
    <w:multiLevelType w:val="hybridMultilevel"/>
    <w:tmpl w:val="F2D8D8DA"/>
    <w:lvl w:ilvl="0" w:tplc="3CE20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D3283134" w:tentative="1">
      <w:start w:val="1"/>
      <w:numFmt w:val="lowerLetter"/>
      <w:lvlText w:val="%2."/>
      <w:lvlJc w:val="left"/>
      <w:pPr>
        <w:ind w:left="1440" w:hanging="360"/>
      </w:pPr>
    </w:lvl>
    <w:lvl w:ilvl="2" w:tplc="F4564E36" w:tentative="1">
      <w:start w:val="1"/>
      <w:numFmt w:val="lowerRoman"/>
      <w:lvlText w:val="%3."/>
      <w:lvlJc w:val="right"/>
      <w:pPr>
        <w:ind w:left="2160" w:hanging="180"/>
      </w:pPr>
    </w:lvl>
    <w:lvl w:ilvl="3" w:tplc="E09ED256" w:tentative="1">
      <w:start w:val="1"/>
      <w:numFmt w:val="decimal"/>
      <w:lvlText w:val="%4."/>
      <w:lvlJc w:val="left"/>
      <w:pPr>
        <w:ind w:left="2880" w:hanging="360"/>
      </w:pPr>
    </w:lvl>
    <w:lvl w:ilvl="4" w:tplc="D7A6A468" w:tentative="1">
      <w:start w:val="1"/>
      <w:numFmt w:val="lowerLetter"/>
      <w:lvlText w:val="%5."/>
      <w:lvlJc w:val="left"/>
      <w:pPr>
        <w:ind w:left="3600" w:hanging="360"/>
      </w:pPr>
    </w:lvl>
    <w:lvl w:ilvl="5" w:tplc="B6D6E2FC" w:tentative="1">
      <w:start w:val="1"/>
      <w:numFmt w:val="lowerRoman"/>
      <w:lvlText w:val="%6."/>
      <w:lvlJc w:val="right"/>
      <w:pPr>
        <w:ind w:left="4320" w:hanging="180"/>
      </w:pPr>
    </w:lvl>
    <w:lvl w:ilvl="6" w:tplc="5E0C7AA2" w:tentative="1">
      <w:start w:val="1"/>
      <w:numFmt w:val="decimal"/>
      <w:lvlText w:val="%7."/>
      <w:lvlJc w:val="left"/>
      <w:pPr>
        <w:ind w:left="5040" w:hanging="360"/>
      </w:pPr>
    </w:lvl>
    <w:lvl w:ilvl="7" w:tplc="3760E04E" w:tentative="1">
      <w:start w:val="1"/>
      <w:numFmt w:val="lowerLetter"/>
      <w:lvlText w:val="%8."/>
      <w:lvlJc w:val="left"/>
      <w:pPr>
        <w:ind w:left="5760" w:hanging="360"/>
      </w:pPr>
    </w:lvl>
    <w:lvl w:ilvl="8" w:tplc="C2829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7049A"/>
    <w:multiLevelType w:val="hybridMultilevel"/>
    <w:tmpl w:val="3EE43FE8"/>
    <w:lvl w:ilvl="0" w:tplc="E116A98E">
      <w:start w:val="1"/>
      <w:numFmt w:val="upperRoman"/>
      <w:lvlText w:val="%1."/>
      <w:lvlJc w:val="right"/>
      <w:pPr>
        <w:ind w:left="360" w:hanging="360"/>
      </w:pPr>
    </w:lvl>
    <w:lvl w:ilvl="1" w:tplc="3DA0A082" w:tentative="1">
      <w:start w:val="1"/>
      <w:numFmt w:val="lowerLetter"/>
      <w:lvlText w:val="%2."/>
      <w:lvlJc w:val="left"/>
      <w:pPr>
        <w:ind w:left="1080" w:hanging="360"/>
      </w:pPr>
    </w:lvl>
    <w:lvl w:ilvl="2" w:tplc="3E8E4104" w:tentative="1">
      <w:start w:val="1"/>
      <w:numFmt w:val="lowerRoman"/>
      <w:lvlText w:val="%3."/>
      <w:lvlJc w:val="right"/>
      <w:pPr>
        <w:ind w:left="1800" w:hanging="180"/>
      </w:pPr>
    </w:lvl>
    <w:lvl w:ilvl="3" w:tplc="AD32FE10" w:tentative="1">
      <w:start w:val="1"/>
      <w:numFmt w:val="decimal"/>
      <w:lvlText w:val="%4."/>
      <w:lvlJc w:val="left"/>
      <w:pPr>
        <w:ind w:left="2520" w:hanging="360"/>
      </w:pPr>
    </w:lvl>
    <w:lvl w:ilvl="4" w:tplc="6392533E" w:tentative="1">
      <w:start w:val="1"/>
      <w:numFmt w:val="lowerLetter"/>
      <w:lvlText w:val="%5."/>
      <w:lvlJc w:val="left"/>
      <w:pPr>
        <w:ind w:left="3240" w:hanging="360"/>
      </w:pPr>
    </w:lvl>
    <w:lvl w:ilvl="5" w:tplc="DC94D594" w:tentative="1">
      <w:start w:val="1"/>
      <w:numFmt w:val="lowerRoman"/>
      <w:lvlText w:val="%6."/>
      <w:lvlJc w:val="right"/>
      <w:pPr>
        <w:ind w:left="3960" w:hanging="180"/>
      </w:pPr>
    </w:lvl>
    <w:lvl w:ilvl="6" w:tplc="1FAC7242" w:tentative="1">
      <w:start w:val="1"/>
      <w:numFmt w:val="decimal"/>
      <w:lvlText w:val="%7."/>
      <w:lvlJc w:val="left"/>
      <w:pPr>
        <w:ind w:left="4680" w:hanging="360"/>
      </w:pPr>
    </w:lvl>
    <w:lvl w:ilvl="7" w:tplc="E26840CE" w:tentative="1">
      <w:start w:val="1"/>
      <w:numFmt w:val="lowerLetter"/>
      <w:lvlText w:val="%8."/>
      <w:lvlJc w:val="left"/>
      <w:pPr>
        <w:ind w:left="5400" w:hanging="360"/>
      </w:pPr>
    </w:lvl>
    <w:lvl w:ilvl="8" w:tplc="A39297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CADCE988">
      <w:start w:val="1"/>
      <w:numFmt w:val="decimal"/>
      <w:lvlText w:val="%1."/>
      <w:lvlJc w:val="left"/>
      <w:pPr>
        <w:ind w:left="1287" w:hanging="360"/>
      </w:pPr>
    </w:lvl>
    <w:lvl w:ilvl="1" w:tplc="C1C05352" w:tentative="1">
      <w:start w:val="1"/>
      <w:numFmt w:val="lowerLetter"/>
      <w:lvlText w:val="%2."/>
      <w:lvlJc w:val="left"/>
      <w:pPr>
        <w:ind w:left="2007" w:hanging="360"/>
      </w:pPr>
    </w:lvl>
    <w:lvl w:ilvl="2" w:tplc="C93C84F2" w:tentative="1">
      <w:start w:val="1"/>
      <w:numFmt w:val="lowerRoman"/>
      <w:lvlText w:val="%3."/>
      <w:lvlJc w:val="right"/>
      <w:pPr>
        <w:ind w:left="2727" w:hanging="180"/>
      </w:pPr>
    </w:lvl>
    <w:lvl w:ilvl="3" w:tplc="9856A39C" w:tentative="1">
      <w:start w:val="1"/>
      <w:numFmt w:val="decimal"/>
      <w:lvlText w:val="%4."/>
      <w:lvlJc w:val="left"/>
      <w:pPr>
        <w:ind w:left="3447" w:hanging="360"/>
      </w:pPr>
    </w:lvl>
    <w:lvl w:ilvl="4" w:tplc="1466D9A8" w:tentative="1">
      <w:start w:val="1"/>
      <w:numFmt w:val="lowerLetter"/>
      <w:lvlText w:val="%5."/>
      <w:lvlJc w:val="left"/>
      <w:pPr>
        <w:ind w:left="4167" w:hanging="360"/>
      </w:pPr>
    </w:lvl>
    <w:lvl w:ilvl="5" w:tplc="BD26044A" w:tentative="1">
      <w:start w:val="1"/>
      <w:numFmt w:val="lowerRoman"/>
      <w:lvlText w:val="%6."/>
      <w:lvlJc w:val="right"/>
      <w:pPr>
        <w:ind w:left="4887" w:hanging="180"/>
      </w:pPr>
    </w:lvl>
    <w:lvl w:ilvl="6" w:tplc="EEB2E76C" w:tentative="1">
      <w:start w:val="1"/>
      <w:numFmt w:val="decimal"/>
      <w:lvlText w:val="%7."/>
      <w:lvlJc w:val="left"/>
      <w:pPr>
        <w:ind w:left="5607" w:hanging="360"/>
      </w:pPr>
    </w:lvl>
    <w:lvl w:ilvl="7" w:tplc="D50E135A" w:tentative="1">
      <w:start w:val="1"/>
      <w:numFmt w:val="lowerLetter"/>
      <w:lvlText w:val="%8."/>
      <w:lvlJc w:val="left"/>
      <w:pPr>
        <w:ind w:left="6327" w:hanging="360"/>
      </w:pPr>
    </w:lvl>
    <w:lvl w:ilvl="8" w:tplc="CD7EFB9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8BFCD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0BC97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6A28B9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D7A10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69633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AAC699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166D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9405B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DE8D6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D83C1072">
      <w:start w:val="1"/>
      <w:numFmt w:val="decimal"/>
      <w:lvlText w:val="%1."/>
      <w:lvlJc w:val="left"/>
      <w:pPr>
        <w:ind w:left="360" w:hanging="360"/>
      </w:pPr>
    </w:lvl>
    <w:lvl w:ilvl="1" w:tplc="46AED0CE" w:tentative="1">
      <w:start w:val="1"/>
      <w:numFmt w:val="lowerLetter"/>
      <w:lvlText w:val="%2."/>
      <w:lvlJc w:val="left"/>
      <w:pPr>
        <w:ind w:left="1080" w:hanging="360"/>
      </w:pPr>
    </w:lvl>
    <w:lvl w:ilvl="2" w:tplc="24B0B8B6" w:tentative="1">
      <w:start w:val="1"/>
      <w:numFmt w:val="lowerRoman"/>
      <w:lvlText w:val="%3."/>
      <w:lvlJc w:val="right"/>
      <w:pPr>
        <w:ind w:left="1800" w:hanging="180"/>
      </w:pPr>
    </w:lvl>
    <w:lvl w:ilvl="3" w:tplc="B882DAD6" w:tentative="1">
      <w:start w:val="1"/>
      <w:numFmt w:val="decimal"/>
      <w:lvlText w:val="%4."/>
      <w:lvlJc w:val="left"/>
      <w:pPr>
        <w:ind w:left="2520" w:hanging="360"/>
      </w:pPr>
    </w:lvl>
    <w:lvl w:ilvl="4" w:tplc="E75687F4" w:tentative="1">
      <w:start w:val="1"/>
      <w:numFmt w:val="lowerLetter"/>
      <w:lvlText w:val="%5."/>
      <w:lvlJc w:val="left"/>
      <w:pPr>
        <w:ind w:left="3240" w:hanging="360"/>
      </w:pPr>
    </w:lvl>
    <w:lvl w:ilvl="5" w:tplc="11460C04" w:tentative="1">
      <w:start w:val="1"/>
      <w:numFmt w:val="lowerRoman"/>
      <w:lvlText w:val="%6."/>
      <w:lvlJc w:val="right"/>
      <w:pPr>
        <w:ind w:left="3960" w:hanging="180"/>
      </w:pPr>
    </w:lvl>
    <w:lvl w:ilvl="6" w:tplc="6C0C8348" w:tentative="1">
      <w:start w:val="1"/>
      <w:numFmt w:val="decimal"/>
      <w:lvlText w:val="%7."/>
      <w:lvlJc w:val="left"/>
      <w:pPr>
        <w:ind w:left="4680" w:hanging="360"/>
      </w:pPr>
    </w:lvl>
    <w:lvl w:ilvl="7" w:tplc="CEBEF41E" w:tentative="1">
      <w:start w:val="1"/>
      <w:numFmt w:val="lowerLetter"/>
      <w:lvlText w:val="%8."/>
      <w:lvlJc w:val="left"/>
      <w:pPr>
        <w:ind w:left="5400" w:hanging="360"/>
      </w:pPr>
    </w:lvl>
    <w:lvl w:ilvl="8" w:tplc="D38679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23F84938">
      <w:start w:val="1"/>
      <w:numFmt w:val="upperRoman"/>
      <w:lvlText w:val="%1."/>
      <w:lvlJc w:val="right"/>
      <w:pPr>
        <w:ind w:left="360" w:hanging="360"/>
      </w:pPr>
    </w:lvl>
    <w:lvl w:ilvl="1" w:tplc="6AAE3498" w:tentative="1">
      <w:start w:val="1"/>
      <w:numFmt w:val="lowerLetter"/>
      <w:lvlText w:val="%2."/>
      <w:lvlJc w:val="left"/>
      <w:pPr>
        <w:ind w:left="1080" w:hanging="360"/>
      </w:pPr>
    </w:lvl>
    <w:lvl w:ilvl="2" w:tplc="0A54B5C2" w:tentative="1">
      <w:start w:val="1"/>
      <w:numFmt w:val="lowerRoman"/>
      <w:lvlText w:val="%3."/>
      <w:lvlJc w:val="right"/>
      <w:pPr>
        <w:ind w:left="1800" w:hanging="180"/>
      </w:pPr>
    </w:lvl>
    <w:lvl w:ilvl="3" w:tplc="873CA834" w:tentative="1">
      <w:start w:val="1"/>
      <w:numFmt w:val="decimal"/>
      <w:lvlText w:val="%4."/>
      <w:lvlJc w:val="left"/>
      <w:pPr>
        <w:ind w:left="2520" w:hanging="360"/>
      </w:pPr>
    </w:lvl>
    <w:lvl w:ilvl="4" w:tplc="7904F690" w:tentative="1">
      <w:start w:val="1"/>
      <w:numFmt w:val="lowerLetter"/>
      <w:lvlText w:val="%5."/>
      <w:lvlJc w:val="left"/>
      <w:pPr>
        <w:ind w:left="3240" w:hanging="360"/>
      </w:pPr>
    </w:lvl>
    <w:lvl w:ilvl="5" w:tplc="8D5EE4D0" w:tentative="1">
      <w:start w:val="1"/>
      <w:numFmt w:val="lowerRoman"/>
      <w:lvlText w:val="%6."/>
      <w:lvlJc w:val="right"/>
      <w:pPr>
        <w:ind w:left="3960" w:hanging="180"/>
      </w:pPr>
    </w:lvl>
    <w:lvl w:ilvl="6" w:tplc="BDFE6F96" w:tentative="1">
      <w:start w:val="1"/>
      <w:numFmt w:val="decimal"/>
      <w:lvlText w:val="%7."/>
      <w:lvlJc w:val="left"/>
      <w:pPr>
        <w:ind w:left="4680" w:hanging="360"/>
      </w:pPr>
    </w:lvl>
    <w:lvl w:ilvl="7" w:tplc="6268BFB2" w:tentative="1">
      <w:start w:val="1"/>
      <w:numFmt w:val="lowerLetter"/>
      <w:lvlText w:val="%8."/>
      <w:lvlJc w:val="left"/>
      <w:pPr>
        <w:ind w:left="5400" w:hanging="360"/>
      </w:pPr>
    </w:lvl>
    <w:lvl w:ilvl="8" w:tplc="BBC404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E604B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08C7198" w:tentative="1">
      <w:start w:val="1"/>
      <w:numFmt w:val="lowerLetter"/>
      <w:lvlText w:val="%2."/>
      <w:lvlJc w:val="left"/>
      <w:pPr>
        <w:ind w:left="1440" w:hanging="360"/>
      </w:pPr>
    </w:lvl>
    <w:lvl w:ilvl="2" w:tplc="64D6EBCE" w:tentative="1">
      <w:start w:val="1"/>
      <w:numFmt w:val="lowerRoman"/>
      <w:lvlText w:val="%3."/>
      <w:lvlJc w:val="right"/>
      <w:pPr>
        <w:ind w:left="2160" w:hanging="180"/>
      </w:pPr>
    </w:lvl>
    <w:lvl w:ilvl="3" w:tplc="D2F226DC" w:tentative="1">
      <w:start w:val="1"/>
      <w:numFmt w:val="decimal"/>
      <w:lvlText w:val="%4."/>
      <w:lvlJc w:val="left"/>
      <w:pPr>
        <w:ind w:left="2880" w:hanging="360"/>
      </w:pPr>
    </w:lvl>
    <w:lvl w:ilvl="4" w:tplc="4D620448" w:tentative="1">
      <w:start w:val="1"/>
      <w:numFmt w:val="lowerLetter"/>
      <w:lvlText w:val="%5."/>
      <w:lvlJc w:val="left"/>
      <w:pPr>
        <w:ind w:left="3600" w:hanging="360"/>
      </w:pPr>
    </w:lvl>
    <w:lvl w:ilvl="5" w:tplc="B78E36F0" w:tentative="1">
      <w:start w:val="1"/>
      <w:numFmt w:val="lowerRoman"/>
      <w:lvlText w:val="%6."/>
      <w:lvlJc w:val="right"/>
      <w:pPr>
        <w:ind w:left="4320" w:hanging="180"/>
      </w:pPr>
    </w:lvl>
    <w:lvl w:ilvl="6" w:tplc="0D8E81F8" w:tentative="1">
      <w:start w:val="1"/>
      <w:numFmt w:val="decimal"/>
      <w:lvlText w:val="%7."/>
      <w:lvlJc w:val="left"/>
      <w:pPr>
        <w:ind w:left="5040" w:hanging="360"/>
      </w:pPr>
    </w:lvl>
    <w:lvl w:ilvl="7" w:tplc="78CEF646" w:tentative="1">
      <w:start w:val="1"/>
      <w:numFmt w:val="lowerLetter"/>
      <w:lvlText w:val="%8."/>
      <w:lvlJc w:val="left"/>
      <w:pPr>
        <w:ind w:left="5760" w:hanging="360"/>
      </w:pPr>
    </w:lvl>
    <w:lvl w:ilvl="8" w:tplc="675CA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C8AE428E">
      <w:start w:val="1"/>
      <w:numFmt w:val="decimal"/>
      <w:lvlText w:val="%1."/>
      <w:lvlJc w:val="left"/>
      <w:pPr>
        <w:ind w:left="720" w:hanging="360"/>
      </w:pPr>
    </w:lvl>
    <w:lvl w:ilvl="1" w:tplc="C84A6240" w:tentative="1">
      <w:start w:val="1"/>
      <w:numFmt w:val="lowerLetter"/>
      <w:lvlText w:val="%2."/>
      <w:lvlJc w:val="left"/>
      <w:pPr>
        <w:ind w:left="1440" w:hanging="360"/>
      </w:pPr>
    </w:lvl>
    <w:lvl w:ilvl="2" w:tplc="AF2A727A" w:tentative="1">
      <w:start w:val="1"/>
      <w:numFmt w:val="lowerRoman"/>
      <w:lvlText w:val="%3."/>
      <w:lvlJc w:val="right"/>
      <w:pPr>
        <w:ind w:left="2160" w:hanging="180"/>
      </w:pPr>
    </w:lvl>
    <w:lvl w:ilvl="3" w:tplc="239EE492" w:tentative="1">
      <w:start w:val="1"/>
      <w:numFmt w:val="decimal"/>
      <w:lvlText w:val="%4."/>
      <w:lvlJc w:val="left"/>
      <w:pPr>
        <w:ind w:left="2880" w:hanging="360"/>
      </w:pPr>
    </w:lvl>
    <w:lvl w:ilvl="4" w:tplc="5AC46912" w:tentative="1">
      <w:start w:val="1"/>
      <w:numFmt w:val="lowerLetter"/>
      <w:lvlText w:val="%5."/>
      <w:lvlJc w:val="left"/>
      <w:pPr>
        <w:ind w:left="3600" w:hanging="360"/>
      </w:pPr>
    </w:lvl>
    <w:lvl w:ilvl="5" w:tplc="571C5FF8" w:tentative="1">
      <w:start w:val="1"/>
      <w:numFmt w:val="lowerRoman"/>
      <w:lvlText w:val="%6."/>
      <w:lvlJc w:val="right"/>
      <w:pPr>
        <w:ind w:left="4320" w:hanging="180"/>
      </w:pPr>
    </w:lvl>
    <w:lvl w:ilvl="6" w:tplc="27AC6BB4" w:tentative="1">
      <w:start w:val="1"/>
      <w:numFmt w:val="decimal"/>
      <w:lvlText w:val="%7."/>
      <w:lvlJc w:val="left"/>
      <w:pPr>
        <w:ind w:left="5040" w:hanging="360"/>
      </w:pPr>
    </w:lvl>
    <w:lvl w:ilvl="7" w:tplc="6360EFE0" w:tentative="1">
      <w:start w:val="1"/>
      <w:numFmt w:val="lowerLetter"/>
      <w:lvlText w:val="%8."/>
      <w:lvlJc w:val="left"/>
      <w:pPr>
        <w:ind w:left="5760" w:hanging="360"/>
      </w:pPr>
    </w:lvl>
    <w:lvl w:ilvl="8" w:tplc="186658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27C0"/>
    <w:rsid w:val="009127C0"/>
    <w:rsid w:val="00A01EF9"/>
    <w:rsid w:val="00A02BCB"/>
    <w:rsid w:val="00F7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2023-02-24T10:51:00Z</dcterms:created>
  <dcterms:modified xsi:type="dcterms:W3CDTF">2023-02-24T10:53:00Z</dcterms:modified>
</cp:coreProperties>
</file>