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B08A6" w14:textId="50D6158A" w:rsidR="00707BA4" w:rsidRDefault="00707BA4">
      <w:r w:rsidRPr="00707BA4">
        <w:t>Zapraszamy do zapoznania się z jądrowymi wiadomościami ze świata, z 1</w:t>
      </w:r>
      <w:r>
        <w:t>4</w:t>
      </w:r>
      <w:r w:rsidRPr="00707BA4">
        <w:t xml:space="preserve"> czerwca 2021 r.</w:t>
      </w:r>
    </w:p>
    <w:p w14:paraId="3DDBDD79" w14:textId="36CC2DDE" w:rsidR="00707BA4" w:rsidRDefault="00707BA4"/>
    <w:p w14:paraId="7B36997A" w14:textId="77777777" w:rsidR="00707BA4" w:rsidRP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Materiał informacyjny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opracowany przez Departament Energii Jądrowej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Ministerstwa Klimatu i Środowiska</w:t>
      </w:r>
    </w:p>
    <w:p w14:paraId="78AAD354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4C7A4104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707BA4">
        <w:rPr>
          <w:rFonts w:ascii="Times New Roman" w:eastAsia="Times New Roman" w:hAnsi="Times New Roman" w:cs="Times New Roman"/>
          <w:i/>
          <w:lang w:eastAsia="pl-PL"/>
        </w:rPr>
        <w:t>14 czerwca 2021 r.</w:t>
      </w:r>
    </w:p>
    <w:p w14:paraId="091D07E7" w14:textId="77777777" w:rsidR="00707BA4" w:rsidRPr="00707BA4" w:rsidRDefault="00707BA4" w:rsidP="00707BA4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smallCaps/>
          <w:sz w:val="26"/>
          <w:szCs w:val="26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smallCaps/>
          <w:sz w:val="26"/>
          <w:szCs w:val="26"/>
          <w:highlight w:val="yellow"/>
          <w:lang w:eastAsia="pl-PL"/>
        </w:rPr>
        <w:t>Bieżący Przegląd Wydarzeń w Energetyce Jądrowej na Świecie</w:t>
      </w:r>
    </w:p>
    <w:p w14:paraId="39C4ED67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14:paraId="52D46301" w14:textId="77777777" w:rsidR="00707BA4" w:rsidRPr="00707BA4" w:rsidRDefault="00707BA4" w:rsidP="00707B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 Irak planuje wdrożenie energetyki jądrowej</w:t>
      </w:r>
    </w:p>
    <w:p w14:paraId="38E70E5B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Drugi co do wielkości producent ropy w OPEC zmaga się z niedoborem energii elektrycznej wywołanym niewystarczającymi inwestycjami w starzejące się elektrownie – musi sprostać oczekiwanemu wzrostowi popytu o 50% do końca dekady. </w:t>
      </w:r>
    </w:p>
    <w:p w14:paraId="131E8F9B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Theme="majorEastAsia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Irak cierpi z powodu chronicznych niedoborów energii elektrycznej od czasu Wojny w Zatoce w 2003 roku.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Obecnie dysponuje 18,4 gigawatami energii elektrycznej, w tym 1,2 gigawatami importowanymi z Iranu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,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to znacznie mniej niż nominalny popyt, który w normalnych warunkach wynosi prawie 28 gigawatów. Według Ministerstwa Energii szczytowe zużycie w upalnych miesiącach lipca i sierpnia przekracza 30 gigawatów. Do 2030 r.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p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opyt ma osiągnąć 42 gigawaty. 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>Niedobory energii elektrycznej są postrzegane przez wielu ekspertów od spraw bezpieczeństwa międzynarodowego jako istotna przyczyna niestabilności politycznej w tym kraju.</w:t>
      </w:r>
    </w:p>
    <w:p w14:paraId="1677D8EB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Spadające ceny ropy naftowej w ubiegłym roku pozbawiły Irak środków na utrzymanie i rozbudowę zaniedbywanego od dawna systemu elektroenergetycznego. Powstałe awarie wywołały protesty i niepokoje społeczne, które groziły obaleniem rządu. Kraj ten nie tylko musi sobie poradzić z niedoborem energii i wzrostem popytu, ale również ograniczyć emisje i produkować więcej wody do picia oraz do celów gospodarczych poprzez odsalanie wody morskiej.</w:t>
      </w:r>
    </w:p>
    <w:p w14:paraId="0EC97E46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Irak zamierza zbudować osiem reaktorów jądrowych o mocy około 11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GWe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powiedział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Kamal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Hussain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Latif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, przewodniczący Irackiego Urzędu Regulacji Źródeł Promieniotwórczych. Budowa elektrowni jądrowych może pomóc zakończyć masowe przerwy w dostawach energii elektrycznej, choć kraj stanie przed poważnymi wyzwaniami finansowymi i geopolitycznymi, aby zrealizować swój plan.</w:t>
      </w:r>
    </w:p>
    <w:p w14:paraId="62FE012B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Energia jądrowa, która nie wytwarza dwutlenku węgla, może pomóc w wysiłkach państw Zatoki Perskiej na rzecz ograniczenia emisji, wdrożenie energetyki jądrowej umożliwiłoby im również przeznaczenie większej ilości cennych węglowodorów na eksport.</w:t>
      </w:r>
    </w:p>
    <w:p w14:paraId="457FC23C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Rząd w Bagdadzie na inwestycje w energetykę jądrową rzędu 40 miliardów dolarów będzie szukał finansowania u potencjalnych partnerów, zakładając zwrot kosztów w ciągu 20 lat, dodając, że omawiał już współpracę z urzędnikami rosyjskimi i południowokoreańskimi, a 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kolejne spotkania mają się odbyć z dyplomatami francuskimi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i amerykańskimi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>.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Władze jądrowe wybrały 20 potencjalnych lokalizacji reaktorów, 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Latif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zasugerował, że pierwsze kontrakty mogą zostać podpisane w przyszłym roku.</w:t>
      </w:r>
    </w:p>
    <w:p w14:paraId="514B5C0D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Rząd będzie również musiał uporać się z geopolitycznymi problemami związanymi z bezpieczeństwem energii jądrowej, które hamowały ambicje nuklearne w innych częściach regionu. </w:t>
      </w:r>
    </w:p>
    <w:p w14:paraId="531739E9" w14:textId="77777777" w:rsidR="00707BA4" w:rsidRP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Więcej na: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6" w:history="1">
        <w:r w:rsidRPr="00707B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https://www.nucnet.org/news/baghdad-working-on-plan-for-eight-commercial-nuclear-reactors-6-5-2021</w:t>
        </w:r>
      </w:hyperlink>
    </w:p>
    <w:p w14:paraId="3D157BA8" w14:textId="77777777" w:rsidR="00707BA4" w:rsidRP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https://www.aljazeera.com/economy/2021/6/8/iraq-plans-nuclear-power-plants-to-tackle-electricity-shortage</w:t>
      </w:r>
    </w:p>
    <w:p w14:paraId="7C35B7F7" w14:textId="77777777" w:rsidR="00707BA4" w:rsidRPr="00707BA4" w:rsidRDefault="00707BA4" w:rsidP="00707B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2. </w:t>
      </w:r>
      <w:proofErr w:type="spellStart"/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Energoatom</w:t>
      </w:r>
      <w:proofErr w:type="spellEnd"/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zawiera kolejny kontrakt z </w:t>
      </w:r>
      <w:proofErr w:type="spellStart"/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na dostawę paliwa jądrowego</w:t>
      </w:r>
    </w:p>
    <w:p w14:paraId="33DF7A10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Energoatom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podpisały kontrakt na dostawę paliwa do reaktorów WWER-440 działających w elektrowni jądrowej Równe na Ukrainie. </w:t>
      </w:r>
    </w:p>
    <w:p w14:paraId="1F5A910E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Umowę na opracowanie i dostarczenie dokumentacji licencyjnej podpisali p.o. Prezesa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Energoatomu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Petro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Kotin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Wiceprezes i Dyrektor Zarządzający na Europę Północną i Wschodnią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Aziz Dag. Ceremonia odbyła się w obecności Ministra Energii, Hermana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Hałuszczenki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707B865F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Pierwsza eksperymentalna partia zestawów paliwowych (do 12) wyprodukowana przez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 zostać w 2024 roku załadowana do rdzenia reaktora WWER-440/V-213 o mocy 384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MWe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zainstalowanego w bloku nr 2 w EJ Równe. Łączna wielkość dostaw w ramach kontraktu przewiduje co najmniej 1056 zestawów paliwowych. </w:t>
      </w:r>
    </w:p>
    <w:p w14:paraId="4DDEE4DE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Zdaniem ministra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Hałuszczenki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długoletnia i owocna współpraca z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oznacza, że Ukraina jest „na dobrej drodze” do wzmocnienia swojej niezależności energetycznej, a współpraca między Ukrainą a Stanami Zjednoczonymi w dziedzinie energetyki jądrowej ma znaczenie strategiczne. </w:t>
      </w:r>
    </w:p>
    <w:p w14:paraId="7AFF0A50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Nowy kontrakt bazuje na dotychczasowych doświadczeniach współpracy z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zakresie dywersyfikacji dostaw paliwa jądrowego do reaktorów WWER-1000 po podpisaniu umowy we wrześniu ubiegłego roku. Kolejnym krokiem przed wprowadzeniem paliwa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reaktorów WWER-440 w ukraińskich elektrowniach jądrowych jest jego licencjonowanie zgodnie z przepisami krajowymi. </w:t>
      </w:r>
    </w:p>
    <w:p w14:paraId="253B8DF5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Paliwo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WWER-1000 jest obecnie eksploatowane w sześciu reaktorach jądrowych na Ukrainie. Do końca tego roku dostawy paliwa wzrosną do siedmiu transz rocznie – czterech dla elektrowni Zaporoże, dwóch dla elektrowni Ukraina Płd. i jednej dla elektrowni Równe. Pierwsza umowa pomiędzy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Energoatomem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Westinghouse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podpisana w 2008 roku. Dziesięć lat później została przedłużona do 2025 roku. </w:t>
      </w:r>
    </w:p>
    <w:p w14:paraId="78C1C33F" w14:textId="77777777" w:rsidR="00707BA4" w:rsidRP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Więcej na: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https://www.world-nuclear-news.org/Articles/Energoatom-contracts-Westinghouse-for-VVER-440-fue</w:t>
      </w:r>
    </w:p>
    <w:p w14:paraId="3C6C4086" w14:textId="77777777" w:rsidR="00707BA4" w:rsidRPr="00707BA4" w:rsidRDefault="00707BA4" w:rsidP="00707B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 Nowe reaktory zastąpią stare elektrownie węglowe w Wyoming</w:t>
      </w:r>
    </w:p>
    <w:p w14:paraId="1FF4193E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TerraPower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gubernator stanu Wyoming Mark Gordon 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PacifiCorp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ogłosili zamiar uruchomienia projektu demonstracyjnego reaktora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który ma zostać zbudowany w byłej elektrowni węglowej w Wyoming. Firmy oceniają kilka potencjalnych lokalizacji, a decyzja o lokalizacji spodziewana jest do końca tego roku. </w:t>
      </w:r>
    </w:p>
    <w:p w14:paraId="72791AB7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podstaw projektu leży reaktor prędki typu basenowego chłodzony sodem o mocy 345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MWe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pracujący na paliwie HALEU (</w:t>
      </w:r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high </w:t>
      </w:r>
      <w:proofErr w:type="spellStart"/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assay</w:t>
      </w:r>
      <w:proofErr w:type="spellEnd"/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low</w:t>
      </w:r>
      <w:proofErr w:type="spellEnd"/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enriched</w:t>
      </w:r>
      <w:proofErr w:type="spellEnd"/>
      <w:r w:rsidRPr="00707BA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uranium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Jest on połączony z systemem magazynowania energii na bazie stopionej soli. Technologia magazynowania może zwiększyć moc systemu do 500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MWe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ponad pięć i pół godziny, gdy jest to niezbędne, gdy energia elektryczna ze źródeł odnawialnych nie jest dostępna. </w:t>
      </w:r>
    </w:p>
    <w:p w14:paraId="2B02CB5A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Ten innowacyjny dodatkowy magazyn energii umożliwia bezproblemową integrację elektrowni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ze źródłami odnawialnymi i może prowadzić do szybszej i bardziej opłacalnej dekarbonizacji wytwarzania energii elektrycznej. </w:t>
      </w:r>
    </w:p>
    <w:p w14:paraId="254012B0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Lokalizacja zakładu demonstracyjnego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zostanie ogłoszona do końca 2021 r. Elektrownia zastąpi jedną z czterech elektrowni węglowych zarządzanych przez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PacifiCorp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.: Jim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Bridger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pobliżu Rock Springs,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Naughton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Kemmerer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Dave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Johnston w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Glenrock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Wyodak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pobliżu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Gillette, które mają być zamknięte w latach 2023-28.</w:t>
      </w:r>
    </w:p>
    <w:p w14:paraId="2619BF5C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Burmistrzowie każdej lokalizacji powiedzieli, że ich społeczności z zadowoleniem przyjmą wzrost gospodarczy zarówno w budownictwie, jak i długoterminowych miejscach pracy.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Zachwalali również zdolność swojej wykwalifikowanej siły roboczej do przejścia z technologii węglowej na technologię jądrową.</w:t>
      </w:r>
    </w:p>
    <w:p w14:paraId="44CEE298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Projekt demonstracyjny w Wyoming będzie w pełni funkcjonalną elektrownią i ma na celu walidację cech projektowych, konstrukcyjnych i operacyjnych technologii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Bechtel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partnerem projektowym, licencyjnym, inżynieryjnym, zaopatrzeniowym i budowlanym (EPC) zakładu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Według Chrisa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Levesque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prezesa i dyrektora generalnego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TerraPower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umieszczenie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byłej elektrowni węglowej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PacifiCorp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Wyoming jest właściwym posunięciem, ponieważ pokazałoby, że zaawansowany reaktor jądrowy może rozwiązać wyzwania, przed którymi stoją przedsiębiorstwa energetyczne, pracując nad zwiększeniem niezawodności sieci i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stabilność przy jednoczesnym osiągnięciu celów dekarbonizacji i redukcji emisji.</w:t>
      </w:r>
    </w:p>
    <w:p w14:paraId="4FD7C792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Prace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TerraPower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nad projektem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finansowane w ramach umowy o podziale kosztów z Departamentem Energii USA (DOE), aby zbudować go jako projekt demonstracyjny.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październiku 2020 r. DOE w ramach programu Advanced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Reactor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Demonstration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Program (ARDP) przyznał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TerraPower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80 mln USD początkowego finansowania na zademonstrowanie technologii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Natrium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TerraPower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podpisała umowę o współpracy z DOE w maju 2021 roku.</w:t>
      </w:r>
    </w:p>
    <w:p w14:paraId="24100A87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Koszt elektrowni oraz harmonogram jej licencjonowania i budowy nie zostały jeszcze ustalone.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Ponieważ projekt reaktora, który jest oparty na reaktorze GE Hitachi PRISM, nie został jeszcze zgłoszony do NRC w celu oceny bezpieczeństwa, rzeczywista eksploatacja reaktora jest wciąż sprawą przyszłości, chociaż program DOE ARDP wymaga, aby był</w:t>
      </w:r>
      <w:r w:rsidRPr="00707BA4">
        <w:rPr>
          <w:rFonts w:ascii="Times New Roman" w:eastAsiaTheme="majorEastAsia" w:hAnsi="Times New Roman" w:cs="Times New Roman"/>
          <w:sz w:val="24"/>
          <w:szCs w:val="24"/>
          <w:lang w:eastAsia="pl-PL"/>
        </w:rPr>
        <w:t xml:space="preserve">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 uruchomiony do roku 2028. </w:t>
      </w:r>
    </w:p>
    <w:p w14:paraId="16709265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Uran do zasilania reaktora w paliwo pochodzić ma z kopalń znajdujących się na terenie stanu Wyoming. W roku 2020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TerraPower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rozpoczął współpracę z firmą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Centrus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która ma zbudować zakład wzbogacania uranu do poziomu 19,7% U-235 i produkować paliwo HALEU.</w:t>
      </w:r>
    </w:p>
    <w:p w14:paraId="77ACECC1" w14:textId="77777777" w:rsidR="00707BA4" w:rsidRP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Więcej na: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https://neutronbytes.com/2021/06/03/new-lamps-for-old-terrapower-plans-an-advanced-reactor-to-replace-a-wyoming-coal-plant/</w:t>
      </w:r>
    </w:p>
    <w:p w14:paraId="40038D91" w14:textId="77777777" w:rsidR="00707BA4" w:rsidRPr="00707BA4" w:rsidRDefault="00707BA4" w:rsidP="00707B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4. </w:t>
      </w:r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Koreańska współpraca w zakresie badań SMR do zastosowań morskich</w:t>
      </w:r>
    </w:p>
    <w:p w14:paraId="635ACB6A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Koreański Instytut Badań Jądrowych (KAERI) i stocznia Samsung Heavy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Industries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ogłosili plany współpracy przy opracowaniu reaktora na stopione sole (MSR) przeznaczonego do napędu statków i pływających elektrowni jądrowych. Samsung Heavy prowadzi również prace badawczo-rozwojowe nad wykorzystaniem amoniaku i wodoru jako paliwa dla statków, starając się znaleźć alternatywne, niskoemisyjne opcje napędu. </w:t>
      </w:r>
    </w:p>
    <w:p w14:paraId="2D3A963F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Umowa o współpracy podpisana przez obie organizacje 8 czerwca w stoczni Shanghai Heavy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Geoje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obejmuje wspólne badania nad technologią MSR. Obejmie to zaprojektowanie małego reaktora modułowego do pracy na morzu, opracowanie technologii/sprzętu i weryfikację wydajności, opracowanie modelu biznesowego i ocenę ekonomiczną morskich produktów jądrowych. </w:t>
      </w:r>
    </w:p>
    <w:p w14:paraId="3BA2C894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„MSR to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bezemisyjne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źródło energii, które może skutecznie reagować na problemy związane ze zmianami klimatu i jest technologią nowej generacji, która spełnia wizję Samsung Heavy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Industries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 – powiedział prezes firmy,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Jin-taek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Jeong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Rozwój statków transportowych z napędem opartym na technologii MSR „może zmienić zasady gry w międzynarodowej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logistyce. MSR to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bezemisyjne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źródło energii, które może skutecznie reagować na problemy związane ze zmianami klimatu” – dodał prezes KAERI Won-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seok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Park. Żegluga jest postrzegana jako sektor trudny do redukcji emisji. Międzynarodowa Organizacja Morska dąży do zmniejszenia emisji gazów cieplarnianych z żeglugi międzynarodowej o co najmniej 50% do 2050 r. w porównaniu z 2008 r., a docelowo do ich całkowitego wyeliminowania. </w:t>
      </w:r>
    </w:p>
    <w:p w14:paraId="6EF59980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Południowokoreańska firma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Kepco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Engineering &amp; Construction Company oraz Daewoo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Shipbuilding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&amp; Marine Engineering podpisały w ubiegłym roku Memorandum of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Understanding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dotyczące współpracy w zakresie rozwoju pływających elektrowni jądrowych. Pierwsza pływająca elektrownia jądrowa w Rosji, Akademik Łomonosow, zaczęła dostarczać energię elektryczną w grudniu 2019 r. do odizolowanej sieci centrum energetycznego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Chaun-Bilibino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Pevku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 regionie Czukotki na Dalekim Wschodzie Rosji. </w:t>
      </w:r>
    </w:p>
    <w:p w14:paraId="5F0EA521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China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National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Nuclear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Corporation i China General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Nuclear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również ogłosiły plany budowy demonstracyjnych małych modułowych wielozadaniowych reaktorów do pracy na morzu.</w:t>
      </w:r>
    </w:p>
    <w:p w14:paraId="4FE1D6E7" w14:textId="77777777" w:rsidR="00707BA4" w:rsidRP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Więcej na: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707BA4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https://www.world-nuclear-news.org/Articles/Korean-collaboration-to-research-marine-SMR</w:t>
      </w:r>
    </w:p>
    <w:p w14:paraId="25FE35AF" w14:textId="77777777" w:rsidR="00707BA4" w:rsidRPr="00707BA4" w:rsidRDefault="00707BA4" w:rsidP="00707BA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5. Kanadyjski instytut rozpoczyna studium wykonalności dla wodoru jądrowego</w:t>
      </w:r>
    </w:p>
    <w:p w14:paraId="245E4548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Kanadyjski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Nuclear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Innovation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Institute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(NII) rozpoczął badanie dotyczące roli energii jądrowej we wspieraniu rozwijającej się gospodarki wodorowej, które oceni wykonalność techniczną i uzasadnienie biznesowe dla produkcji wodoru z wykorzystaniem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bezemisyjnej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energetyki jądrowej. Prace będą prowadzone przez firmę projektową, inżynieryjną i konsultingową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Arcadis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wspieraną przez NII i partnerów projektu - Bruce Power 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Greenfield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Global. </w:t>
      </w:r>
    </w:p>
    <w:p w14:paraId="4F94924E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„Wodór jest gotowy do odegrania kluczowej roli w przyszłości zerowej netto” – powiedział David Campbell, dyrektor Bruce Power Center for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Next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Generation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Nuclear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NII. Ten projekt ma odpowiedzieć na pytanie w jaki sposób energia jądrowa może zapewnić czysty, przystępny cenowo wodór, którego Ontario będzie potrzebowało, aby kontynuować dekarbonizację swojej gospodarki. </w:t>
      </w:r>
    </w:p>
    <w:p w14:paraId="11BD8831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Nowe badanie będzie skupiać się na potencjale produkcji i wykorzystania wodoru w Ontario, a także oceni wykonalność lokalnego projektu pilotażowego w celu wykazania ekonomiki technologii, w ramach przygotowań do szybkiego wzrostu gospodarki wodorowej. Jego celem jest zbadanie korzyści, jakie projekt wodorowy może przynieść regionowi, w tym nowych możliwości eksportowych, partnerstw handlowych między lokalnymi sprzedawcami oraz tworzenia dobrze płatnych miejsc pracy. </w:t>
      </w:r>
    </w:p>
    <w:p w14:paraId="2F1E68B7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ubiegłym roku rząd kanadyjski uruchomił </w:t>
      </w:r>
      <w:hyperlink r:id="rId7" w:history="1">
        <w:r w:rsidRPr="00707B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strategię wodorową dla Kanady</w:t>
        </w:r>
      </w:hyperlink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aby pobudzić inwestycje i partnerstwa w celu ustanowienia Kanady jako globalnego dostawcy wodoru. Ta strategia postrzega technologię niskoemisyjnego i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bezemisyjnego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paliwa wodorowego jako kluczową część narodowej drogi do zerowej emisji dwutlenku węgla netto do 2050 roku. Hrabstwo Bruce jest „dobrze przygotowane”, aby rozwijać gospodarkę wodorową, twierdzą organizacje. </w:t>
      </w:r>
    </w:p>
    <w:p w14:paraId="3CA3EEB3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„Dzięki Bruce Power i przemysłowi jądrowemu Ontario ma głęboko zdekarbonizowany system energetyczny” – powiedział prezes i dyrektor generalny Bruce Power Mike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Rencheck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„Możemy wykorzystać ten system jako przewagę konkurencyjną, aby przyciągnąć nowe inwestycje w innowacje i obniżyć emisyjność innych sektorów gospodarki poprzez produkcję i wykorzystanie wodoru jako czystego alternatywnego paliwa”. </w:t>
      </w:r>
    </w:p>
    <w:p w14:paraId="78092809" w14:textId="1B585647" w:rsidR="00707BA4" w:rsidRDefault="00707BA4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Więcej na: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8" w:history="1">
        <w:r w:rsidR="00A376AC" w:rsidRPr="00707BA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https://www.world-nuclear-news.org/Articles/Canadian-institute-launches-nuclear-hydrogen-feasi</w:t>
        </w:r>
      </w:hyperlink>
    </w:p>
    <w:p w14:paraId="102C8DC3" w14:textId="77777777" w:rsidR="00A376AC" w:rsidRPr="00707BA4" w:rsidRDefault="00A376AC" w:rsidP="00707BA4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2880E4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pl-PL"/>
        </w:rPr>
      </w:pPr>
      <w:r w:rsidRPr="00707BA4">
        <w:rPr>
          <w:rFonts w:ascii="Times New Roman" w:eastAsia="Times New Roman" w:hAnsi="Times New Roman" w:cs="Times New Roman"/>
          <w:b/>
          <w:bCs/>
          <w:smallCaps/>
          <w:sz w:val="24"/>
          <w:szCs w:val="24"/>
          <w:highlight w:val="cyan"/>
          <w:lang w:eastAsia="pl-PL"/>
        </w:rPr>
        <w:t>Czy wiesz, że…</w:t>
      </w:r>
    </w:p>
    <w:p w14:paraId="1251C766" w14:textId="7AE56292" w:rsid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0380A3" w14:textId="6589B71A" w:rsid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505BB" wp14:editId="2A4649CB">
            <wp:extent cx="5761355" cy="65417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FBE8E" w14:textId="675E0C4D" w:rsid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F5E4C8" w14:textId="77777777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5B5DB5" w14:textId="2C603F55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Materiał DEJ opracowany </w:t>
      </w:r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podstawie: WNN,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NucNet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Al </w:t>
      </w:r>
      <w:proofErr w:type="spellStart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Jazeera</w:t>
      </w:r>
      <w:proofErr w:type="spellEnd"/>
      <w:r w:rsidRPr="00707BA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2087F5B" w14:textId="5DFBCF13" w:rsidR="00707BA4" w:rsidRPr="00707BA4" w:rsidRDefault="00707BA4" w:rsidP="00707BA4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707BA4" w:rsidRPr="00707BA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75597" w14:textId="77777777" w:rsidR="002A6C88" w:rsidRDefault="002A6C88" w:rsidP="00707BA4">
      <w:pPr>
        <w:spacing w:after="0" w:line="240" w:lineRule="auto"/>
      </w:pPr>
      <w:r>
        <w:separator/>
      </w:r>
    </w:p>
  </w:endnote>
  <w:endnote w:type="continuationSeparator" w:id="0">
    <w:p w14:paraId="0DA624CA" w14:textId="77777777" w:rsidR="002A6C88" w:rsidRDefault="002A6C88" w:rsidP="00707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0274907"/>
      <w:docPartObj>
        <w:docPartGallery w:val="Page Numbers (Bottom of Page)"/>
        <w:docPartUnique/>
      </w:docPartObj>
    </w:sdtPr>
    <w:sdtContent>
      <w:p w14:paraId="370A71BC" w14:textId="494C709B" w:rsidR="00707BA4" w:rsidRDefault="00707BA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8825AD" w14:textId="77777777" w:rsidR="00707BA4" w:rsidRDefault="00707B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E5A01" w14:textId="77777777" w:rsidR="002A6C88" w:rsidRDefault="002A6C88" w:rsidP="00707BA4">
      <w:pPr>
        <w:spacing w:after="0" w:line="240" w:lineRule="auto"/>
      </w:pPr>
      <w:r>
        <w:separator/>
      </w:r>
    </w:p>
  </w:footnote>
  <w:footnote w:type="continuationSeparator" w:id="0">
    <w:p w14:paraId="0FBF3931" w14:textId="77777777" w:rsidR="002A6C88" w:rsidRDefault="002A6C88" w:rsidP="00707B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BA4"/>
    <w:rsid w:val="002A6C88"/>
    <w:rsid w:val="00707BA4"/>
    <w:rsid w:val="00A3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8CC70"/>
  <w15:chartTrackingRefBased/>
  <w15:docId w15:val="{085829D1-2C8E-4923-96ED-D93E5F08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7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7BA4"/>
  </w:style>
  <w:style w:type="paragraph" w:styleId="Stopka">
    <w:name w:val="footer"/>
    <w:basedOn w:val="Normalny"/>
    <w:link w:val="StopkaZnak"/>
    <w:uiPriority w:val="99"/>
    <w:unhideWhenUsed/>
    <w:rsid w:val="00707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7BA4"/>
  </w:style>
  <w:style w:type="character" w:styleId="Hipercze">
    <w:name w:val="Hyperlink"/>
    <w:basedOn w:val="Domylnaczcionkaakapitu"/>
    <w:uiPriority w:val="99"/>
    <w:unhideWhenUsed/>
    <w:rsid w:val="00A376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7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-nuclear-news.org/Articles/Canadian-institute-launches-nuclear-hydrogen-feas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nrcan.gc.ca/sites/www.nrcan.gc.ca/files/environment/hydrogen/NRCan_Hydrogen-Strategy-Canada-na-en-v3.pd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ucnet.org/news/baghdad-working-on-plan-for-eight-commercial-nuclear-reactors-6-5-2021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1959</Words>
  <Characters>11758</Characters>
  <Application>Microsoft Office Word</Application>
  <DocSecurity>0</DocSecurity>
  <Lines>97</Lines>
  <Paragraphs>27</Paragraphs>
  <ScaleCrop>false</ScaleCrop>
  <Company/>
  <LinksUpToDate>false</LinksUpToDate>
  <CharactersWithSpaces>13690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BUNDA Grzegorz</dc:creator>
  <cp:keywords/>
  <dc:description/>
  <cp:lastModifiedBy>BUNDA Grzegorz</cp:lastModifiedBy>
  <cp:revision>2</cp:revision>
  <dcterms:created xsi:type="dcterms:W3CDTF">2021-06-14T12:03:00Z</dcterms:created>
  <dcterms:modified xsi:type="dcterms:W3CDTF">2021-06-14T12:18:00Z</dcterms:modified>
</cp:coreProperties>
</file>