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C80BF" w14:textId="77777777" w:rsidR="00E462CA" w:rsidRPr="008E4244" w:rsidRDefault="005A7E08" w:rsidP="005A7E08">
      <w:pPr>
        <w:spacing w:after="120"/>
        <w:rPr>
          <w:rFonts w:ascii="Arial Narrow" w:hAnsi="Arial Narrow"/>
          <w:i/>
          <w:color w:val="000000"/>
          <w:sz w:val="24"/>
          <w:szCs w:val="24"/>
        </w:rPr>
      </w:pPr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E462CA" w:rsidRPr="008E4244">
        <w:rPr>
          <w:rFonts w:ascii="Arial Narrow" w:hAnsi="Arial Narrow"/>
          <w:i/>
          <w:color w:val="000000"/>
          <w:sz w:val="24"/>
          <w:szCs w:val="24"/>
        </w:rPr>
        <w:t xml:space="preserve">           </w:t>
      </w:r>
    </w:p>
    <w:p w14:paraId="78A3E49E" w14:textId="77777777" w:rsidR="00651EF8" w:rsidRPr="008E4244" w:rsidRDefault="00E462CA" w:rsidP="00FF2343">
      <w:pPr>
        <w:spacing w:after="120"/>
        <w:jc w:val="center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>SZCZEGÓŁOWY OPIS PRZEDMIOTU ZAMÓWIENIA</w:t>
      </w:r>
    </w:p>
    <w:p w14:paraId="42867B4F" w14:textId="77777777" w:rsidR="00E462CA" w:rsidRPr="008E4244" w:rsidRDefault="00E462CA" w:rsidP="00651EF8">
      <w:pPr>
        <w:spacing w:after="120"/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14:paraId="3C354D8E" w14:textId="77777777" w:rsidR="00747CAB" w:rsidRPr="008E4244" w:rsidRDefault="00747CAB" w:rsidP="00747CAB">
      <w:pPr>
        <w:spacing w:after="120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1.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>Przedmiotem zamówienia jest sporządzenie</w:t>
      </w:r>
      <w:r w:rsidR="003D3B1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projektów planów zadań ochronnych (zwanych  Planem) dla 7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obszarów Natura 2000, o których mowa poniżej, w ramach projektu nr POIS.02.04.00-00-0193/16 pn.: </w:t>
      </w:r>
      <w:r w:rsidRPr="008E4244">
        <w:rPr>
          <w:rFonts w:ascii="Arial Narrow" w:eastAsia="Calibri" w:hAnsi="Arial Narrow"/>
          <w:i/>
          <w:sz w:val="24"/>
          <w:szCs w:val="24"/>
          <w:lang w:eastAsia="en-US"/>
        </w:rPr>
        <w:t xml:space="preserve">Opracowanie planów zadań ochronnych dla obszarów Natura 2000.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256"/>
        <w:gridCol w:w="2548"/>
        <w:gridCol w:w="2022"/>
        <w:gridCol w:w="2535"/>
      </w:tblGrid>
      <w:tr w:rsidR="003D3B17" w:rsidRPr="008E4244" w14:paraId="21E757A8" w14:textId="77777777" w:rsidTr="00D833D5">
        <w:tc>
          <w:tcPr>
            <w:tcW w:w="596" w:type="dxa"/>
          </w:tcPr>
          <w:p w14:paraId="63ED21D7" w14:textId="77777777" w:rsidR="003D3B17" w:rsidRPr="008E4244" w:rsidRDefault="003D3B17" w:rsidP="00D833D5">
            <w:pPr>
              <w:spacing w:after="0" w:line="240" w:lineRule="auto"/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 xml:space="preserve">L.p. </w:t>
            </w:r>
          </w:p>
        </w:tc>
        <w:tc>
          <w:tcPr>
            <w:tcW w:w="1247" w:type="dxa"/>
            <w:shd w:val="clear" w:color="auto" w:fill="auto"/>
          </w:tcPr>
          <w:p w14:paraId="1B382C78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>Kod obszaru Natura 2000</w:t>
            </w:r>
          </w:p>
        </w:tc>
        <w:tc>
          <w:tcPr>
            <w:tcW w:w="2693" w:type="dxa"/>
            <w:shd w:val="clear" w:color="auto" w:fill="auto"/>
          </w:tcPr>
          <w:p w14:paraId="550EB8A1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 xml:space="preserve">Nazwa obszaru </w:t>
            </w: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br/>
              <w:t>Natura 2000</w:t>
            </w:r>
          </w:p>
        </w:tc>
        <w:tc>
          <w:tcPr>
            <w:tcW w:w="1985" w:type="dxa"/>
            <w:shd w:val="clear" w:color="auto" w:fill="auto"/>
          </w:tcPr>
          <w:p w14:paraId="30CDEBCE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 xml:space="preserve">Położenie obszaru </w:t>
            </w: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br/>
              <w:t>Natura 2000 wg województwa</w:t>
            </w:r>
          </w:p>
        </w:tc>
        <w:tc>
          <w:tcPr>
            <w:tcW w:w="2659" w:type="dxa"/>
            <w:shd w:val="clear" w:color="auto" w:fill="auto"/>
          </w:tcPr>
          <w:p w14:paraId="66DC0637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b/>
                <w:sz w:val="24"/>
                <w:szCs w:val="24"/>
                <w:vertAlign w:val="superscript"/>
                <w:lang w:eastAsia="en-US"/>
              </w:rPr>
            </w:pPr>
            <w:r w:rsidRPr="008E4244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>Przybliżona powierzchnia dla której sporządzony będzie projekt Planu (ha)</w:t>
            </w:r>
          </w:p>
        </w:tc>
      </w:tr>
      <w:tr w:rsidR="003D3B17" w:rsidRPr="008E4244" w14:paraId="6F881E83" w14:textId="77777777" w:rsidTr="00D833D5">
        <w:tc>
          <w:tcPr>
            <w:tcW w:w="596" w:type="dxa"/>
          </w:tcPr>
          <w:p w14:paraId="431A7C2E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47" w:type="dxa"/>
            <w:shd w:val="clear" w:color="auto" w:fill="auto"/>
          </w:tcPr>
          <w:p w14:paraId="6A1ADABB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PLH080046</w:t>
            </w:r>
          </w:p>
        </w:tc>
        <w:tc>
          <w:tcPr>
            <w:tcW w:w="2693" w:type="dxa"/>
            <w:shd w:val="clear" w:color="auto" w:fill="auto"/>
          </w:tcPr>
          <w:p w14:paraId="234638F6" w14:textId="77777777" w:rsidR="003D3B17" w:rsidRPr="008E4244" w:rsidRDefault="003D3B17" w:rsidP="00D833D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Małomickie Łęgi  </w:t>
            </w:r>
          </w:p>
        </w:tc>
        <w:tc>
          <w:tcPr>
            <w:tcW w:w="1985" w:type="dxa"/>
            <w:shd w:val="clear" w:color="auto" w:fill="auto"/>
          </w:tcPr>
          <w:p w14:paraId="580406F7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color w:val="FF0000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  <w:r w:rsidRPr="008E4244">
              <w:rPr>
                <w:rFonts w:ascii="Arial Narrow" w:eastAsia="Calibri" w:hAnsi="Arial Narrow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2D8C0427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992,97</w:t>
            </w:r>
          </w:p>
        </w:tc>
      </w:tr>
      <w:tr w:rsidR="003D3B17" w:rsidRPr="008E4244" w14:paraId="7F30FDBB" w14:textId="77777777" w:rsidTr="00D833D5">
        <w:tc>
          <w:tcPr>
            <w:tcW w:w="596" w:type="dxa"/>
          </w:tcPr>
          <w:p w14:paraId="54077955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47" w:type="dxa"/>
            <w:shd w:val="clear" w:color="auto" w:fill="auto"/>
          </w:tcPr>
          <w:p w14:paraId="3DC68187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PLH080060</w:t>
            </w:r>
          </w:p>
        </w:tc>
        <w:tc>
          <w:tcPr>
            <w:tcW w:w="2693" w:type="dxa"/>
            <w:shd w:val="clear" w:color="auto" w:fill="auto"/>
          </w:tcPr>
          <w:p w14:paraId="0363F51C" w14:textId="77777777" w:rsidR="003D3B17" w:rsidRPr="008E4244" w:rsidRDefault="003D3B17" w:rsidP="00D833D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Uroczyska Borów </w:t>
            </w:r>
            <w:proofErr w:type="spellStart"/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Zasieckich</w:t>
            </w:r>
            <w:proofErr w:type="spellEnd"/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2CBED737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30531A9E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4352,48</w:t>
            </w:r>
            <w:r w:rsidRPr="008E4244">
              <w:rPr>
                <w:rFonts w:ascii="Arial Narrow" w:eastAsia="Calibri" w:hAnsi="Arial Narrow"/>
                <w:sz w:val="24"/>
                <w:szCs w:val="24"/>
                <w:vertAlign w:val="superscript"/>
                <w:lang w:eastAsia="en-US"/>
              </w:rPr>
              <w:t>*</w:t>
            </w:r>
          </w:p>
        </w:tc>
      </w:tr>
      <w:tr w:rsidR="003D3B17" w:rsidRPr="008E4244" w14:paraId="60ECA735" w14:textId="77777777" w:rsidTr="00D833D5">
        <w:tc>
          <w:tcPr>
            <w:tcW w:w="596" w:type="dxa"/>
          </w:tcPr>
          <w:p w14:paraId="1582E313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47" w:type="dxa"/>
            <w:shd w:val="clear" w:color="auto" w:fill="auto"/>
          </w:tcPr>
          <w:p w14:paraId="594E185B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PLH080069</w:t>
            </w:r>
          </w:p>
        </w:tc>
        <w:tc>
          <w:tcPr>
            <w:tcW w:w="2693" w:type="dxa"/>
            <w:shd w:val="clear" w:color="auto" w:fill="auto"/>
          </w:tcPr>
          <w:p w14:paraId="24094DB3" w14:textId="77777777" w:rsidR="003D3B17" w:rsidRPr="008E4244" w:rsidRDefault="003D3B17" w:rsidP="00D833D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Dąbrowy Gubińskie </w:t>
            </w:r>
          </w:p>
        </w:tc>
        <w:tc>
          <w:tcPr>
            <w:tcW w:w="1985" w:type="dxa"/>
            <w:shd w:val="clear" w:color="auto" w:fill="auto"/>
          </w:tcPr>
          <w:p w14:paraId="13F6A26C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77C1CD44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1534,62</w:t>
            </w:r>
          </w:p>
        </w:tc>
      </w:tr>
      <w:tr w:rsidR="003D3B17" w:rsidRPr="008E4244" w14:paraId="00DE7316" w14:textId="77777777" w:rsidTr="00D833D5">
        <w:trPr>
          <w:trHeight w:val="214"/>
        </w:trPr>
        <w:tc>
          <w:tcPr>
            <w:tcW w:w="596" w:type="dxa"/>
          </w:tcPr>
          <w:p w14:paraId="71D77FAE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247" w:type="dxa"/>
            <w:shd w:val="clear" w:color="auto" w:fill="auto"/>
          </w:tcPr>
          <w:p w14:paraId="734A37D6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PLH080067</w:t>
            </w:r>
          </w:p>
        </w:tc>
        <w:tc>
          <w:tcPr>
            <w:tcW w:w="2693" w:type="dxa"/>
            <w:shd w:val="clear" w:color="auto" w:fill="auto"/>
          </w:tcPr>
          <w:p w14:paraId="014CEFE0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Rynna Gryżyny </w:t>
            </w:r>
          </w:p>
        </w:tc>
        <w:tc>
          <w:tcPr>
            <w:tcW w:w="1985" w:type="dxa"/>
            <w:shd w:val="clear" w:color="auto" w:fill="auto"/>
          </w:tcPr>
          <w:p w14:paraId="7F9B23D6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7DBAC32C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1172,81</w:t>
            </w:r>
            <w:r w:rsidRPr="008E4244">
              <w:rPr>
                <w:rFonts w:ascii="Arial Narrow" w:eastAsia="Calibri" w:hAnsi="Arial Narrow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3D3B17" w:rsidRPr="008E4244" w14:paraId="44586E19" w14:textId="77777777" w:rsidTr="00D833D5">
        <w:tc>
          <w:tcPr>
            <w:tcW w:w="596" w:type="dxa"/>
          </w:tcPr>
          <w:p w14:paraId="70F1CF75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247" w:type="dxa"/>
            <w:shd w:val="clear" w:color="auto" w:fill="auto"/>
          </w:tcPr>
          <w:p w14:paraId="07B0ABC0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PLH080028</w:t>
            </w:r>
          </w:p>
        </w:tc>
        <w:tc>
          <w:tcPr>
            <w:tcW w:w="2693" w:type="dxa"/>
            <w:shd w:val="clear" w:color="auto" w:fill="auto"/>
          </w:tcPr>
          <w:p w14:paraId="1FB9A783" w14:textId="77777777" w:rsidR="003D3B17" w:rsidRPr="008E4244" w:rsidRDefault="003D3B17" w:rsidP="00D833D5">
            <w:pPr>
              <w:spacing w:after="0" w:line="240" w:lineRule="auto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Krośnieńska Dolina Odry  </w:t>
            </w:r>
          </w:p>
        </w:tc>
        <w:tc>
          <w:tcPr>
            <w:tcW w:w="1985" w:type="dxa"/>
            <w:shd w:val="clear" w:color="auto" w:fill="auto"/>
          </w:tcPr>
          <w:p w14:paraId="305C205C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color w:val="FF0000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  <w:r w:rsidRPr="008E4244">
              <w:rPr>
                <w:rFonts w:ascii="Arial Narrow" w:eastAsia="Calibri" w:hAnsi="Arial Narrow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659" w:type="dxa"/>
            <w:shd w:val="clear" w:color="auto" w:fill="auto"/>
          </w:tcPr>
          <w:p w14:paraId="5952461B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18757,50</w:t>
            </w:r>
            <w:r w:rsidRPr="008E4244">
              <w:rPr>
                <w:rFonts w:ascii="Arial Narrow" w:eastAsia="Calibri" w:hAnsi="Arial Narrow"/>
                <w:sz w:val="24"/>
                <w:szCs w:val="24"/>
                <w:vertAlign w:val="superscript"/>
                <w:lang w:eastAsia="en-US"/>
              </w:rPr>
              <w:t>**</w:t>
            </w:r>
          </w:p>
        </w:tc>
      </w:tr>
      <w:tr w:rsidR="003D3B17" w:rsidRPr="008E4244" w14:paraId="7F8E53D0" w14:textId="77777777" w:rsidTr="00D833D5">
        <w:tc>
          <w:tcPr>
            <w:tcW w:w="596" w:type="dxa"/>
          </w:tcPr>
          <w:p w14:paraId="0F848B54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247" w:type="dxa"/>
            <w:shd w:val="clear" w:color="auto" w:fill="auto"/>
          </w:tcPr>
          <w:p w14:paraId="6AE1CB9D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PLH080068</w:t>
            </w:r>
          </w:p>
        </w:tc>
        <w:tc>
          <w:tcPr>
            <w:tcW w:w="2693" w:type="dxa"/>
            <w:shd w:val="clear" w:color="auto" w:fill="auto"/>
          </w:tcPr>
          <w:p w14:paraId="734D256B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Dolina Dolnego Bobru </w:t>
            </w:r>
          </w:p>
        </w:tc>
        <w:tc>
          <w:tcPr>
            <w:tcW w:w="1985" w:type="dxa"/>
            <w:shd w:val="clear" w:color="auto" w:fill="auto"/>
          </w:tcPr>
          <w:p w14:paraId="71A15C8D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</w:t>
            </w:r>
          </w:p>
        </w:tc>
        <w:tc>
          <w:tcPr>
            <w:tcW w:w="2659" w:type="dxa"/>
            <w:shd w:val="clear" w:color="auto" w:fill="auto"/>
          </w:tcPr>
          <w:p w14:paraId="56686F9A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1652,05</w:t>
            </w:r>
            <w:r w:rsidRPr="008E4244">
              <w:rPr>
                <w:rFonts w:ascii="Arial Narrow" w:eastAsia="Calibri" w:hAnsi="Arial Narrow"/>
                <w:sz w:val="24"/>
                <w:szCs w:val="24"/>
                <w:vertAlign w:val="superscript"/>
                <w:lang w:eastAsia="en-US"/>
              </w:rPr>
              <w:t>***</w:t>
            </w:r>
          </w:p>
        </w:tc>
      </w:tr>
      <w:tr w:rsidR="003D3B17" w:rsidRPr="008E4244" w14:paraId="285E531C" w14:textId="77777777" w:rsidTr="00D833D5">
        <w:tc>
          <w:tcPr>
            <w:tcW w:w="596" w:type="dxa"/>
          </w:tcPr>
          <w:p w14:paraId="12324FD9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247" w:type="dxa"/>
            <w:shd w:val="clear" w:color="auto" w:fill="auto"/>
          </w:tcPr>
          <w:p w14:paraId="2F2DDFEC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PLH080071</w:t>
            </w:r>
          </w:p>
        </w:tc>
        <w:tc>
          <w:tcPr>
            <w:tcW w:w="2693" w:type="dxa"/>
            <w:shd w:val="clear" w:color="auto" w:fill="auto"/>
          </w:tcPr>
          <w:p w14:paraId="0DF41B08" w14:textId="77777777" w:rsidR="003D3B17" w:rsidRPr="008E4244" w:rsidRDefault="003D3B17" w:rsidP="00D833D5">
            <w:pPr>
              <w:spacing w:after="0" w:line="240" w:lineRule="auto"/>
              <w:jc w:val="both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Ostoja Barlinecka </w:t>
            </w:r>
          </w:p>
        </w:tc>
        <w:tc>
          <w:tcPr>
            <w:tcW w:w="1985" w:type="dxa"/>
            <w:shd w:val="clear" w:color="auto" w:fill="auto"/>
          </w:tcPr>
          <w:p w14:paraId="68BDC185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woj. lubuskie, woj. zachodniopomorskie</w:t>
            </w:r>
          </w:p>
        </w:tc>
        <w:tc>
          <w:tcPr>
            <w:tcW w:w="2659" w:type="dxa"/>
            <w:shd w:val="clear" w:color="auto" w:fill="auto"/>
          </w:tcPr>
          <w:p w14:paraId="52B5ED52" w14:textId="77777777" w:rsidR="003D3B17" w:rsidRPr="008E4244" w:rsidRDefault="003D3B17" w:rsidP="00D833D5">
            <w:pPr>
              <w:spacing w:after="0" w:line="240" w:lineRule="auto"/>
              <w:jc w:val="center"/>
              <w:rPr>
                <w:rFonts w:ascii="Arial Narrow" w:eastAsia="Calibri" w:hAnsi="Arial Narrow"/>
                <w:sz w:val="24"/>
                <w:szCs w:val="24"/>
                <w:lang w:eastAsia="en-US"/>
              </w:rPr>
            </w:pPr>
            <w:r w:rsidRPr="008E4244">
              <w:rPr>
                <w:rFonts w:ascii="Arial Narrow" w:eastAsia="Calibri" w:hAnsi="Arial Narrow"/>
                <w:sz w:val="24"/>
                <w:szCs w:val="24"/>
                <w:lang w:eastAsia="en-US"/>
              </w:rPr>
              <w:t>19 853,23</w:t>
            </w:r>
            <w:r w:rsidRPr="008E4244">
              <w:rPr>
                <w:rFonts w:ascii="Arial Narrow" w:eastAsia="Calibri" w:hAnsi="Arial Narrow"/>
                <w:sz w:val="24"/>
                <w:szCs w:val="24"/>
                <w:vertAlign w:val="superscript"/>
                <w:lang w:eastAsia="en-US"/>
              </w:rPr>
              <w:t>****</w:t>
            </w:r>
          </w:p>
        </w:tc>
      </w:tr>
    </w:tbl>
    <w:p w14:paraId="45A7175D" w14:textId="77777777" w:rsidR="003D3B17" w:rsidRPr="008E4244" w:rsidRDefault="003D3B17" w:rsidP="003D3B17">
      <w:pPr>
        <w:spacing w:after="12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ab/>
      </w:r>
    </w:p>
    <w:p w14:paraId="36381B7C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 xml:space="preserve">*      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z wyłączeniem terenu rezerwatu przyrody </w:t>
      </w:r>
      <w:proofErr w:type="spellStart"/>
      <w:r w:rsidRPr="008E4244">
        <w:rPr>
          <w:rFonts w:ascii="Arial Narrow" w:eastAsia="Calibri" w:hAnsi="Arial Narrow"/>
          <w:sz w:val="24"/>
          <w:szCs w:val="24"/>
          <w:lang w:eastAsia="en-US"/>
        </w:rPr>
        <w:t>Żurawno</w:t>
      </w:r>
      <w:proofErr w:type="spellEnd"/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</w:p>
    <w:p w14:paraId="21832F94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 xml:space="preserve">**     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>z wyłączeniem terenu Nadleśnictwa Sulechów</w:t>
      </w:r>
    </w:p>
    <w:p w14:paraId="40C4F7D7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>***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 z wyłączeniem terenu Nadleśnictwa Lipinki</w:t>
      </w:r>
    </w:p>
    <w:p w14:paraId="5F64B9FC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vertAlign w:val="superscript"/>
          <w:lang w:eastAsia="en-US"/>
        </w:rPr>
        <w:t>****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z wyłączeniem terenu Nadleśnictwa Strzelce Krajeńskie, terenu rezerwatu przyrody Dębina</w:t>
      </w:r>
    </w:p>
    <w:p w14:paraId="363FF24E" w14:textId="77777777" w:rsidR="003D3B17" w:rsidRPr="008E4244" w:rsidRDefault="003D3B17" w:rsidP="003D3B17">
      <w:pPr>
        <w:spacing w:after="0" w:line="240" w:lineRule="auto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4E3F7A8B" w14:textId="77777777" w:rsidR="00E305E7" w:rsidRPr="008E4244" w:rsidRDefault="003D3B17" w:rsidP="003D3B17">
      <w:pPr>
        <w:spacing w:after="0" w:line="240" w:lineRule="auto"/>
        <w:ind w:left="360"/>
        <w:jc w:val="both"/>
        <w:rPr>
          <w:rFonts w:ascii="Arial Narrow" w:hAnsi="Arial Narrow"/>
          <w:iCs/>
          <w:color w:val="000000"/>
          <w:sz w:val="24"/>
          <w:szCs w:val="24"/>
          <w:u w:val="single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E305E7" w:rsidRPr="008E4244">
        <w:rPr>
          <w:rFonts w:ascii="Arial Narrow" w:hAnsi="Arial Narrow"/>
          <w:iCs/>
          <w:color w:val="000000"/>
          <w:sz w:val="24"/>
          <w:szCs w:val="24"/>
          <w:u w:val="single"/>
        </w:rPr>
        <w:t>Opis i charakterystyka obszarów:</w:t>
      </w:r>
    </w:p>
    <w:p w14:paraId="744D0906" w14:textId="77777777" w:rsidR="003D3B17" w:rsidRPr="008E4244" w:rsidRDefault="003D3B17" w:rsidP="00E305E7">
      <w:pPr>
        <w:widowControl w:val="0"/>
        <w:autoSpaceDE w:val="0"/>
        <w:autoSpaceDN w:val="0"/>
        <w:adjustRightInd w:val="0"/>
        <w:spacing w:after="120"/>
        <w:rPr>
          <w:rFonts w:ascii="Arial Narrow" w:hAnsi="Arial Narrow"/>
          <w:b/>
          <w:iCs/>
          <w:color w:val="000000"/>
          <w:sz w:val="24"/>
          <w:szCs w:val="24"/>
        </w:rPr>
      </w:pPr>
    </w:p>
    <w:p w14:paraId="4A6025E9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mający znaczenie dla Wspólnoty </w:t>
      </w:r>
      <w:r w:rsidR="003D3B17" w:rsidRPr="008E4244">
        <w:rPr>
          <w:rFonts w:ascii="Arial Narrow" w:hAnsi="Arial Narrow"/>
          <w:b/>
          <w:iCs/>
          <w:color w:val="000000"/>
          <w:sz w:val="24"/>
          <w:szCs w:val="24"/>
        </w:rPr>
        <w:t>Małomickie Łęgi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 PLH0800</w:t>
      </w:r>
      <w:r w:rsidR="003D3B17" w:rsidRPr="008E4244">
        <w:rPr>
          <w:rFonts w:ascii="Arial Narrow" w:hAnsi="Arial Narrow"/>
          <w:b/>
          <w:iCs/>
          <w:color w:val="000000"/>
          <w:sz w:val="24"/>
          <w:szCs w:val="24"/>
        </w:rPr>
        <w:t>46</w:t>
      </w:r>
    </w:p>
    <w:p w14:paraId="659B49DD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116D848C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 oraz gatunki wraz z ich siedliskami. Ponadto, Wykonawca przy ustalaniu przedmiotów ochrony objętych </w:t>
      </w:r>
      <w:r w:rsidR="00D614B9" w:rsidRPr="008E4244">
        <w:rPr>
          <w:rFonts w:ascii="Arial Narrow" w:eastAsia="Calibri" w:hAnsi="Arial Narrow"/>
          <w:sz w:val="24"/>
          <w:szCs w:val="24"/>
          <w:lang w:eastAsia="en-US"/>
        </w:rPr>
        <w:t>Plan</w:t>
      </w:r>
      <w:r w:rsidR="003D3B17" w:rsidRPr="008E4244">
        <w:rPr>
          <w:rFonts w:ascii="Arial Narrow" w:eastAsia="Calibri" w:hAnsi="Arial Narrow"/>
          <w:sz w:val="24"/>
          <w:szCs w:val="24"/>
          <w:lang w:eastAsia="en-US"/>
        </w:rPr>
        <w:t>em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, obowiązany jest postępować zgodnie z treścią pkt. 5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>.1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, niniejszego dokumentu. </w:t>
      </w:r>
    </w:p>
    <w:p w14:paraId="3182997F" w14:textId="77777777" w:rsidR="00D614B9" w:rsidRPr="008E4244" w:rsidRDefault="00D614B9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7A475E2C" w14:textId="77777777" w:rsidR="00937486" w:rsidRPr="008E4244" w:rsidRDefault="00937486" w:rsidP="00937486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1EF4B14D" w14:textId="77777777" w:rsidR="00937486" w:rsidRPr="008E4244" w:rsidRDefault="00937486" w:rsidP="00937486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2C429F6E" w14:textId="77777777" w:rsidR="00937486" w:rsidRPr="008E4244" w:rsidRDefault="00937486" w:rsidP="00937486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12EB0B3E" w14:textId="77777777" w:rsidR="00937486" w:rsidRPr="008E4244" w:rsidRDefault="00937486" w:rsidP="00937486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5E1AF98D" w14:textId="77777777" w:rsidR="00937486" w:rsidRPr="008E4244" w:rsidRDefault="00937486" w:rsidP="00937486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4BE4809F" w14:textId="77777777" w:rsidR="00937486" w:rsidRPr="008E4244" w:rsidRDefault="00937486" w:rsidP="00937486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18272AE8" w14:textId="77777777" w:rsidR="00937486" w:rsidRPr="008E4244" w:rsidRDefault="00937486" w:rsidP="00937486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>91F0 Łęgowe lasy dębowo-wiązowo-jesionowe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 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Ficario-Ulmetum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sz w:val="24"/>
          <w:szCs w:val="24"/>
        </w:rPr>
        <w:t>.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</w:p>
    <w:p w14:paraId="31A5C346" w14:textId="77777777" w:rsidR="00937486" w:rsidRPr="008E4244" w:rsidRDefault="00937486" w:rsidP="0093748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F4128B9" w14:textId="77777777" w:rsidR="00937486" w:rsidRPr="008E4244" w:rsidRDefault="00937486" w:rsidP="0093748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41C4284F" w14:textId="77777777" w:rsidR="00937486" w:rsidRPr="008E4244" w:rsidRDefault="00937486" w:rsidP="0093748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D4B3625" w14:textId="77777777" w:rsidR="00937486" w:rsidRPr="008E4244" w:rsidRDefault="00937486" w:rsidP="00937486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6968DBF1" w14:textId="77777777" w:rsidR="00937486" w:rsidRPr="008E4244" w:rsidRDefault="00937486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1337 Bóbr europejski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76CA96B9" w14:textId="77777777" w:rsidR="00937486" w:rsidRPr="008E4244" w:rsidRDefault="00937486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1149 Koza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Cobitis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taenia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55051FCE" w14:textId="77777777" w:rsidR="00937486" w:rsidRPr="008E4244" w:rsidRDefault="00937486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1163 Głowacz </w:t>
      </w:r>
      <w:proofErr w:type="spellStart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białopłetwy</w:t>
      </w:r>
      <w:proofErr w:type="spellEnd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Cottus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gobio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40A2118E" w14:textId="77777777" w:rsidR="00937486" w:rsidRPr="008E4244" w:rsidRDefault="00766315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10</w:t>
      </w:r>
      <w:r w:rsidR="00937486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96 Minóg strumieniowy </w:t>
      </w:r>
      <w:r w:rsidR="00937486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="00937486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Lampetra</w:t>
      </w:r>
      <w:proofErr w:type="spellEnd"/>
      <w:r w:rsidR="00937486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937486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planeri</w:t>
      </w:r>
      <w:proofErr w:type="spellEnd"/>
      <w:r w:rsidR="00937486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248847C2" w14:textId="77777777" w:rsidR="00937486" w:rsidRPr="008E4244" w:rsidRDefault="00937486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1355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1B35A8C8" w14:textId="77777777" w:rsidR="00937486" w:rsidRPr="008E4244" w:rsidRDefault="00937486" w:rsidP="00937486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1037 </w:t>
      </w:r>
      <w:proofErr w:type="spellStart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Trzepla</w:t>
      </w:r>
      <w:proofErr w:type="spellEnd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zielona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Ophiogomphus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cecilia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).</w:t>
      </w:r>
    </w:p>
    <w:p w14:paraId="7498C92F" w14:textId="77777777" w:rsidR="00937486" w:rsidRPr="008E4244" w:rsidRDefault="00937486" w:rsidP="00937486">
      <w:pPr>
        <w:pStyle w:val="Akapitzlist"/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246B09AF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mający znaczenie dla Wspólnoty </w:t>
      </w:r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Uroczyska Borów </w:t>
      </w:r>
      <w:proofErr w:type="spellStart"/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>Zasieckich</w:t>
      </w:r>
      <w:proofErr w:type="spellEnd"/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 PLH08006</w:t>
      </w:r>
      <w:r w:rsidR="00421A91" w:rsidRPr="008E4244">
        <w:rPr>
          <w:rFonts w:ascii="Arial Narrow" w:hAnsi="Arial Narrow"/>
          <w:b/>
          <w:iCs/>
          <w:color w:val="000000"/>
          <w:sz w:val="24"/>
          <w:szCs w:val="24"/>
        </w:rPr>
        <w:t>0</w:t>
      </w:r>
    </w:p>
    <w:p w14:paraId="395F50EC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18B0391D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 xml:space="preserve"> oraz gatunki zwierząt wraz z ich siedliskami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. Ponadto, Wykonawca przy ustalaniu przedmiotów ochrony objętych Plan</w:t>
      </w:r>
      <w:r w:rsidR="00600F3F" w:rsidRPr="008E4244">
        <w:rPr>
          <w:rFonts w:ascii="Arial Narrow" w:hAnsi="Arial Narrow"/>
          <w:i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3B8BDD09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7FAB7164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6F2A0256" w14:textId="77777777" w:rsidR="008B2DD8" w:rsidRPr="008E4244" w:rsidRDefault="008B2DD8" w:rsidP="008B2DD8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39A88492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2330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Wydmy śródlądowe z murawami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napiaskowymi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Corynephorus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Agrostis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10F29B1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Brzegi lub osuszane dna zbiorników wodnych ze zbiorowiskami z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Littorelletea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Isoëto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Nanojuncetea</w:t>
      </w:r>
      <w:proofErr w:type="spellEnd"/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4634E18D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="0045124E" w:rsidRPr="008E4244">
        <w:rPr>
          <w:rFonts w:ascii="Arial Narrow" w:hAnsi="Arial Narrow"/>
          <w:bCs/>
          <w:i/>
          <w:sz w:val="24"/>
          <w:szCs w:val="24"/>
        </w:rPr>
        <w:t>Nymphe</w:t>
      </w:r>
      <w:r w:rsidRPr="008E4244">
        <w:rPr>
          <w:rFonts w:ascii="Arial Narrow" w:hAnsi="Arial Narrow"/>
          <w:bCs/>
          <w:i/>
          <w:sz w:val="24"/>
          <w:szCs w:val="24"/>
        </w:rPr>
        <w:t>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75BDC565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3160 </w:t>
      </w:r>
      <w:r w:rsidRPr="008E4244">
        <w:rPr>
          <w:rFonts w:ascii="Arial Narrow" w:hAnsi="Arial Narrow"/>
          <w:color w:val="000000"/>
          <w:sz w:val="24"/>
          <w:szCs w:val="24"/>
        </w:rPr>
        <w:t>Naturalne, dystroficzne zbiorniki wodne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C4AB878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3260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Nizinne i podgórskie rzeki ze zbiorowiskami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włosieniczników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Ranunculion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fluitantis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299381F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4030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Suche wrzosowiska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Calluno-Genistion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Pohlio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Calluno-Arctostaphylion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1AEE1802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6230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Górskie i niżowe murawy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bliźniczkowe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Nardion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>- płaty bogate florystycznie)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3B1BC371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6410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Zmiennowilgotne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trzęślicowe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Molinion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3325A12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="0045124E"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="0045124E" w:rsidRPr="008E4244">
        <w:rPr>
          <w:rFonts w:ascii="Arial Narrow" w:hAnsi="Arial Narrow"/>
          <w:bCs/>
          <w:sz w:val="24"/>
          <w:szCs w:val="24"/>
        </w:rPr>
        <w:t>z</w:t>
      </w:r>
      <w:r w:rsidRPr="008E4244">
        <w:rPr>
          <w:rFonts w:ascii="Arial Narrow" w:hAnsi="Arial Narrow"/>
          <w:bCs/>
          <w:sz w:val="24"/>
          <w:szCs w:val="24"/>
        </w:rPr>
        <w:t>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45A49D4D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7337308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7110 </w:t>
      </w:r>
      <w:r w:rsidRPr="008E4244">
        <w:rPr>
          <w:rFonts w:ascii="Arial Narrow" w:hAnsi="Arial Narrow"/>
          <w:color w:val="000000"/>
          <w:sz w:val="24"/>
          <w:szCs w:val="24"/>
        </w:rPr>
        <w:t>Torfowiska wysokie z roślinnością torfotwórczą (żywe)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6BD0CE7F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</w:p>
    <w:p w14:paraId="448EE11D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7150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Obniżenia na podłożu torfowym z roślinnością ze związku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Rhynchosporion</w:t>
      </w:r>
      <w:proofErr w:type="spellEnd"/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385EDC7E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7210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nakredowe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Cladietum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marisci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buxbaumii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Schoenetum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nigricantis</w:t>
      </w:r>
      <w:proofErr w:type="spellEnd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;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</w:p>
    <w:p w14:paraId="2A3DA823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7230 </w:t>
      </w:r>
      <w:r w:rsidRPr="008E4244">
        <w:rPr>
          <w:rFonts w:ascii="Arial Narrow" w:hAnsi="Arial Narrow"/>
          <w:color w:val="000000"/>
          <w:sz w:val="24"/>
          <w:szCs w:val="24"/>
        </w:rPr>
        <w:t>Górskie i nizinne torfowiska zasadowe o charakterze młak, turzycowisk i mechowisk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1A6822CE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280BF561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="00EB4223" w:rsidRPr="008E4244">
        <w:rPr>
          <w:rFonts w:ascii="Arial Narrow" w:hAnsi="Arial Narrow"/>
          <w:bCs/>
          <w:i/>
          <w:sz w:val="24"/>
          <w:szCs w:val="24"/>
        </w:rPr>
        <w:t>;</w:t>
      </w:r>
      <w:r w:rsidRPr="008E4244">
        <w:rPr>
          <w:rFonts w:ascii="Arial Narrow" w:hAnsi="Arial Narrow"/>
          <w:bCs/>
          <w:i/>
          <w:sz w:val="24"/>
          <w:szCs w:val="24"/>
        </w:rPr>
        <w:t>)</w:t>
      </w:r>
    </w:p>
    <w:p w14:paraId="6DD15B15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 xml:space="preserve">91D0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Bory i lasy bagienne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Betuletum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pubescentis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mugo-Sphagnetum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Sphagno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girgensohnii-Piceetum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brzozowo-sosnowe bagienne lasy borealne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13A03476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040941DA" w14:textId="77777777" w:rsidR="008B2DD8" w:rsidRPr="008E4244" w:rsidRDefault="008B2DD8" w:rsidP="008B2DD8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91F0 Łęgowe lasy dębowo-wiązowo-jesionowe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 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Ficario-Ulmetum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sz w:val="24"/>
          <w:szCs w:val="24"/>
        </w:rPr>
        <w:t>.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</w:p>
    <w:p w14:paraId="722FF766" w14:textId="77777777" w:rsidR="00EE21FE" w:rsidRPr="008E4244" w:rsidRDefault="00EE21FE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532EE87" w14:textId="77777777" w:rsidR="00E305E7" w:rsidRPr="008E4244" w:rsidRDefault="00E305E7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7DF58F39" w14:textId="77777777" w:rsidR="00E305E7" w:rsidRPr="008E4244" w:rsidRDefault="00E305E7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</w:t>
      </w:r>
      <w:r w:rsidR="00673A45" w:rsidRPr="008E4244">
        <w:rPr>
          <w:rFonts w:ascii="Arial Narrow" w:hAnsi="Arial Narrow"/>
          <w:bCs/>
          <w:sz w:val="24"/>
          <w:szCs w:val="24"/>
        </w:rPr>
        <w:t>88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EE21FE" w:rsidRPr="008E4244">
        <w:rPr>
          <w:rFonts w:ascii="Arial Narrow" w:hAnsi="Arial Narrow"/>
          <w:bCs/>
          <w:sz w:val="24"/>
          <w:szCs w:val="24"/>
        </w:rPr>
        <w:t>Kumak nizinny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EE21FE"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="00EE21FE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EE21FE"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0848A46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1088 Kozioróg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dębosz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Cerambyx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cerdo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07B96FFB" w14:textId="77777777" w:rsidR="00EE21FE" w:rsidRPr="008E4244" w:rsidRDefault="00EE21FE" w:rsidP="00EE21FE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1355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7009ADC6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1014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zwężona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angustior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3E5C6A9C" w14:textId="77777777" w:rsidR="00EE21FE" w:rsidRPr="008E4244" w:rsidRDefault="00EE21FE" w:rsidP="00E305E7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1016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jajowata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moulinsiana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i/>
          <w:iCs/>
          <w:color w:val="000000"/>
          <w:sz w:val="24"/>
          <w:szCs w:val="24"/>
        </w:rPr>
        <w:t>.</w:t>
      </w:r>
    </w:p>
    <w:p w14:paraId="7A72A8E0" w14:textId="77777777" w:rsidR="00E305E7" w:rsidRPr="008E4244" w:rsidRDefault="00E305E7" w:rsidP="00E305E7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1BC5A126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Obszar mający znaczenie dla Wspólnoty D</w:t>
      </w:r>
      <w:r w:rsidR="00EE21FE" w:rsidRPr="008E4244">
        <w:rPr>
          <w:rFonts w:ascii="Arial Narrow" w:hAnsi="Arial Narrow"/>
          <w:b/>
          <w:iCs/>
          <w:color w:val="000000"/>
          <w:sz w:val="24"/>
          <w:szCs w:val="24"/>
        </w:rPr>
        <w:t>ąbrowy Gubińskie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 PLH0800</w:t>
      </w:r>
      <w:r w:rsidR="00EE21FE" w:rsidRPr="008E4244">
        <w:rPr>
          <w:rFonts w:ascii="Arial Narrow" w:hAnsi="Arial Narrow"/>
          <w:b/>
          <w:iCs/>
          <w:color w:val="000000"/>
          <w:sz w:val="24"/>
          <w:szCs w:val="24"/>
        </w:rPr>
        <w:t>69</w:t>
      </w:r>
    </w:p>
    <w:p w14:paraId="07C3E761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01902D0A" w14:textId="77777777" w:rsidR="00E305E7" w:rsidRPr="008E4244" w:rsidRDefault="00E305E7" w:rsidP="00E305E7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 xml:space="preserve"> oraz gatunki zwierząt wraz z ich siedliskami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. Ponadto, Wykonawca przy ustalaniu przedmiotów ochrony objętych Plan</w:t>
      </w:r>
      <w:r w:rsidR="00600F3F" w:rsidRPr="008E4244">
        <w:rPr>
          <w:rFonts w:ascii="Arial Narrow" w:hAnsi="Arial Narrow"/>
          <w:i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>, obowiązany jest postępować zgodnie z treścią pkt. 5</w:t>
      </w:r>
      <w:r w:rsidR="00D614B9" w:rsidRPr="008E4244">
        <w:rPr>
          <w:rFonts w:ascii="Arial Narrow" w:hAnsi="Arial Narrow"/>
          <w:iCs/>
          <w:color w:val="000000"/>
          <w:sz w:val="24"/>
          <w:szCs w:val="24"/>
        </w:rPr>
        <w:t>.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1, niniejszego dokumentu. </w:t>
      </w:r>
    </w:p>
    <w:p w14:paraId="131C7FF9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476634CC" w14:textId="77777777" w:rsidR="00D614B9" w:rsidRPr="008E4244" w:rsidRDefault="00D614B9" w:rsidP="00D614B9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37044413" w14:textId="77777777" w:rsidR="00E305E7" w:rsidRPr="008E4244" w:rsidRDefault="00E305E7" w:rsidP="00E305E7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39B4537C" w14:textId="77777777" w:rsidR="00E305E7" w:rsidRPr="008E4244" w:rsidRDefault="00E305E7" w:rsidP="00E305E7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9190 Kwaśne dąbrowy</w:t>
      </w:r>
      <w:r w:rsidR="00EB4223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Quercion</w:t>
      </w:r>
      <w:proofErr w:type="spellEnd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robori-petraeae</w:t>
      </w:r>
      <w:proofErr w:type="spellEnd"/>
      <w:r w:rsidR="00EB4223"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EB4223" w:rsidRPr="008E4244">
        <w:rPr>
          <w:rFonts w:ascii="Arial Narrow" w:hAnsi="Arial Narrow"/>
          <w:bCs/>
          <w:i/>
          <w:sz w:val="24"/>
          <w:szCs w:val="24"/>
        </w:rPr>
        <w:t>.</w:t>
      </w:r>
    </w:p>
    <w:p w14:paraId="55F399EE" w14:textId="77777777" w:rsidR="00EB4223" w:rsidRPr="008E4244" w:rsidRDefault="00EB4223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7D653026" w14:textId="77777777" w:rsidR="00E305E7" w:rsidRPr="008E4244" w:rsidRDefault="00E305E7" w:rsidP="00E305E7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2DF52934" w14:textId="77777777" w:rsidR="00EB4223" w:rsidRPr="008E4244" w:rsidRDefault="00EB4223" w:rsidP="00EB42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1083 Jelonek rogacz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Lucanus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cervus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313A6C0F" w14:textId="77777777" w:rsidR="00EB4223" w:rsidRPr="008E4244" w:rsidRDefault="00EB4223" w:rsidP="00EB4223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1084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Pachnica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dębowa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Osmoderma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eremita).</w:t>
      </w:r>
    </w:p>
    <w:p w14:paraId="29504FD2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</w:p>
    <w:p w14:paraId="0912F300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Obszar mający znaczenie dla Wspólnoty Rynna Gryżyny PLH080067</w:t>
      </w:r>
    </w:p>
    <w:p w14:paraId="3700F3F5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3A9BD73F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 oraz gatunki zwierząt wraz z ich siedliskami. Ponadto, Wykonawca przy ustalaniu przedmiotów ochrony objętych Planem,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079D4C2E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38802E58" w14:textId="77777777" w:rsidR="00600F3F" w:rsidRPr="008E4244" w:rsidRDefault="00600F3F" w:rsidP="00600F3F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287EB133" w14:textId="77777777" w:rsidR="00600F3F" w:rsidRPr="008E4244" w:rsidRDefault="00600F3F" w:rsidP="00600F3F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1F60B318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5BC350B8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3260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Nizinne i podgórskie rzeki ze zbiorowiskami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włosieniczników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Ranunculion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fluitantis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6EFC9B1A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6BD722BD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7210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nakredowe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Cladietum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marisci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buxbaumii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Schoenetum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nigricantis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;)</w:t>
      </w:r>
    </w:p>
    <w:p w14:paraId="375C94E3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7230 </w:t>
      </w:r>
      <w:r w:rsidRPr="008E4244">
        <w:rPr>
          <w:rFonts w:ascii="Arial Narrow" w:hAnsi="Arial Narrow"/>
          <w:color w:val="000000"/>
          <w:sz w:val="24"/>
          <w:szCs w:val="24"/>
        </w:rPr>
        <w:t>Górskie i nizinne torfowiska zasadowe o charakterze młak, turzycowisk i mechowisk;</w:t>
      </w:r>
    </w:p>
    <w:p w14:paraId="75C8956A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;)</w:t>
      </w:r>
    </w:p>
    <w:p w14:paraId="2B18F241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91D0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Bory i lasy bagienne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Betuletum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pubescentis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mugo-Sphagnetum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Sphagno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girgensohnii-Piceetum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brzozowo-sosnowe bagienne lasy borealne;</w:t>
      </w:r>
    </w:p>
    <w:p w14:paraId="77126D12" w14:textId="77777777" w:rsidR="00600F3F" w:rsidRPr="008E4244" w:rsidRDefault="00600F3F" w:rsidP="00600F3F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źródliskowe.</w:t>
      </w:r>
    </w:p>
    <w:p w14:paraId="18EF33FE" w14:textId="77777777" w:rsidR="00600F3F" w:rsidRPr="008E4244" w:rsidRDefault="00600F3F" w:rsidP="00600F3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2BAA52D8" w14:textId="77777777" w:rsidR="00600F3F" w:rsidRPr="008E4244" w:rsidRDefault="00600F3F" w:rsidP="00600F3F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4038EB74" w14:textId="77777777" w:rsidR="00600F3F" w:rsidRPr="008E4244" w:rsidRDefault="00600F3F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1188 Kumak nizinny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62ADA9D0" w14:textId="77777777" w:rsidR="00766315" w:rsidRPr="008E4244" w:rsidRDefault="00766315" w:rsidP="0076631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1337 Bóbr europejski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3B588740" w14:textId="77777777" w:rsidR="00600F3F" w:rsidRPr="008E4244" w:rsidRDefault="00600F3F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1088 Kozioróg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dębosz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Cerambyx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cerdo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4E49714C" w14:textId="77777777" w:rsidR="00766315" w:rsidRPr="008E4244" w:rsidRDefault="00766315" w:rsidP="0076631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1149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Koza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Cobitis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taenia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728C62A6" w14:textId="77777777" w:rsidR="00766315" w:rsidRPr="008E4244" w:rsidRDefault="00766315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1220 Żółw błotny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Emys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orbicularis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0EB165AE" w14:textId="77777777" w:rsidR="00766315" w:rsidRPr="008E4244" w:rsidRDefault="00766315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1096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Minóg strumieniowy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Lampetra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planeri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469682ED" w14:textId="77777777" w:rsidR="00766315" w:rsidRPr="008E4244" w:rsidRDefault="00766315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1083 Jelonek rogacz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Lucanus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cervus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17299937" w14:textId="77777777" w:rsidR="00600F3F" w:rsidRPr="008E4244" w:rsidRDefault="00600F3F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1355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31E781A9" w14:textId="77777777" w:rsidR="00766315" w:rsidRPr="008E4244" w:rsidRDefault="00766315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1318 </w:t>
      </w:r>
      <w:r w:rsidR="00FE0315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Nocek łydkowłosy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Myotis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dasycneme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19661075" w14:textId="77777777" w:rsidR="003C3E42" w:rsidRPr="008E4244" w:rsidRDefault="003C3E42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1037</w:t>
      </w:r>
      <w:r w:rsidR="00F30F2C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proofErr w:type="spellStart"/>
      <w:r w:rsidR="00F30F2C" w:rsidRPr="008E4244">
        <w:rPr>
          <w:rFonts w:ascii="Arial Narrow" w:hAnsi="Arial Narrow"/>
          <w:bCs/>
          <w:iCs/>
          <w:color w:val="000000"/>
          <w:sz w:val="24"/>
          <w:szCs w:val="24"/>
        </w:rPr>
        <w:t>Trzepla</w:t>
      </w:r>
      <w:proofErr w:type="spellEnd"/>
      <w:r w:rsidR="00F30F2C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zielona </w:t>
      </w:r>
      <w:r w:rsidR="00F30F2C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="00F30F2C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Ophiogomphus</w:t>
      </w:r>
      <w:proofErr w:type="spellEnd"/>
      <w:r w:rsidR="00F30F2C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F30F2C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cecilia</w:t>
      </w:r>
      <w:proofErr w:type="spellEnd"/>
      <w:r w:rsidR="00F30F2C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7B9206BB" w14:textId="77777777" w:rsidR="003C3E42" w:rsidRPr="008E4244" w:rsidRDefault="003C3E42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1084</w:t>
      </w:r>
      <w:r w:rsidR="00F30F2C" w:rsidRPr="008E424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F30F2C" w:rsidRPr="008E4244">
        <w:rPr>
          <w:rFonts w:ascii="Arial Narrow" w:hAnsi="Arial Narrow"/>
          <w:bCs/>
          <w:sz w:val="24"/>
          <w:szCs w:val="24"/>
        </w:rPr>
        <w:t>Pachnica</w:t>
      </w:r>
      <w:proofErr w:type="spellEnd"/>
      <w:r w:rsidR="00F30F2C" w:rsidRPr="008E4244">
        <w:rPr>
          <w:rFonts w:ascii="Arial Narrow" w:hAnsi="Arial Narrow"/>
          <w:bCs/>
          <w:sz w:val="24"/>
          <w:szCs w:val="24"/>
        </w:rPr>
        <w:t xml:space="preserve"> dębowa </w:t>
      </w:r>
      <w:r w:rsidR="00F30F2C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30F2C" w:rsidRPr="008E4244">
        <w:rPr>
          <w:rFonts w:ascii="Arial Narrow" w:hAnsi="Arial Narrow"/>
          <w:bCs/>
          <w:i/>
          <w:sz w:val="24"/>
          <w:szCs w:val="24"/>
        </w:rPr>
        <w:t>Osmoderma</w:t>
      </w:r>
      <w:proofErr w:type="spellEnd"/>
      <w:r w:rsidR="00F30F2C" w:rsidRPr="008E4244">
        <w:rPr>
          <w:rFonts w:ascii="Arial Narrow" w:hAnsi="Arial Narrow"/>
          <w:bCs/>
          <w:i/>
          <w:sz w:val="24"/>
          <w:szCs w:val="24"/>
        </w:rPr>
        <w:t xml:space="preserve"> eremita);</w:t>
      </w:r>
    </w:p>
    <w:p w14:paraId="2C1936E9" w14:textId="77777777" w:rsidR="003C3E42" w:rsidRPr="008E4244" w:rsidRDefault="003C3E42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5339</w:t>
      </w:r>
      <w:r w:rsidR="00735549" w:rsidRPr="008E4244">
        <w:rPr>
          <w:rFonts w:ascii="Arial Narrow" w:hAnsi="Arial Narrow"/>
          <w:iCs/>
          <w:color w:val="000000"/>
          <w:sz w:val="24"/>
          <w:szCs w:val="24"/>
        </w:rPr>
        <w:t xml:space="preserve"> </w:t>
      </w:r>
      <w:r w:rsidR="00FE0315" w:rsidRPr="008E4244">
        <w:rPr>
          <w:rFonts w:ascii="Arial Narrow" w:hAnsi="Arial Narrow"/>
          <w:iCs/>
          <w:color w:val="000000"/>
          <w:sz w:val="24"/>
          <w:szCs w:val="24"/>
        </w:rPr>
        <w:t xml:space="preserve">Różanka </w:t>
      </w:r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Rhodeus</w:t>
      </w:r>
      <w:proofErr w:type="spellEnd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amarus</w:t>
      </w:r>
      <w:proofErr w:type="spellEnd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735549" w:rsidRPr="008E4244">
        <w:rPr>
          <w:rFonts w:ascii="Arial Narrow" w:hAnsi="Arial Narrow"/>
          <w:iCs/>
          <w:color w:val="000000"/>
          <w:sz w:val="24"/>
          <w:szCs w:val="24"/>
        </w:rPr>
        <w:t>;</w:t>
      </w:r>
    </w:p>
    <w:p w14:paraId="5E5C4F9A" w14:textId="77777777" w:rsidR="003C3E42" w:rsidRPr="008E4244" w:rsidRDefault="003C3E42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1166</w:t>
      </w:r>
      <w:r w:rsidR="00F00552" w:rsidRPr="008E4244">
        <w:rPr>
          <w:rFonts w:ascii="Arial Narrow" w:hAnsi="Arial Narrow"/>
          <w:iCs/>
          <w:color w:val="000000"/>
          <w:sz w:val="24"/>
          <w:szCs w:val="24"/>
        </w:rPr>
        <w:t xml:space="preserve"> </w:t>
      </w:r>
      <w:r w:rsidR="00FE0315" w:rsidRPr="008E4244">
        <w:rPr>
          <w:rFonts w:ascii="Arial Narrow" w:hAnsi="Arial Narrow"/>
          <w:iCs/>
          <w:color w:val="000000"/>
          <w:sz w:val="24"/>
          <w:szCs w:val="24"/>
        </w:rPr>
        <w:t xml:space="preserve">Traszka grzebieniasta </w:t>
      </w:r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Triturus</w:t>
      </w:r>
      <w:proofErr w:type="spellEnd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cristatus</w:t>
      </w:r>
      <w:proofErr w:type="spellEnd"/>
      <w:r w:rsidR="00735549"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1666A150" w14:textId="77777777" w:rsidR="00600F3F" w:rsidRPr="008E4244" w:rsidRDefault="00600F3F" w:rsidP="00600F3F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1014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zwężona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angustior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3C3E42" w:rsidRPr="008E4244">
        <w:rPr>
          <w:rFonts w:ascii="Arial Narrow" w:hAnsi="Arial Narrow"/>
          <w:i/>
          <w:iCs/>
          <w:color w:val="000000"/>
          <w:sz w:val="24"/>
          <w:szCs w:val="24"/>
        </w:rPr>
        <w:t>.</w:t>
      </w:r>
    </w:p>
    <w:p w14:paraId="7A472FC8" w14:textId="77777777" w:rsidR="00600F3F" w:rsidRPr="008E4244" w:rsidRDefault="00600F3F" w:rsidP="00600F3F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180114ED" w14:textId="77777777" w:rsidR="00E305E7" w:rsidRPr="008E4244" w:rsidRDefault="00E305E7" w:rsidP="00E305E7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7C8C98F1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Obszar mający znaczenie dla Wspólnoty Krośnieńska Dolina Odry PLH080028</w:t>
      </w:r>
    </w:p>
    <w:p w14:paraId="38D45561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44DC3F95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 oraz gatunki zwierząt wraz z ich siedliskami. Ponadto, Wykonawca przy ustalaniu przedmiotów ochrony objętych Planem,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50800CB2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5B73F323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0A4363D4" w14:textId="77777777" w:rsidR="00F30F2C" w:rsidRPr="008E4244" w:rsidRDefault="00F30F2C" w:rsidP="00F30F2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565974E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2330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Wydmy śródlądowe z murawami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napiaskowymi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Corynephorus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Agrostis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40E5FD22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3130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Brzegi lub osuszane dna zbiorników wodnych ze zbiorowiskami z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Littorelletea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Isoëto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Nanojuncetea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522CE4EE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1F5767AA" w14:textId="77777777" w:rsidR="00F30F2C" w:rsidRPr="008E4244" w:rsidRDefault="00DA38CD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32</w:t>
      </w:r>
      <w:r w:rsidR="00F30F2C" w:rsidRPr="008E4244">
        <w:rPr>
          <w:rFonts w:ascii="Arial Narrow" w:hAnsi="Arial Narrow"/>
          <w:bCs/>
          <w:sz w:val="24"/>
          <w:szCs w:val="24"/>
        </w:rPr>
        <w:t xml:space="preserve">70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Zalewane muliste brzegi rzek z roślinnością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Chenopodion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rubri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p.p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. 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Bidention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p.p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7730992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6410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Zmiennowilgotne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trzęślicowe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Molinion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1E6F85EB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377156D2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6440</w:t>
      </w:r>
      <w:r w:rsidR="00DA38CD" w:rsidRPr="008E4244">
        <w:rPr>
          <w:rFonts w:ascii="Arial Narrow" w:hAnsi="Arial Narrow"/>
          <w:color w:val="000000"/>
          <w:sz w:val="24"/>
          <w:szCs w:val="24"/>
        </w:rPr>
        <w:t xml:space="preserve"> Łąki </w:t>
      </w:r>
      <w:proofErr w:type="spellStart"/>
      <w:r w:rsidR="00DA38CD" w:rsidRPr="008E4244">
        <w:rPr>
          <w:rFonts w:ascii="Arial Narrow" w:hAnsi="Arial Narrow"/>
          <w:color w:val="000000"/>
          <w:sz w:val="24"/>
          <w:szCs w:val="24"/>
        </w:rPr>
        <w:t>selernicowe</w:t>
      </w:r>
      <w:proofErr w:type="spellEnd"/>
      <w:r w:rsidR="00DA38CD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Cnidion</w:t>
      </w:r>
      <w:proofErr w:type="spellEnd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dubii</w:t>
      </w:r>
      <w:proofErr w:type="spellEnd"/>
      <w:r w:rsidR="00DA38CD"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DA38CD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121C96F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);</w:t>
      </w:r>
    </w:p>
    <w:p w14:paraId="6DD7A7E4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0550B7D7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04A956B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;)</w:t>
      </w:r>
    </w:p>
    <w:p w14:paraId="6F6FCF37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2F6D680B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91F0 Łęgowe lasy dębowo-wiązowo-jesionowe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 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Ficario-Ulmetum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133D399A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91T0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7C3654" w:rsidRPr="008E4244">
        <w:rPr>
          <w:rFonts w:ascii="Arial Narrow" w:hAnsi="Arial Narrow"/>
          <w:color w:val="000000"/>
          <w:sz w:val="24"/>
          <w:szCs w:val="24"/>
        </w:rPr>
        <w:t xml:space="preserve">Sosnowy bór </w:t>
      </w:r>
      <w:proofErr w:type="spellStart"/>
      <w:r w:rsidR="007C3654" w:rsidRPr="008E4244">
        <w:rPr>
          <w:rFonts w:ascii="Arial Narrow" w:hAnsi="Arial Narrow"/>
          <w:color w:val="000000"/>
          <w:sz w:val="24"/>
          <w:szCs w:val="24"/>
        </w:rPr>
        <w:t>chrobotkowy</w:t>
      </w:r>
      <w:proofErr w:type="spellEnd"/>
      <w:r w:rsidR="007C3654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>Cladonio-Pinetum</w:t>
      </w:r>
      <w:proofErr w:type="spellEnd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 xml:space="preserve"> i </w:t>
      </w:r>
      <w:proofErr w:type="spellStart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>chrobotkowa</w:t>
      </w:r>
      <w:proofErr w:type="spellEnd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 xml:space="preserve"> postać </w:t>
      </w:r>
      <w:proofErr w:type="spellStart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>Peucedano-Pinetum</w:t>
      </w:r>
      <w:proofErr w:type="spellEnd"/>
      <w:r w:rsidR="007C3654"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="00DA38CD"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2ED786FD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1D625AAC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613D4C41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1130</w:t>
      </w:r>
      <w:r w:rsidR="00F85935" w:rsidRPr="008E424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FE0315" w:rsidRPr="008E4244">
        <w:rPr>
          <w:rFonts w:ascii="Arial Narrow" w:hAnsi="Arial Narrow"/>
          <w:bCs/>
          <w:sz w:val="24"/>
          <w:szCs w:val="24"/>
        </w:rPr>
        <w:t>Boleń</w:t>
      </w:r>
      <w:proofErr w:type="spellEnd"/>
      <w:r w:rsidR="00FE0315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F85935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Aspius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aspius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07A3364E" w14:textId="77777777" w:rsidR="00F85935" w:rsidRPr="008E4244" w:rsidRDefault="00F30F2C" w:rsidP="00F8593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1337</w:t>
      </w:r>
      <w:r w:rsidR="00F85935" w:rsidRPr="008E4244">
        <w:rPr>
          <w:rFonts w:ascii="Arial Narrow" w:hAnsi="Arial Narrow"/>
          <w:bCs/>
          <w:sz w:val="24"/>
          <w:szCs w:val="24"/>
        </w:rPr>
        <w:t xml:space="preserve"> Bóbr europejski </w:t>
      </w:r>
      <w:r w:rsidR="00F85935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1B66F5E7" w14:textId="77777777" w:rsidR="00F85935" w:rsidRPr="008E4244" w:rsidRDefault="00F30F2C" w:rsidP="00F8593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1088</w:t>
      </w:r>
      <w:r w:rsidR="00F85935" w:rsidRPr="008E4244">
        <w:rPr>
          <w:rFonts w:ascii="Arial Narrow" w:hAnsi="Arial Narrow"/>
          <w:bCs/>
          <w:sz w:val="24"/>
          <w:szCs w:val="24"/>
        </w:rPr>
        <w:t xml:space="preserve"> Kozioróg </w:t>
      </w:r>
      <w:proofErr w:type="spellStart"/>
      <w:r w:rsidR="00F85935" w:rsidRPr="008E4244">
        <w:rPr>
          <w:rFonts w:ascii="Arial Narrow" w:hAnsi="Arial Narrow"/>
          <w:bCs/>
          <w:sz w:val="24"/>
          <w:szCs w:val="24"/>
        </w:rPr>
        <w:t>dębosz</w:t>
      </w:r>
      <w:proofErr w:type="spellEnd"/>
      <w:r w:rsidR="00F85935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F85935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Cerambyx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cerdo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7F44ECC" w14:textId="77777777" w:rsidR="00F85935" w:rsidRPr="008E4244" w:rsidRDefault="00F30F2C" w:rsidP="00F8593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1149</w:t>
      </w:r>
      <w:r w:rsidR="00F85935" w:rsidRPr="008E4244">
        <w:rPr>
          <w:rFonts w:ascii="Arial Narrow" w:hAnsi="Arial Narrow"/>
          <w:iCs/>
          <w:color w:val="000000"/>
          <w:sz w:val="24"/>
          <w:szCs w:val="24"/>
        </w:rPr>
        <w:t xml:space="preserve"> Koza</w:t>
      </w:r>
      <w:r w:rsidR="00F85935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r w:rsidR="00F85935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Cobitis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taenia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>)</w:t>
      </w:r>
      <w:r w:rsidR="00F85935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527FC492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1099</w:t>
      </w:r>
      <w:r w:rsidR="00F85935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FE0315" w:rsidRPr="008E4244">
        <w:rPr>
          <w:rFonts w:ascii="Arial Narrow" w:hAnsi="Arial Narrow"/>
          <w:bCs/>
          <w:sz w:val="24"/>
          <w:szCs w:val="24"/>
        </w:rPr>
        <w:t xml:space="preserve">Minóg rzeczny </w:t>
      </w:r>
      <w:r w:rsidR="00F85935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Lampetra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fluviatilis</w:t>
      </w:r>
      <w:proofErr w:type="spellEnd"/>
      <w:r w:rsidR="00F85935" w:rsidRPr="008E4244">
        <w:rPr>
          <w:rFonts w:ascii="Arial Narrow" w:hAnsi="Arial Narrow"/>
          <w:bCs/>
          <w:sz w:val="24"/>
          <w:szCs w:val="24"/>
        </w:rPr>
        <w:t>);</w:t>
      </w:r>
    </w:p>
    <w:p w14:paraId="0AA4F46D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1096</w:t>
      </w:r>
      <w:r w:rsidR="00F85935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FE0315" w:rsidRPr="008E4244">
        <w:rPr>
          <w:rFonts w:ascii="Arial Narrow" w:hAnsi="Arial Narrow"/>
          <w:bCs/>
          <w:sz w:val="24"/>
          <w:szCs w:val="24"/>
        </w:rPr>
        <w:t xml:space="preserve">Minóg strumieniowy </w:t>
      </w:r>
      <w:r w:rsidR="00F85935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Lampetra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85935" w:rsidRPr="008E4244">
        <w:rPr>
          <w:rFonts w:ascii="Arial Narrow" w:hAnsi="Arial Narrow"/>
          <w:bCs/>
          <w:i/>
          <w:sz w:val="24"/>
          <w:szCs w:val="24"/>
        </w:rPr>
        <w:t>planeri</w:t>
      </w:r>
      <w:proofErr w:type="spellEnd"/>
      <w:r w:rsidR="00F85935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7541B5D6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1042 </w:t>
      </w:r>
      <w:r w:rsidR="006222BB" w:rsidRPr="008E4244">
        <w:rPr>
          <w:rFonts w:ascii="Arial Narrow" w:hAnsi="Arial Narrow"/>
          <w:bCs/>
          <w:sz w:val="24"/>
          <w:szCs w:val="24"/>
        </w:rPr>
        <w:t xml:space="preserve">Zalotka większa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Leucorrhinia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pectoralis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74E9D471" w14:textId="77777777" w:rsidR="00F85935" w:rsidRPr="008E4244" w:rsidRDefault="00F85935" w:rsidP="00F8593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1083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Jelonek rogacz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Lucanus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cervus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4987DD13" w14:textId="77777777" w:rsidR="00F85935" w:rsidRPr="008E4244" w:rsidRDefault="00F85935" w:rsidP="00F85935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1355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7C38FCA3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1060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bCs/>
          <w:sz w:val="24"/>
          <w:szCs w:val="24"/>
        </w:rPr>
        <w:t xml:space="preserve">Czerwończyk nieparek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Lycaena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dispar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3140F825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1145</w:t>
      </w:r>
      <w:r w:rsidR="00FE0315" w:rsidRPr="008E4244">
        <w:rPr>
          <w:rFonts w:ascii="Arial Narrow" w:hAnsi="Arial Narrow"/>
          <w:bCs/>
          <w:sz w:val="24"/>
          <w:szCs w:val="24"/>
        </w:rPr>
        <w:t xml:space="preserve"> Piskorz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Misgurnus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fossilis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247C71E5" w14:textId="77777777" w:rsidR="00735549" w:rsidRPr="008E4244" w:rsidRDefault="00F85935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1037</w:t>
      </w:r>
      <w:r w:rsidR="00735549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Cs/>
          <w:color w:val="000000"/>
          <w:sz w:val="24"/>
          <w:szCs w:val="24"/>
        </w:rPr>
        <w:t>Trzepla</w:t>
      </w:r>
      <w:proofErr w:type="spellEnd"/>
      <w:r w:rsidR="00735549"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zielona </w:t>
      </w:r>
      <w:r w:rsidR="00735549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Ophiogomphus</w:t>
      </w:r>
      <w:proofErr w:type="spellEnd"/>
      <w:r w:rsidR="00735549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cecilia</w:t>
      </w:r>
      <w:proofErr w:type="spellEnd"/>
      <w:r w:rsidR="00735549"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552A187C" w14:textId="77777777" w:rsidR="00735549" w:rsidRPr="008E4244" w:rsidRDefault="00F85935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1084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sz w:val="24"/>
          <w:szCs w:val="24"/>
        </w:rPr>
        <w:t>Pachnica</w:t>
      </w:r>
      <w:proofErr w:type="spellEnd"/>
      <w:r w:rsidR="00735549" w:rsidRPr="008E4244">
        <w:rPr>
          <w:rFonts w:ascii="Arial Narrow" w:hAnsi="Arial Narrow"/>
          <w:bCs/>
          <w:sz w:val="24"/>
          <w:szCs w:val="24"/>
        </w:rPr>
        <w:t xml:space="preserve"> dębowa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Osmoderma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eremita);</w:t>
      </w:r>
    </w:p>
    <w:p w14:paraId="4AFA3306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6179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bCs/>
          <w:sz w:val="24"/>
          <w:szCs w:val="24"/>
        </w:rPr>
        <w:t xml:space="preserve">Modraszek </w:t>
      </w:r>
      <w:proofErr w:type="spellStart"/>
      <w:r w:rsidR="006222BB" w:rsidRPr="008E4244">
        <w:rPr>
          <w:rFonts w:ascii="Arial Narrow" w:hAnsi="Arial Narrow"/>
          <w:bCs/>
          <w:sz w:val="24"/>
          <w:szCs w:val="24"/>
        </w:rPr>
        <w:t>nausitous</w:t>
      </w:r>
      <w:proofErr w:type="spellEnd"/>
      <w:r w:rsidR="006222BB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Phengaris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nausithous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7B844F2F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6177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bCs/>
          <w:sz w:val="24"/>
          <w:szCs w:val="24"/>
        </w:rPr>
        <w:t xml:space="preserve">Modraszek </w:t>
      </w:r>
      <w:proofErr w:type="spellStart"/>
      <w:r w:rsidR="006222BB" w:rsidRPr="008E4244">
        <w:rPr>
          <w:rFonts w:ascii="Arial Narrow" w:hAnsi="Arial Narrow"/>
          <w:bCs/>
          <w:sz w:val="24"/>
          <w:szCs w:val="24"/>
        </w:rPr>
        <w:t>telejus</w:t>
      </w:r>
      <w:proofErr w:type="spellEnd"/>
      <w:r w:rsidR="006222BB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Phengaris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teleius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1DDEAE65" w14:textId="77777777" w:rsidR="006222BB" w:rsidRPr="008E4244" w:rsidRDefault="00F85935" w:rsidP="006222BB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5339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iCs/>
          <w:color w:val="000000"/>
          <w:sz w:val="24"/>
          <w:szCs w:val="24"/>
        </w:rPr>
        <w:t xml:space="preserve">Różanka </w:t>
      </w:r>
      <w:r w:rsidR="006222BB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6222BB" w:rsidRPr="008E4244">
        <w:rPr>
          <w:rFonts w:ascii="Arial Narrow" w:hAnsi="Arial Narrow"/>
          <w:i/>
          <w:iCs/>
          <w:color w:val="000000"/>
          <w:sz w:val="24"/>
          <w:szCs w:val="24"/>
        </w:rPr>
        <w:t>Rhodeus</w:t>
      </w:r>
      <w:proofErr w:type="spellEnd"/>
      <w:r w:rsidR="006222BB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6222BB" w:rsidRPr="008E4244">
        <w:rPr>
          <w:rFonts w:ascii="Arial Narrow" w:hAnsi="Arial Narrow"/>
          <w:i/>
          <w:iCs/>
          <w:color w:val="000000"/>
          <w:sz w:val="24"/>
          <w:szCs w:val="24"/>
        </w:rPr>
        <w:t>amarus</w:t>
      </w:r>
      <w:proofErr w:type="spellEnd"/>
      <w:r w:rsidR="006222BB"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6222BB" w:rsidRPr="008E4244">
        <w:rPr>
          <w:rFonts w:ascii="Arial Narrow" w:hAnsi="Arial Narrow"/>
          <w:iCs/>
          <w:color w:val="000000"/>
          <w:sz w:val="24"/>
          <w:szCs w:val="24"/>
        </w:rPr>
        <w:t>;</w:t>
      </w:r>
    </w:p>
    <w:p w14:paraId="02D516F6" w14:textId="77777777" w:rsidR="00F85935" w:rsidRPr="008E4244" w:rsidRDefault="00F85935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1146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FE0315" w:rsidRPr="008E4244">
        <w:rPr>
          <w:rFonts w:ascii="Arial Narrow" w:hAnsi="Arial Narrow"/>
          <w:bCs/>
          <w:sz w:val="24"/>
          <w:szCs w:val="24"/>
        </w:rPr>
        <w:t xml:space="preserve">Koza złotawa </w:t>
      </w:r>
      <w:r w:rsidR="00735549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Sabanejewia</w:t>
      </w:r>
      <w:proofErr w:type="spellEnd"/>
      <w:r w:rsidR="00735549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735549" w:rsidRPr="008E4244">
        <w:rPr>
          <w:rFonts w:ascii="Arial Narrow" w:hAnsi="Arial Narrow"/>
          <w:bCs/>
          <w:i/>
          <w:sz w:val="24"/>
          <w:szCs w:val="24"/>
        </w:rPr>
        <w:t>aurata</w:t>
      </w:r>
      <w:proofErr w:type="spellEnd"/>
      <w:r w:rsidR="00735549" w:rsidRPr="008E4244">
        <w:rPr>
          <w:rFonts w:ascii="Arial Narrow" w:hAnsi="Arial Narrow"/>
          <w:bCs/>
          <w:sz w:val="24"/>
          <w:szCs w:val="24"/>
        </w:rPr>
        <w:t>).</w:t>
      </w:r>
    </w:p>
    <w:p w14:paraId="43DE8CAC" w14:textId="77777777" w:rsidR="00F30F2C" w:rsidRPr="008E4244" w:rsidRDefault="00F30F2C" w:rsidP="00F30F2C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4BC769E5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mający znaczenie dla Wspólnoty </w:t>
      </w:r>
      <w:r w:rsidR="00735549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Dolina Dolnego Bobru 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PLH08006</w:t>
      </w:r>
      <w:r w:rsidR="00735549" w:rsidRPr="008E4244">
        <w:rPr>
          <w:rFonts w:ascii="Arial Narrow" w:hAnsi="Arial Narrow"/>
          <w:b/>
          <w:iCs/>
          <w:color w:val="000000"/>
          <w:sz w:val="24"/>
          <w:szCs w:val="24"/>
        </w:rPr>
        <w:t>8</w:t>
      </w:r>
    </w:p>
    <w:p w14:paraId="3C3644A4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08F4283D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 oraz gatunki zwierząt wraz z ich siedliskami. Ponadto, Wykonawca przy ustalaniu przedmiotów ochrony objętych Planem,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19B86BC7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530B6CEF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785EFD23" w14:textId="77777777" w:rsidR="00F30F2C" w:rsidRPr="008E4244" w:rsidRDefault="00F30F2C" w:rsidP="00F30F2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6F2232A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0DFD41B4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62</w:t>
      </w:r>
      <w:r w:rsidR="00735549" w:rsidRPr="008E4244">
        <w:rPr>
          <w:rFonts w:ascii="Arial Narrow" w:hAnsi="Arial Narrow"/>
          <w:bCs/>
          <w:sz w:val="24"/>
          <w:szCs w:val="24"/>
        </w:rPr>
        <w:t xml:space="preserve">10 </w:t>
      </w:r>
      <w:r w:rsidR="006222BB" w:rsidRPr="008E4244">
        <w:rPr>
          <w:rFonts w:ascii="Arial Narrow" w:hAnsi="Arial Narrow"/>
          <w:color w:val="000000"/>
          <w:sz w:val="24"/>
          <w:szCs w:val="24"/>
        </w:rPr>
        <w:t xml:space="preserve">Murawy kserotermiczne </w:t>
      </w:r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Festuco-Brometea</w:t>
      </w:r>
      <w:proofErr w:type="spellEnd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color w:val="000000"/>
          <w:sz w:val="24"/>
          <w:szCs w:val="24"/>
        </w:rPr>
        <w:t xml:space="preserve">i ciepłolubne murawy z </w:t>
      </w:r>
      <w:proofErr w:type="spellStart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Asplenion</w:t>
      </w:r>
      <w:proofErr w:type="spellEnd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septentrionalis</w:t>
      </w:r>
      <w:proofErr w:type="spellEnd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Festucion</w:t>
      </w:r>
      <w:proofErr w:type="spellEnd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pallentis</w:t>
      </w:r>
      <w:proofErr w:type="spellEnd"/>
      <w:r w:rsidR="006222BB" w:rsidRPr="008E4244">
        <w:rPr>
          <w:rFonts w:ascii="Arial Narrow" w:hAnsi="Arial Narrow"/>
          <w:i/>
          <w:color w:val="000000"/>
          <w:sz w:val="24"/>
          <w:szCs w:val="24"/>
        </w:rPr>
        <w:t>)</w:t>
      </w:r>
    </w:p>
    <w:p w14:paraId="47CE499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lastRenderedPageBreak/>
        <w:t xml:space="preserve">6430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górskie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Adenostylion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alliariae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)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ziołorośla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nadrzeczne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Convolvuletalia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sepium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); </w:t>
      </w:r>
    </w:p>
    <w:p w14:paraId="4FE91BD6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);</w:t>
      </w:r>
    </w:p>
    <w:p w14:paraId="3CDDCA9E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23B2DC2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;)</w:t>
      </w:r>
    </w:p>
    <w:p w14:paraId="1FB39177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46E053E7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91F0 Łęgowe lasy dębowo-wiązowo-jesionowe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 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Ficario-Ulmetum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sz w:val="24"/>
          <w:szCs w:val="24"/>
        </w:rPr>
        <w:t>.</w:t>
      </w:r>
      <w:r w:rsidRPr="008E4244">
        <w:rPr>
          <w:rFonts w:ascii="Arial Narrow" w:hAnsi="Arial Narrow"/>
          <w:bCs/>
          <w:sz w:val="24"/>
          <w:szCs w:val="24"/>
        </w:rPr>
        <w:t xml:space="preserve"> </w:t>
      </w:r>
    </w:p>
    <w:p w14:paraId="26FF9E4F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37690AED" w14:textId="77777777" w:rsidR="006222BB" w:rsidRPr="008E4244" w:rsidRDefault="006222BB" w:rsidP="0073554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53D4F1D9" w14:textId="77777777" w:rsidR="00735549" w:rsidRPr="008E4244" w:rsidRDefault="00735549" w:rsidP="00735549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2B4F042D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1337 Bóbr europejski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115FECDF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1088 Kozioróg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dębosz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Cerambyx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cerdo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280ED52B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1149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Koza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Cobitis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taenia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;</w:t>
      </w:r>
    </w:p>
    <w:p w14:paraId="5C14A843" w14:textId="77777777" w:rsidR="00E978BC" w:rsidRPr="008E4244" w:rsidRDefault="00E978BC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1163</w:t>
      </w:r>
      <w:r w:rsidR="006222BB" w:rsidRPr="008E4244">
        <w:rPr>
          <w:rFonts w:ascii="Arial Narrow" w:hAnsi="Arial Narrow"/>
          <w:bCs/>
          <w:sz w:val="24"/>
          <w:szCs w:val="24"/>
        </w:rPr>
        <w:t xml:space="preserve"> Głowacz </w:t>
      </w:r>
      <w:proofErr w:type="spellStart"/>
      <w:r w:rsidR="006222BB" w:rsidRPr="008E4244">
        <w:rPr>
          <w:rFonts w:ascii="Arial Narrow" w:hAnsi="Arial Narrow"/>
          <w:bCs/>
          <w:sz w:val="24"/>
          <w:szCs w:val="24"/>
        </w:rPr>
        <w:t>białopłetwy</w:t>
      </w:r>
      <w:proofErr w:type="spellEnd"/>
      <w:r w:rsidR="006222BB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6222BB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6222BB" w:rsidRPr="008E4244">
        <w:rPr>
          <w:rFonts w:ascii="Arial Narrow" w:hAnsi="Arial Narrow"/>
          <w:bCs/>
          <w:i/>
          <w:sz w:val="24"/>
          <w:szCs w:val="24"/>
        </w:rPr>
        <w:t>Cottus</w:t>
      </w:r>
      <w:proofErr w:type="spellEnd"/>
      <w:r w:rsidR="006222BB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6222BB" w:rsidRPr="008E4244">
        <w:rPr>
          <w:rFonts w:ascii="Arial Narrow" w:hAnsi="Arial Narrow"/>
          <w:bCs/>
          <w:i/>
          <w:sz w:val="24"/>
          <w:szCs w:val="24"/>
        </w:rPr>
        <w:t>gobio</w:t>
      </w:r>
      <w:proofErr w:type="spellEnd"/>
      <w:r w:rsidR="006222BB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1F8803C9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1096 </w:t>
      </w:r>
      <w:r w:rsidR="00B74F21" w:rsidRPr="008E4244">
        <w:rPr>
          <w:rFonts w:ascii="Arial Narrow" w:hAnsi="Arial Narrow"/>
          <w:bCs/>
          <w:sz w:val="24"/>
          <w:szCs w:val="24"/>
        </w:rPr>
        <w:t xml:space="preserve">Minóg strumieniowy </w:t>
      </w:r>
      <w:r w:rsidR="00B74F21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bCs/>
          <w:i/>
          <w:sz w:val="24"/>
          <w:szCs w:val="24"/>
        </w:rPr>
        <w:t>Lampetra</w:t>
      </w:r>
      <w:proofErr w:type="spellEnd"/>
      <w:r w:rsidR="00B74F21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bCs/>
          <w:i/>
          <w:sz w:val="24"/>
          <w:szCs w:val="24"/>
        </w:rPr>
        <w:t>planeri</w:t>
      </w:r>
      <w:proofErr w:type="spellEnd"/>
      <w:r w:rsidR="00B74F21" w:rsidRPr="008E4244">
        <w:rPr>
          <w:rFonts w:ascii="Arial Narrow" w:hAnsi="Arial Narrow"/>
          <w:bCs/>
          <w:i/>
          <w:sz w:val="24"/>
          <w:szCs w:val="24"/>
        </w:rPr>
        <w:t>);</w:t>
      </w:r>
      <w:r w:rsidR="00B74F21" w:rsidRPr="008E4244">
        <w:rPr>
          <w:rFonts w:ascii="Arial Narrow" w:hAnsi="Arial Narrow"/>
          <w:bCs/>
          <w:sz w:val="24"/>
          <w:szCs w:val="24"/>
        </w:rPr>
        <w:t xml:space="preserve"> </w:t>
      </w:r>
    </w:p>
    <w:p w14:paraId="4005E9A5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1083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Jelonek rogacz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Lucanus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cervus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3DE13E8D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1355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05297860" w14:textId="77777777" w:rsidR="00735549" w:rsidRPr="008E4244" w:rsidRDefault="00735549" w:rsidP="00735549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1037</w:t>
      </w: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Trzepla</w:t>
      </w:r>
      <w:proofErr w:type="spellEnd"/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 zielona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Ophiogomphus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cecilia</w:t>
      </w:r>
      <w:proofErr w:type="spellEnd"/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);</w:t>
      </w:r>
    </w:p>
    <w:p w14:paraId="22FBA37D" w14:textId="77777777" w:rsidR="00B74F21" w:rsidRPr="008E4244" w:rsidRDefault="00735549" w:rsidP="00B74F21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5339 </w:t>
      </w:r>
      <w:r w:rsidR="00B74F21" w:rsidRPr="008E4244">
        <w:rPr>
          <w:rFonts w:ascii="Arial Narrow" w:hAnsi="Arial Narrow"/>
          <w:iCs/>
          <w:color w:val="000000"/>
          <w:sz w:val="24"/>
          <w:szCs w:val="24"/>
        </w:rPr>
        <w:t xml:space="preserve">Różanka </w:t>
      </w:r>
      <w:r w:rsidR="00B74F21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i/>
          <w:iCs/>
          <w:color w:val="000000"/>
          <w:sz w:val="24"/>
          <w:szCs w:val="24"/>
        </w:rPr>
        <w:t>Rhodeus</w:t>
      </w:r>
      <w:proofErr w:type="spellEnd"/>
      <w:r w:rsidR="00B74F21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i/>
          <w:iCs/>
          <w:color w:val="000000"/>
          <w:sz w:val="24"/>
          <w:szCs w:val="24"/>
        </w:rPr>
        <w:t>amarus</w:t>
      </w:r>
      <w:proofErr w:type="spellEnd"/>
      <w:r w:rsidR="00B74F21" w:rsidRPr="008E4244">
        <w:rPr>
          <w:rFonts w:ascii="Arial Narrow" w:hAnsi="Arial Narrow"/>
          <w:i/>
          <w:iCs/>
          <w:color w:val="000000"/>
          <w:sz w:val="24"/>
          <w:szCs w:val="24"/>
        </w:rPr>
        <w:t>)</w:t>
      </w:r>
      <w:r w:rsidR="00B74F21" w:rsidRPr="008E4244">
        <w:rPr>
          <w:rFonts w:ascii="Arial Narrow" w:hAnsi="Arial Narrow"/>
          <w:iCs/>
          <w:color w:val="000000"/>
          <w:sz w:val="24"/>
          <w:szCs w:val="24"/>
        </w:rPr>
        <w:t>;</w:t>
      </w:r>
    </w:p>
    <w:p w14:paraId="2ABBB71F" w14:textId="77777777" w:rsidR="00B74F21" w:rsidRPr="008E4244" w:rsidRDefault="00735549" w:rsidP="00B74F21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1146 </w:t>
      </w:r>
      <w:r w:rsidR="00B74F21" w:rsidRPr="008E4244">
        <w:rPr>
          <w:rFonts w:ascii="Arial Narrow" w:hAnsi="Arial Narrow"/>
          <w:bCs/>
          <w:sz w:val="24"/>
          <w:szCs w:val="24"/>
        </w:rPr>
        <w:t xml:space="preserve">Koza złotawa </w:t>
      </w:r>
      <w:r w:rsidR="00B74F21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bCs/>
          <w:i/>
          <w:sz w:val="24"/>
          <w:szCs w:val="24"/>
        </w:rPr>
        <w:t>Sabanejewia</w:t>
      </w:r>
      <w:proofErr w:type="spellEnd"/>
      <w:r w:rsidR="00B74F21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bCs/>
          <w:i/>
          <w:sz w:val="24"/>
          <w:szCs w:val="24"/>
        </w:rPr>
        <w:t>aurata</w:t>
      </w:r>
      <w:proofErr w:type="spellEnd"/>
      <w:r w:rsidR="00B74F21" w:rsidRPr="008E4244">
        <w:rPr>
          <w:rFonts w:ascii="Arial Narrow" w:hAnsi="Arial Narrow"/>
          <w:bCs/>
          <w:sz w:val="24"/>
          <w:szCs w:val="24"/>
        </w:rPr>
        <w:t>).</w:t>
      </w:r>
    </w:p>
    <w:p w14:paraId="7E6CE963" w14:textId="77777777" w:rsidR="00B74F21" w:rsidRPr="008E4244" w:rsidRDefault="00B74F21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</w:p>
    <w:p w14:paraId="334285F5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Obszar mający znaczenie dla Wspólnoty </w:t>
      </w:r>
      <w:r w:rsidR="00E978BC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Ostoja Barlinecka </w:t>
      </w: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>PLH0800</w:t>
      </w:r>
      <w:r w:rsidR="00E978BC" w:rsidRPr="008E4244">
        <w:rPr>
          <w:rFonts w:ascii="Arial Narrow" w:hAnsi="Arial Narrow"/>
          <w:b/>
          <w:iCs/>
          <w:color w:val="000000"/>
          <w:sz w:val="24"/>
          <w:szCs w:val="24"/>
        </w:rPr>
        <w:t>71</w:t>
      </w:r>
    </w:p>
    <w:p w14:paraId="1A19DFBF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Cel i przedmioty ochrony obszaru: </w:t>
      </w:r>
    </w:p>
    <w:p w14:paraId="6DA970C2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Celem ochrony obszaru jest trwałe utrzymanie lub osiągnięcie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„właściwego stanu ochrony”</w:t>
      </w: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przedmiotów jego ochrony. Natomiast za przedmioty ochrony obszaru, należy w pierwszej kolejności, przyjąć niżej wymienione siedliska przyrodnicze oraz gatunki zwierząt wraz z ich siedliskami. Ponadto, Wykonawca przy ustalaniu przedmiotów ochrony objętych Planem, obowiązany jest postępować zgodnie z treścią pkt. 5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ppkt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1, niniejszego dokumentu. </w:t>
      </w:r>
    </w:p>
    <w:p w14:paraId="1857C288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</w:p>
    <w:p w14:paraId="79CE9F37" w14:textId="77777777" w:rsidR="00F30F2C" w:rsidRPr="008E4244" w:rsidRDefault="00F30F2C" w:rsidP="00F30F2C">
      <w:pPr>
        <w:widowControl w:val="0"/>
        <w:autoSpaceDE w:val="0"/>
        <w:autoSpaceDN w:val="0"/>
        <w:adjustRightInd w:val="0"/>
        <w:spacing w:after="120"/>
        <w:contextualSpacing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Przedmioty ochrony obszaru:</w:t>
      </w:r>
    </w:p>
    <w:p w14:paraId="06BEE996" w14:textId="77777777" w:rsidR="00F30F2C" w:rsidRPr="008E4244" w:rsidRDefault="00F30F2C" w:rsidP="00F30F2C">
      <w:p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Typy siedlisk przyrodniczych </w:t>
      </w:r>
    </w:p>
    <w:p w14:paraId="6513C27B" w14:textId="77777777" w:rsidR="00E978B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31</w:t>
      </w:r>
      <w:r w:rsidR="00E978BC" w:rsidRPr="008E4244">
        <w:rPr>
          <w:rFonts w:ascii="Arial Narrow" w:hAnsi="Arial Narrow"/>
          <w:bCs/>
          <w:sz w:val="24"/>
          <w:szCs w:val="24"/>
        </w:rPr>
        <w:t>4</w:t>
      </w:r>
      <w:r w:rsidRPr="008E4244">
        <w:rPr>
          <w:rFonts w:ascii="Arial Narrow" w:hAnsi="Arial Narrow"/>
          <w:bCs/>
          <w:sz w:val="24"/>
          <w:szCs w:val="24"/>
        </w:rPr>
        <w:t xml:space="preserve">0 </w:t>
      </w:r>
      <w:proofErr w:type="spellStart"/>
      <w:r w:rsidR="00B74F21" w:rsidRPr="008E4244">
        <w:rPr>
          <w:rFonts w:ascii="Arial Narrow" w:hAnsi="Arial Narrow"/>
          <w:color w:val="000000"/>
          <w:sz w:val="24"/>
          <w:szCs w:val="24"/>
        </w:rPr>
        <w:t>Twardowodne</w:t>
      </w:r>
      <w:proofErr w:type="spellEnd"/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color w:val="000000"/>
          <w:sz w:val="24"/>
          <w:szCs w:val="24"/>
        </w:rPr>
        <w:t>oligo</w:t>
      </w:r>
      <w:proofErr w:type="spellEnd"/>
      <w:r w:rsidR="00B74F21" w:rsidRPr="008E4244">
        <w:rPr>
          <w:rFonts w:ascii="Arial Narrow" w:hAnsi="Arial Narrow"/>
          <w:color w:val="000000"/>
          <w:sz w:val="24"/>
          <w:szCs w:val="24"/>
        </w:rPr>
        <w:t>- i mezotroficzne zbiorniki z podwodnymi łąkami ramienic (</w:t>
      </w:r>
      <w:proofErr w:type="spellStart"/>
      <w:r w:rsidR="00B74F21" w:rsidRPr="008E4244">
        <w:rPr>
          <w:rFonts w:ascii="Arial Narrow" w:hAnsi="Arial Narrow"/>
          <w:color w:val="000000"/>
          <w:sz w:val="24"/>
          <w:szCs w:val="24"/>
        </w:rPr>
        <w:t>Charcteria</w:t>
      </w:r>
      <w:proofErr w:type="spellEnd"/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color w:val="000000"/>
          <w:sz w:val="24"/>
          <w:szCs w:val="24"/>
        </w:rPr>
        <w:t>spp</w:t>
      </w:r>
      <w:proofErr w:type="spellEnd"/>
      <w:r w:rsidR="00B74F21" w:rsidRPr="008E4244">
        <w:rPr>
          <w:rFonts w:ascii="Arial Narrow" w:hAnsi="Arial Narrow"/>
          <w:color w:val="000000"/>
          <w:sz w:val="24"/>
          <w:szCs w:val="24"/>
        </w:rPr>
        <w:t>.)</w:t>
      </w:r>
    </w:p>
    <w:p w14:paraId="4218E238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3150 Starorzecza i naturalne eutroficzne zbiorniki wodne (ze zbiorowiskami z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Nympheion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Potamion</w:t>
      </w:r>
      <w:proofErr w:type="spellEnd"/>
      <w:r w:rsidRPr="008E4244">
        <w:rPr>
          <w:rFonts w:ascii="Arial Narrow" w:hAnsi="Arial Narrow"/>
          <w:bCs/>
          <w:sz w:val="24"/>
          <w:szCs w:val="24"/>
        </w:rPr>
        <w:t>);</w:t>
      </w:r>
    </w:p>
    <w:p w14:paraId="4FAB49A5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3160 </w:t>
      </w:r>
      <w:r w:rsidRPr="008E4244">
        <w:rPr>
          <w:rFonts w:ascii="Arial Narrow" w:hAnsi="Arial Narrow"/>
          <w:color w:val="000000"/>
          <w:sz w:val="24"/>
          <w:szCs w:val="24"/>
        </w:rPr>
        <w:t>Naturalne, dystroficzne zbiorniki wodne;</w:t>
      </w:r>
    </w:p>
    <w:p w14:paraId="79352DD5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6510 </w:t>
      </w:r>
      <w:r w:rsidRPr="008E4244">
        <w:rPr>
          <w:rFonts w:ascii="Arial Narrow" w:hAnsi="Arial Narrow"/>
          <w:color w:val="000000"/>
          <w:sz w:val="24"/>
          <w:szCs w:val="24"/>
        </w:rPr>
        <w:t>Niżowe i górskie świeże łąki użytkowane ekstensywnie (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Arrhenatherion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elatioris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);</w:t>
      </w:r>
    </w:p>
    <w:p w14:paraId="082C3DFE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7110 </w:t>
      </w:r>
      <w:r w:rsidRPr="008E4244">
        <w:rPr>
          <w:rFonts w:ascii="Arial Narrow" w:hAnsi="Arial Narrow"/>
          <w:color w:val="000000"/>
          <w:sz w:val="24"/>
          <w:szCs w:val="24"/>
        </w:rPr>
        <w:t>Torfowiska wysokie z roślinnością torfotwórczą (żywe);</w:t>
      </w:r>
    </w:p>
    <w:p w14:paraId="2452E542" w14:textId="77777777" w:rsidR="00E978BC" w:rsidRPr="008E4244" w:rsidRDefault="00E978B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7120</w:t>
      </w:r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Torfowiska wysokie zdegradowane, lecz zdolne do naturalnej i stymulowanej regeneracji</w:t>
      </w:r>
    </w:p>
    <w:p w14:paraId="1B31E05B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7140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przejściowe i trzęsawiska (przeważnie z roślinnością z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Scheuchzerio-Caricetea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6378D28E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7150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Obniżenia na podłożu torfowym z roślinnością ze związku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Rhynchosporion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2D32871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7210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Torfowiska </w:t>
      </w:r>
      <w:proofErr w:type="spellStart"/>
      <w:r w:rsidRPr="008E4244">
        <w:rPr>
          <w:rFonts w:ascii="Arial Narrow" w:hAnsi="Arial Narrow"/>
          <w:color w:val="000000"/>
          <w:sz w:val="24"/>
          <w:szCs w:val="24"/>
        </w:rPr>
        <w:t>nakredowe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Cladietum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marisci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buxbaumii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Schoenetum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nigricantis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;)</w:t>
      </w:r>
    </w:p>
    <w:p w14:paraId="0674B68D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7230 </w:t>
      </w:r>
      <w:r w:rsidRPr="008E4244">
        <w:rPr>
          <w:rFonts w:ascii="Arial Narrow" w:hAnsi="Arial Narrow"/>
          <w:color w:val="000000"/>
          <w:sz w:val="24"/>
          <w:szCs w:val="24"/>
        </w:rPr>
        <w:t>Górskie i nizinne torfowiska zasadowe o charakterze młak, turzycowisk i mechowisk;</w:t>
      </w:r>
    </w:p>
    <w:p w14:paraId="468C001C" w14:textId="77777777" w:rsidR="00E978BC" w:rsidRPr="008E4244" w:rsidRDefault="00E978B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lastRenderedPageBreak/>
        <w:t>9110</w:t>
      </w:r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Kwaśne buczyny </w:t>
      </w:r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Luzulo-Fagetum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03ED178E" w14:textId="77777777" w:rsidR="00E978BC" w:rsidRPr="008E4244" w:rsidRDefault="00E978B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9130</w:t>
      </w:r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Żyzne buczyny </w:t>
      </w:r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Dentario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glandulosae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Fagenion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 xml:space="preserve">, Galio 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odorati-Fagenion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39AD4CD9" w14:textId="77777777" w:rsidR="00E978BC" w:rsidRPr="008E4244" w:rsidRDefault="00E978B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9160</w:t>
      </w:r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Grąd </w:t>
      </w:r>
      <w:proofErr w:type="spellStart"/>
      <w:r w:rsidR="00B74F21" w:rsidRPr="008E4244">
        <w:rPr>
          <w:rFonts w:ascii="Arial Narrow" w:hAnsi="Arial Narrow"/>
          <w:color w:val="000000"/>
          <w:sz w:val="24"/>
          <w:szCs w:val="24"/>
        </w:rPr>
        <w:t>subatlantycki</w:t>
      </w:r>
      <w:proofErr w:type="spellEnd"/>
      <w:r w:rsidR="00B74F21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Stellario-Carpinetum</w:t>
      </w:r>
      <w:proofErr w:type="spellEnd"/>
      <w:r w:rsidR="00B74F21" w:rsidRPr="008E4244">
        <w:rPr>
          <w:rFonts w:ascii="Arial Narrow" w:hAnsi="Arial Narrow"/>
          <w:i/>
          <w:color w:val="000000"/>
          <w:sz w:val="24"/>
          <w:szCs w:val="24"/>
        </w:rPr>
        <w:t>);</w:t>
      </w:r>
    </w:p>
    <w:p w14:paraId="4869E564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9170 Grąd środkowoeuropejski i </w:t>
      </w:r>
      <w:proofErr w:type="spellStart"/>
      <w:r w:rsidRPr="008E4244">
        <w:rPr>
          <w:rFonts w:ascii="Arial Narrow" w:hAnsi="Arial Narrow"/>
          <w:bCs/>
          <w:sz w:val="24"/>
          <w:szCs w:val="24"/>
        </w:rPr>
        <w:t>subkontynentalny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(Galio-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Carpinetum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Tilio-Carpinetum</w:t>
      </w:r>
      <w:proofErr w:type="spellEnd"/>
      <w:r w:rsidRPr="008E4244">
        <w:rPr>
          <w:rFonts w:ascii="Arial Narrow" w:hAnsi="Arial Narrow"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bCs/>
          <w:sz w:val="24"/>
          <w:szCs w:val="24"/>
        </w:rPr>
        <w:t>;</w:t>
      </w:r>
    </w:p>
    <w:p w14:paraId="21920EE3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i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9190 Kwaśne dąbrowy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Quercion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robor-petraeae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;)</w:t>
      </w:r>
    </w:p>
    <w:p w14:paraId="7B51E0F8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91D0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Bory i lasy bagienne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Betuletum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pubescentis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Vaccinio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uliginosi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Pino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mugo-Sphagnetum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Sphagno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girgensohnii-Piceetum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brzozowo-sosnowe bagienne lasy borealne;</w:t>
      </w:r>
    </w:p>
    <w:p w14:paraId="0F308761" w14:textId="77777777" w:rsidR="00F30F2C" w:rsidRPr="008E4244" w:rsidRDefault="00F30F2C" w:rsidP="00F30F2C">
      <w:pPr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91E0 Łęgi wierzbowe, topolowe, olszowe i jesionowe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i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Salicetum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albo-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fragilis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Populetum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albae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,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Alnenion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color w:val="000000"/>
          <w:sz w:val="24"/>
          <w:szCs w:val="24"/>
        </w:rPr>
        <w:t>glutinoso-incanae</w:t>
      </w:r>
      <w:proofErr w:type="spellEnd"/>
      <w:r w:rsidRPr="008E4244">
        <w:rPr>
          <w:rFonts w:ascii="Arial Narrow" w:hAnsi="Arial Narrow"/>
          <w:i/>
          <w:color w:val="000000"/>
          <w:sz w:val="24"/>
          <w:szCs w:val="24"/>
        </w:rPr>
        <w:t>)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 olsy źródliskowe</w:t>
      </w:r>
      <w:r w:rsidR="00E978BC"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53C63C53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</w:p>
    <w:p w14:paraId="77051CCF" w14:textId="77777777" w:rsidR="00F30F2C" w:rsidRPr="008E4244" w:rsidRDefault="00F30F2C" w:rsidP="00F30F2C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Gatunki zwierząt </w:t>
      </w:r>
    </w:p>
    <w:p w14:paraId="1A2F172E" w14:textId="77777777" w:rsidR="00E978BC" w:rsidRPr="008E4244" w:rsidRDefault="00E978B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4056 </w:t>
      </w:r>
      <w:r w:rsidR="0057157C" w:rsidRPr="008E4244">
        <w:rPr>
          <w:rFonts w:ascii="Arial Narrow" w:hAnsi="Arial Narrow"/>
          <w:bCs/>
          <w:sz w:val="24"/>
          <w:szCs w:val="24"/>
        </w:rPr>
        <w:t xml:space="preserve">Zatoczek łamliwy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Anisus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vorticulus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</w:t>
      </w:r>
      <w:r w:rsidR="0057157C" w:rsidRPr="008E4244">
        <w:rPr>
          <w:rFonts w:ascii="Arial Narrow" w:hAnsi="Arial Narrow"/>
          <w:bCs/>
          <w:i/>
          <w:sz w:val="24"/>
          <w:szCs w:val="24"/>
        </w:rPr>
        <w:t>;</w:t>
      </w:r>
    </w:p>
    <w:p w14:paraId="1B98FB6E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 xml:space="preserve">1188 Kumak nizinny </w:t>
      </w:r>
      <w:r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bCs/>
          <w:i/>
          <w:sz w:val="24"/>
          <w:szCs w:val="24"/>
        </w:rPr>
        <w:t>bombina</w:t>
      </w:r>
      <w:proofErr w:type="spellEnd"/>
      <w:r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56F27BE2" w14:textId="77777777" w:rsidR="0057157C" w:rsidRPr="008E4244" w:rsidRDefault="00E978BC" w:rsidP="0057157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1337</w:t>
      </w:r>
      <w:r w:rsidR="0057157C" w:rsidRPr="008E4244">
        <w:rPr>
          <w:rFonts w:ascii="Arial Narrow" w:hAnsi="Arial Narrow"/>
          <w:bCs/>
          <w:sz w:val="24"/>
          <w:szCs w:val="24"/>
        </w:rPr>
        <w:t xml:space="preserve"> Bóbr europejski </w:t>
      </w:r>
      <w:r w:rsidR="0057157C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57157C" w:rsidRPr="008E4244">
        <w:rPr>
          <w:rFonts w:ascii="Arial Narrow" w:hAnsi="Arial Narrow"/>
          <w:bCs/>
          <w:i/>
          <w:sz w:val="24"/>
          <w:szCs w:val="24"/>
        </w:rPr>
        <w:t>Castor</w:t>
      </w:r>
      <w:proofErr w:type="spellEnd"/>
      <w:r w:rsidR="0057157C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57157C" w:rsidRPr="008E4244">
        <w:rPr>
          <w:rFonts w:ascii="Arial Narrow" w:hAnsi="Arial Narrow"/>
          <w:bCs/>
          <w:i/>
          <w:sz w:val="24"/>
          <w:szCs w:val="24"/>
        </w:rPr>
        <w:t>fiber</w:t>
      </w:r>
      <w:proofErr w:type="spellEnd"/>
      <w:r w:rsidR="0057157C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2F876D89" w14:textId="77777777" w:rsidR="00F00552" w:rsidRPr="008E4244" w:rsidRDefault="00E978BC" w:rsidP="00F0055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1220</w:t>
      </w:r>
      <w:r w:rsidR="00F00552" w:rsidRPr="008E4244">
        <w:rPr>
          <w:rFonts w:ascii="Arial Narrow" w:hAnsi="Arial Narrow"/>
          <w:iCs/>
          <w:color w:val="000000"/>
          <w:sz w:val="24"/>
          <w:szCs w:val="24"/>
        </w:rPr>
        <w:t xml:space="preserve"> Żółw błotny </w:t>
      </w:r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Emys</w:t>
      </w:r>
      <w:proofErr w:type="spellEnd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orbicularis</w:t>
      </w:r>
      <w:proofErr w:type="spellEnd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7981F1D7" w14:textId="77777777" w:rsidR="00F00552" w:rsidRPr="008E4244" w:rsidRDefault="00E978BC" w:rsidP="00F0055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1042</w:t>
      </w:r>
      <w:r w:rsidR="00F00552" w:rsidRPr="008E4244">
        <w:rPr>
          <w:rFonts w:ascii="Arial Narrow" w:hAnsi="Arial Narrow"/>
          <w:bCs/>
          <w:sz w:val="24"/>
          <w:szCs w:val="24"/>
        </w:rPr>
        <w:t xml:space="preserve"> Zalotka większa </w:t>
      </w:r>
      <w:r w:rsidR="00F00552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00552" w:rsidRPr="008E4244">
        <w:rPr>
          <w:rFonts w:ascii="Arial Narrow" w:hAnsi="Arial Narrow"/>
          <w:bCs/>
          <w:i/>
          <w:sz w:val="24"/>
          <w:szCs w:val="24"/>
        </w:rPr>
        <w:t>Leucorrhinia</w:t>
      </w:r>
      <w:proofErr w:type="spellEnd"/>
      <w:r w:rsidR="00F00552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00552" w:rsidRPr="008E4244">
        <w:rPr>
          <w:rFonts w:ascii="Arial Narrow" w:hAnsi="Arial Narrow"/>
          <w:bCs/>
          <w:i/>
          <w:sz w:val="24"/>
          <w:szCs w:val="24"/>
        </w:rPr>
        <w:t>pectoralis</w:t>
      </w:r>
      <w:proofErr w:type="spellEnd"/>
      <w:r w:rsidR="00F00552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0927B37B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 xml:space="preserve">1355 Wydra </w:t>
      </w:r>
      <w:r w:rsidRPr="008E4244">
        <w:rPr>
          <w:rFonts w:ascii="Arial Narrow" w:hAnsi="Arial Narrow"/>
          <w:bCs/>
          <w:i/>
          <w:iCs/>
          <w:color w:val="000000"/>
          <w:sz w:val="24"/>
          <w:szCs w:val="24"/>
        </w:rPr>
        <w:t>(Lutra lutra);</w:t>
      </w:r>
    </w:p>
    <w:p w14:paraId="531D183A" w14:textId="77777777" w:rsidR="00F00552" w:rsidRPr="008E4244" w:rsidRDefault="00E978BC" w:rsidP="00F0055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1060</w:t>
      </w:r>
      <w:r w:rsidR="00F00552" w:rsidRPr="008E4244">
        <w:rPr>
          <w:rFonts w:ascii="Arial Narrow" w:hAnsi="Arial Narrow"/>
          <w:bCs/>
          <w:sz w:val="24"/>
          <w:szCs w:val="24"/>
        </w:rPr>
        <w:t xml:space="preserve"> Czerwończyk nieparek </w:t>
      </w:r>
      <w:r w:rsidR="00F00552" w:rsidRPr="008E4244">
        <w:rPr>
          <w:rFonts w:ascii="Arial Narrow" w:hAnsi="Arial Narrow"/>
          <w:bCs/>
          <w:i/>
          <w:sz w:val="24"/>
          <w:szCs w:val="24"/>
        </w:rPr>
        <w:t>(</w:t>
      </w:r>
      <w:proofErr w:type="spellStart"/>
      <w:r w:rsidR="00F00552" w:rsidRPr="008E4244">
        <w:rPr>
          <w:rFonts w:ascii="Arial Narrow" w:hAnsi="Arial Narrow"/>
          <w:bCs/>
          <w:i/>
          <w:sz w:val="24"/>
          <w:szCs w:val="24"/>
        </w:rPr>
        <w:t>Lycaena</w:t>
      </w:r>
      <w:proofErr w:type="spellEnd"/>
      <w:r w:rsidR="00F00552" w:rsidRPr="008E4244">
        <w:rPr>
          <w:rFonts w:ascii="Arial Narrow" w:hAnsi="Arial Narrow"/>
          <w:bCs/>
          <w:i/>
          <w:sz w:val="24"/>
          <w:szCs w:val="24"/>
        </w:rPr>
        <w:t xml:space="preserve"> </w:t>
      </w:r>
      <w:proofErr w:type="spellStart"/>
      <w:r w:rsidR="00F00552" w:rsidRPr="008E4244">
        <w:rPr>
          <w:rFonts w:ascii="Arial Narrow" w:hAnsi="Arial Narrow"/>
          <w:bCs/>
          <w:i/>
          <w:sz w:val="24"/>
          <w:szCs w:val="24"/>
        </w:rPr>
        <w:t>dispar</w:t>
      </w:r>
      <w:proofErr w:type="spellEnd"/>
      <w:r w:rsidR="00F00552" w:rsidRPr="008E4244">
        <w:rPr>
          <w:rFonts w:ascii="Arial Narrow" w:hAnsi="Arial Narrow"/>
          <w:bCs/>
          <w:i/>
          <w:sz w:val="24"/>
          <w:szCs w:val="24"/>
        </w:rPr>
        <w:t>);</w:t>
      </w:r>
    </w:p>
    <w:p w14:paraId="1E3738CC" w14:textId="77777777" w:rsidR="00F00552" w:rsidRPr="008E4244" w:rsidRDefault="00E978BC" w:rsidP="00F00552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iCs/>
          <w:color w:val="000000"/>
          <w:sz w:val="24"/>
          <w:szCs w:val="24"/>
        </w:rPr>
        <w:t>1166</w:t>
      </w:r>
      <w:r w:rsidR="00F00552" w:rsidRPr="008E4244">
        <w:rPr>
          <w:rFonts w:ascii="Arial Narrow" w:hAnsi="Arial Narrow"/>
          <w:iCs/>
          <w:color w:val="000000"/>
          <w:sz w:val="24"/>
          <w:szCs w:val="24"/>
        </w:rPr>
        <w:t xml:space="preserve"> Traszka grzebieniasta </w:t>
      </w:r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Triturus</w:t>
      </w:r>
      <w:proofErr w:type="spellEnd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cristatus</w:t>
      </w:r>
      <w:proofErr w:type="spellEnd"/>
      <w:r w:rsidR="00F00552" w:rsidRPr="008E4244">
        <w:rPr>
          <w:rFonts w:ascii="Arial Narrow" w:hAnsi="Arial Narrow"/>
          <w:i/>
          <w:iCs/>
          <w:color w:val="000000"/>
          <w:sz w:val="24"/>
          <w:szCs w:val="24"/>
        </w:rPr>
        <w:t>);</w:t>
      </w:r>
    </w:p>
    <w:p w14:paraId="478AA7C6" w14:textId="77777777" w:rsidR="00F30F2C" w:rsidRPr="008E4244" w:rsidRDefault="00F30F2C" w:rsidP="00F30F2C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1016 </w:t>
      </w:r>
      <w:proofErr w:type="spellStart"/>
      <w:r w:rsidRPr="008E4244">
        <w:rPr>
          <w:rFonts w:ascii="Arial Narrow" w:hAnsi="Arial Narrow"/>
          <w:iCs/>
          <w:color w:val="000000"/>
          <w:sz w:val="24"/>
          <w:szCs w:val="24"/>
        </w:rPr>
        <w:t>Poczwarówka</w:t>
      </w:r>
      <w:proofErr w:type="spellEnd"/>
      <w:r w:rsidRPr="008E4244">
        <w:rPr>
          <w:rFonts w:ascii="Arial Narrow" w:hAnsi="Arial Narrow"/>
          <w:iCs/>
          <w:color w:val="000000"/>
          <w:sz w:val="24"/>
          <w:szCs w:val="24"/>
        </w:rPr>
        <w:t xml:space="preserve"> jajowata </w:t>
      </w:r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(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Vertigo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 xml:space="preserve"> </w:t>
      </w:r>
      <w:proofErr w:type="spellStart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moulinsiana</w:t>
      </w:r>
      <w:proofErr w:type="spellEnd"/>
      <w:r w:rsidRPr="008E4244">
        <w:rPr>
          <w:rFonts w:ascii="Arial Narrow" w:hAnsi="Arial Narrow"/>
          <w:i/>
          <w:iCs/>
          <w:color w:val="000000"/>
          <w:sz w:val="24"/>
          <w:szCs w:val="24"/>
        </w:rPr>
        <w:t>).</w:t>
      </w:r>
    </w:p>
    <w:p w14:paraId="2D534394" w14:textId="77777777" w:rsidR="00F30F2C" w:rsidRPr="008E4244" w:rsidRDefault="00F30F2C" w:rsidP="00F30F2C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rFonts w:ascii="Arial Narrow" w:hAnsi="Arial Narrow"/>
          <w:iCs/>
          <w:color w:val="000000"/>
          <w:sz w:val="24"/>
          <w:szCs w:val="24"/>
        </w:rPr>
      </w:pPr>
    </w:p>
    <w:p w14:paraId="6E5446C6" w14:textId="77777777" w:rsidR="008E7FE9" w:rsidRPr="008E4244" w:rsidRDefault="00092223" w:rsidP="00391C3E">
      <w:pPr>
        <w:spacing w:before="100" w:beforeAutospacing="1" w:after="120" w:line="36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>PODSTAWA SPORZĄ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DZENIA </w:t>
      </w:r>
      <w:r w:rsidR="00E15BA0" w:rsidRPr="008E4244">
        <w:rPr>
          <w:rFonts w:ascii="Arial Narrow" w:hAnsi="Arial Narrow"/>
          <w:b/>
          <w:color w:val="000000"/>
          <w:sz w:val="24"/>
          <w:szCs w:val="24"/>
        </w:rPr>
        <w:t>DOKUMENTACJI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 </w:t>
      </w:r>
      <w:r w:rsidR="00926B7C" w:rsidRPr="008E4244">
        <w:rPr>
          <w:rFonts w:ascii="Arial Narrow" w:hAnsi="Arial Narrow"/>
          <w:b/>
          <w:color w:val="000000"/>
          <w:sz w:val="24"/>
          <w:szCs w:val="24"/>
        </w:rPr>
        <w:t xml:space="preserve">DO 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>PLANU</w:t>
      </w:r>
      <w:r w:rsidR="00926B7C" w:rsidRPr="008E4244">
        <w:rPr>
          <w:rFonts w:ascii="Arial Narrow" w:hAnsi="Arial Narrow"/>
          <w:b/>
          <w:color w:val="000000"/>
          <w:sz w:val="24"/>
          <w:szCs w:val="24"/>
        </w:rPr>
        <w:t xml:space="preserve"> ZADAŃ OCHRONNYCH</w:t>
      </w:r>
      <w:r w:rsidR="000E25EB" w:rsidRPr="008E4244">
        <w:rPr>
          <w:rFonts w:ascii="Arial Narrow" w:hAnsi="Arial Narrow"/>
          <w:b/>
          <w:color w:val="000000"/>
          <w:sz w:val="24"/>
          <w:szCs w:val="24"/>
        </w:rPr>
        <w:t xml:space="preserve"> </w:t>
      </w:r>
    </w:p>
    <w:p w14:paraId="322C1B1B" w14:textId="77777777" w:rsidR="008E7FE9" w:rsidRPr="008E4244" w:rsidRDefault="00926B7C" w:rsidP="008E7FE9">
      <w:pPr>
        <w:numPr>
          <w:ilvl w:val="0"/>
          <w:numId w:val="15"/>
        </w:numPr>
        <w:ind w:left="426" w:hanging="284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P</w:t>
      </w:r>
      <w:r w:rsidR="008E7FE9" w:rsidRPr="008E4244">
        <w:rPr>
          <w:rFonts w:ascii="Arial Narrow" w:eastAsia="Calibri" w:hAnsi="Arial Narrow"/>
          <w:sz w:val="24"/>
          <w:szCs w:val="24"/>
          <w:lang w:eastAsia="en-US"/>
        </w:rPr>
        <w:t>lan należy sporządzić na podstawie:</w:t>
      </w:r>
    </w:p>
    <w:p w14:paraId="6118BA57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art. 28 ustawy z dnia 16 kwietnia 2004 r. o oc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hronie przyrody </w:t>
      </w:r>
      <w:r w:rsidR="00842873" w:rsidRPr="008E4244">
        <w:rPr>
          <w:rFonts w:ascii="Arial Narrow" w:eastAsia="Calibri" w:hAnsi="Arial Narrow"/>
          <w:sz w:val="24"/>
          <w:szCs w:val="24"/>
          <w:lang w:eastAsia="en-US"/>
        </w:rPr>
        <w:t>(</w:t>
      </w:r>
      <w:proofErr w:type="spellStart"/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>t.j</w:t>
      </w:r>
      <w:proofErr w:type="spellEnd"/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.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Dz. U. </w:t>
      </w:r>
      <w:r w:rsidR="00E305E7" w:rsidRPr="008E4244">
        <w:rPr>
          <w:rFonts w:ascii="Arial Narrow" w:eastAsia="Calibri" w:hAnsi="Arial Narrow"/>
          <w:sz w:val="24"/>
          <w:szCs w:val="24"/>
          <w:lang w:eastAsia="en-US"/>
        </w:rPr>
        <w:t>20</w:t>
      </w:r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>20</w:t>
      </w:r>
      <w:r w:rsidR="00E305E7" w:rsidRPr="008E4244">
        <w:rPr>
          <w:rFonts w:ascii="Arial Narrow" w:eastAsia="Calibri" w:hAnsi="Arial Narrow"/>
          <w:sz w:val="24"/>
          <w:szCs w:val="24"/>
          <w:lang w:eastAsia="en-US"/>
        </w:rPr>
        <w:t>, poz.</w:t>
      </w:r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t>55</w:t>
      </w:r>
      <w:r w:rsidR="00F00552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ze zm.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); </w:t>
      </w:r>
    </w:p>
    <w:p w14:paraId="0CB18C27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rozporządzenia Ministra Środowiska z dnia 17 lutego 2010 r. w sprawie sporządzania projektu planu zadań ochronnych dla obszaru Natura 2000 (Dz. U. z 2010 r. Nr 34, poz. 186); </w:t>
      </w:r>
    </w:p>
    <w:p w14:paraId="125A60E7" w14:textId="77777777" w:rsidR="008E7FE9" w:rsidRPr="008E4244" w:rsidRDefault="008E7FE9" w:rsidP="00CD3A65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rozporządzenia Ministra Środowiska z dnia 17 kwietnia 2012 r. zmieniające rozporządzenie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w sprawie sporządzania projektu planu zadań ochronnych dla obszaru Natura 2000 (Dz. U.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z 2012 r. poz. 506); </w:t>
      </w:r>
    </w:p>
    <w:p w14:paraId="30444241" w14:textId="77777777" w:rsidR="00E305E7" w:rsidRPr="008E4244" w:rsidRDefault="00E305E7" w:rsidP="00E305E7">
      <w:pPr>
        <w:numPr>
          <w:ilvl w:val="0"/>
          <w:numId w:val="13"/>
        </w:numPr>
        <w:contextualSpacing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rozporządzenia Ministra Środowiska z dnia 30 listopada 2017 r. zmieniające rozporządzenie w sprawie sporządzania projektu planu zadań ochronnych dla obszaru Natura 2000 (Dz. U. z 2017 r. poz. 2310);   </w:t>
      </w:r>
    </w:p>
    <w:p w14:paraId="45AE8444" w14:textId="77777777" w:rsidR="00E305E7" w:rsidRPr="008E4244" w:rsidRDefault="00E305E7" w:rsidP="00E305E7">
      <w:pPr>
        <w:ind w:left="426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5314F793" w14:textId="77777777" w:rsidR="008E7FE9" w:rsidRPr="008E4244" w:rsidRDefault="008E7FE9" w:rsidP="008E7FE9">
      <w:pPr>
        <w:ind w:left="-142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Ponadto, przy sporządzaniu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Planu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, Wykonawca obowiązany jest korzystać i opierać się na: </w:t>
      </w:r>
    </w:p>
    <w:p w14:paraId="666A9831" w14:textId="77777777" w:rsidR="008E7FE9" w:rsidRPr="008E4244" w:rsidRDefault="008E7FE9" w:rsidP="008E7FE9">
      <w:pPr>
        <w:ind w:left="-142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225D8F2E" w14:textId="77777777" w:rsidR="008E7FE9" w:rsidRPr="008E4244" w:rsidRDefault="008E7FE9" w:rsidP="00E45176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aktualnym Standardowym Formularzu Dany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>ch obszaru</w:t>
      </w:r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>,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dostępnym na portalu internetowym GDOŚ</w:t>
      </w:r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pod adresem: </w:t>
      </w:r>
      <w:r w:rsidR="00772D44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hyperlink r:id="rId8" w:history="1">
        <w:r w:rsidR="006B2677"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http://natura2000.gdos.gov.pl/datafiles</w:t>
        </w:r>
      </w:hyperlink>
      <w:r w:rsidR="006B2677"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</w:t>
      </w:r>
    </w:p>
    <w:p w14:paraId="7A4AA974" w14:textId="76DF0D66" w:rsidR="006B2677" w:rsidRPr="008E4244" w:rsidRDefault="006B2677" w:rsidP="00E45176">
      <w:pPr>
        <w:numPr>
          <w:ilvl w:val="0"/>
          <w:numId w:val="13"/>
        </w:numPr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szablonie </w:t>
      </w:r>
      <w:r w:rsidR="009F612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dokumentacji – stanowiącym </w:t>
      </w:r>
      <w:r w:rsidR="00D54E06" w:rsidRPr="008E4244">
        <w:rPr>
          <w:rFonts w:ascii="Arial Narrow" w:eastAsia="Calibri" w:hAnsi="Arial Narrow"/>
          <w:b/>
          <w:sz w:val="24"/>
          <w:szCs w:val="24"/>
          <w:lang w:eastAsia="en-US"/>
        </w:rPr>
        <w:t xml:space="preserve">załącznik nr </w:t>
      </w:r>
      <w:r w:rsidR="005C5D17">
        <w:rPr>
          <w:rFonts w:ascii="Arial Narrow" w:eastAsia="Calibri" w:hAnsi="Arial Narrow"/>
          <w:b/>
          <w:sz w:val="24"/>
          <w:szCs w:val="24"/>
          <w:lang w:eastAsia="en-US"/>
        </w:rPr>
        <w:t>10</w:t>
      </w:r>
      <w:r w:rsidR="009F612C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do SWZ; </w:t>
      </w:r>
    </w:p>
    <w:p w14:paraId="1D53CDDD" w14:textId="77777777" w:rsidR="00AB7E3A" w:rsidRPr="008E4244" w:rsidRDefault="00AB7E3A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wynikach przeprowadzonych badań i inwentaryzacji oraz materiałów zgromadzonych  podczas pracy nad Plan</w:t>
      </w:r>
      <w:r w:rsidR="00F00552" w:rsidRPr="008E4244">
        <w:rPr>
          <w:rFonts w:ascii="Arial Narrow" w:eastAsia="Calibri" w:hAnsi="Arial Narrow"/>
          <w:sz w:val="24"/>
          <w:szCs w:val="24"/>
          <w:lang w:eastAsia="en-US"/>
        </w:rPr>
        <w:t>em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 </w:t>
      </w:r>
    </w:p>
    <w:p w14:paraId="330D618A" w14:textId="77777777" w:rsidR="00E45176" w:rsidRPr="008E4244" w:rsidRDefault="00E45176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lastRenderedPageBreak/>
        <w:t>zgromadzonych danych i informacji uzyskanych w trakcie prac nad Plan</w:t>
      </w:r>
      <w:r w:rsidR="00F00552" w:rsidRPr="008E4244">
        <w:rPr>
          <w:rFonts w:ascii="Arial Narrow" w:eastAsia="Calibri" w:hAnsi="Arial Narrow"/>
          <w:sz w:val="24"/>
          <w:szCs w:val="24"/>
          <w:lang w:eastAsia="en-US"/>
        </w:rPr>
        <w:t>em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  <w:r w:rsidR="00926B7C" w:rsidRPr="008E4244">
        <w:rPr>
          <w:rFonts w:ascii="Arial Narrow" w:eastAsia="Calibri" w:hAnsi="Arial Narrow"/>
          <w:sz w:val="24"/>
          <w:szCs w:val="24"/>
          <w:lang w:eastAsia="en-US"/>
        </w:rPr>
        <w:br/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w ramach utworzonego Zespołu Lokalnej Współpracy (ZLW);  </w:t>
      </w:r>
    </w:p>
    <w:p w14:paraId="2363C533" w14:textId="77777777" w:rsidR="00274F0D" w:rsidRPr="008E4244" w:rsidRDefault="00274F0D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wytycznych GDOŚ z dnia 22.12.2012 r. dotyczących opracowania planu zadań ochronnych dla obszaru Natura 2000, dostępnych na portalu internetowym GDOŚ po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>d</w:t>
      </w: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adresem:    </w:t>
      </w:r>
      <w:hyperlink r:id="rId9" w:history="1">
        <w:r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http://natura2000.gdos.gov.pl/strona/nowy-element-3</w:t>
        </w:r>
      </w:hyperlink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; </w:t>
      </w:r>
    </w:p>
    <w:p w14:paraId="4590F5BE" w14:textId="77777777" w:rsidR="00274F0D" w:rsidRPr="008E4244" w:rsidRDefault="00274F0D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podręcznikach metodycznych siedlisk i gatunków opracowanych w ramach monitoringu przyrodniczego Państwowego Monitoringu Środowiska (PMŚ), dostępnych na stronie internetowej Głównego Inspektora Ochrony Środowiska </w:t>
      </w:r>
      <w:hyperlink r:id="rId10" w:history="1">
        <w:r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www.gios.gov.pl</w:t>
        </w:r>
      </w:hyperlink>
      <w:r w:rsidRPr="008E4244">
        <w:rPr>
          <w:rFonts w:ascii="Arial Narrow" w:eastAsia="Calibri" w:hAnsi="Arial Narrow"/>
          <w:sz w:val="24"/>
          <w:szCs w:val="24"/>
          <w:lang w:eastAsia="en-US"/>
        </w:rPr>
        <w:t xml:space="preserve"> oraz wskaźników oceny stanu ochrony siedlisk i gatunków dostępnych także na ww. stronie internetowej;    </w:t>
      </w:r>
    </w:p>
    <w:p w14:paraId="6530470C" w14:textId="77777777" w:rsidR="00752856" w:rsidRPr="008E4244" w:rsidRDefault="008E7FE9" w:rsidP="00E45176">
      <w:pPr>
        <w:numPr>
          <w:ilvl w:val="0"/>
          <w:numId w:val="13"/>
        </w:numPr>
        <w:ind w:left="709" w:hanging="283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sz w:val="24"/>
          <w:szCs w:val="24"/>
          <w:lang w:eastAsia="en-US"/>
        </w:rPr>
        <w:t>Instrukcji wypełniania Standardowego Formularza Danych obszaru N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 xml:space="preserve">atura 2000.GDOŚ. Wersja 2012.1, dostępnej na portalu internetowym GDOŚ pod adresem:   </w:t>
      </w:r>
      <w:hyperlink r:id="rId11" w:history="1">
        <w:r w:rsidR="00A84E88" w:rsidRPr="008E4244">
          <w:rPr>
            <w:rStyle w:val="Hipercze"/>
            <w:rFonts w:ascii="Arial Narrow" w:eastAsia="Calibri" w:hAnsi="Arial Narrow"/>
            <w:sz w:val="24"/>
            <w:szCs w:val="24"/>
            <w:lang w:eastAsia="en-US"/>
          </w:rPr>
          <w:t>http://natura2000.gdos.gov.pl/strona/nowy-element-3</w:t>
        </w:r>
      </w:hyperlink>
      <w:r w:rsidR="00A84E88" w:rsidRPr="008E4244">
        <w:rPr>
          <w:rFonts w:ascii="Arial Narrow" w:eastAsia="Calibri" w:hAnsi="Arial Narrow"/>
          <w:sz w:val="24"/>
          <w:szCs w:val="24"/>
          <w:lang w:eastAsia="en-US"/>
        </w:rPr>
        <w:t xml:space="preserve">. </w:t>
      </w:r>
      <w:r w:rsidR="000C7DEB" w:rsidRPr="008E4244">
        <w:rPr>
          <w:rFonts w:ascii="Arial Narrow" w:eastAsia="Calibri" w:hAnsi="Arial Narrow"/>
          <w:sz w:val="24"/>
          <w:szCs w:val="24"/>
          <w:lang w:eastAsia="en-US"/>
        </w:rPr>
        <w:t xml:space="preserve"> </w:t>
      </w:r>
    </w:p>
    <w:p w14:paraId="08228D13" w14:textId="77777777" w:rsidR="00E45176" w:rsidRPr="008E4244" w:rsidRDefault="00E45176" w:rsidP="00E45176">
      <w:pPr>
        <w:ind w:left="709"/>
        <w:contextualSpacing/>
        <w:jc w:val="both"/>
        <w:rPr>
          <w:rFonts w:ascii="Arial Narrow" w:eastAsia="Calibri" w:hAnsi="Arial Narrow"/>
          <w:sz w:val="24"/>
          <w:szCs w:val="24"/>
          <w:lang w:eastAsia="en-US"/>
        </w:rPr>
      </w:pPr>
    </w:p>
    <w:p w14:paraId="308AD317" w14:textId="77777777" w:rsidR="00FD0CB7" w:rsidRPr="008E4244" w:rsidRDefault="00391C3E" w:rsidP="003C4EE5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3</w:t>
      </w:r>
      <w:r w:rsidR="0027464A" w:rsidRPr="008E4244">
        <w:rPr>
          <w:rFonts w:ascii="Arial Narrow" w:hAnsi="Arial Narrow"/>
          <w:bCs/>
          <w:sz w:val="24"/>
          <w:szCs w:val="24"/>
        </w:rPr>
        <w:t>. W przypadku zmiany aktów prawnych</w:t>
      </w:r>
      <w:r w:rsidR="00D763FE" w:rsidRPr="008E4244">
        <w:rPr>
          <w:rFonts w:ascii="Arial Narrow" w:hAnsi="Arial Narrow"/>
          <w:bCs/>
          <w:sz w:val="24"/>
          <w:szCs w:val="24"/>
        </w:rPr>
        <w:t xml:space="preserve"> oraz dokumentów</w:t>
      </w:r>
      <w:r w:rsidR="0027464A" w:rsidRPr="008E4244">
        <w:rPr>
          <w:rFonts w:ascii="Arial Narrow" w:hAnsi="Arial Narrow"/>
          <w:bCs/>
          <w:sz w:val="24"/>
          <w:szCs w:val="24"/>
        </w:rPr>
        <w:t xml:space="preserve">, o których mowa w </w:t>
      </w:r>
      <w:r w:rsidR="000E25EB" w:rsidRPr="008E4244">
        <w:rPr>
          <w:rFonts w:ascii="Arial Narrow" w:hAnsi="Arial Narrow"/>
          <w:bCs/>
          <w:sz w:val="24"/>
          <w:szCs w:val="24"/>
        </w:rPr>
        <w:t xml:space="preserve">pkt </w:t>
      </w:r>
      <w:r w:rsidR="001D6B8F" w:rsidRPr="008E4244">
        <w:rPr>
          <w:rFonts w:ascii="Arial Narrow" w:hAnsi="Arial Narrow"/>
          <w:bCs/>
          <w:sz w:val="24"/>
          <w:szCs w:val="24"/>
        </w:rPr>
        <w:t>2</w:t>
      </w:r>
      <w:r w:rsidR="00E45176" w:rsidRPr="008E4244">
        <w:rPr>
          <w:rFonts w:ascii="Arial Narrow" w:hAnsi="Arial Narrow"/>
          <w:bCs/>
          <w:sz w:val="24"/>
          <w:szCs w:val="24"/>
        </w:rPr>
        <w:t xml:space="preserve"> </w:t>
      </w:r>
      <w:r w:rsidR="0027464A" w:rsidRPr="008E4244">
        <w:rPr>
          <w:rFonts w:ascii="Arial Narrow" w:hAnsi="Arial Narrow"/>
          <w:bCs/>
          <w:sz w:val="24"/>
          <w:szCs w:val="24"/>
        </w:rPr>
        <w:t>w trakc</w:t>
      </w:r>
      <w:r w:rsidR="00D763FE" w:rsidRPr="008E4244">
        <w:rPr>
          <w:rFonts w:ascii="Arial Narrow" w:hAnsi="Arial Narrow"/>
          <w:bCs/>
          <w:sz w:val="24"/>
          <w:szCs w:val="24"/>
        </w:rPr>
        <w:t xml:space="preserve">ie realizacji umowy </w:t>
      </w:r>
      <w:r w:rsidR="0027464A" w:rsidRPr="008E4244">
        <w:rPr>
          <w:rFonts w:ascii="Arial Narrow" w:hAnsi="Arial Narrow"/>
          <w:bCs/>
          <w:sz w:val="24"/>
          <w:szCs w:val="24"/>
        </w:rPr>
        <w:t>Wykonawca uwzględni te zmiany w wer</w:t>
      </w:r>
      <w:r w:rsidR="00E45176" w:rsidRPr="008E4244">
        <w:rPr>
          <w:rFonts w:ascii="Arial Narrow" w:hAnsi="Arial Narrow"/>
          <w:bCs/>
          <w:sz w:val="24"/>
          <w:szCs w:val="24"/>
        </w:rPr>
        <w:t>sji ostatecznej Planu.</w:t>
      </w:r>
    </w:p>
    <w:p w14:paraId="58D0F43E" w14:textId="77777777" w:rsidR="003C4EE5" w:rsidRPr="008E4244" w:rsidRDefault="003C4EE5" w:rsidP="003C4EE5">
      <w:pPr>
        <w:spacing w:after="12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14:paraId="6336D506" w14:textId="77777777" w:rsidR="00CB2889" w:rsidRPr="008E4244" w:rsidRDefault="006E24B0" w:rsidP="0053015D">
      <w:pPr>
        <w:tabs>
          <w:tab w:val="num" w:pos="4857"/>
        </w:tabs>
        <w:spacing w:before="120" w:line="240" w:lineRule="auto"/>
        <w:jc w:val="both"/>
        <w:rPr>
          <w:rFonts w:ascii="Arial Narrow" w:hAnsi="Arial Narrow"/>
          <w:color w:val="FF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SZCZEGÓŁOWY </w:t>
      </w:r>
      <w:r w:rsidR="00D30ACD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ZAKRES PRAC </w:t>
      </w:r>
    </w:p>
    <w:p w14:paraId="4997339A" w14:textId="77777777" w:rsidR="00CB2889" w:rsidRPr="008E4244" w:rsidRDefault="004C02CD" w:rsidP="00D30ACD">
      <w:pPr>
        <w:widowControl w:val="0"/>
        <w:tabs>
          <w:tab w:val="num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4. </w:t>
      </w:r>
      <w:r w:rsidR="00CB2889" w:rsidRPr="008E4244">
        <w:rPr>
          <w:rFonts w:ascii="Arial Narrow" w:hAnsi="Arial Narrow"/>
          <w:color w:val="000000"/>
          <w:sz w:val="24"/>
          <w:szCs w:val="24"/>
        </w:rPr>
        <w:t>Proces planistyczny prowadzący do sporządzania Planu składa się z następujących etapów:</w:t>
      </w:r>
    </w:p>
    <w:p w14:paraId="48A36E6A" w14:textId="77777777" w:rsidR="00CB2889" w:rsidRPr="008E4244" w:rsidRDefault="00CB2889" w:rsidP="004A7B57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Etap I: Wstępny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40CFBFAF" w14:textId="77777777" w:rsidR="00CB2889" w:rsidRPr="008E4244" w:rsidRDefault="00CB2889" w:rsidP="004A7B57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Etap II: Opracowanie </w:t>
      </w:r>
      <w:r w:rsidR="00926B7C" w:rsidRPr="008E4244">
        <w:rPr>
          <w:rFonts w:ascii="Arial Narrow" w:hAnsi="Arial Narrow"/>
          <w:color w:val="000000"/>
          <w:sz w:val="24"/>
          <w:szCs w:val="24"/>
        </w:rPr>
        <w:t>dokumentacji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Planu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7CF97AFB" w14:textId="77777777" w:rsidR="00BB564C" w:rsidRPr="008E4244" w:rsidRDefault="00CB2889" w:rsidP="003C4EE5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Etap III: Opiniowanie i weryfikacja Planu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.</w:t>
      </w:r>
    </w:p>
    <w:p w14:paraId="09EFEA4B" w14:textId="77777777" w:rsidR="00E4178E" w:rsidRPr="008E4244" w:rsidRDefault="00E4178E" w:rsidP="003C4EE5">
      <w:pPr>
        <w:widowControl w:val="0"/>
        <w:autoSpaceDE w:val="0"/>
        <w:autoSpaceDN w:val="0"/>
        <w:adjustRightInd w:val="0"/>
        <w:spacing w:after="120"/>
        <w:ind w:left="567"/>
        <w:jc w:val="both"/>
        <w:rPr>
          <w:rFonts w:ascii="Arial Narrow" w:hAnsi="Arial Narrow"/>
          <w:color w:val="000000"/>
          <w:sz w:val="24"/>
          <w:szCs w:val="24"/>
        </w:rPr>
      </w:pPr>
    </w:p>
    <w:p w14:paraId="53FC0381" w14:textId="77777777" w:rsidR="00BD36B0" w:rsidRPr="008E4244" w:rsidRDefault="004C02CD" w:rsidP="00A71499">
      <w:pPr>
        <w:widowControl w:val="0"/>
        <w:tabs>
          <w:tab w:val="num" w:pos="426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5. </w:t>
      </w:r>
      <w:r w:rsidR="00BD36B0" w:rsidRPr="008E4244">
        <w:rPr>
          <w:rFonts w:ascii="Arial Narrow" w:hAnsi="Arial Narrow"/>
          <w:b/>
          <w:bCs/>
          <w:color w:val="000000"/>
          <w:sz w:val="24"/>
          <w:szCs w:val="24"/>
        </w:rPr>
        <w:t>Etap I</w:t>
      </w:r>
      <w:r w:rsidR="00BD36B0" w:rsidRPr="008E4244">
        <w:rPr>
          <w:rFonts w:ascii="Arial Narrow" w:hAnsi="Arial Narrow"/>
          <w:b/>
          <w:color w:val="000000"/>
          <w:sz w:val="24"/>
          <w:szCs w:val="24"/>
        </w:rPr>
        <w:t xml:space="preserve"> – wstępny,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 xml:space="preserve"> ma na celu przygotowanie do urucho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>mienia prac nad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br/>
        <w:t xml:space="preserve">w tym 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>utworzenie Zespołu</w:t>
      </w:r>
      <w:r w:rsidR="00907347" w:rsidRPr="008E4244">
        <w:rPr>
          <w:rFonts w:ascii="Arial Narrow" w:hAnsi="Arial Narrow"/>
          <w:color w:val="000000"/>
          <w:sz w:val="24"/>
          <w:szCs w:val="24"/>
        </w:rPr>
        <w:t xml:space="preserve"> Lokalnej Współpracy</w:t>
      </w:r>
      <w:r w:rsidR="00A562C0" w:rsidRPr="008E4244">
        <w:rPr>
          <w:rFonts w:ascii="Arial Narrow" w:hAnsi="Arial Narrow"/>
          <w:color w:val="000000"/>
          <w:sz w:val="24"/>
          <w:szCs w:val="24"/>
        </w:rPr>
        <w:t xml:space="preserve"> i obejmuje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 xml:space="preserve"> następujący zakres prac koniecznych: </w:t>
      </w:r>
    </w:p>
    <w:p w14:paraId="061F57EA" w14:textId="77777777" w:rsidR="00BD36B0" w:rsidRPr="008E4244" w:rsidRDefault="001D389A" w:rsidP="00CD3A65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</w:t>
      </w:r>
      <w:r w:rsidR="00BD36B0" w:rsidRPr="008E4244">
        <w:rPr>
          <w:rFonts w:ascii="Arial Narrow" w:hAnsi="Arial Narrow"/>
          <w:color w:val="000000"/>
          <w:sz w:val="24"/>
          <w:szCs w:val="24"/>
        </w:rPr>
        <w:t>stalenie przedmiotów o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chrony objętych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3C4EE5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7B7C5CA2" w14:textId="77777777" w:rsidR="00BD36B0" w:rsidRPr="008E4244" w:rsidRDefault="001D389A" w:rsidP="00E4178E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strike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U</w:t>
      </w:r>
      <w:r w:rsidR="00737D2F" w:rsidRPr="008E4244">
        <w:rPr>
          <w:rFonts w:ascii="Arial Narrow" w:hAnsi="Arial Narrow"/>
          <w:sz w:val="24"/>
          <w:szCs w:val="24"/>
        </w:rPr>
        <w:t>stalenie harmonogramu prac terenowych</w:t>
      </w:r>
      <w:r w:rsidR="00926B7C" w:rsidRPr="008E4244">
        <w:rPr>
          <w:rFonts w:ascii="Arial Narrow" w:hAnsi="Arial Narrow"/>
          <w:sz w:val="24"/>
          <w:szCs w:val="24"/>
        </w:rPr>
        <w:t>;</w:t>
      </w:r>
    </w:p>
    <w:p w14:paraId="6CFAAEA1" w14:textId="77777777" w:rsidR="009B27AE" w:rsidRPr="008E4244" w:rsidRDefault="001D389A" w:rsidP="00CD3A65">
      <w:pPr>
        <w:widowControl w:val="0"/>
        <w:numPr>
          <w:ilvl w:val="0"/>
          <w:numId w:val="9"/>
        </w:numPr>
        <w:tabs>
          <w:tab w:val="clear" w:pos="1287"/>
          <w:tab w:val="num" w:pos="360"/>
        </w:tabs>
        <w:autoSpaceDE w:val="0"/>
        <w:autoSpaceDN w:val="0"/>
        <w:adjustRightInd w:val="0"/>
        <w:spacing w:after="120"/>
        <w:ind w:hanging="1287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U</w:t>
      </w:r>
      <w:r w:rsidR="00BD36B0" w:rsidRPr="008E4244">
        <w:rPr>
          <w:rFonts w:ascii="Arial Narrow" w:hAnsi="Arial Narrow"/>
          <w:sz w:val="24"/>
          <w:szCs w:val="24"/>
        </w:rPr>
        <w:t>tworzenie Zespołu Lokalnej Współpracy</w:t>
      </w:r>
      <w:r w:rsidR="00D022C2" w:rsidRPr="008E4244">
        <w:rPr>
          <w:rFonts w:ascii="Arial Narrow" w:hAnsi="Arial Narrow"/>
          <w:sz w:val="24"/>
          <w:szCs w:val="24"/>
        </w:rPr>
        <w:t xml:space="preserve"> (ZLW)</w:t>
      </w:r>
      <w:r w:rsidR="00BD36B0" w:rsidRPr="008E4244">
        <w:rPr>
          <w:rFonts w:ascii="Arial Narrow" w:hAnsi="Arial Narrow"/>
          <w:sz w:val="24"/>
          <w:szCs w:val="24"/>
        </w:rPr>
        <w:t>.</w:t>
      </w:r>
    </w:p>
    <w:p w14:paraId="680A5963" w14:textId="77777777" w:rsidR="009B27AE" w:rsidRPr="008E4244" w:rsidRDefault="009B27AE" w:rsidP="00EF504F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hAnsi="Arial Narrow"/>
          <w:sz w:val="24"/>
          <w:szCs w:val="24"/>
        </w:rPr>
      </w:pPr>
    </w:p>
    <w:p w14:paraId="70141164" w14:textId="77777777" w:rsidR="00464C63" w:rsidRPr="008E4244" w:rsidRDefault="00926B7C" w:rsidP="00464C63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hAnsi="Arial Narrow"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iCs/>
          <w:color w:val="000000"/>
          <w:sz w:val="24"/>
          <w:szCs w:val="24"/>
        </w:rPr>
        <w:t>5.1</w:t>
      </w:r>
      <w:r w:rsidR="00464C63" w:rsidRPr="008E4244">
        <w:rPr>
          <w:rFonts w:ascii="Arial Narrow" w:hAnsi="Arial Narrow"/>
          <w:iCs/>
          <w:color w:val="000000"/>
          <w:sz w:val="24"/>
          <w:szCs w:val="24"/>
        </w:rPr>
        <w:t xml:space="preserve">) </w:t>
      </w:r>
      <w:r w:rsidR="00464C63" w:rsidRPr="008E4244">
        <w:rPr>
          <w:rFonts w:ascii="Arial Narrow" w:hAnsi="Arial Narrow"/>
          <w:iCs/>
          <w:color w:val="000000"/>
          <w:sz w:val="24"/>
          <w:szCs w:val="24"/>
          <w:u w:val="single"/>
        </w:rPr>
        <w:t>U</w:t>
      </w:r>
      <w:r w:rsidR="00464C63" w:rsidRPr="008E4244">
        <w:rPr>
          <w:rFonts w:ascii="Arial Narrow" w:hAnsi="Arial Narrow"/>
          <w:color w:val="000000"/>
          <w:sz w:val="24"/>
          <w:szCs w:val="24"/>
          <w:u w:val="single"/>
        </w:rPr>
        <w:t>stalenie przedmiotów ochrony objętych Plan</w:t>
      </w:r>
      <w:r w:rsidR="00F00552" w:rsidRPr="008E4244">
        <w:rPr>
          <w:rFonts w:ascii="Arial Narrow" w:hAnsi="Arial Narrow"/>
          <w:color w:val="000000"/>
          <w:sz w:val="24"/>
          <w:szCs w:val="24"/>
          <w:u w:val="single"/>
        </w:rPr>
        <w:t>em</w:t>
      </w:r>
      <w:r w:rsidR="00464C63" w:rsidRPr="008E4244">
        <w:rPr>
          <w:rFonts w:ascii="Arial Narrow" w:hAnsi="Arial Narrow"/>
          <w:color w:val="000000"/>
          <w:sz w:val="24"/>
          <w:szCs w:val="24"/>
          <w:u w:val="single"/>
        </w:rPr>
        <w:t>:</w:t>
      </w:r>
    </w:p>
    <w:p w14:paraId="4CEC0EC8" w14:textId="77777777" w:rsidR="00533DC2" w:rsidRPr="008E4244" w:rsidRDefault="00464C63" w:rsidP="00BD0E00">
      <w:pPr>
        <w:widowControl w:val="0"/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Wykonawca ustali przedmiot ochrony </w:t>
      </w:r>
      <w:r w:rsidR="00926B7C" w:rsidRPr="008E4244">
        <w:rPr>
          <w:rFonts w:ascii="Arial Narrow" w:hAnsi="Arial Narrow"/>
          <w:color w:val="000000"/>
          <w:sz w:val="24"/>
          <w:szCs w:val="24"/>
        </w:rPr>
        <w:t xml:space="preserve">obszaru </w:t>
      </w:r>
      <w:r w:rsidRPr="008E4244">
        <w:rPr>
          <w:rFonts w:ascii="Arial Narrow" w:hAnsi="Arial Narrow"/>
          <w:color w:val="000000"/>
          <w:sz w:val="24"/>
          <w:szCs w:val="24"/>
        </w:rPr>
        <w:t>objęty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przyjmując, że wszystkie przedmioty ochrony ujęte w </w:t>
      </w:r>
      <w:r w:rsidR="007F7256" w:rsidRPr="008E4244">
        <w:rPr>
          <w:rFonts w:ascii="Arial Narrow" w:hAnsi="Arial Narrow"/>
          <w:color w:val="000000"/>
          <w:sz w:val="24"/>
          <w:szCs w:val="24"/>
        </w:rPr>
        <w:t>Standardowym Formularzu Danych (</w:t>
      </w:r>
      <w:r w:rsidRPr="008E4244">
        <w:rPr>
          <w:rFonts w:ascii="Arial Narrow" w:hAnsi="Arial Narrow"/>
          <w:color w:val="000000"/>
          <w:sz w:val="24"/>
          <w:szCs w:val="24"/>
        </w:rPr>
        <w:t>SDF</w:t>
      </w:r>
      <w:r w:rsidR="007F7256" w:rsidRPr="008E4244">
        <w:rPr>
          <w:rFonts w:ascii="Arial Narrow" w:hAnsi="Arial Narrow"/>
          <w:color w:val="000000"/>
          <w:sz w:val="24"/>
          <w:szCs w:val="24"/>
        </w:rPr>
        <w:t>) (dostępnym</w:t>
      </w:r>
      <w:r w:rsidR="001F4AD4" w:rsidRPr="008E4244">
        <w:rPr>
          <w:rFonts w:ascii="Arial Narrow" w:hAnsi="Arial Narrow"/>
          <w:color w:val="000000"/>
          <w:sz w:val="24"/>
          <w:szCs w:val="24"/>
        </w:rPr>
        <w:t xml:space="preserve"> na portalu internetowym GDOŚ - </w:t>
      </w:r>
      <w:hyperlink r:id="rId12" w:history="1">
        <w:r w:rsidR="001F4AD4" w:rsidRPr="008E4244">
          <w:rPr>
            <w:rStyle w:val="Hipercze"/>
            <w:rFonts w:ascii="Arial Narrow" w:hAnsi="Arial Narrow"/>
            <w:sz w:val="24"/>
            <w:szCs w:val="24"/>
          </w:rPr>
          <w:t>http://natura2000.gdos.gov.pl/datafiles</w:t>
        </w:r>
      </w:hyperlink>
      <w:r w:rsidR="007F7256" w:rsidRPr="008E4244">
        <w:rPr>
          <w:rFonts w:ascii="Arial Narrow" w:hAnsi="Arial Narrow"/>
          <w:color w:val="000000"/>
          <w:sz w:val="24"/>
          <w:szCs w:val="24"/>
        </w:rPr>
        <w:t>)</w:t>
      </w:r>
      <w:r w:rsidR="008B3A78" w:rsidRPr="008E4244">
        <w:rPr>
          <w:rFonts w:ascii="Arial Narrow" w:hAnsi="Arial Narrow"/>
          <w:color w:val="000000"/>
          <w:sz w:val="24"/>
          <w:szCs w:val="24"/>
        </w:rPr>
        <w:t xml:space="preserve">,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z </w:t>
      </w:r>
      <w:r w:rsidR="006E24B0" w:rsidRPr="008E4244">
        <w:rPr>
          <w:rFonts w:ascii="Arial Narrow" w:hAnsi="Arial Narrow"/>
          <w:color w:val="000000"/>
          <w:sz w:val="24"/>
          <w:szCs w:val="24"/>
        </w:rPr>
        <w:t>ogólną oceną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A, B lub C </w:t>
      </w:r>
      <w:r w:rsidR="001F4AD4" w:rsidRPr="008E4244">
        <w:rPr>
          <w:rFonts w:ascii="Arial Narrow" w:hAnsi="Arial Narrow"/>
          <w:color w:val="000000"/>
          <w:sz w:val="24"/>
          <w:szCs w:val="24"/>
        </w:rPr>
        <w:t xml:space="preserve">- </w:t>
      </w:r>
      <w:r w:rsidRPr="008E4244">
        <w:rPr>
          <w:rFonts w:ascii="Arial Narrow" w:hAnsi="Arial Narrow"/>
          <w:color w:val="000000"/>
          <w:sz w:val="24"/>
          <w:szCs w:val="24"/>
        </w:rPr>
        <w:t>są objęte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. W </w:t>
      </w:r>
      <w:r w:rsidR="001F4AD4" w:rsidRPr="008E4244">
        <w:rPr>
          <w:rFonts w:ascii="Arial Narrow" w:hAnsi="Arial Narrow"/>
          <w:color w:val="000000"/>
          <w:sz w:val="24"/>
          <w:szCs w:val="24"/>
        </w:rPr>
        <w:t>obszarach</w:t>
      </w:r>
      <w:r w:rsidR="008B3A78" w:rsidRPr="008E4244">
        <w:rPr>
          <w:rFonts w:ascii="Arial Narrow" w:hAnsi="Arial Narrow"/>
          <w:color w:val="000000"/>
          <w:sz w:val="24"/>
          <w:szCs w:val="24"/>
        </w:rPr>
        <w:t xml:space="preserve"> siedliskowych są to</w:t>
      </w:r>
      <w:r w:rsidR="00675FC6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siedliska przyrodnicze, a także </w:t>
      </w:r>
      <w:r w:rsidR="00675FC6" w:rsidRPr="008E4244">
        <w:rPr>
          <w:rFonts w:ascii="Arial Narrow" w:hAnsi="Arial Narrow"/>
          <w:color w:val="000000"/>
          <w:sz w:val="24"/>
          <w:szCs w:val="24"/>
        </w:rPr>
        <w:t xml:space="preserve">gatunki </w:t>
      </w:r>
      <w:r w:rsidRPr="008E4244">
        <w:rPr>
          <w:rFonts w:ascii="Arial Narrow" w:hAnsi="Arial Narrow"/>
          <w:color w:val="000000"/>
          <w:sz w:val="24"/>
          <w:szCs w:val="24"/>
        </w:rPr>
        <w:t>roślin</w:t>
      </w:r>
      <w:r w:rsidR="00675FC6" w:rsidRPr="008E4244">
        <w:rPr>
          <w:rFonts w:ascii="Arial Narrow" w:hAnsi="Arial Narrow"/>
          <w:color w:val="000000"/>
          <w:sz w:val="24"/>
          <w:szCs w:val="24"/>
        </w:rPr>
        <w:t xml:space="preserve"> i zwierząt</w:t>
      </w:r>
      <w:r w:rsidR="00AC1502" w:rsidRPr="008E4244">
        <w:rPr>
          <w:rFonts w:ascii="Arial Narrow" w:hAnsi="Arial Narrow"/>
          <w:color w:val="000000"/>
          <w:sz w:val="24"/>
          <w:szCs w:val="24"/>
        </w:rPr>
        <w:t xml:space="preserve"> wraz z ich siedliskami,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inne niż ptaki. Ponieważ przedmioty ochrony i ich oceny wyszczególnione w SDF będą podlegać weryfikacji w toku prac nad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, Wykonawca na etapie wstępnego planowania prac oprócz przedmiotów ochrony </w:t>
      </w:r>
      <w:r w:rsidR="008B3A78" w:rsidRPr="008E4244">
        <w:rPr>
          <w:rFonts w:ascii="Arial Narrow" w:hAnsi="Arial Narrow"/>
          <w:color w:val="000000"/>
          <w:sz w:val="24"/>
          <w:szCs w:val="24"/>
        </w:rPr>
        <w:t xml:space="preserve">z oceną A, B lub </w:t>
      </w:r>
      <w:r w:rsidRPr="008E4244">
        <w:rPr>
          <w:rFonts w:ascii="Arial Narrow" w:hAnsi="Arial Narrow"/>
          <w:color w:val="000000"/>
          <w:sz w:val="24"/>
          <w:szCs w:val="24"/>
        </w:rPr>
        <w:t>C - bierze pod uwagę</w:t>
      </w:r>
      <w:r w:rsidR="00AC1502" w:rsidRPr="008E4244">
        <w:rPr>
          <w:rFonts w:ascii="Arial Narrow" w:hAnsi="Arial Narrow"/>
          <w:color w:val="000000"/>
          <w:sz w:val="24"/>
          <w:szCs w:val="24"/>
        </w:rPr>
        <w:t xml:space="preserve"> również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8B3A78" w:rsidRPr="008E4244">
        <w:rPr>
          <w:rFonts w:ascii="Arial Narrow" w:hAnsi="Arial Narrow"/>
          <w:color w:val="000000"/>
          <w:sz w:val="24"/>
          <w:szCs w:val="24"/>
        </w:rPr>
        <w:t>siedliska przyrodnicze i gatunki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z oceną „D”.</w:t>
      </w:r>
    </w:p>
    <w:p w14:paraId="16FFE666" w14:textId="77777777" w:rsidR="00533DC2" w:rsidRPr="008E4244" w:rsidRDefault="00926B7C" w:rsidP="00533DC2">
      <w:pPr>
        <w:widowControl w:val="0"/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bCs/>
          <w:strike/>
          <w:sz w:val="24"/>
          <w:szCs w:val="24"/>
          <w:u w:val="single"/>
        </w:rPr>
      </w:pPr>
      <w:r w:rsidRPr="008E4244">
        <w:rPr>
          <w:rFonts w:ascii="Arial Narrow" w:hAnsi="Arial Narrow"/>
          <w:sz w:val="24"/>
          <w:szCs w:val="24"/>
        </w:rPr>
        <w:t xml:space="preserve">5.2) </w:t>
      </w:r>
      <w:r w:rsidR="007823A7" w:rsidRPr="008E4244">
        <w:rPr>
          <w:rFonts w:ascii="Arial Narrow" w:hAnsi="Arial Narrow"/>
          <w:sz w:val="24"/>
          <w:szCs w:val="24"/>
          <w:u w:val="single"/>
        </w:rPr>
        <w:t>U</w:t>
      </w:r>
      <w:r w:rsidR="00737D2F" w:rsidRPr="008E4244">
        <w:rPr>
          <w:rFonts w:ascii="Arial Narrow" w:hAnsi="Arial Narrow"/>
          <w:sz w:val="24"/>
          <w:szCs w:val="24"/>
          <w:u w:val="single"/>
        </w:rPr>
        <w:t>stalenie harmonogramu prac terenowych</w:t>
      </w:r>
      <w:r w:rsidRPr="008E4244">
        <w:rPr>
          <w:rFonts w:ascii="Arial Narrow" w:hAnsi="Arial Narrow"/>
          <w:sz w:val="24"/>
          <w:szCs w:val="24"/>
          <w:u w:val="single"/>
        </w:rPr>
        <w:t>:</w:t>
      </w:r>
    </w:p>
    <w:p w14:paraId="7236A56D" w14:textId="77777777" w:rsidR="00BD0E00" w:rsidRPr="008E4244" w:rsidRDefault="00737D2F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 xml:space="preserve">Wykonawca w ciągu </w:t>
      </w:r>
      <w:r w:rsidR="00926B7C" w:rsidRPr="008E4244">
        <w:rPr>
          <w:rFonts w:ascii="Arial Narrow" w:hAnsi="Arial Narrow"/>
          <w:iCs/>
          <w:sz w:val="24"/>
          <w:szCs w:val="24"/>
        </w:rPr>
        <w:t>14</w:t>
      </w:r>
      <w:r w:rsidRPr="008E4244">
        <w:rPr>
          <w:rFonts w:ascii="Arial Narrow" w:hAnsi="Arial Narrow"/>
          <w:iCs/>
          <w:sz w:val="24"/>
          <w:szCs w:val="24"/>
        </w:rPr>
        <w:t xml:space="preserve"> dni od daty podpisania umowy przedłoży Zamawiającemu harmonogram </w:t>
      </w:r>
      <w:r w:rsidRPr="008E4244">
        <w:rPr>
          <w:rFonts w:ascii="Arial Narrow" w:hAnsi="Arial Narrow"/>
          <w:iCs/>
          <w:sz w:val="24"/>
          <w:szCs w:val="24"/>
        </w:rPr>
        <w:lastRenderedPageBreak/>
        <w:t xml:space="preserve">badań terenowych </w:t>
      </w:r>
      <w:r w:rsidR="00BD0E00" w:rsidRPr="008E4244">
        <w:rPr>
          <w:rFonts w:ascii="Arial Narrow" w:hAnsi="Arial Narrow"/>
          <w:iCs/>
          <w:sz w:val="24"/>
          <w:szCs w:val="24"/>
        </w:rPr>
        <w:t>zawierający w szczególności:</w:t>
      </w:r>
    </w:p>
    <w:p w14:paraId="357546A7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liczbę kontroli terenowych planowanych do wykonania w ramach zamówienia – ogólnie;</w:t>
      </w:r>
    </w:p>
    <w:p w14:paraId="6F24387A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przybliżone daty kontroli (dekada miesiąca);</w:t>
      </w:r>
    </w:p>
    <w:p w14:paraId="5B9788EB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- liczbę kontroli terenowych z rozbiciem na poszczególne przedmioty ochrony</w:t>
      </w:r>
    </w:p>
    <w:p w14:paraId="5F6C8F16" w14:textId="77777777" w:rsidR="00226B05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iCs/>
          <w:sz w:val="24"/>
          <w:szCs w:val="24"/>
        </w:rPr>
      </w:pPr>
      <w:r w:rsidRPr="008E4244">
        <w:rPr>
          <w:rFonts w:ascii="Arial Narrow" w:hAnsi="Arial Narrow"/>
          <w:iCs/>
          <w:sz w:val="24"/>
          <w:szCs w:val="24"/>
        </w:rPr>
        <w:t>Każdorazowo o</w:t>
      </w:r>
      <w:r w:rsidR="00353083" w:rsidRPr="008E4244">
        <w:rPr>
          <w:rFonts w:ascii="Arial Narrow" w:hAnsi="Arial Narrow"/>
          <w:iCs/>
          <w:sz w:val="24"/>
          <w:szCs w:val="24"/>
        </w:rPr>
        <w:t xml:space="preserve"> terminie </w:t>
      </w:r>
      <w:r w:rsidR="00D368F5" w:rsidRPr="008E4244">
        <w:rPr>
          <w:rFonts w:ascii="Arial Narrow" w:hAnsi="Arial Narrow"/>
          <w:iCs/>
          <w:sz w:val="24"/>
          <w:szCs w:val="24"/>
        </w:rPr>
        <w:t xml:space="preserve">prowadzenia badań terenowych Wykonawca poinformuje </w:t>
      </w:r>
      <w:r w:rsidR="00353083" w:rsidRPr="008E4244">
        <w:rPr>
          <w:rFonts w:ascii="Arial Narrow" w:hAnsi="Arial Narrow"/>
          <w:iCs/>
          <w:sz w:val="24"/>
          <w:szCs w:val="24"/>
        </w:rPr>
        <w:t>Zamawiając</w:t>
      </w:r>
      <w:r w:rsidR="00D368F5" w:rsidRPr="008E4244">
        <w:rPr>
          <w:rFonts w:ascii="Arial Narrow" w:hAnsi="Arial Narrow"/>
          <w:iCs/>
          <w:sz w:val="24"/>
          <w:szCs w:val="24"/>
        </w:rPr>
        <w:t>ego z 7 dniowym wyprzedzeniem.</w:t>
      </w:r>
    </w:p>
    <w:p w14:paraId="62BA3886" w14:textId="77777777" w:rsidR="00BD0E00" w:rsidRPr="008E4244" w:rsidRDefault="00BD0E00" w:rsidP="00E4178E">
      <w:pPr>
        <w:widowControl w:val="0"/>
        <w:autoSpaceDE w:val="0"/>
        <w:autoSpaceDN w:val="0"/>
        <w:adjustRightInd w:val="0"/>
        <w:spacing w:after="120" w:line="240" w:lineRule="auto"/>
        <w:ind w:left="786"/>
        <w:jc w:val="both"/>
        <w:rPr>
          <w:rFonts w:ascii="Arial Narrow" w:hAnsi="Arial Narrow"/>
          <w:bCs/>
          <w:sz w:val="24"/>
          <w:szCs w:val="24"/>
        </w:rPr>
      </w:pPr>
      <w:r w:rsidRPr="008E4244">
        <w:rPr>
          <w:rFonts w:ascii="Arial Narrow" w:hAnsi="Arial Narrow"/>
          <w:bCs/>
          <w:sz w:val="24"/>
          <w:szCs w:val="24"/>
        </w:rPr>
        <w:t>Zamawiający zastrzega sobie prawo</w:t>
      </w:r>
      <w:r w:rsidR="00410D3A" w:rsidRPr="008E4244">
        <w:rPr>
          <w:rFonts w:ascii="Arial Narrow" w:hAnsi="Arial Narrow"/>
          <w:bCs/>
          <w:sz w:val="24"/>
          <w:szCs w:val="24"/>
        </w:rPr>
        <w:t xml:space="preserve"> do udziału w prowadzonych przez Wykonawcę badaniach terenowych.</w:t>
      </w:r>
    </w:p>
    <w:p w14:paraId="1D175E59" w14:textId="77777777" w:rsidR="00800393" w:rsidRPr="008E4244" w:rsidRDefault="00BD0E00" w:rsidP="009031D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5.</w:t>
      </w:r>
      <w:r w:rsidR="00E4178E" w:rsidRPr="008E4244">
        <w:rPr>
          <w:rFonts w:ascii="Arial Narrow" w:hAnsi="Arial Narrow"/>
          <w:color w:val="000000"/>
          <w:sz w:val="24"/>
          <w:szCs w:val="24"/>
        </w:rPr>
        <w:t>3</w:t>
      </w:r>
      <w:r w:rsidR="00800393" w:rsidRPr="008E4244">
        <w:rPr>
          <w:rFonts w:ascii="Arial Narrow" w:hAnsi="Arial Narrow"/>
          <w:color w:val="000000"/>
          <w:sz w:val="24"/>
          <w:szCs w:val="24"/>
        </w:rPr>
        <w:t xml:space="preserve">) </w:t>
      </w:r>
      <w:r w:rsidR="00800393" w:rsidRPr="008E4244">
        <w:rPr>
          <w:rFonts w:ascii="Arial Narrow" w:hAnsi="Arial Narrow"/>
          <w:color w:val="000000"/>
          <w:sz w:val="24"/>
          <w:szCs w:val="24"/>
          <w:u w:val="single"/>
        </w:rPr>
        <w:t>Utworzenie Zespołu Lokalnej Współpracy</w:t>
      </w:r>
      <w:r w:rsidR="007F5B61"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: </w:t>
      </w:r>
    </w:p>
    <w:p w14:paraId="248B44DD" w14:textId="77777777" w:rsidR="00A16A8E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Zespół Lokalnej Współpracy tworzą przedstaw</w:t>
      </w:r>
      <w:r w:rsidR="001757FB" w:rsidRPr="008E4244">
        <w:rPr>
          <w:rFonts w:ascii="Arial Narrow" w:hAnsi="Arial Narrow"/>
          <w:color w:val="000000"/>
          <w:sz w:val="24"/>
          <w:szCs w:val="24"/>
        </w:rPr>
        <w:t xml:space="preserve">iciele kluczowych grup interesu </w:t>
      </w:r>
      <w:r w:rsidR="001757FB" w:rsidRPr="008E4244">
        <w:rPr>
          <w:rFonts w:ascii="Arial Narrow" w:hAnsi="Arial Narrow"/>
          <w:color w:val="000000"/>
          <w:sz w:val="24"/>
          <w:szCs w:val="24"/>
        </w:rPr>
        <w:br/>
      </w:r>
      <w:r w:rsidRPr="008E4244">
        <w:rPr>
          <w:rFonts w:ascii="Arial Narrow" w:hAnsi="Arial Narrow"/>
          <w:color w:val="000000"/>
          <w:sz w:val="24"/>
          <w:szCs w:val="24"/>
        </w:rPr>
        <w:t>tj. zainteresowane osoby i podmioty, których Plan bezpośrednio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 xml:space="preserve"> lub pośrednio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dotyczy lub którzy mają wpływ na sposób realizacji ustaleń Pla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>nu.</w:t>
      </w:r>
    </w:p>
    <w:p w14:paraId="0DDDA589" w14:textId="77777777" w:rsidR="0052515E" w:rsidRPr="008E4244" w:rsidRDefault="00126580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Zamawiający </w:t>
      </w:r>
      <w:r w:rsidR="00B7634A" w:rsidRPr="008E4244">
        <w:rPr>
          <w:rFonts w:ascii="Arial Narrow" w:hAnsi="Arial Narrow"/>
          <w:color w:val="000000"/>
          <w:sz w:val="24"/>
          <w:szCs w:val="24"/>
        </w:rPr>
        <w:t xml:space="preserve">organizuje spotkania Zespołu Lokalnej Współpracy oraz pełni funkcje moderatora spotkań. </w:t>
      </w:r>
    </w:p>
    <w:p w14:paraId="0B2424AE" w14:textId="77777777" w:rsidR="00752856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Zespół Lokalnej Współpracy bierze udział w opracowaniu </w:t>
      </w:r>
      <w:r w:rsidR="00E15BA0" w:rsidRPr="008E4244">
        <w:rPr>
          <w:rFonts w:ascii="Arial Narrow" w:hAnsi="Arial Narrow"/>
          <w:color w:val="000000"/>
          <w:sz w:val="24"/>
          <w:szCs w:val="24"/>
        </w:rPr>
        <w:t>i skompletowaniu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dokumentacji podczas cyklu spotkań dyskusyjnych zorganizowanych przez </w:t>
      </w:r>
      <w:r w:rsidR="000B045E" w:rsidRPr="008E4244">
        <w:rPr>
          <w:rFonts w:ascii="Arial Narrow" w:hAnsi="Arial Narrow"/>
          <w:sz w:val="24"/>
          <w:szCs w:val="24"/>
        </w:rPr>
        <w:t>Zamawiającego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. </w:t>
      </w:r>
    </w:p>
    <w:p w14:paraId="049FEBA0" w14:textId="77777777" w:rsidR="0013640A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Struktura i wielkość Zespołu Lokalnej Współpracy zależy do specyfiki danego obszaru Natura 2000, jednakże ze względu na efektywność pracy jego skład nie powinien przekraczać liczby 30 osób.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 xml:space="preserve"> Zamawiający dopuszc</w:t>
      </w:r>
      <w:r w:rsidR="00105CA0" w:rsidRPr="008E4244">
        <w:rPr>
          <w:rFonts w:ascii="Arial Narrow" w:hAnsi="Arial Narrow"/>
          <w:color w:val="000000"/>
          <w:sz w:val="24"/>
          <w:szCs w:val="24"/>
        </w:rPr>
        <w:t xml:space="preserve">za możliwość zmiany składu ZLW 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>w trakcie pracy nad Plan</w:t>
      </w:r>
      <w:r w:rsidR="00F00552" w:rsidRPr="008E4244">
        <w:rPr>
          <w:rFonts w:ascii="Arial Narrow" w:hAnsi="Arial Narrow"/>
          <w:color w:val="000000"/>
          <w:sz w:val="24"/>
          <w:szCs w:val="24"/>
        </w:rPr>
        <w:t>em</w:t>
      </w:r>
      <w:r w:rsidR="00D65F2A" w:rsidRPr="008E4244">
        <w:rPr>
          <w:rFonts w:ascii="Arial Narrow" w:hAnsi="Arial Narrow"/>
          <w:color w:val="000000"/>
          <w:sz w:val="24"/>
          <w:szCs w:val="24"/>
        </w:rPr>
        <w:t xml:space="preserve"> stosownie do zidentyfikowanych potrzeb; zmiana </w:t>
      </w:r>
      <w:r w:rsidR="007C226A" w:rsidRPr="008E4244">
        <w:rPr>
          <w:rFonts w:ascii="Arial Narrow" w:hAnsi="Arial Narrow"/>
          <w:color w:val="000000"/>
          <w:sz w:val="24"/>
          <w:szCs w:val="24"/>
        </w:rPr>
        <w:t>składu ZL</w:t>
      </w:r>
      <w:r w:rsidR="00DD5F00" w:rsidRPr="008E4244">
        <w:rPr>
          <w:rFonts w:ascii="Arial Narrow" w:hAnsi="Arial Narrow"/>
          <w:color w:val="000000"/>
          <w:sz w:val="24"/>
          <w:szCs w:val="24"/>
        </w:rPr>
        <w:t xml:space="preserve">W dokonywana jest przez Zamawiającego. </w:t>
      </w:r>
    </w:p>
    <w:p w14:paraId="061F0663" w14:textId="77777777" w:rsidR="0090562C" w:rsidRPr="008E4244" w:rsidRDefault="00800393" w:rsidP="00CD3A65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Udział w pracach Zespołu Lokalnej Współpracy jest dobrowo</w:t>
      </w:r>
      <w:r w:rsidR="00EB29AC" w:rsidRPr="008E4244">
        <w:rPr>
          <w:rFonts w:ascii="Arial Narrow" w:hAnsi="Arial Narrow"/>
          <w:color w:val="000000"/>
          <w:sz w:val="24"/>
          <w:szCs w:val="24"/>
        </w:rPr>
        <w:t>lny</w:t>
      </w:r>
      <w:r w:rsidR="00252507" w:rsidRPr="008E4244">
        <w:rPr>
          <w:rFonts w:ascii="Arial Narrow" w:hAnsi="Arial Narrow"/>
          <w:color w:val="000000"/>
          <w:sz w:val="24"/>
          <w:szCs w:val="24"/>
        </w:rPr>
        <w:t xml:space="preserve">; </w:t>
      </w:r>
      <w:r w:rsidRPr="008E4244">
        <w:rPr>
          <w:rFonts w:ascii="Arial Narrow" w:hAnsi="Arial Narrow"/>
          <w:color w:val="000000"/>
          <w:sz w:val="24"/>
          <w:szCs w:val="24"/>
          <w:u w:val="single"/>
        </w:rPr>
        <w:t>uczestnicy pokrywają koszty swojego przyjazdu na spotkania dyskusyjne,</w:t>
      </w:r>
      <w:r w:rsidR="00252507"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 </w:t>
      </w:r>
      <w:r w:rsidR="00C66ED7" w:rsidRPr="008E4244">
        <w:rPr>
          <w:rFonts w:ascii="Arial Narrow" w:hAnsi="Arial Narrow"/>
          <w:color w:val="000000"/>
          <w:sz w:val="24"/>
          <w:szCs w:val="24"/>
          <w:u w:val="single"/>
        </w:rPr>
        <w:t>a wkład</w:t>
      </w:r>
      <w:r w:rsidRPr="008E4244">
        <w:rPr>
          <w:rFonts w:ascii="Arial Narrow" w:hAnsi="Arial Narrow"/>
          <w:color w:val="000000"/>
          <w:sz w:val="24"/>
          <w:szCs w:val="24"/>
          <w:u w:val="single"/>
        </w:rPr>
        <w:t xml:space="preserve"> do Planu - opracowują w ramach swojej działalności.</w:t>
      </w:r>
    </w:p>
    <w:p w14:paraId="6F44AC59" w14:textId="77777777" w:rsidR="00334D32" w:rsidRPr="008E4244" w:rsidRDefault="00334D32" w:rsidP="00334D3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Dla każdego obszaru natura 2000 przeprowadzone zostaną po </w:t>
      </w:r>
      <w:r w:rsidRPr="008E4244">
        <w:rPr>
          <w:rFonts w:ascii="Arial Narrow" w:hAnsi="Arial Narrow"/>
          <w:b/>
          <w:sz w:val="24"/>
          <w:szCs w:val="24"/>
        </w:rPr>
        <w:t>2  spotkania warsztatowe.</w:t>
      </w:r>
    </w:p>
    <w:p w14:paraId="3894CEDD" w14:textId="77777777" w:rsidR="00A3077C" w:rsidRPr="008E4244" w:rsidRDefault="00A3077C" w:rsidP="00A3077C">
      <w:pPr>
        <w:widowControl w:val="0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color w:val="000000"/>
          <w:sz w:val="24"/>
          <w:szCs w:val="24"/>
          <w:u w:val="single"/>
        </w:rPr>
      </w:pPr>
    </w:p>
    <w:p w14:paraId="3FD0C9EE" w14:textId="77777777" w:rsidR="00BA7CE6" w:rsidRPr="008E4244" w:rsidRDefault="00744EE4" w:rsidP="009031D0">
      <w:pPr>
        <w:tabs>
          <w:tab w:val="num" w:pos="426"/>
        </w:tabs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>6</w:t>
      </w:r>
      <w:r w:rsidR="00BA7CE6" w:rsidRPr="008E4244">
        <w:rPr>
          <w:rFonts w:ascii="Arial Narrow" w:hAnsi="Arial Narrow"/>
          <w:bCs/>
          <w:color w:val="000000"/>
          <w:sz w:val="24"/>
          <w:szCs w:val="24"/>
        </w:rPr>
        <w:t>.</w:t>
      </w:r>
      <w:r w:rsidR="00BA7CE6" w:rsidRPr="008E4244">
        <w:rPr>
          <w:rFonts w:ascii="Arial Narrow" w:hAnsi="Arial Narrow"/>
          <w:b/>
          <w:bCs/>
          <w:color w:val="000000"/>
          <w:sz w:val="24"/>
          <w:szCs w:val="24"/>
        </w:rPr>
        <w:t xml:space="preserve"> Etap II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BA7CE6" w:rsidRPr="008E4244">
        <w:rPr>
          <w:rFonts w:ascii="Arial Narrow" w:hAnsi="Arial Narrow"/>
          <w:b/>
          <w:color w:val="000000"/>
          <w:sz w:val="24"/>
          <w:szCs w:val="24"/>
        </w:rPr>
        <w:t>-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="00BA7CE6" w:rsidRPr="008E4244">
        <w:rPr>
          <w:rFonts w:ascii="Arial Narrow" w:hAnsi="Arial Narrow"/>
          <w:b/>
          <w:color w:val="000000"/>
          <w:sz w:val="24"/>
          <w:szCs w:val="24"/>
        </w:rPr>
        <w:t>Opracowanie Planu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ma na celu wdrożenie procesu </w:t>
      </w:r>
      <w:r w:rsidR="002F114A" w:rsidRPr="008E4244">
        <w:rPr>
          <w:rFonts w:ascii="Arial Narrow" w:hAnsi="Arial Narrow"/>
          <w:color w:val="000000"/>
          <w:sz w:val="24"/>
          <w:szCs w:val="24"/>
        </w:rPr>
        <w:t>planistycznego podzielonego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na trzy moduły, </w:t>
      </w:r>
      <w:r w:rsidR="005A0599" w:rsidRPr="008E4244">
        <w:rPr>
          <w:rFonts w:ascii="Arial Narrow" w:hAnsi="Arial Narrow"/>
          <w:color w:val="000000"/>
          <w:sz w:val="24"/>
          <w:szCs w:val="24"/>
        </w:rPr>
        <w:t>które obejmują</w:t>
      </w:r>
      <w:r w:rsidR="00BA7CE6" w:rsidRPr="008E4244">
        <w:rPr>
          <w:rFonts w:ascii="Arial Narrow" w:hAnsi="Arial Narrow"/>
          <w:color w:val="000000"/>
          <w:sz w:val="24"/>
          <w:szCs w:val="24"/>
        </w:rPr>
        <w:t xml:space="preserve"> następujący zakres prac koniecznych:</w:t>
      </w:r>
    </w:p>
    <w:p w14:paraId="47DF7A8A" w14:textId="77777777" w:rsidR="00BA7CE6" w:rsidRPr="008E4244" w:rsidRDefault="00BA7CE6" w:rsidP="00A3077C">
      <w:pPr>
        <w:spacing w:after="120" w:line="240" w:lineRule="auto"/>
        <w:ind w:left="426"/>
        <w:jc w:val="both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t>Moduł A</w:t>
      </w:r>
    </w:p>
    <w:p w14:paraId="636CDA1F" w14:textId="77777777" w:rsidR="00BA7CE6" w:rsidRPr="008E4244" w:rsidRDefault="00BA7CE6" w:rsidP="00A3077C">
      <w:pPr>
        <w:tabs>
          <w:tab w:val="left" w:pos="567"/>
        </w:tabs>
        <w:spacing w:after="120" w:line="240" w:lineRule="auto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          a)   wykonanie opisu granic obszaru Natura 2000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61F8B6DE" w14:textId="77777777" w:rsidR="00BA7CE6" w:rsidRPr="008E4244" w:rsidRDefault="00BA7CE6" w:rsidP="00A3077C">
      <w:pPr>
        <w:spacing w:after="120" w:line="240" w:lineRule="auto"/>
        <w:ind w:left="360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 xml:space="preserve">    b)   </w:t>
      </w:r>
      <w:r w:rsidR="00E15630" w:rsidRPr="008E4244">
        <w:rPr>
          <w:rFonts w:ascii="Arial Narrow" w:hAnsi="Arial Narrow"/>
          <w:color w:val="000000"/>
          <w:sz w:val="24"/>
          <w:szCs w:val="24"/>
        </w:rPr>
        <w:t>zgromadzenie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 informacji </w:t>
      </w:r>
      <w:r w:rsidR="00E15630" w:rsidRPr="008E4244">
        <w:rPr>
          <w:rFonts w:ascii="Arial Narrow" w:hAnsi="Arial Narrow"/>
          <w:color w:val="000000"/>
          <w:sz w:val="24"/>
          <w:szCs w:val="24"/>
        </w:rPr>
        <w:t xml:space="preserve">oraz danych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o 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obszarze i przedmiotach ochrony;</w:t>
      </w:r>
    </w:p>
    <w:p w14:paraId="1D8C5A29" w14:textId="77777777" w:rsidR="00237050" w:rsidRPr="008E4244" w:rsidRDefault="00BA7CE6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c)   weryfikacja i uzupe</w:t>
      </w:r>
      <w:r w:rsidR="001A3020" w:rsidRPr="008E4244">
        <w:rPr>
          <w:rFonts w:ascii="Arial Narrow" w:hAnsi="Arial Narrow"/>
          <w:sz w:val="24"/>
          <w:szCs w:val="24"/>
        </w:rPr>
        <w:t>łnienie zgromadzonej informacji;</w:t>
      </w:r>
      <w:r w:rsidRPr="008E4244">
        <w:rPr>
          <w:rFonts w:ascii="Arial Narrow" w:hAnsi="Arial Narrow"/>
          <w:sz w:val="24"/>
          <w:szCs w:val="24"/>
        </w:rPr>
        <w:t xml:space="preserve"> </w:t>
      </w:r>
    </w:p>
    <w:p w14:paraId="2C6BA5DF" w14:textId="77777777" w:rsidR="00BA7CE6" w:rsidRPr="008E4244" w:rsidRDefault="00BA7CE6" w:rsidP="00A3077C">
      <w:pPr>
        <w:spacing w:after="120" w:line="240" w:lineRule="auto"/>
        <w:ind w:left="426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t>Moduł B</w:t>
      </w:r>
    </w:p>
    <w:p w14:paraId="38C720B9" w14:textId="77777777" w:rsidR="00BA7CE6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ocenę stanu ochrony przedmiotów ochrony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4A3F2256" w14:textId="77777777" w:rsidR="00BA7CE6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identyfikację i analizę zagrożeń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731521DE" w14:textId="77777777" w:rsidR="0013260F" w:rsidRPr="008E4244" w:rsidRDefault="00BA7CE6" w:rsidP="00CD3A65">
      <w:pPr>
        <w:numPr>
          <w:ilvl w:val="0"/>
          <w:numId w:val="1"/>
        </w:numPr>
        <w:tabs>
          <w:tab w:val="num" w:pos="993"/>
        </w:tabs>
        <w:spacing w:after="120" w:line="240" w:lineRule="auto"/>
        <w:ind w:left="1068" w:hanging="501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ustalenie celów działań ochronnych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;</w:t>
      </w:r>
    </w:p>
    <w:p w14:paraId="0CC13FAE" w14:textId="77777777" w:rsidR="00BA7CE6" w:rsidRPr="008E4244" w:rsidRDefault="00BA7CE6" w:rsidP="00A3077C">
      <w:pPr>
        <w:spacing w:after="120" w:line="240" w:lineRule="auto"/>
        <w:ind w:left="426"/>
        <w:rPr>
          <w:rFonts w:ascii="Arial Narrow" w:hAnsi="Arial Narrow"/>
          <w:b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bCs/>
          <w:color w:val="000000"/>
          <w:sz w:val="24"/>
          <w:szCs w:val="24"/>
        </w:rPr>
        <w:t>Moduł C</w:t>
      </w:r>
    </w:p>
    <w:p w14:paraId="6CB4BDC4" w14:textId="77777777" w:rsidR="005D4B00" w:rsidRPr="008E4244" w:rsidRDefault="005D4B00" w:rsidP="00A3077C">
      <w:pPr>
        <w:tabs>
          <w:tab w:val="left" w:pos="567"/>
        </w:tabs>
        <w:spacing w:after="120" w:line="240" w:lineRule="auto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         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a) 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 xml:space="preserve">  ustalenie działań ochronnych;</w:t>
      </w:r>
    </w:p>
    <w:p w14:paraId="6CE0F3F3" w14:textId="77777777" w:rsidR="005D4B00" w:rsidRPr="008E4244" w:rsidRDefault="005D4B00" w:rsidP="00E15630">
      <w:pPr>
        <w:spacing w:after="120" w:line="240" w:lineRule="auto"/>
        <w:ind w:left="851" w:hanging="567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lastRenderedPageBreak/>
        <w:t xml:space="preserve">    </w:t>
      </w:r>
      <w:r w:rsidR="00334D32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color w:val="000000"/>
          <w:sz w:val="24"/>
          <w:szCs w:val="24"/>
        </w:rPr>
        <w:t xml:space="preserve">b)   ustalenie i opracowanie wskazań </w:t>
      </w:r>
      <w:r w:rsidR="00CA7FD4" w:rsidRPr="008E4244">
        <w:rPr>
          <w:rFonts w:ascii="Arial Narrow" w:hAnsi="Arial Narrow"/>
          <w:color w:val="000000"/>
          <w:sz w:val="24"/>
          <w:szCs w:val="24"/>
        </w:rPr>
        <w:t>zmian do dokumentów planistycznych jedno</w:t>
      </w:r>
      <w:r w:rsidR="001A3020" w:rsidRPr="008E4244">
        <w:rPr>
          <w:rFonts w:ascii="Arial Narrow" w:hAnsi="Arial Narrow"/>
          <w:color w:val="000000"/>
          <w:sz w:val="24"/>
          <w:szCs w:val="24"/>
        </w:rPr>
        <w:t>stek  samorządu terytorialnego;</w:t>
      </w:r>
    </w:p>
    <w:p w14:paraId="0CFB92EA" w14:textId="77777777" w:rsidR="005D4B00" w:rsidRPr="008E4244" w:rsidRDefault="005D4B00" w:rsidP="00A3077C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c)   opracowanie</w:t>
      </w:r>
      <w:r w:rsidR="00334D32" w:rsidRPr="008E4244">
        <w:rPr>
          <w:rFonts w:ascii="Arial Narrow" w:hAnsi="Arial Narrow"/>
          <w:strike/>
          <w:color w:val="FF0000"/>
          <w:sz w:val="24"/>
          <w:szCs w:val="24"/>
        </w:rPr>
        <w:t xml:space="preserve"> </w:t>
      </w:r>
      <w:r w:rsidR="001A3020" w:rsidRPr="008E4244">
        <w:rPr>
          <w:rFonts w:ascii="Arial Narrow" w:hAnsi="Arial Narrow"/>
          <w:sz w:val="24"/>
          <w:szCs w:val="24"/>
        </w:rPr>
        <w:t>dokumentacji Planu;</w:t>
      </w:r>
      <w:r w:rsidRPr="008E4244">
        <w:rPr>
          <w:rFonts w:ascii="Arial Narrow" w:hAnsi="Arial Narrow"/>
          <w:sz w:val="24"/>
          <w:szCs w:val="24"/>
        </w:rPr>
        <w:t xml:space="preserve"> </w:t>
      </w:r>
    </w:p>
    <w:p w14:paraId="2A3FC232" w14:textId="77777777" w:rsidR="0090562C" w:rsidRPr="008E4244" w:rsidRDefault="005D4B00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    d)  </w:t>
      </w:r>
      <w:r w:rsidR="00E15630" w:rsidRPr="008E4244">
        <w:rPr>
          <w:rFonts w:ascii="Arial Narrow" w:hAnsi="Arial Narrow"/>
          <w:sz w:val="24"/>
          <w:szCs w:val="24"/>
        </w:rPr>
        <w:t xml:space="preserve">aktualizacja </w:t>
      </w:r>
      <w:r w:rsidRPr="008E4244">
        <w:rPr>
          <w:rFonts w:ascii="Arial Narrow" w:hAnsi="Arial Narrow"/>
          <w:sz w:val="24"/>
          <w:szCs w:val="24"/>
        </w:rPr>
        <w:t>SDF obszaru</w:t>
      </w:r>
      <w:r w:rsidR="00E15630" w:rsidRPr="008E4244">
        <w:rPr>
          <w:rFonts w:ascii="Arial Narrow" w:hAnsi="Arial Narrow"/>
          <w:sz w:val="24"/>
          <w:szCs w:val="24"/>
        </w:rPr>
        <w:t xml:space="preserve"> oraz opracowanie propozycji korekty</w:t>
      </w:r>
      <w:r w:rsidRPr="008E4244">
        <w:rPr>
          <w:rFonts w:ascii="Arial Narrow" w:hAnsi="Arial Narrow"/>
          <w:sz w:val="24"/>
          <w:szCs w:val="24"/>
        </w:rPr>
        <w:t xml:space="preserve"> jego granic.  </w:t>
      </w:r>
    </w:p>
    <w:p w14:paraId="6B09D1ED" w14:textId="77777777" w:rsidR="001A3020" w:rsidRPr="008E4244" w:rsidRDefault="001A3020" w:rsidP="001A3020">
      <w:pPr>
        <w:spacing w:line="240" w:lineRule="auto"/>
        <w:ind w:left="360"/>
        <w:rPr>
          <w:rFonts w:ascii="Arial Narrow" w:hAnsi="Arial Narrow"/>
          <w:sz w:val="24"/>
          <w:szCs w:val="24"/>
        </w:rPr>
      </w:pPr>
    </w:p>
    <w:p w14:paraId="72C76229" w14:textId="77777777" w:rsidR="001A3020" w:rsidRPr="008E4244" w:rsidRDefault="00744EE4" w:rsidP="001A3020">
      <w:pPr>
        <w:widowControl w:val="0"/>
        <w:tabs>
          <w:tab w:val="left" w:pos="6435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7</w:t>
      </w:r>
      <w:r w:rsidR="00C65F11" w:rsidRPr="008E4244">
        <w:rPr>
          <w:rFonts w:ascii="Arial Narrow" w:hAnsi="Arial Narrow"/>
          <w:color w:val="000000"/>
          <w:sz w:val="24"/>
          <w:szCs w:val="24"/>
        </w:rPr>
        <w:t xml:space="preserve">. </w:t>
      </w:r>
      <w:r w:rsidR="00C65F11" w:rsidRPr="008E4244">
        <w:rPr>
          <w:rFonts w:ascii="Arial Narrow" w:hAnsi="Arial Narrow"/>
          <w:b/>
          <w:bCs/>
          <w:color w:val="000000"/>
          <w:sz w:val="24"/>
          <w:szCs w:val="24"/>
        </w:rPr>
        <w:t>Etap III</w:t>
      </w:r>
      <w:r w:rsidR="00C65F11" w:rsidRPr="008E4244">
        <w:rPr>
          <w:rFonts w:ascii="Arial Narrow" w:hAnsi="Arial Narrow"/>
          <w:b/>
          <w:color w:val="000000"/>
          <w:sz w:val="24"/>
          <w:szCs w:val="24"/>
        </w:rPr>
        <w:t xml:space="preserve"> - Opiniowanie i weryfikacja Planu</w:t>
      </w:r>
      <w:r w:rsidR="005A0599" w:rsidRPr="008E4244">
        <w:rPr>
          <w:rFonts w:ascii="Arial Narrow" w:hAnsi="Arial Narrow"/>
          <w:b/>
          <w:color w:val="000000"/>
          <w:sz w:val="24"/>
          <w:szCs w:val="24"/>
        </w:rPr>
        <w:tab/>
      </w:r>
    </w:p>
    <w:p w14:paraId="660DC2D7" w14:textId="77777777" w:rsidR="0091758A" w:rsidRPr="008E4244" w:rsidRDefault="0091758A" w:rsidP="0091758A">
      <w:pPr>
        <w:suppressAutoHyphens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7.1 Wykonawca prezentuje wyniki badań oraz ich analizę, w tym w szczególności informacje    dotyczące zmian przedmiotów ochrony obszaru, stanu ich ochrony, zidentyfikowanych zagrożeń, celów działań ochronnych oraz działań ochronnych.</w:t>
      </w:r>
    </w:p>
    <w:p w14:paraId="38F8AD5D" w14:textId="77777777" w:rsidR="0091758A" w:rsidRPr="008E4244" w:rsidRDefault="0091758A" w:rsidP="0091758A">
      <w:pPr>
        <w:suppressAutoHyphens/>
        <w:spacing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7.2. Wykonawca ma obowiązek ustosunkowywania się do uwag i wniosków zgłaszanych w trakcie spotkań Zespołu Lokalnej Współpracy, opisując sposób rozważenia uwag i wniosków w dokumentacji Planu, po konsultacji z Zamawiającym. </w:t>
      </w:r>
    </w:p>
    <w:p w14:paraId="371F9AE8" w14:textId="77777777" w:rsidR="001A3020" w:rsidRPr="008E4244" w:rsidRDefault="0091758A" w:rsidP="0091758A">
      <w:pPr>
        <w:widowControl w:val="0"/>
        <w:tabs>
          <w:tab w:val="left" w:pos="2893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ab/>
      </w:r>
    </w:p>
    <w:p w14:paraId="5286931E" w14:textId="77777777" w:rsidR="00CF03E3" w:rsidRPr="008E4244" w:rsidRDefault="006E7148" w:rsidP="006E714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b/>
          <w:sz w:val="24"/>
          <w:szCs w:val="24"/>
        </w:rPr>
        <w:t xml:space="preserve">8. </w:t>
      </w:r>
      <w:r w:rsidR="000D0615" w:rsidRPr="008E4244">
        <w:rPr>
          <w:rFonts w:ascii="Arial Narrow" w:hAnsi="Arial Narrow"/>
          <w:b/>
          <w:sz w:val="24"/>
          <w:szCs w:val="24"/>
        </w:rPr>
        <w:t>ORGANIZACJ</w:t>
      </w:r>
      <w:r w:rsidR="000D59D1" w:rsidRPr="008E4244">
        <w:rPr>
          <w:rFonts w:ascii="Arial Narrow" w:hAnsi="Arial Narrow"/>
          <w:b/>
          <w:sz w:val="24"/>
          <w:szCs w:val="24"/>
        </w:rPr>
        <w:t>A CYKLU WARSZTATÓW LOKALNYCH</w:t>
      </w:r>
      <w:r w:rsidR="00CF03E3" w:rsidRPr="008E4244">
        <w:rPr>
          <w:rFonts w:ascii="Arial Narrow" w:hAnsi="Arial Narrow"/>
          <w:b/>
          <w:sz w:val="24"/>
          <w:szCs w:val="24"/>
        </w:rPr>
        <w:t xml:space="preserve"> </w:t>
      </w:r>
      <w:r w:rsidR="006B0D35" w:rsidRPr="008E4244">
        <w:rPr>
          <w:rFonts w:ascii="Arial Narrow" w:hAnsi="Arial Narrow"/>
          <w:b/>
          <w:sz w:val="24"/>
          <w:szCs w:val="24"/>
        </w:rPr>
        <w:t>– ZESPOŁU LOK</w:t>
      </w:r>
      <w:r w:rsidR="00A14F42" w:rsidRPr="008E4244">
        <w:rPr>
          <w:rFonts w:ascii="Arial Narrow" w:hAnsi="Arial Narrow"/>
          <w:b/>
          <w:sz w:val="24"/>
          <w:szCs w:val="24"/>
        </w:rPr>
        <w:t>A</w:t>
      </w:r>
      <w:r w:rsidR="006B0D35" w:rsidRPr="008E4244">
        <w:rPr>
          <w:rFonts w:ascii="Arial Narrow" w:hAnsi="Arial Narrow"/>
          <w:b/>
          <w:sz w:val="24"/>
          <w:szCs w:val="24"/>
        </w:rPr>
        <w:t>LNEJ WSPÓŁPRACY</w:t>
      </w:r>
      <w:r w:rsidR="00744EE4" w:rsidRPr="008E4244">
        <w:rPr>
          <w:rFonts w:ascii="Arial Narrow" w:hAnsi="Arial Narrow"/>
          <w:b/>
          <w:sz w:val="24"/>
          <w:szCs w:val="24"/>
        </w:rPr>
        <w:t xml:space="preserve"> (ZLW)</w:t>
      </w:r>
      <w:r w:rsidR="006B0D35" w:rsidRPr="008E4244">
        <w:rPr>
          <w:rFonts w:ascii="Arial Narrow" w:hAnsi="Arial Narrow"/>
          <w:b/>
          <w:sz w:val="24"/>
          <w:szCs w:val="24"/>
        </w:rPr>
        <w:t xml:space="preserve"> </w:t>
      </w:r>
    </w:p>
    <w:p w14:paraId="0FC6C1C4" w14:textId="77777777" w:rsidR="00744EE4" w:rsidRPr="008E4244" w:rsidRDefault="00744EE4" w:rsidP="0087714B">
      <w:pPr>
        <w:widowControl w:val="0"/>
        <w:tabs>
          <w:tab w:val="num" w:pos="360"/>
        </w:tabs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Zamawiający </w:t>
      </w:r>
      <w:r w:rsidR="00C50374" w:rsidRPr="008E4244">
        <w:rPr>
          <w:rFonts w:ascii="Arial Narrow" w:hAnsi="Arial Narrow"/>
          <w:sz w:val="24"/>
          <w:szCs w:val="24"/>
        </w:rPr>
        <w:t xml:space="preserve">– odpowiada za </w:t>
      </w:r>
      <w:r w:rsidR="0087714B" w:rsidRPr="008E4244">
        <w:rPr>
          <w:rFonts w:ascii="Arial Narrow" w:hAnsi="Arial Narrow"/>
          <w:sz w:val="24"/>
          <w:szCs w:val="24"/>
        </w:rPr>
        <w:t>organiz</w:t>
      </w:r>
      <w:r w:rsidR="00334D32" w:rsidRPr="008E4244">
        <w:rPr>
          <w:rFonts w:ascii="Arial Narrow" w:hAnsi="Arial Narrow"/>
          <w:sz w:val="24"/>
          <w:szCs w:val="24"/>
        </w:rPr>
        <w:t>ac</w:t>
      </w:r>
      <w:r w:rsidR="0087714B" w:rsidRPr="008E4244">
        <w:rPr>
          <w:rFonts w:ascii="Arial Narrow" w:hAnsi="Arial Narrow"/>
          <w:sz w:val="24"/>
          <w:szCs w:val="24"/>
        </w:rPr>
        <w:t>j</w:t>
      </w:r>
      <w:r w:rsidR="00334D32" w:rsidRPr="008E4244">
        <w:rPr>
          <w:rFonts w:ascii="Arial Narrow" w:hAnsi="Arial Narrow"/>
          <w:sz w:val="24"/>
          <w:szCs w:val="24"/>
        </w:rPr>
        <w:t>ę</w:t>
      </w:r>
      <w:r w:rsidRPr="008E4244">
        <w:rPr>
          <w:rFonts w:ascii="Arial Narrow" w:hAnsi="Arial Narrow"/>
          <w:sz w:val="24"/>
          <w:szCs w:val="24"/>
        </w:rPr>
        <w:t xml:space="preserve"> </w:t>
      </w:r>
      <w:r w:rsidR="00C50374" w:rsidRPr="008E4244">
        <w:rPr>
          <w:rFonts w:ascii="Arial Narrow" w:hAnsi="Arial Narrow"/>
          <w:sz w:val="24"/>
          <w:szCs w:val="24"/>
        </w:rPr>
        <w:t>warsztatów lokalnych</w:t>
      </w:r>
      <w:r w:rsidR="000D59D1" w:rsidRPr="008E4244">
        <w:rPr>
          <w:rFonts w:ascii="Arial Narrow" w:hAnsi="Arial Narrow"/>
          <w:sz w:val="24"/>
          <w:szCs w:val="24"/>
        </w:rPr>
        <w:t xml:space="preserve">, w zakresie miejsca spotkania </w:t>
      </w:r>
      <w:r w:rsidRPr="008E4244">
        <w:rPr>
          <w:rFonts w:ascii="Arial Narrow" w:hAnsi="Arial Narrow"/>
          <w:sz w:val="24"/>
          <w:szCs w:val="24"/>
        </w:rPr>
        <w:t>oraz</w:t>
      </w:r>
      <w:r w:rsidR="000D59D1" w:rsidRPr="008E4244">
        <w:rPr>
          <w:rFonts w:ascii="Arial Narrow" w:hAnsi="Arial Narrow"/>
          <w:sz w:val="24"/>
          <w:szCs w:val="24"/>
        </w:rPr>
        <w:t xml:space="preserve"> cateringu, a także odpowiada za powiadomienie uczestników i moderacj</w:t>
      </w:r>
      <w:r w:rsidR="00334D32" w:rsidRPr="008E4244">
        <w:rPr>
          <w:rFonts w:ascii="Arial Narrow" w:hAnsi="Arial Narrow"/>
          <w:sz w:val="24"/>
          <w:szCs w:val="24"/>
        </w:rPr>
        <w:t>ę</w:t>
      </w:r>
      <w:r w:rsidR="000D59D1" w:rsidRPr="008E4244">
        <w:rPr>
          <w:rFonts w:ascii="Arial Narrow" w:hAnsi="Arial Narrow"/>
          <w:sz w:val="24"/>
          <w:szCs w:val="24"/>
        </w:rPr>
        <w:t xml:space="preserve"> spotkania</w:t>
      </w:r>
      <w:r w:rsidR="00334D32" w:rsidRPr="008E4244">
        <w:rPr>
          <w:rFonts w:ascii="Arial Narrow" w:hAnsi="Arial Narrow"/>
          <w:sz w:val="24"/>
          <w:szCs w:val="24"/>
        </w:rPr>
        <w:t xml:space="preserve"> oraz sporządza listę obecności</w:t>
      </w:r>
      <w:r w:rsidR="000D59D1" w:rsidRPr="008E4244">
        <w:rPr>
          <w:rFonts w:ascii="Arial Narrow" w:hAnsi="Arial Narrow"/>
          <w:sz w:val="24"/>
          <w:szCs w:val="24"/>
        </w:rPr>
        <w:t xml:space="preserve">. </w:t>
      </w:r>
      <w:r w:rsidRPr="008E4244">
        <w:rPr>
          <w:rFonts w:ascii="Arial Narrow" w:hAnsi="Arial Narrow"/>
          <w:sz w:val="24"/>
          <w:szCs w:val="24"/>
        </w:rPr>
        <w:t xml:space="preserve">  </w:t>
      </w:r>
      <w:r w:rsidR="0087714B" w:rsidRPr="008E4244">
        <w:rPr>
          <w:rFonts w:ascii="Arial Narrow" w:hAnsi="Arial Narrow"/>
          <w:sz w:val="24"/>
          <w:szCs w:val="24"/>
        </w:rPr>
        <w:t xml:space="preserve"> </w:t>
      </w:r>
    </w:p>
    <w:p w14:paraId="570423D7" w14:textId="77777777" w:rsidR="00A3077C" w:rsidRPr="008E4244" w:rsidRDefault="00744EE4" w:rsidP="000D59D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 xml:space="preserve">Wykonawca </w:t>
      </w:r>
      <w:r w:rsidR="000D59D1" w:rsidRPr="008E4244">
        <w:rPr>
          <w:rFonts w:ascii="Arial Narrow" w:hAnsi="Arial Narrow"/>
          <w:sz w:val="24"/>
          <w:szCs w:val="24"/>
        </w:rPr>
        <w:t>–</w:t>
      </w:r>
      <w:r w:rsidRPr="008E4244">
        <w:rPr>
          <w:rFonts w:ascii="Arial Narrow" w:hAnsi="Arial Narrow"/>
          <w:sz w:val="24"/>
          <w:szCs w:val="24"/>
        </w:rPr>
        <w:t xml:space="preserve"> </w:t>
      </w:r>
      <w:r w:rsidR="000D59D1" w:rsidRPr="008E4244">
        <w:rPr>
          <w:rFonts w:ascii="Arial Narrow" w:hAnsi="Arial Narrow"/>
          <w:sz w:val="24"/>
          <w:szCs w:val="24"/>
        </w:rPr>
        <w:t>odpowiada za merytoryczne przeprowadzenie spotkań (prezentacja wyników prac nad Plan</w:t>
      </w:r>
      <w:r w:rsidR="007653D4" w:rsidRPr="008E4244">
        <w:rPr>
          <w:rFonts w:ascii="Arial Narrow" w:hAnsi="Arial Narrow"/>
          <w:sz w:val="24"/>
          <w:szCs w:val="24"/>
        </w:rPr>
        <w:t>em</w:t>
      </w:r>
      <w:r w:rsidR="000D59D1" w:rsidRPr="008E4244">
        <w:rPr>
          <w:rFonts w:ascii="Arial Narrow" w:hAnsi="Arial Narrow"/>
          <w:sz w:val="24"/>
          <w:szCs w:val="24"/>
        </w:rPr>
        <w:t>)</w:t>
      </w:r>
      <w:r w:rsidR="00334D32" w:rsidRPr="008E4244">
        <w:rPr>
          <w:rFonts w:ascii="Arial Narrow" w:hAnsi="Arial Narrow"/>
          <w:sz w:val="24"/>
          <w:szCs w:val="24"/>
        </w:rPr>
        <w:t>.</w:t>
      </w:r>
      <w:r w:rsidR="000D59D1" w:rsidRPr="008E4244">
        <w:rPr>
          <w:rFonts w:ascii="Arial Narrow" w:hAnsi="Arial Narrow"/>
          <w:sz w:val="24"/>
          <w:szCs w:val="24"/>
        </w:rPr>
        <w:t xml:space="preserve"> </w:t>
      </w:r>
      <w:r w:rsidR="00334D32" w:rsidRPr="008E4244">
        <w:rPr>
          <w:rFonts w:ascii="Arial Narrow" w:hAnsi="Arial Narrow"/>
          <w:sz w:val="24"/>
          <w:szCs w:val="24"/>
        </w:rPr>
        <w:t>Prowadzi merytoryczne dyskusje nad ustaleniami o których mowa w pkt 6 moduł B i C</w:t>
      </w:r>
      <w:r w:rsidR="000D59D1" w:rsidRPr="008E4244">
        <w:rPr>
          <w:rFonts w:ascii="Arial Narrow" w:hAnsi="Arial Narrow"/>
          <w:sz w:val="24"/>
          <w:szCs w:val="24"/>
        </w:rPr>
        <w:t xml:space="preserve">. </w:t>
      </w:r>
    </w:p>
    <w:p w14:paraId="54DFCC51" w14:textId="77777777" w:rsidR="000D59D1" w:rsidRPr="008E4244" w:rsidRDefault="000D59D1" w:rsidP="000D59D1">
      <w:pPr>
        <w:widowControl w:val="0"/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</w:p>
    <w:p w14:paraId="28AE17C5" w14:textId="77777777" w:rsidR="0090562C" w:rsidRPr="008E4244" w:rsidRDefault="0090562C" w:rsidP="00117A67">
      <w:pPr>
        <w:widowControl w:val="0"/>
        <w:spacing w:after="120"/>
        <w:jc w:val="both"/>
        <w:rPr>
          <w:rFonts w:ascii="Arial Narrow" w:hAnsi="Arial Narrow"/>
          <w:sz w:val="24"/>
          <w:szCs w:val="24"/>
        </w:rPr>
      </w:pPr>
    </w:p>
    <w:p w14:paraId="39D299F6" w14:textId="77777777" w:rsidR="00790B31" w:rsidRPr="008E4244" w:rsidRDefault="006E7148" w:rsidP="00117A67">
      <w:pPr>
        <w:widowControl w:val="0"/>
        <w:spacing w:after="120"/>
        <w:jc w:val="both"/>
        <w:rPr>
          <w:rFonts w:ascii="Arial Narrow" w:hAnsi="Arial Narrow"/>
          <w:b/>
          <w:sz w:val="24"/>
          <w:szCs w:val="24"/>
        </w:rPr>
      </w:pPr>
      <w:r w:rsidRPr="008E4244">
        <w:rPr>
          <w:rFonts w:ascii="Arial Narrow" w:hAnsi="Arial Narrow"/>
          <w:b/>
          <w:sz w:val="24"/>
          <w:szCs w:val="24"/>
        </w:rPr>
        <w:t xml:space="preserve">9. </w:t>
      </w:r>
      <w:r w:rsidR="00117A67" w:rsidRPr="008E4244">
        <w:rPr>
          <w:rFonts w:ascii="Arial Narrow" w:hAnsi="Arial Narrow"/>
          <w:b/>
          <w:sz w:val="24"/>
          <w:szCs w:val="24"/>
        </w:rPr>
        <w:t xml:space="preserve">ORGANIZACJA I ZAKRES PRAC TERENOWYCH </w:t>
      </w:r>
    </w:p>
    <w:p w14:paraId="5F695173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iCs/>
          <w:sz w:val="24"/>
          <w:szCs w:val="24"/>
          <w:u w:val="single"/>
        </w:rPr>
      </w:pPr>
      <w:r w:rsidRPr="008E4244">
        <w:rPr>
          <w:rFonts w:ascii="Arial Narrow" w:hAnsi="Arial Narrow"/>
          <w:iCs/>
          <w:sz w:val="24"/>
          <w:szCs w:val="24"/>
        </w:rPr>
        <w:t xml:space="preserve">Wykonawca obowiązany jest do </w:t>
      </w:r>
      <w:r w:rsidRPr="008E4244">
        <w:rPr>
          <w:rFonts w:ascii="Arial Narrow" w:hAnsi="Arial Narrow"/>
          <w:b/>
          <w:iCs/>
          <w:sz w:val="24"/>
          <w:szCs w:val="24"/>
        </w:rPr>
        <w:t>wykonania pełnej inwentaryzacji</w:t>
      </w:r>
      <w:r w:rsidRPr="008E4244">
        <w:rPr>
          <w:rFonts w:ascii="Arial Narrow" w:hAnsi="Arial Narrow"/>
          <w:iCs/>
          <w:sz w:val="24"/>
          <w:szCs w:val="24"/>
        </w:rPr>
        <w:t xml:space="preserve"> (</w:t>
      </w:r>
      <w:r w:rsidR="004A4552" w:rsidRPr="008E4244">
        <w:rPr>
          <w:rFonts w:ascii="Arial Narrow" w:hAnsi="Arial Narrow"/>
          <w:iCs/>
          <w:sz w:val="24"/>
          <w:szCs w:val="24"/>
        </w:rPr>
        <w:t xml:space="preserve">tj. </w:t>
      </w:r>
      <w:r w:rsidR="00334D32" w:rsidRPr="008E4244">
        <w:rPr>
          <w:rFonts w:ascii="Arial Narrow" w:hAnsi="Arial Narrow"/>
          <w:iCs/>
          <w:sz w:val="24"/>
          <w:szCs w:val="24"/>
        </w:rPr>
        <w:t xml:space="preserve">pełnego </w:t>
      </w:r>
      <w:r w:rsidR="004A4552" w:rsidRPr="008E4244">
        <w:rPr>
          <w:rFonts w:ascii="Arial Narrow" w:hAnsi="Arial Narrow"/>
          <w:iCs/>
          <w:sz w:val="24"/>
          <w:szCs w:val="24"/>
        </w:rPr>
        <w:t xml:space="preserve">przeprowadzenia </w:t>
      </w:r>
      <w:r w:rsidRPr="008E4244">
        <w:rPr>
          <w:rFonts w:ascii="Arial Narrow" w:hAnsi="Arial Narrow"/>
          <w:iCs/>
          <w:sz w:val="24"/>
          <w:szCs w:val="24"/>
        </w:rPr>
        <w:t>badań terenowych) przedmiotów ochrony, w części obszaru objętej Plan</w:t>
      </w:r>
      <w:r w:rsidR="007653D4" w:rsidRPr="008E4244">
        <w:rPr>
          <w:rFonts w:ascii="Arial Narrow" w:hAnsi="Arial Narrow"/>
          <w:iCs/>
          <w:sz w:val="24"/>
          <w:szCs w:val="24"/>
        </w:rPr>
        <w:t>em</w:t>
      </w:r>
      <w:r w:rsidRPr="008E4244">
        <w:rPr>
          <w:rFonts w:ascii="Arial Narrow" w:hAnsi="Arial Narrow"/>
          <w:iCs/>
          <w:sz w:val="24"/>
          <w:szCs w:val="24"/>
        </w:rPr>
        <w:t xml:space="preserve">. </w:t>
      </w:r>
    </w:p>
    <w:p w14:paraId="666695DF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Wykonawca będzie przestrzegał założeń o</w:t>
      </w:r>
      <w:r w:rsidR="004A4552" w:rsidRPr="008E4244">
        <w:rPr>
          <w:rFonts w:ascii="Arial Narrow" w:hAnsi="Arial Narrow"/>
          <w:sz w:val="24"/>
          <w:szCs w:val="24"/>
        </w:rPr>
        <w:t xml:space="preserve">gólnej metodyki prac terenowych </w:t>
      </w:r>
      <w:r w:rsidRPr="008E4244">
        <w:rPr>
          <w:rFonts w:ascii="Arial Narrow" w:hAnsi="Arial Narrow"/>
          <w:sz w:val="24"/>
          <w:szCs w:val="24"/>
        </w:rPr>
        <w:t>mających na celu uzupełnienie wiedzy o występowaniu siedlisk przyrodniczych i gatunków oraz stanu ich ochrony, zgodnie z obowiązującymi standardami metodycznymi obowiązującymi w</w:t>
      </w:r>
      <w:r w:rsidR="004A4552" w:rsidRPr="008E4244">
        <w:rPr>
          <w:rFonts w:ascii="Arial Narrow" w:hAnsi="Arial Narrow"/>
          <w:sz w:val="24"/>
          <w:szCs w:val="24"/>
        </w:rPr>
        <w:t xml:space="preserve"> nauce oraz podręcznikach GIOŚ, a w zakresie oceny stanu ochrony, zgodnie z metodyką określoną w załączniku do rozporządzenia Ministra Środowiska z dnia 17.02.2010 r. w sprawie sporządzenia projektu planu zadań ochronnych dla obszaru Natura 2000.   </w:t>
      </w:r>
    </w:p>
    <w:p w14:paraId="089077D6" w14:textId="77777777" w:rsidR="006E7148" w:rsidRPr="008E4244" w:rsidRDefault="006E7148" w:rsidP="006E7148">
      <w:pPr>
        <w:spacing w:before="120" w:after="0"/>
        <w:jc w:val="both"/>
        <w:rPr>
          <w:rFonts w:ascii="Arial Narrow" w:hAnsi="Arial Narrow"/>
          <w:sz w:val="24"/>
          <w:szCs w:val="24"/>
          <w:lang w:eastAsia="x-none"/>
        </w:rPr>
      </w:pPr>
      <w:r w:rsidRPr="008E4244">
        <w:rPr>
          <w:rFonts w:ascii="Arial Narrow" w:hAnsi="Arial Narrow"/>
          <w:sz w:val="24"/>
          <w:szCs w:val="24"/>
          <w:lang w:val="x-none" w:eastAsia="x-none"/>
        </w:rPr>
        <w:t xml:space="preserve">Wyniki inwentaryzacji przyrodniczych, a także wszelkie inne dane o charakterze przestrzennym, będące efektem prac nad </w:t>
      </w:r>
      <w:r w:rsidR="00201B38" w:rsidRPr="008E4244">
        <w:rPr>
          <w:rFonts w:ascii="Arial Narrow" w:hAnsi="Arial Narrow"/>
          <w:sz w:val="24"/>
          <w:szCs w:val="24"/>
          <w:lang w:eastAsia="x-none"/>
        </w:rPr>
        <w:t>P</w:t>
      </w:r>
      <w:r w:rsidRPr="008E4244">
        <w:rPr>
          <w:rFonts w:ascii="Arial Narrow" w:hAnsi="Arial Narrow"/>
          <w:sz w:val="24"/>
          <w:szCs w:val="24"/>
          <w:lang w:eastAsia="x-none"/>
        </w:rPr>
        <w:t>lan</w:t>
      </w:r>
      <w:r w:rsidR="007653D4" w:rsidRPr="008E4244">
        <w:rPr>
          <w:rFonts w:ascii="Arial Narrow" w:hAnsi="Arial Narrow"/>
          <w:sz w:val="24"/>
          <w:szCs w:val="24"/>
          <w:lang w:eastAsia="x-none"/>
        </w:rPr>
        <w:t>em</w:t>
      </w:r>
      <w:r w:rsidRPr="008E4244">
        <w:rPr>
          <w:rFonts w:ascii="Arial Narrow" w:hAnsi="Arial Narrow"/>
          <w:sz w:val="24"/>
          <w:szCs w:val="24"/>
          <w:lang w:val="x-none" w:eastAsia="x-none"/>
        </w:rPr>
        <w:t>, Wykonawca prze</w:t>
      </w:r>
      <w:r w:rsidRPr="008E4244">
        <w:rPr>
          <w:rFonts w:ascii="Arial Narrow" w:hAnsi="Arial Narrow"/>
          <w:sz w:val="24"/>
          <w:szCs w:val="24"/>
          <w:lang w:eastAsia="x-none"/>
        </w:rPr>
        <w:t xml:space="preserve">każe </w:t>
      </w:r>
      <w:r w:rsidRPr="008E4244">
        <w:rPr>
          <w:rFonts w:ascii="Arial Narrow" w:hAnsi="Arial Narrow"/>
          <w:sz w:val="24"/>
          <w:szCs w:val="24"/>
          <w:lang w:val="x-none" w:eastAsia="x-none"/>
        </w:rPr>
        <w:t xml:space="preserve"> Zamawiającemu w</w:t>
      </w:r>
      <w:r w:rsidRPr="008E4244">
        <w:rPr>
          <w:rFonts w:ascii="Arial Narrow" w:hAnsi="Arial Narrow"/>
          <w:sz w:val="24"/>
          <w:szCs w:val="24"/>
          <w:lang w:eastAsia="x-none"/>
        </w:rPr>
        <w:t xml:space="preserve"> formie</w:t>
      </w:r>
      <w:r w:rsidRPr="008E4244">
        <w:rPr>
          <w:rFonts w:ascii="Arial Narrow" w:hAnsi="Arial Narrow"/>
          <w:sz w:val="24"/>
          <w:szCs w:val="24"/>
          <w:lang w:val="x-none" w:eastAsia="x-none"/>
        </w:rPr>
        <w:t xml:space="preserve"> </w:t>
      </w:r>
      <w:r w:rsidR="00201B38" w:rsidRPr="008E4244">
        <w:rPr>
          <w:rFonts w:ascii="Arial Narrow" w:hAnsi="Arial Narrow"/>
          <w:sz w:val="24"/>
          <w:szCs w:val="24"/>
          <w:lang w:eastAsia="x-none"/>
        </w:rPr>
        <w:t>dokumentacji,</w:t>
      </w:r>
      <w:r w:rsidRPr="008E4244">
        <w:rPr>
          <w:rFonts w:ascii="Arial Narrow" w:hAnsi="Arial Narrow"/>
          <w:sz w:val="24"/>
          <w:szCs w:val="24"/>
          <w:lang w:eastAsia="x-none"/>
        </w:rPr>
        <w:t xml:space="preserve"> dodatkowych do niej załączników oraz w </w:t>
      </w:r>
      <w:r w:rsidRPr="008E4244">
        <w:rPr>
          <w:rFonts w:ascii="Arial Narrow" w:hAnsi="Arial Narrow"/>
          <w:sz w:val="24"/>
          <w:szCs w:val="24"/>
          <w:lang w:val="x-none" w:eastAsia="x-none"/>
        </w:rPr>
        <w:t>formie cyfrowych warstw wektorowych używanych w systemach</w:t>
      </w:r>
      <w:r w:rsidR="004A4552" w:rsidRPr="008E4244">
        <w:rPr>
          <w:rFonts w:ascii="Arial Narrow" w:hAnsi="Arial Narrow"/>
          <w:sz w:val="24"/>
          <w:szCs w:val="24"/>
          <w:lang w:val="x-none" w:eastAsia="x-none"/>
        </w:rPr>
        <w:t xml:space="preserve"> informacji przestrzennej (GIS)</w:t>
      </w:r>
      <w:r w:rsidR="004A4552" w:rsidRPr="008E4244">
        <w:rPr>
          <w:rFonts w:ascii="Arial Narrow" w:hAnsi="Arial Narrow"/>
          <w:sz w:val="24"/>
          <w:szCs w:val="24"/>
          <w:lang w:eastAsia="x-none"/>
        </w:rPr>
        <w:t xml:space="preserve"> </w:t>
      </w:r>
      <w:r w:rsidRPr="008E4244">
        <w:rPr>
          <w:rFonts w:ascii="Arial Narrow" w:hAnsi="Arial Narrow"/>
          <w:sz w:val="24"/>
          <w:szCs w:val="24"/>
          <w:lang w:val="x-none" w:eastAsia="x-none"/>
        </w:rPr>
        <w:t xml:space="preserve">oraz cyfrowych map tematycznych i ich wydruków. </w:t>
      </w:r>
    </w:p>
    <w:p w14:paraId="29520ED5" w14:textId="77777777" w:rsidR="006E6655" w:rsidRPr="008E4244" w:rsidRDefault="006E6655" w:rsidP="006E665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E4244">
        <w:rPr>
          <w:rFonts w:ascii="Arial Narrow" w:hAnsi="Arial Narrow"/>
          <w:sz w:val="24"/>
          <w:szCs w:val="24"/>
        </w:rPr>
        <w:t>Wszelkie dane, dla których Zamawiający wymaga przedstawienia w formie cyfrowych warstw informacyjnych (tzw. „</w:t>
      </w:r>
      <w:proofErr w:type="spellStart"/>
      <w:r w:rsidRPr="008E4244">
        <w:rPr>
          <w:rFonts w:ascii="Arial Narrow" w:hAnsi="Arial Narrow"/>
          <w:sz w:val="24"/>
          <w:szCs w:val="24"/>
        </w:rPr>
        <w:t>shp</w:t>
      </w:r>
      <w:proofErr w:type="spellEnd"/>
      <w:r w:rsidRPr="008E4244">
        <w:rPr>
          <w:rFonts w:ascii="Arial Narrow" w:hAnsi="Arial Narrow"/>
          <w:sz w:val="24"/>
          <w:szCs w:val="24"/>
        </w:rPr>
        <w:t xml:space="preserve">”), muszą spełniać następujące wymogi wektorowych danych przestrzennych wersja 2019.1 dostępnych pod adresem internetowym: </w:t>
      </w:r>
      <w:r w:rsidRPr="008E4244">
        <w:rPr>
          <w:rFonts w:ascii="Arial Narrow" w:hAnsi="Arial Narrow"/>
          <w:sz w:val="24"/>
          <w:szCs w:val="24"/>
        </w:rPr>
        <w:lastRenderedPageBreak/>
        <w:t>https://www.gdos.gov.pl/files/artykuly/5073/Standard-wektorowychprzestrzennych GDO%C5%9A_icon.pdf</w:t>
      </w:r>
    </w:p>
    <w:p w14:paraId="4C0FBCCC" w14:textId="77777777" w:rsidR="00461E89" w:rsidRPr="008E4244" w:rsidRDefault="006E7148" w:rsidP="001D2FB9">
      <w:pPr>
        <w:spacing w:before="100" w:beforeAutospacing="1" w:after="120"/>
        <w:jc w:val="both"/>
        <w:rPr>
          <w:rFonts w:ascii="Arial Narrow" w:hAnsi="Arial Narrow"/>
          <w:b/>
          <w:iCs/>
          <w:color w:val="000000"/>
          <w:sz w:val="24"/>
          <w:szCs w:val="24"/>
        </w:rPr>
      </w:pPr>
      <w:r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10. </w:t>
      </w:r>
      <w:r w:rsidR="00E462CA" w:rsidRPr="008E4244">
        <w:rPr>
          <w:rFonts w:ascii="Arial Narrow" w:hAnsi="Arial Narrow"/>
          <w:b/>
          <w:iCs/>
          <w:color w:val="000000"/>
          <w:sz w:val="24"/>
          <w:szCs w:val="24"/>
        </w:rPr>
        <w:t>TERMIN RALIZACJI ZAMÓWIENIA ORAZ PRODUKT KOŃCOWY PRZEDMIOTU ZAMÓWI</w:t>
      </w:r>
      <w:r w:rsidR="001D2FB9" w:rsidRPr="008E4244">
        <w:rPr>
          <w:rFonts w:ascii="Arial Narrow" w:hAnsi="Arial Narrow"/>
          <w:b/>
          <w:iCs/>
          <w:color w:val="000000"/>
          <w:sz w:val="24"/>
          <w:szCs w:val="24"/>
        </w:rPr>
        <w:t xml:space="preserve">ENIA  </w:t>
      </w:r>
    </w:p>
    <w:p w14:paraId="12CAB986" w14:textId="77777777" w:rsidR="006E6655" w:rsidRPr="005C5D17" w:rsidRDefault="006E6655" w:rsidP="001D2FB9">
      <w:pPr>
        <w:jc w:val="both"/>
        <w:rPr>
          <w:rFonts w:ascii="Arial Narrow" w:eastAsia="Calibri" w:hAnsi="Arial Narrow"/>
          <w:b/>
          <w:bCs/>
          <w:color w:val="000000"/>
          <w:sz w:val="24"/>
          <w:szCs w:val="24"/>
          <w:lang w:eastAsia="en-US"/>
        </w:rPr>
      </w:pPr>
      <w:r w:rsidRPr="005C5D17">
        <w:rPr>
          <w:rFonts w:ascii="Arial Narrow" w:eastAsia="Calibri" w:hAnsi="Arial Narrow"/>
          <w:b/>
          <w:bCs/>
          <w:color w:val="000000"/>
          <w:sz w:val="24"/>
          <w:szCs w:val="24"/>
          <w:lang w:eastAsia="en-US"/>
        </w:rPr>
        <w:t xml:space="preserve">Termin odbioru przedmiotu zamówienia: </w:t>
      </w:r>
      <w:r w:rsidRPr="005C5D17">
        <w:rPr>
          <w:rFonts w:ascii="Arial Narrow" w:eastAsia="Calibri" w:hAnsi="Arial Narrow"/>
          <w:b/>
          <w:bCs/>
          <w:sz w:val="24"/>
          <w:szCs w:val="24"/>
          <w:lang w:eastAsia="en-US"/>
        </w:rPr>
        <w:t>30.09.202</w:t>
      </w:r>
      <w:r w:rsidR="007653D4" w:rsidRPr="005C5D17">
        <w:rPr>
          <w:rFonts w:ascii="Arial Narrow" w:eastAsia="Calibri" w:hAnsi="Arial Narrow"/>
          <w:b/>
          <w:bCs/>
          <w:sz w:val="24"/>
          <w:szCs w:val="24"/>
          <w:lang w:eastAsia="en-US"/>
        </w:rPr>
        <w:t>1</w:t>
      </w:r>
      <w:r w:rsidRPr="005C5D17">
        <w:rPr>
          <w:rFonts w:ascii="Arial Narrow" w:eastAsia="Calibri" w:hAnsi="Arial Narrow"/>
          <w:b/>
          <w:bCs/>
          <w:sz w:val="24"/>
          <w:szCs w:val="24"/>
          <w:lang w:eastAsia="en-US"/>
        </w:rPr>
        <w:t xml:space="preserve"> roku</w:t>
      </w:r>
    </w:p>
    <w:p w14:paraId="063C143D" w14:textId="77777777" w:rsidR="001D2FB9" w:rsidRPr="008E4244" w:rsidRDefault="001D2FB9" w:rsidP="001D2FB9">
      <w:pPr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Plan składa się z: </w:t>
      </w:r>
    </w:p>
    <w:p w14:paraId="49E1115F" w14:textId="77777777" w:rsidR="006E6655" w:rsidRPr="008E4244" w:rsidRDefault="006E6655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. D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okumentacji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do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planu zadań ochronnych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zgodnie z szablonem stanowiącym załącznik nr 2 do SIWZ;</w:t>
      </w:r>
    </w:p>
    <w:p w14:paraId="5A643F9A" w14:textId="77777777" w:rsidR="006E6655" w:rsidRPr="008E4244" w:rsidRDefault="006E6655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. Danych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przestrzennych GIS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: 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</w:t>
      </w:r>
    </w:p>
    <w:p w14:paraId="52E8EBD5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a) warstwa wektorowa przedstawiająca rozmieszczenie </w:t>
      </w:r>
      <w:r w:rsidR="00E4017D" w:rsidRPr="008E4244">
        <w:rPr>
          <w:rFonts w:ascii="Arial Narrow" w:hAnsi="Arial Narrow" w:cs="Times New Roman"/>
          <w:color w:val="auto"/>
        </w:rPr>
        <w:t>przedmiotu ochrony obszaru</w:t>
      </w:r>
      <w:r w:rsidRPr="008E4244">
        <w:rPr>
          <w:rFonts w:ascii="Arial Narrow" w:hAnsi="Arial Narrow" w:cs="Times New Roman"/>
          <w:color w:val="auto"/>
        </w:rPr>
        <w:t xml:space="preserve">, o którym mowa w punkcie 1,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 xml:space="preserve">. </w:t>
      </w:r>
    </w:p>
    <w:p w14:paraId="4CAC3201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b) warstwa wektorowa przedstawiająca lokalizację punktów, </w:t>
      </w:r>
      <w:proofErr w:type="spellStart"/>
      <w:r w:rsidRPr="008E4244">
        <w:rPr>
          <w:rFonts w:ascii="Arial Narrow" w:hAnsi="Arial Narrow" w:cs="Times New Roman"/>
          <w:color w:val="auto"/>
        </w:rPr>
        <w:t>transektów</w:t>
      </w:r>
      <w:proofErr w:type="spellEnd"/>
      <w:r w:rsidRPr="008E4244">
        <w:rPr>
          <w:rFonts w:ascii="Arial Narrow" w:hAnsi="Arial Narrow" w:cs="Times New Roman"/>
          <w:color w:val="auto"/>
        </w:rPr>
        <w:t xml:space="preserve"> oraz powierzchni badawczych,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>.</w:t>
      </w:r>
    </w:p>
    <w:p w14:paraId="05073239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c) warstwa wektorowa przedstawiająca stanowiska innych siedlisk przyrodniczych lub stanowisk chronionych gatunków roślin i zwierząt, stwierdzonych przy okazji prowadzonych badań terenowych, sporządzona zgodnie ze standardem o którym mowa w pkt </w:t>
      </w:r>
      <w:r w:rsidR="00E4017D" w:rsidRPr="008E4244">
        <w:rPr>
          <w:rFonts w:ascii="Arial Narrow" w:hAnsi="Arial Narrow" w:cs="Times New Roman"/>
          <w:color w:val="auto"/>
        </w:rPr>
        <w:t>9</w:t>
      </w:r>
      <w:r w:rsidRPr="008E4244">
        <w:rPr>
          <w:rFonts w:ascii="Arial Narrow" w:hAnsi="Arial Narrow" w:cs="Times New Roman"/>
          <w:color w:val="auto"/>
        </w:rPr>
        <w:t>.</w:t>
      </w:r>
    </w:p>
    <w:p w14:paraId="001E70BB" w14:textId="77777777" w:rsidR="006E6655" w:rsidRPr="008E4244" w:rsidRDefault="006E6655" w:rsidP="006E6655">
      <w:pPr>
        <w:pStyle w:val="Default"/>
        <w:spacing w:line="276" w:lineRule="auto"/>
        <w:jc w:val="both"/>
        <w:rPr>
          <w:rFonts w:ascii="Arial Narrow" w:hAnsi="Arial Narrow" w:cs="Times New Roman"/>
          <w:color w:val="auto"/>
        </w:rPr>
      </w:pPr>
      <w:r w:rsidRPr="008E4244">
        <w:rPr>
          <w:rFonts w:ascii="Arial Narrow" w:hAnsi="Arial Narrow" w:cs="Times New Roman"/>
          <w:color w:val="auto"/>
        </w:rPr>
        <w:t xml:space="preserve">d) ślady GPS przedstawiające przebieg każdej przeprowadzonej kontroli terenowej </w:t>
      </w:r>
      <w:r w:rsidRPr="008E4244">
        <w:rPr>
          <w:rFonts w:ascii="Arial Narrow" w:hAnsi="Arial Narrow" w:cs="Times New Roman"/>
          <w:color w:val="auto"/>
        </w:rPr>
        <w:br/>
        <w:t xml:space="preserve">na potrzeby realizacji przedmiotu zamówienia; </w:t>
      </w:r>
    </w:p>
    <w:p w14:paraId="2AD75601" w14:textId="77777777" w:rsidR="006E6655" w:rsidRPr="008E4244" w:rsidRDefault="006E6655" w:rsidP="006E6655">
      <w:pPr>
        <w:ind w:left="360"/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</w:p>
    <w:p w14:paraId="220B3451" w14:textId="77777777" w:rsidR="001D2FB9" w:rsidRPr="008E4244" w:rsidRDefault="0091758A" w:rsidP="006E6655">
      <w:pPr>
        <w:numPr>
          <w:ilvl w:val="1"/>
          <w:numId w:val="22"/>
        </w:numPr>
        <w:contextualSpacing/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P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rojektu zaktualizowanego Standardowego Formularza Danych obszaru Natura 2000 oraz ewentualnego projektu zmiany jego granic 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(</w:t>
      </w:r>
      <w:r w:rsidR="00A75782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 formie danych 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GIS) </w:t>
      </w:r>
      <w:r w:rsidR="001D2FB9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wraz z uzasadnieniem proponowanych zmian; </w:t>
      </w:r>
    </w:p>
    <w:p w14:paraId="22E2C206" w14:textId="77777777" w:rsidR="00461E89" w:rsidRPr="008E4244" w:rsidRDefault="00461E89" w:rsidP="00E462CA">
      <w:pPr>
        <w:spacing w:after="0" w:line="240" w:lineRule="auto"/>
        <w:ind w:left="284"/>
        <w:jc w:val="both"/>
        <w:rPr>
          <w:rFonts w:ascii="Arial Narrow" w:hAnsi="Arial Narrow"/>
          <w:color w:val="000000"/>
          <w:sz w:val="24"/>
          <w:szCs w:val="24"/>
        </w:rPr>
      </w:pPr>
    </w:p>
    <w:p w14:paraId="703A154D" w14:textId="77777777" w:rsidR="001D2FB9" w:rsidRPr="008E4244" w:rsidRDefault="001D2FB9" w:rsidP="001D2FB9">
      <w:pPr>
        <w:jc w:val="both"/>
        <w:rPr>
          <w:rFonts w:ascii="Arial Narrow" w:eastAsia="Calibri" w:hAnsi="Arial Narrow"/>
          <w:color w:val="000000"/>
          <w:sz w:val="24"/>
          <w:szCs w:val="24"/>
          <w:lang w:eastAsia="en-US"/>
        </w:rPr>
      </w:pP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Wykonawca, dla każdego obszaru Natura 2000, wykona Plan w formie pisemnej, w formacie DOC (2 egzemplarze) – w wydruku kolorowym, a także w formie elektronicznej na płycie CD-R lub DVD w liczbie 4 szt. płyt, zawierających całość </w:t>
      </w:r>
      <w:r w:rsidR="00201B38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dokumentacji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</w:t>
      </w:r>
      <w:r w:rsidR="00E4017D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do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planu zadań ochronnych. Na każdej płycie dokumenty tekstowe należy zapisać w formacie DOC i PDF. Niezbędną dokumentacj</w:t>
      </w:r>
      <w:r w:rsidR="00201B38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>ę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kartograficzną i fotograficzną, należy zapisać w formacie JPG lub PDF. Natomiast dane o charakterze przestrzennym, należy zapisać w formie cyfrowych warstw wektorowych używanych w systemach in</w:t>
      </w:r>
      <w:r w:rsidR="00790530"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formacji przestrzennej (GIS), zgodnie wymogami określonymi w pkt 9. </w:t>
      </w:r>
      <w:r w:rsidRPr="008E4244">
        <w:rPr>
          <w:rFonts w:ascii="Arial Narrow" w:eastAsia="Calibri" w:hAnsi="Arial Narrow"/>
          <w:color w:val="000000"/>
          <w:sz w:val="24"/>
          <w:szCs w:val="24"/>
          <w:lang w:eastAsia="en-US"/>
        </w:rPr>
        <w:t xml:space="preserve">  </w:t>
      </w:r>
    </w:p>
    <w:p w14:paraId="7F5022DB" w14:textId="77777777" w:rsidR="00790530" w:rsidRPr="008E4244" w:rsidRDefault="00790530" w:rsidP="00790530">
      <w:pPr>
        <w:tabs>
          <w:tab w:val="left" w:pos="567"/>
        </w:tabs>
        <w:spacing w:line="240" w:lineRule="auto"/>
        <w:jc w:val="both"/>
        <w:rPr>
          <w:rFonts w:ascii="Arial Narrow" w:hAnsi="Arial Narrow"/>
          <w:bCs/>
          <w:color w:val="000000"/>
          <w:sz w:val="24"/>
          <w:szCs w:val="24"/>
        </w:rPr>
      </w:pPr>
      <w:r w:rsidRPr="008E4244">
        <w:rPr>
          <w:rFonts w:ascii="Arial Narrow" w:hAnsi="Arial Narrow"/>
          <w:bCs/>
          <w:color w:val="000000"/>
          <w:sz w:val="24"/>
          <w:szCs w:val="24"/>
        </w:rPr>
        <w:t>Dokumenty końcowe wynikające z pracy nad Plan</w:t>
      </w:r>
      <w:r w:rsidR="007653D4" w:rsidRPr="008E4244">
        <w:rPr>
          <w:rFonts w:ascii="Arial Narrow" w:hAnsi="Arial Narrow"/>
          <w:bCs/>
          <w:color w:val="000000"/>
          <w:sz w:val="24"/>
          <w:szCs w:val="24"/>
        </w:rPr>
        <w:t>em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, należy bezwzględnie oznakować logotypami: Programu Operacyjnego Infrastruktura i Środowisko, </w:t>
      </w:r>
      <w:r w:rsidR="00A47926" w:rsidRPr="008E4244">
        <w:rPr>
          <w:rFonts w:ascii="Arial Narrow" w:hAnsi="Arial Narrow"/>
          <w:bCs/>
          <w:color w:val="000000"/>
          <w:sz w:val="24"/>
          <w:szCs w:val="24"/>
        </w:rPr>
        <w:t xml:space="preserve">GDOŚ, 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>RDOŚ Gorzów Wlkp., Unii Europejskiej, udostępnionymi przez Zamawiającego</w:t>
      </w:r>
      <w:r w:rsidR="00E4017D" w:rsidRPr="008E4244">
        <w:rPr>
          <w:rFonts w:ascii="Arial Narrow" w:hAnsi="Arial Narrow"/>
          <w:bCs/>
          <w:color w:val="000000"/>
          <w:sz w:val="24"/>
          <w:szCs w:val="24"/>
        </w:rPr>
        <w:t xml:space="preserve"> wraz z podaniem nr i nazwy projektu.</w:t>
      </w:r>
      <w:r w:rsidRPr="008E4244">
        <w:rPr>
          <w:rFonts w:ascii="Arial Narrow" w:hAnsi="Arial Narrow"/>
          <w:bCs/>
          <w:color w:val="000000"/>
          <w:sz w:val="24"/>
          <w:szCs w:val="24"/>
        </w:rPr>
        <w:t xml:space="preserve"> </w:t>
      </w:r>
    </w:p>
    <w:p w14:paraId="42B1C26B" w14:textId="77777777" w:rsidR="00E462CA" w:rsidRPr="008E4244" w:rsidRDefault="00E462CA" w:rsidP="00461E89">
      <w:pPr>
        <w:spacing w:after="0" w:line="240" w:lineRule="auto"/>
        <w:jc w:val="both"/>
        <w:rPr>
          <w:rFonts w:ascii="Arial Narrow" w:hAnsi="Arial Narrow"/>
          <w:b/>
          <w:color w:val="000000"/>
          <w:sz w:val="24"/>
          <w:szCs w:val="24"/>
        </w:rPr>
      </w:pPr>
      <w:r w:rsidRPr="008E4244">
        <w:rPr>
          <w:rFonts w:ascii="Arial Narrow" w:hAnsi="Arial Narrow"/>
          <w:b/>
          <w:color w:val="000000"/>
          <w:sz w:val="24"/>
          <w:szCs w:val="24"/>
        </w:rPr>
        <w:t xml:space="preserve">Odbiór </w:t>
      </w:r>
      <w:r w:rsidRPr="008E4244">
        <w:rPr>
          <w:rFonts w:ascii="Arial Narrow" w:hAnsi="Arial Narrow"/>
          <w:color w:val="000000"/>
          <w:sz w:val="24"/>
          <w:szCs w:val="24"/>
        </w:rPr>
        <w:t>egzemplarzy drukowanych oraz egzemplarzy w wersji elektroniczn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t xml:space="preserve">ej na nośniku 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br/>
        <w:t xml:space="preserve">CD lub DVD </w:t>
      </w:r>
      <w:r w:rsidR="00E4017D" w:rsidRPr="008E4244">
        <w:rPr>
          <w:rFonts w:ascii="Arial Narrow" w:hAnsi="Arial Narrow"/>
          <w:color w:val="000000"/>
          <w:sz w:val="24"/>
          <w:szCs w:val="24"/>
        </w:rPr>
        <w:t xml:space="preserve">stanowiących </w:t>
      </w:r>
      <w:r w:rsidR="00461E89" w:rsidRPr="008E4244">
        <w:rPr>
          <w:rFonts w:ascii="Arial Narrow" w:hAnsi="Arial Narrow"/>
          <w:color w:val="000000"/>
          <w:sz w:val="24"/>
          <w:szCs w:val="24"/>
        </w:rPr>
        <w:t>przedmiot zamówienia</w:t>
      </w:r>
      <w:r w:rsidR="00E4017D" w:rsidRPr="008E4244">
        <w:rPr>
          <w:rFonts w:ascii="Arial Narrow" w:hAnsi="Arial Narrow"/>
          <w:color w:val="000000"/>
          <w:sz w:val="24"/>
          <w:szCs w:val="24"/>
        </w:rPr>
        <w:t xml:space="preserve"> </w:t>
      </w:r>
      <w:r w:rsidRPr="008E4244">
        <w:rPr>
          <w:rFonts w:ascii="Arial Narrow" w:hAnsi="Arial Narrow"/>
          <w:b/>
          <w:color w:val="000000"/>
          <w:sz w:val="24"/>
          <w:szCs w:val="24"/>
        </w:rPr>
        <w:t>nastąpi w siedzibie Zam</w:t>
      </w:r>
      <w:r w:rsidR="004A4552" w:rsidRPr="008E4244">
        <w:rPr>
          <w:rFonts w:ascii="Arial Narrow" w:hAnsi="Arial Narrow"/>
          <w:b/>
          <w:color w:val="000000"/>
          <w:sz w:val="24"/>
          <w:szCs w:val="24"/>
        </w:rPr>
        <w:t>awiającego</w:t>
      </w:r>
      <w:r w:rsidRPr="008E4244">
        <w:rPr>
          <w:rFonts w:ascii="Arial Narrow" w:hAnsi="Arial Narrow"/>
          <w:b/>
          <w:color w:val="000000"/>
          <w:sz w:val="24"/>
          <w:szCs w:val="24"/>
        </w:rPr>
        <w:t xml:space="preserve">.  </w:t>
      </w:r>
    </w:p>
    <w:p w14:paraId="387C54D8" w14:textId="77777777" w:rsidR="00664136" w:rsidRPr="008E4244" w:rsidRDefault="00E462CA" w:rsidP="00664136">
      <w:pPr>
        <w:tabs>
          <w:tab w:val="num" w:pos="4857"/>
        </w:tabs>
        <w:spacing w:before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  <w:r w:rsidRPr="008E4244">
        <w:rPr>
          <w:rFonts w:ascii="Arial Narrow" w:hAnsi="Arial Narrow"/>
          <w:color w:val="000000"/>
          <w:sz w:val="24"/>
          <w:szCs w:val="24"/>
        </w:rPr>
        <w:t>Podstawą rozliczenia całości zamówienia, będzie przyjęcie protokółem zdawczo-odbiorczym kompletne</w:t>
      </w:r>
      <w:r w:rsidR="00664136" w:rsidRPr="008E4244">
        <w:rPr>
          <w:rFonts w:ascii="Arial Narrow" w:hAnsi="Arial Narrow"/>
          <w:color w:val="000000"/>
          <w:sz w:val="24"/>
          <w:szCs w:val="24"/>
        </w:rPr>
        <w:t xml:space="preserve">go opracowania Planu. </w:t>
      </w:r>
    </w:p>
    <w:p w14:paraId="37750E88" w14:textId="77777777" w:rsidR="00787EA9" w:rsidRPr="008E4244" w:rsidRDefault="00787EA9" w:rsidP="00664136">
      <w:pPr>
        <w:tabs>
          <w:tab w:val="num" w:pos="4857"/>
        </w:tabs>
        <w:spacing w:before="120" w:line="240" w:lineRule="auto"/>
        <w:jc w:val="both"/>
        <w:rPr>
          <w:rFonts w:ascii="Arial Narrow" w:hAnsi="Arial Narrow"/>
          <w:color w:val="000000"/>
          <w:sz w:val="24"/>
          <w:szCs w:val="24"/>
        </w:rPr>
      </w:pPr>
    </w:p>
    <w:sectPr w:rsidR="00787EA9" w:rsidRPr="008E4244" w:rsidSect="00293BB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E92F0" w14:textId="77777777" w:rsidR="008A4224" w:rsidRDefault="008A4224" w:rsidP="0084624D">
      <w:pPr>
        <w:spacing w:after="0" w:line="240" w:lineRule="auto"/>
      </w:pPr>
      <w:r>
        <w:separator/>
      </w:r>
    </w:p>
  </w:endnote>
  <w:endnote w:type="continuationSeparator" w:id="0">
    <w:p w14:paraId="137E8810" w14:textId="77777777" w:rsidR="008A4224" w:rsidRDefault="008A4224" w:rsidP="0084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97C20" w14:textId="77777777" w:rsidR="006652E8" w:rsidRDefault="006652E8" w:rsidP="00A652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BB8">
      <w:rPr>
        <w:rStyle w:val="Numerstrony"/>
        <w:noProof/>
      </w:rPr>
      <w:t>- 2 -</w:t>
    </w:r>
    <w:r>
      <w:rPr>
        <w:rStyle w:val="Numerstrony"/>
      </w:rPr>
      <w:fldChar w:fldCharType="end"/>
    </w:r>
  </w:p>
  <w:p w14:paraId="3E8BADA5" w14:textId="77777777" w:rsidR="006652E8" w:rsidRDefault="006652E8" w:rsidP="00665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9A5E2" w14:textId="77777777" w:rsidR="00F32B5E" w:rsidRPr="00F32B5E" w:rsidRDefault="00F32B5E">
    <w:pPr>
      <w:pStyle w:val="Stopka"/>
      <w:jc w:val="right"/>
      <w:rPr>
        <w:rFonts w:ascii="Garamond" w:hAnsi="Garamond"/>
        <w:sz w:val="20"/>
        <w:szCs w:val="20"/>
      </w:rPr>
    </w:pPr>
    <w:r w:rsidRPr="00F32B5E">
      <w:rPr>
        <w:rFonts w:ascii="Garamond" w:hAnsi="Garamond"/>
        <w:sz w:val="20"/>
        <w:szCs w:val="20"/>
      </w:rPr>
      <w:fldChar w:fldCharType="begin"/>
    </w:r>
    <w:r w:rsidRPr="00F32B5E">
      <w:rPr>
        <w:rFonts w:ascii="Garamond" w:hAnsi="Garamond"/>
        <w:sz w:val="20"/>
        <w:szCs w:val="20"/>
      </w:rPr>
      <w:instrText>PAGE   \* MERGEFORMAT</w:instrText>
    </w:r>
    <w:r w:rsidRPr="00F32B5E">
      <w:rPr>
        <w:rFonts w:ascii="Garamond" w:hAnsi="Garamond"/>
        <w:sz w:val="20"/>
        <w:szCs w:val="20"/>
      </w:rPr>
      <w:fldChar w:fldCharType="separate"/>
    </w:r>
    <w:r w:rsidR="000B045E">
      <w:rPr>
        <w:rFonts w:ascii="Garamond" w:hAnsi="Garamond"/>
        <w:noProof/>
        <w:sz w:val="20"/>
        <w:szCs w:val="20"/>
      </w:rPr>
      <w:t>- 9 -</w:t>
    </w:r>
    <w:r w:rsidRPr="00F32B5E">
      <w:rPr>
        <w:rFonts w:ascii="Garamond" w:hAnsi="Garamond"/>
        <w:sz w:val="20"/>
        <w:szCs w:val="20"/>
      </w:rPr>
      <w:fldChar w:fldCharType="end"/>
    </w:r>
  </w:p>
  <w:p w14:paraId="626DB095" w14:textId="0EA42B1E" w:rsidR="006652E8" w:rsidRDefault="008E4244" w:rsidP="006652E8">
    <w:pPr>
      <w:pStyle w:val="Stopka"/>
      <w:ind w:right="360"/>
    </w:pPr>
    <w:r w:rsidRPr="005A166E">
      <w:rPr>
        <w:noProof/>
      </w:rPr>
      <w:drawing>
        <wp:inline distT="0" distB="0" distL="0" distR="0" wp14:anchorId="48561E4F" wp14:editId="70AF42D7">
          <wp:extent cx="4770120" cy="472440"/>
          <wp:effectExtent l="0" t="0" r="0" b="0"/>
          <wp:docPr id="1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04E55" w14:textId="62C483B1" w:rsidR="005E3419" w:rsidRDefault="008E4244" w:rsidP="00293BB8">
    <w:pPr>
      <w:pStyle w:val="Stopka"/>
      <w:jc w:val="center"/>
    </w:pPr>
    <w:r w:rsidRPr="005A166E">
      <w:rPr>
        <w:noProof/>
      </w:rPr>
      <w:drawing>
        <wp:inline distT="0" distB="0" distL="0" distR="0" wp14:anchorId="2AD5A9DF" wp14:editId="7108341F">
          <wp:extent cx="4770120" cy="472440"/>
          <wp:effectExtent l="0" t="0" r="0" b="0"/>
          <wp:docPr id="2" name="Obraz 3" descr="FE-POIŚ+GDOŚ+RDOŚ_Gorzów+UE-FS poziom 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-POIŚ+GDOŚ+RDOŚ_Gorzów+UE-FS poziom 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C9CDC" w14:textId="77777777" w:rsidR="008A4224" w:rsidRDefault="008A4224" w:rsidP="0084624D">
      <w:pPr>
        <w:spacing w:after="0" w:line="240" w:lineRule="auto"/>
      </w:pPr>
      <w:r>
        <w:separator/>
      </w:r>
    </w:p>
  </w:footnote>
  <w:footnote w:type="continuationSeparator" w:id="0">
    <w:p w14:paraId="1989D702" w14:textId="77777777" w:rsidR="008A4224" w:rsidRDefault="008A4224" w:rsidP="0084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ADC2" w14:textId="77777777" w:rsidR="00092AC5" w:rsidRDefault="00092AC5" w:rsidP="00C9316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54FF2" w14:textId="77777777" w:rsidR="00FF2343" w:rsidRPr="002A6180" w:rsidRDefault="00FF2343" w:rsidP="00FF2343">
    <w:pPr>
      <w:spacing w:after="0"/>
      <w:ind w:left="360"/>
      <w:jc w:val="right"/>
      <w:rPr>
        <w:rFonts w:ascii="Times New Roman" w:hAnsi="Times New Roman"/>
        <w:i/>
        <w:sz w:val="16"/>
        <w:szCs w:val="16"/>
      </w:rPr>
    </w:pPr>
    <w:r w:rsidRPr="002A6180">
      <w:rPr>
        <w:rFonts w:ascii="Times New Roman" w:hAnsi="Times New Roman"/>
        <w:i/>
        <w:sz w:val="16"/>
        <w:szCs w:val="16"/>
      </w:rPr>
      <w:t xml:space="preserve">Zamawiający – Regionalna Dyrekcja Ochrony Środowiska w Gorzowie Wielkopolskim  </w:t>
    </w:r>
  </w:p>
  <w:p w14:paraId="4958C4FD" w14:textId="77777777" w:rsidR="00FF2343" w:rsidRPr="002A6180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 w:rsidRPr="002A6180">
      <w:rPr>
        <w:i/>
        <w:sz w:val="16"/>
        <w:szCs w:val="16"/>
      </w:rPr>
      <w:t xml:space="preserve">Postępowanie o udzielenie zamówienia na Opracowanie planów zadań ochronnych dla </w:t>
    </w:r>
    <w:r w:rsidR="005E3419">
      <w:rPr>
        <w:i/>
        <w:sz w:val="16"/>
        <w:szCs w:val="16"/>
      </w:rPr>
      <w:t xml:space="preserve"> </w:t>
    </w:r>
    <w:r w:rsidRPr="002A6180">
      <w:rPr>
        <w:i/>
        <w:sz w:val="16"/>
        <w:szCs w:val="16"/>
      </w:rPr>
      <w:t>obszarów Natura 2000</w:t>
    </w:r>
  </w:p>
  <w:p w14:paraId="6D8A0216" w14:textId="77777777" w:rsidR="00FF2343" w:rsidRPr="002A6180" w:rsidRDefault="00FF2343" w:rsidP="00FF2343">
    <w:pPr>
      <w:pStyle w:val="pkt"/>
      <w:autoSpaceDE w:val="0"/>
      <w:autoSpaceDN w:val="0"/>
      <w:spacing w:before="0" w:after="0" w:line="276" w:lineRule="auto"/>
      <w:ind w:left="0" w:firstLine="0"/>
      <w:jc w:val="right"/>
      <w:rPr>
        <w:i/>
        <w:sz w:val="16"/>
        <w:szCs w:val="16"/>
      </w:rPr>
    </w:pPr>
    <w:r>
      <w:rPr>
        <w:i/>
        <w:sz w:val="16"/>
        <w:szCs w:val="16"/>
      </w:rPr>
      <w:t>Oznaczenie sprawy</w:t>
    </w:r>
    <w:r w:rsidRPr="002A6180">
      <w:rPr>
        <w:i/>
        <w:sz w:val="16"/>
        <w:szCs w:val="16"/>
      </w:rPr>
      <w:t xml:space="preserve">: </w:t>
    </w:r>
    <w:r w:rsidR="009D0899" w:rsidRPr="009D0899">
      <w:rPr>
        <w:i/>
        <w:sz w:val="16"/>
        <w:szCs w:val="16"/>
      </w:rPr>
      <w:t>……….</w:t>
    </w:r>
    <w:r w:rsidR="005C66C5" w:rsidRPr="009D0899">
      <w:rPr>
        <w:i/>
        <w:sz w:val="16"/>
        <w:szCs w:val="16"/>
      </w:rPr>
      <w:t xml:space="preserve"> </w:t>
    </w:r>
    <w:r w:rsidR="009D0899">
      <w:rPr>
        <w:i/>
        <w:sz w:val="16"/>
        <w:szCs w:val="16"/>
      </w:rPr>
      <w:t>……………</w:t>
    </w:r>
  </w:p>
  <w:p w14:paraId="627F0093" w14:textId="77777777" w:rsidR="00FF2343" w:rsidRPr="00FF2343" w:rsidRDefault="00FF2343" w:rsidP="00FF2343">
    <w:pPr>
      <w:pStyle w:val="pkt"/>
      <w:autoSpaceDE w:val="0"/>
      <w:autoSpaceDN w:val="0"/>
      <w:spacing w:before="0" w:after="0" w:line="360" w:lineRule="auto"/>
      <w:ind w:left="0" w:firstLine="0"/>
      <w:jc w:val="right"/>
      <w:rPr>
        <w:b/>
        <w:i/>
        <w:color w:val="000000"/>
        <w:sz w:val="16"/>
        <w:szCs w:val="16"/>
      </w:rPr>
    </w:pPr>
    <w:r w:rsidRPr="002A6180">
      <w:rPr>
        <w:b/>
        <w:i/>
        <w:color w:val="000000"/>
        <w:sz w:val="16"/>
        <w:szCs w:val="16"/>
      </w:rPr>
      <w:t>Załącznik nr</w:t>
    </w:r>
    <w:r>
      <w:rPr>
        <w:b/>
        <w:i/>
        <w:color w:val="000000"/>
        <w:sz w:val="16"/>
        <w:szCs w:val="16"/>
      </w:rPr>
      <w:t xml:space="preserve"> </w:t>
    </w:r>
    <w:r w:rsidR="009D0899">
      <w:rPr>
        <w:b/>
        <w:i/>
        <w:color w:val="000000"/>
        <w:sz w:val="16"/>
        <w:szCs w:val="16"/>
      </w:rPr>
      <w:t>……..</w:t>
    </w:r>
    <w:r w:rsidRPr="002A6180">
      <w:rPr>
        <w:b/>
        <w:i/>
        <w:color w:val="000000"/>
        <w:sz w:val="16"/>
        <w:szCs w:val="16"/>
      </w:rPr>
      <w:t xml:space="preserve"> do SIWZ.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6D2A4C3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F8509C"/>
    <w:multiLevelType w:val="hybridMultilevel"/>
    <w:tmpl w:val="4C1E6E18"/>
    <w:lvl w:ilvl="0" w:tplc="215C0D0C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ascii="Garamond" w:hAnsi="Garamond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CB623A0">
      <w:start w:val="1"/>
      <w:numFmt w:val="lowerLetter"/>
      <w:pStyle w:val="numaracja3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7F5582"/>
    <w:multiLevelType w:val="hybridMultilevel"/>
    <w:tmpl w:val="4E1A9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C2C"/>
    <w:multiLevelType w:val="multilevel"/>
    <w:tmpl w:val="F398B4F8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4" w15:restartNumberingAfterBreak="0">
    <w:nsid w:val="1C134368"/>
    <w:multiLevelType w:val="hybridMultilevel"/>
    <w:tmpl w:val="FCB44E40"/>
    <w:lvl w:ilvl="0" w:tplc="564E55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04EBF"/>
    <w:multiLevelType w:val="multilevel"/>
    <w:tmpl w:val="67CEDF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691ACA"/>
    <w:multiLevelType w:val="hybridMultilevel"/>
    <w:tmpl w:val="847612DC"/>
    <w:lvl w:ilvl="0" w:tplc="49DC0B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259308C"/>
    <w:multiLevelType w:val="hybridMultilevel"/>
    <w:tmpl w:val="C80E48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95B07"/>
    <w:multiLevelType w:val="hybridMultilevel"/>
    <w:tmpl w:val="CC80BEC2"/>
    <w:lvl w:ilvl="0" w:tplc="7F3EDD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4465DD"/>
    <w:multiLevelType w:val="hybridMultilevel"/>
    <w:tmpl w:val="927AE874"/>
    <w:lvl w:ilvl="0" w:tplc="5A8293F4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DB3212B"/>
    <w:multiLevelType w:val="hybridMultilevel"/>
    <w:tmpl w:val="1F069730"/>
    <w:lvl w:ilvl="0" w:tplc="99A495E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1A3255E"/>
    <w:multiLevelType w:val="hybridMultilevel"/>
    <w:tmpl w:val="60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6361E"/>
    <w:multiLevelType w:val="hybridMultilevel"/>
    <w:tmpl w:val="B120876A"/>
    <w:lvl w:ilvl="0" w:tplc="11A89AF8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5AEB3986"/>
    <w:multiLevelType w:val="hybridMultilevel"/>
    <w:tmpl w:val="971EE5F6"/>
    <w:lvl w:ilvl="0" w:tplc="7550E9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BA21489"/>
    <w:multiLevelType w:val="hybridMultilevel"/>
    <w:tmpl w:val="62AE0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078B"/>
    <w:multiLevelType w:val="hybridMultilevel"/>
    <w:tmpl w:val="6F56B832"/>
    <w:lvl w:ilvl="0" w:tplc="D76A9D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2725AB"/>
    <w:multiLevelType w:val="hybridMultilevel"/>
    <w:tmpl w:val="99E6759E"/>
    <w:lvl w:ilvl="0" w:tplc="D11A926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B62BC"/>
    <w:multiLevelType w:val="hybridMultilevel"/>
    <w:tmpl w:val="65D893A0"/>
    <w:lvl w:ilvl="0" w:tplc="E9DEAC7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Garamond" w:eastAsia="Times New Roman" w:hAnsi="Garamond"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78D54719"/>
    <w:multiLevelType w:val="hybridMultilevel"/>
    <w:tmpl w:val="582AC6A4"/>
    <w:lvl w:ilvl="0" w:tplc="6A585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7A8856">
      <w:start w:val="2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CD5505F"/>
    <w:multiLevelType w:val="hybridMultilevel"/>
    <w:tmpl w:val="6C2C5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2460D"/>
    <w:multiLevelType w:val="hybridMultilevel"/>
    <w:tmpl w:val="43D22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15"/>
  </w:num>
  <w:num w:numId="5">
    <w:abstractNumId w:val="0"/>
  </w:num>
  <w:num w:numId="6">
    <w:abstractNumId w:val="1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11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1"/>
  </w:num>
  <w:num w:numId="17">
    <w:abstractNumId w:val="19"/>
  </w:num>
  <w:num w:numId="18">
    <w:abstractNumId w:val="20"/>
  </w:num>
  <w:num w:numId="19">
    <w:abstractNumId w:val="7"/>
  </w:num>
  <w:num w:numId="20">
    <w:abstractNumId w:val="14"/>
  </w:num>
  <w:num w:numId="21">
    <w:abstractNumId w:val="2"/>
  </w:num>
  <w:num w:numId="22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56"/>
    <w:rsid w:val="00000ADA"/>
    <w:rsid w:val="000013F4"/>
    <w:rsid w:val="00005F3B"/>
    <w:rsid w:val="00006796"/>
    <w:rsid w:val="00010093"/>
    <w:rsid w:val="0001220B"/>
    <w:rsid w:val="000133E1"/>
    <w:rsid w:val="000148B2"/>
    <w:rsid w:val="000149C8"/>
    <w:rsid w:val="00014D10"/>
    <w:rsid w:val="000157D4"/>
    <w:rsid w:val="00020E1A"/>
    <w:rsid w:val="000243D6"/>
    <w:rsid w:val="00027253"/>
    <w:rsid w:val="000300D0"/>
    <w:rsid w:val="00031FFC"/>
    <w:rsid w:val="000327F9"/>
    <w:rsid w:val="000328D3"/>
    <w:rsid w:val="0003668B"/>
    <w:rsid w:val="0003759A"/>
    <w:rsid w:val="000454E1"/>
    <w:rsid w:val="0004595B"/>
    <w:rsid w:val="00056A01"/>
    <w:rsid w:val="0006129B"/>
    <w:rsid w:val="00061A93"/>
    <w:rsid w:val="00061ED2"/>
    <w:rsid w:val="00064D7D"/>
    <w:rsid w:val="0007111A"/>
    <w:rsid w:val="000720EA"/>
    <w:rsid w:val="00076632"/>
    <w:rsid w:val="00080881"/>
    <w:rsid w:val="00080936"/>
    <w:rsid w:val="000815F1"/>
    <w:rsid w:val="00081CE2"/>
    <w:rsid w:val="00084ED6"/>
    <w:rsid w:val="00085087"/>
    <w:rsid w:val="00085B35"/>
    <w:rsid w:val="00086578"/>
    <w:rsid w:val="00086ACF"/>
    <w:rsid w:val="00087142"/>
    <w:rsid w:val="00087BFC"/>
    <w:rsid w:val="00092223"/>
    <w:rsid w:val="00092AC5"/>
    <w:rsid w:val="00094021"/>
    <w:rsid w:val="000946F9"/>
    <w:rsid w:val="000959AE"/>
    <w:rsid w:val="00095BA4"/>
    <w:rsid w:val="000961C7"/>
    <w:rsid w:val="00096618"/>
    <w:rsid w:val="000974B2"/>
    <w:rsid w:val="0009778A"/>
    <w:rsid w:val="000A14B8"/>
    <w:rsid w:val="000A20E3"/>
    <w:rsid w:val="000A2C52"/>
    <w:rsid w:val="000A456D"/>
    <w:rsid w:val="000B045E"/>
    <w:rsid w:val="000B1C5E"/>
    <w:rsid w:val="000B1C94"/>
    <w:rsid w:val="000B1CB8"/>
    <w:rsid w:val="000B2A14"/>
    <w:rsid w:val="000B355E"/>
    <w:rsid w:val="000B3617"/>
    <w:rsid w:val="000B3D2A"/>
    <w:rsid w:val="000B5819"/>
    <w:rsid w:val="000B668F"/>
    <w:rsid w:val="000B6BC5"/>
    <w:rsid w:val="000C2214"/>
    <w:rsid w:val="000C2352"/>
    <w:rsid w:val="000C33A2"/>
    <w:rsid w:val="000C36E6"/>
    <w:rsid w:val="000C513C"/>
    <w:rsid w:val="000C6169"/>
    <w:rsid w:val="000C7DEB"/>
    <w:rsid w:val="000D0615"/>
    <w:rsid w:val="000D1A0A"/>
    <w:rsid w:val="000D3D39"/>
    <w:rsid w:val="000D59D1"/>
    <w:rsid w:val="000D6823"/>
    <w:rsid w:val="000D701A"/>
    <w:rsid w:val="000D73EA"/>
    <w:rsid w:val="000E25EB"/>
    <w:rsid w:val="000E3243"/>
    <w:rsid w:val="000E55DD"/>
    <w:rsid w:val="000F1166"/>
    <w:rsid w:val="000F2DF9"/>
    <w:rsid w:val="000F3EFF"/>
    <w:rsid w:val="000F5813"/>
    <w:rsid w:val="00102CD4"/>
    <w:rsid w:val="00105641"/>
    <w:rsid w:val="001059AA"/>
    <w:rsid w:val="00105CA0"/>
    <w:rsid w:val="00106277"/>
    <w:rsid w:val="001068FE"/>
    <w:rsid w:val="001106E2"/>
    <w:rsid w:val="00114D36"/>
    <w:rsid w:val="00117A67"/>
    <w:rsid w:val="0012012A"/>
    <w:rsid w:val="00120CF0"/>
    <w:rsid w:val="001238F3"/>
    <w:rsid w:val="001241F2"/>
    <w:rsid w:val="00125502"/>
    <w:rsid w:val="00126580"/>
    <w:rsid w:val="0013260F"/>
    <w:rsid w:val="001334AF"/>
    <w:rsid w:val="00136336"/>
    <w:rsid w:val="0013640A"/>
    <w:rsid w:val="00140EEA"/>
    <w:rsid w:val="00141535"/>
    <w:rsid w:val="00141F96"/>
    <w:rsid w:val="0014217D"/>
    <w:rsid w:val="001444D5"/>
    <w:rsid w:val="00146F9B"/>
    <w:rsid w:val="00146FC2"/>
    <w:rsid w:val="001507EB"/>
    <w:rsid w:val="0015183C"/>
    <w:rsid w:val="00154D4D"/>
    <w:rsid w:val="00155246"/>
    <w:rsid w:val="0015786A"/>
    <w:rsid w:val="00161855"/>
    <w:rsid w:val="00161CA1"/>
    <w:rsid w:val="00165561"/>
    <w:rsid w:val="00166478"/>
    <w:rsid w:val="001673BF"/>
    <w:rsid w:val="001729A0"/>
    <w:rsid w:val="00174D67"/>
    <w:rsid w:val="001757FB"/>
    <w:rsid w:val="0017623D"/>
    <w:rsid w:val="00176941"/>
    <w:rsid w:val="0017799B"/>
    <w:rsid w:val="001803BE"/>
    <w:rsid w:val="00181B60"/>
    <w:rsid w:val="00182EAC"/>
    <w:rsid w:val="00185E70"/>
    <w:rsid w:val="00187325"/>
    <w:rsid w:val="00187603"/>
    <w:rsid w:val="0019199B"/>
    <w:rsid w:val="00193354"/>
    <w:rsid w:val="00195B7C"/>
    <w:rsid w:val="001978EB"/>
    <w:rsid w:val="00197EC2"/>
    <w:rsid w:val="001A0BDA"/>
    <w:rsid w:val="001A1373"/>
    <w:rsid w:val="001A3020"/>
    <w:rsid w:val="001A3A8E"/>
    <w:rsid w:val="001A3E50"/>
    <w:rsid w:val="001A496A"/>
    <w:rsid w:val="001A4F0E"/>
    <w:rsid w:val="001A56B1"/>
    <w:rsid w:val="001B47F2"/>
    <w:rsid w:val="001C3E4C"/>
    <w:rsid w:val="001C5040"/>
    <w:rsid w:val="001C6ACB"/>
    <w:rsid w:val="001C73BF"/>
    <w:rsid w:val="001C7592"/>
    <w:rsid w:val="001D1FCA"/>
    <w:rsid w:val="001D2FB9"/>
    <w:rsid w:val="001D300F"/>
    <w:rsid w:val="001D365C"/>
    <w:rsid w:val="001D389A"/>
    <w:rsid w:val="001D4BAB"/>
    <w:rsid w:val="001D5497"/>
    <w:rsid w:val="001D6B8F"/>
    <w:rsid w:val="001E57CC"/>
    <w:rsid w:val="001E63BB"/>
    <w:rsid w:val="001E662E"/>
    <w:rsid w:val="001E78AC"/>
    <w:rsid w:val="001E79F3"/>
    <w:rsid w:val="001F0D0E"/>
    <w:rsid w:val="001F18ED"/>
    <w:rsid w:val="001F1E8C"/>
    <w:rsid w:val="001F4AD4"/>
    <w:rsid w:val="001F64DB"/>
    <w:rsid w:val="00201B38"/>
    <w:rsid w:val="00205D12"/>
    <w:rsid w:val="002179A9"/>
    <w:rsid w:val="00222832"/>
    <w:rsid w:val="00222AE2"/>
    <w:rsid w:val="00224E81"/>
    <w:rsid w:val="00225E84"/>
    <w:rsid w:val="00226B05"/>
    <w:rsid w:val="00226C92"/>
    <w:rsid w:val="00226D16"/>
    <w:rsid w:val="00227076"/>
    <w:rsid w:val="00231BBC"/>
    <w:rsid w:val="0023340F"/>
    <w:rsid w:val="00237050"/>
    <w:rsid w:val="00237366"/>
    <w:rsid w:val="00240F72"/>
    <w:rsid w:val="00241878"/>
    <w:rsid w:val="002433C8"/>
    <w:rsid w:val="002446FC"/>
    <w:rsid w:val="002452E0"/>
    <w:rsid w:val="002453EA"/>
    <w:rsid w:val="002457B0"/>
    <w:rsid w:val="002459AB"/>
    <w:rsid w:val="00245C36"/>
    <w:rsid w:val="00245CC1"/>
    <w:rsid w:val="00247E32"/>
    <w:rsid w:val="00252000"/>
    <w:rsid w:val="00252507"/>
    <w:rsid w:val="00252B48"/>
    <w:rsid w:val="00254F37"/>
    <w:rsid w:val="0026013C"/>
    <w:rsid w:val="00266C29"/>
    <w:rsid w:val="00272784"/>
    <w:rsid w:val="0027464A"/>
    <w:rsid w:val="00274F0D"/>
    <w:rsid w:val="00275E13"/>
    <w:rsid w:val="00276761"/>
    <w:rsid w:val="00281BDE"/>
    <w:rsid w:val="00283D47"/>
    <w:rsid w:val="00291128"/>
    <w:rsid w:val="0029128B"/>
    <w:rsid w:val="00292B24"/>
    <w:rsid w:val="00293682"/>
    <w:rsid w:val="00293A99"/>
    <w:rsid w:val="00293BB8"/>
    <w:rsid w:val="002A2D1E"/>
    <w:rsid w:val="002A6047"/>
    <w:rsid w:val="002A737F"/>
    <w:rsid w:val="002B013E"/>
    <w:rsid w:val="002B3313"/>
    <w:rsid w:val="002B3945"/>
    <w:rsid w:val="002B56BC"/>
    <w:rsid w:val="002B6490"/>
    <w:rsid w:val="002C097A"/>
    <w:rsid w:val="002C2ABD"/>
    <w:rsid w:val="002C5DAC"/>
    <w:rsid w:val="002C67D1"/>
    <w:rsid w:val="002C7539"/>
    <w:rsid w:val="002D0FBA"/>
    <w:rsid w:val="002D143B"/>
    <w:rsid w:val="002D1EB0"/>
    <w:rsid w:val="002D2FE5"/>
    <w:rsid w:val="002D2FF9"/>
    <w:rsid w:val="002D37AC"/>
    <w:rsid w:val="002D7B76"/>
    <w:rsid w:val="002D7C56"/>
    <w:rsid w:val="002E0258"/>
    <w:rsid w:val="002E1384"/>
    <w:rsid w:val="002E43EB"/>
    <w:rsid w:val="002E5C62"/>
    <w:rsid w:val="002E6263"/>
    <w:rsid w:val="002F114A"/>
    <w:rsid w:val="002F2003"/>
    <w:rsid w:val="002F404D"/>
    <w:rsid w:val="00300C7B"/>
    <w:rsid w:val="00302F91"/>
    <w:rsid w:val="00304EC0"/>
    <w:rsid w:val="00304F6D"/>
    <w:rsid w:val="00306B98"/>
    <w:rsid w:val="00310B79"/>
    <w:rsid w:val="003111AE"/>
    <w:rsid w:val="0031151B"/>
    <w:rsid w:val="00312DB7"/>
    <w:rsid w:val="00317E97"/>
    <w:rsid w:val="003255AB"/>
    <w:rsid w:val="00326F17"/>
    <w:rsid w:val="00331173"/>
    <w:rsid w:val="00331AD8"/>
    <w:rsid w:val="003338F4"/>
    <w:rsid w:val="00334D32"/>
    <w:rsid w:val="00334D43"/>
    <w:rsid w:val="00335D56"/>
    <w:rsid w:val="0033625E"/>
    <w:rsid w:val="0033630F"/>
    <w:rsid w:val="003411D0"/>
    <w:rsid w:val="00341242"/>
    <w:rsid w:val="00341563"/>
    <w:rsid w:val="00342F7C"/>
    <w:rsid w:val="00343F1B"/>
    <w:rsid w:val="00344F77"/>
    <w:rsid w:val="003455E0"/>
    <w:rsid w:val="003467BA"/>
    <w:rsid w:val="00353083"/>
    <w:rsid w:val="00354EDC"/>
    <w:rsid w:val="003608AE"/>
    <w:rsid w:val="0036360F"/>
    <w:rsid w:val="00365207"/>
    <w:rsid w:val="0036771A"/>
    <w:rsid w:val="00367BE9"/>
    <w:rsid w:val="0037003F"/>
    <w:rsid w:val="00372593"/>
    <w:rsid w:val="00372B67"/>
    <w:rsid w:val="00372EE1"/>
    <w:rsid w:val="003743AC"/>
    <w:rsid w:val="00374556"/>
    <w:rsid w:val="003811D8"/>
    <w:rsid w:val="00381D8B"/>
    <w:rsid w:val="00382041"/>
    <w:rsid w:val="003823BB"/>
    <w:rsid w:val="0038496E"/>
    <w:rsid w:val="00387DC1"/>
    <w:rsid w:val="0039109F"/>
    <w:rsid w:val="00391C3E"/>
    <w:rsid w:val="00391D3E"/>
    <w:rsid w:val="003953A1"/>
    <w:rsid w:val="0039626E"/>
    <w:rsid w:val="003978FA"/>
    <w:rsid w:val="00397E02"/>
    <w:rsid w:val="003A0E13"/>
    <w:rsid w:val="003A1C70"/>
    <w:rsid w:val="003A1DA8"/>
    <w:rsid w:val="003A4230"/>
    <w:rsid w:val="003A583B"/>
    <w:rsid w:val="003A5A3B"/>
    <w:rsid w:val="003A640B"/>
    <w:rsid w:val="003B255F"/>
    <w:rsid w:val="003B487D"/>
    <w:rsid w:val="003B4C94"/>
    <w:rsid w:val="003B5721"/>
    <w:rsid w:val="003B575F"/>
    <w:rsid w:val="003B6932"/>
    <w:rsid w:val="003B6B27"/>
    <w:rsid w:val="003C11A8"/>
    <w:rsid w:val="003C30C3"/>
    <w:rsid w:val="003C3E42"/>
    <w:rsid w:val="003C4EE5"/>
    <w:rsid w:val="003C5A0D"/>
    <w:rsid w:val="003C6B26"/>
    <w:rsid w:val="003D0A24"/>
    <w:rsid w:val="003D1B13"/>
    <w:rsid w:val="003D3180"/>
    <w:rsid w:val="003D3205"/>
    <w:rsid w:val="003D336D"/>
    <w:rsid w:val="003D3B17"/>
    <w:rsid w:val="003D47D3"/>
    <w:rsid w:val="003D594B"/>
    <w:rsid w:val="003D7107"/>
    <w:rsid w:val="003D7802"/>
    <w:rsid w:val="003D7A68"/>
    <w:rsid w:val="003D7BC8"/>
    <w:rsid w:val="003E1E65"/>
    <w:rsid w:val="003E37B6"/>
    <w:rsid w:val="003E4F24"/>
    <w:rsid w:val="003F4503"/>
    <w:rsid w:val="003F718A"/>
    <w:rsid w:val="0040152A"/>
    <w:rsid w:val="00402D4D"/>
    <w:rsid w:val="0040597F"/>
    <w:rsid w:val="00405D9A"/>
    <w:rsid w:val="004078BB"/>
    <w:rsid w:val="00410D3A"/>
    <w:rsid w:val="00412455"/>
    <w:rsid w:val="004170A5"/>
    <w:rsid w:val="00421A91"/>
    <w:rsid w:val="00422026"/>
    <w:rsid w:val="004239CD"/>
    <w:rsid w:val="00426B38"/>
    <w:rsid w:val="00430258"/>
    <w:rsid w:val="00431B03"/>
    <w:rsid w:val="00431ECA"/>
    <w:rsid w:val="004320C6"/>
    <w:rsid w:val="0043372C"/>
    <w:rsid w:val="00433D07"/>
    <w:rsid w:val="00434103"/>
    <w:rsid w:val="00434FFD"/>
    <w:rsid w:val="0044164C"/>
    <w:rsid w:val="00441D74"/>
    <w:rsid w:val="004424B1"/>
    <w:rsid w:val="00442735"/>
    <w:rsid w:val="00443BCE"/>
    <w:rsid w:val="00445350"/>
    <w:rsid w:val="00446FD6"/>
    <w:rsid w:val="0044734C"/>
    <w:rsid w:val="00450A8A"/>
    <w:rsid w:val="004511F4"/>
    <w:rsid w:val="0045124E"/>
    <w:rsid w:val="004512B8"/>
    <w:rsid w:val="00451D1F"/>
    <w:rsid w:val="004548CD"/>
    <w:rsid w:val="00455795"/>
    <w:rsid w:val="004603C1"/>
    <w:rsid w:val="00461E89"/>
    <w:rsid w:val="004620DC"/>
    <w:rsid w:val="004622DF"/>
    <w:rsid w:val="00462EC9"/>
    <w:rsid w:val="004647FB"/>
    <w:rsid w:val="00464C63"/>
    <w:rsid w:val="00465E08"/>
    <w:rsid w:val="00465F1F"/>
    <w:rsid w:val="00470827"/>
    <w:rsid w:val="0047238B"/>
    <w:rsid w:val="00476B19"/>
    <w:rsid w:val="00476DA6"/>
    <w:rsid w:val="004775E0"/>
    <w:rsid w:val="00481283"/>
    <w:rsid w:val="004827E8"/>
    <w:rsid w:val="00483D1F"/>
    <w:rsid w:val="00483FAA"/>
    <w:rsid w:val="00483FFB"/>
    <w:rsid w:val="004858F6"/>
    <w:rsid w:val="00485DB7"/>
    <w:rsid w:val="004871A8"/>
    <w:rsid w:val="00487F44"/>
    <w:rsid w:val="00490866"/>
    <w:rsid w:val="00490A8F"/>
    <w:rsid w:val="0049783B"/>
    <w:rsid w:val="00497F24"/>
    <w:rsid w:val="004A3A64"/>
    <w:rsid w:val="004A3E16"/>
    <w:rsid w:val="004A4552"/>
    <w:rsid w:val="004A4EF6"/>
    <w:rsid w:val="004A519B"/>
    <w:rsid w:val="004A7AD5"/>
    <w:rsid w:val="004A7B57"/>
    <w:rsid w:val="004B0929"/>
    <w:rsid w:val="004B11D1"/>
    <w:rsid w:val="004B3A71"/>
    <w:rsid w:val="004B5214"/>
    <w:rsid w:val="004C02CD"/>
    <w:rsid w:val="004C3699"/>
    <w:rsid w:val="004C4FBE"/>
    <w:rsid w:val="004C6B20"/>
    <w:rsid w:val="004C7D60"/>
    <w:rsid w:val="004D09A3"/>
    <w:rsid w:val="004D1358"/>
    <w:rsid w:val="004D2A75"/>
    <w:rsid w:val="004D2BF0"/>
    <w:rsid w:val="004D31D6"/>
    <w:rsid w:val="004D3A5E"/>
    <w:rsid w:val="004D4D2F"/>
    <w:rsid w:val="004D557A"/>
    <w:rsid w:val="004D62B3"/>
    <w:rsid w:val="004D7FBC"/>
    <w:rsid w:val="004E3F99"/>
    <w:rsid w:val="004E4120"/>
    <w:rsid w:val="004E49EE"/>
    <w:rsid w:val="004F0E8E"/>
    <w:rsid w:val="004F1B8E"/>
    <w:rsid w:val="004F55CB"/>
    <w:rsid w:val="0050308B"/>
    <w:rsid w:val="00503BE3"/>
    <w:rsid w:val="0050700D"/>
    <w:rsid w:val="00507505"/>
    <w:rsid w:val="00511DF1"/>
    <w:rsid w:val="005127F6"/>
    <w:rsid w:val="00512DEB"/>
    <w:rsid w:val="0051631D"/>
    <w:rsid w:val="0051691A"/>
    <w:rsid w:val="0051705A"/>
    <w:rsid w:val="00517C07"/>
    <w:rsid w:val="00522CC0"/>
    <w:rsid w:val="00523CBB"/>
    <w:rsid w:val="0052422B"/>
    <w:rsid w:val="0052515E"/>
    <w:rsid w:val="005266AA"/>
    <w:rsid w:val="0053015D"/>
    <w:rsid w:val="00531050"/>
    <w:rsid w:val="00533DC2"/>
    <w:rsid w:val="00534DE0"/>
    <w:rsid w:val="005354FB"/>
    <w:rsid w:val="00535D4A"/>
    <w:rsid w:val="00537D19"/>
    <w:rsid w:val="00540BB8"/>
    <w:rsid w:val="00545F36"/>
    <w:rsid w:val="00546A6D"/>
    <w:rsid w:val="005548B4"/>
    <w:rsid w:val="0056071E"/>
    <w:rsid w:val="0056391E"/>
    <w:rsid w:val="00564552"/>
    <w:rsid w:val="00567E78"/>
    <w:rsid w:val="0057157C"/>
    <w:rsid w:val="005727D5"/>
    <w:rsid w:val="0057526C"/>
    <w:rsid w:val="0057642D"/>
    <w:rsid w:val="00580288"/>
    <w:rsid w:val="00580BAC"/>
    <w:rsid w:val="00580D0B"/>
    <w:rsid w:val="00580D6B"/>
    <w:rsid w:val="00580FF1"/>
    <w:rsid w:val="0058229A"/>
    <w:rsid w:val="00583CA0"/>
    <w:rsid w:val="00585191"/>
    <w:rsid w:val="005855A9"/>
    <w:rsid w:val="00586FD9"/>
    <w:rsid w:val="00587319"/>
    <w:rsid w:val="00590706"/>
    <w:rsid w:val="00591C08"/>
    <w:rsid w:val="00592419"/>
    <w:rsid w:val="005A0599"/>
    <w:rsid w:val="005A1235"/>
    <w:rsid w:val="005A24B8"/>
    <w:rsid w:val="005A3B4E"/>
    <w:rsid w:val="005A5169"/>
    <w:rsid w:val="005A72C9"/>
    <w:rsid w:val="005A78C9"/>
    <w:rsid w:val="005A7E08"/>
    <w:rsid w:val="005B057A"/>
    <w:rsid w:val="005B28B3"/>
    <w:rsid w:val="005B34E5"/>
    <w:rsid w:val="005B3EB4"/>
    <w:rsid w:val="005B436F"/>
    <w:rsid w:val="005B4DFC"/>
    <w:rsid w:val="005B5712"/>
    <w:rsid w:val="005C4827"/>
    <w:rsid w:val="005C4CD9"/>
    <w:rsid w:val="005C5D17"/>
    <w:rsid w:val="005C66C5"/>
    <w:rsid w:val="005C67BB"/>
    <w:rsid w:val="005C6FFA"/>
    <w:rsid w:val="005D3B96"/>
    <w:rsid w:val="005D4B00"/>
    <w:rsid w:val="005D774B"/>
    <w:rsid w:val="005E1026"/>
    <w:rsid w:val="005E3419"/>
    <w:rsid w:val="005E54AB"/>
    <w:rsid w:val="005F32DB"/>
    <w:rsid w:val="005F5DEB"/>
    <w:rsid w:val="005F61E1"/>
    <w:rsid w:val="005F67B8"/>
    <w:rsid w:val="005F6F55"/>
    <w:rsid w:val="005F7F5A"/>
    <w:rsid w:val="00600B33"/>
    <w:rsid w:val="00600F3F"/>
    <w:rsid w:val="006045CE"/>
    <w:rsid w:val="0060533C"/>
    <w:rsid w:val="00605568"/>
    <w:rsid w:val="00605DA9"/>
    <w:rsid w:val="0060748F"/>
    <w:rsid w:val="006100B6"/>
    <w:rsid w:val="00616005"/>
    <w:rsid w:val="006204DF"/>
    <w:rsid w:val="006222BB"/>
    <w:rsid w:val="00622B9B"/>
    <w:rsid w:val="00624729"/>
    <w:rsid w:val="006250DC"/>
    <w:rsid w:val="00627676"/>
    <w:rsid w:val="006330BA"/>
    <w:rsid w:val="006400D5"/>
    <w:rsid w:val="0064207F"/>
    <w:rsid w:val="00644FE5"/>
    <w:rsid w:val="0064611A"/>
    <w:rsid w:val="00646CFD"/>
    <w:rsid w:val="00651EF8"/>
    <w:rsid w:val="00652169"/>
    <w:rsid w:val="00652DF2"/>
    <w:rsid w:val="00654B74"/>
    <w:rsid w:val="00655E83"/>
    <w:rsid w:val="0066098E"/>
    <w:rsid w:val="00661C76"/>
    <w:rsid w:val="00662153"/>
    <w:rsid w:val="00664136"/>
    <w:rsid w:val="0066422B"/>
    <w:rsid w:val="006652E8"/>
    <w:rsid w:val="00665A0A"/>
    <w:rsid w:val="00673A45"/>
    <w:rsid w:val="00674213"/>
    <w:rsid w:val="00675FC6"/>
    <w:rsid w:val="0067640F"/>
    <w:rsid w:val="00680A91"/>
    <w:rsid w:val="00681815"/>
    <w:rsid w:val="00681D80"/>
    <w:rsid w:val="00682818"/>
    <w:rsid w:val="00687A6D"/>
    <w:rsid w:val="00691837"/>
    <w:rsid w:val="00693D43"/>
    <w:rsid w:val="00697BD1"/>
    <w:rsid w:val="006A586C"/>
    <w:rsid w:val="006A5FA0"/>
    <w:rsid w:val="006A7FB5"/>
    <w:rsid w:val="006B0D35"/>
    <w:rsid w:val="006B1F90"/>
    <w:rsid w:val="006B2677"/>
    <w:rsid w:val="006B391D"/>
    <w:rsid w:val="006B3A3B"/>
    <w:rsid w:val="006B6C78"/>
    <w:rsid w:val="006B73B6"/>
    <w:rsid w:val="006B7DEC"/>
    <w:rsid w:val="006B7F72"/>
    <w:rsid w:val="006C0F07"/>
    <w:rsid w:val="006C3FB1"/>
    <w:rsid w:val="006D426D"/>
    <w:rsid w:val="006D4DBB"/>
    <w:rsid w:val="006D5F17"/>
    <w:rsid w:val="006D769F"/>
    <w:rsid w:val="006E016E"/>
    <w:rsid w:val="006E0EA8"/>
    <w:rsid w:val="006E231B"/>
    <w:rsid w:val="006E24B0"/>
    <w:rsid w:val="006E38D3"/>
    <w:rsid w:val="006E641E"/>
    <w:rsid w:val="006E6655"/>
    <w:rsid w:val="006E69E1"/>
    <w:rsid w:val="006E7043"/>
    <w:rsid w:val="006E7148"/>
    <w:rsid w:val="006F2964"/>
    <w:rsid w:val="006F5F41"/>
    <w:rsid w:val="00700691"/>
    <w:rsid w:val="00700F65"/>
    <w:rsid w:val="0070134D"/>
    <w:rsid w:val="00702F2F"/>
    <w:rsid w:val="00703FEB"/>
    <w:rsid w:val="007042FD"/>
    <w:rsid w:val="00706440"/>
    <w:rsid w:val="00707AA9"/>
    <w:rsid w:val="00707B6F"/>
    <w:rsid w:val="00707F6E"/>
    <w:rsid w:val="007102FE"/>
    <w:rsid w:val="00710CD1"/>
    <w:rsid w:val="00716430"/>
    <w:rsid w:val="00717DF2"/>
    <w:rsid w:val="00721768"/>
    <w:rsid w:val="00727D4C"/>
    <w:rsid w:val="00732162"/>
    <w:rsid w:val="00732874"/>
    <w:rsid w:val="007336DA"/>
    <w:rsid w:val="00735549"/>
    <w:rsid w:val="007376BC"/>
    <w:rsid w:val="00737D2F"/>
    <w:rsid w:val="00737E59"/>
    <w:rsid w:val="00741528"/>
    <w:rsid w:val="00742594"/>
    <w:rsid w:val="00744EE4"/>
    <w:rsid w:val="00745435"/>
    <w:rsid w:val="00747CAB"/>
    <w:rsid w:val="00750FBB"/>
    <w:rsid w:val="00752856"/>
    <w:rsid w:val="00754799"/>
    <w:rsid w:val="00756096"/>
    <w:rsid w:val="00756554"/>
    <w:rsid w:val="00757281"/>
    <w:rsid w:val="00760335"/>
    <w:rsid w:val="007623EE"/>
    <w:rsid w:val="007653D4"/>
    <w:rsid w:val="00766061"/>
    <w:rsid w:val="00766315"/>
    <w:rsid w:val="007668D4"/>
    <w:rsid w:val="00772D44"/>
    <w:rsid w:val="00773699"/>
    <w:rsid w:val="00775640"/>
    <w:rsid w:val="00776A8A"/>
    <w:rsid w:val="0077776D"/>
    <w:rsid w:val="007823A7"/>
    <w:rsid w:val="00782C15"/>
    <w:rsid w:val="00782E66"/>
    <w:rsid w:val="00784F31"/>
    <w:rsid w:val="00785D67"/>
    <w:rsid w:val="00786DD8"/>
    <w:rsid w:val="00787EA9"/>
    <w:rsid w:val="00790530"/>
    <w:rsid w:val="00790B31"/>
    <w:rsid w:val="00791FA9"/>
    <w:rsid w:val="00795B5B"/>
    <w:rsid w:val="007A0DC0"/>
    <w:rsid w:val="007A28CB"/>
    <w:rsid w:val="007A4F92"/>
    <w:rsid w:val="007A57E5"/>
    <w:rsid w:val="007A6753"/>
    <w:rsid w:val="007A6A7C"/>
    <w:rsid w:val="007B055D"/>
    <w:rsid w:val="007B068D"/>
    <w:rsid w:val="007B171D"/>
    <w:rsid w:val="007B195A"/>
    <w:rsid w:val="007B1DC1"/>
    <w:rsid w:val="007B7BAB"/>
    <w:rsid w:val="007C1627"/>
    <w:rsid w:val="007C226A"/>
    <w:rsid w:val="007C2F57"/>
    <w:rsid w:val="007C300F"/>
    <w:rsid w:val="007C3654"/>
    <w:rsid w:val="007C5760"/>
    <w:rsid w:val="007D0CD0"/>
    <w:rsid w:val="007D4BD5"/>
    <w:rsid w:val="007E36E4"/>
    <w:rsid w:val="007E3DEB"/>
    <w:rsid w:val="007E4C76"/>
    <w:rsid w:val="007F0875"/>
    <w:rsid w:val="007F207C"/>
    <w:rsid w:val="007F5B61"/>
    <w:rsid w:val="007F7256"/>
    <w:rsid w:val="00800393"/>
    <w:rsid w:val="00802CE6"/>
    <w:rsid w:val="00802DA9"/>
    <w:rsid w:val="0080416E"/>
    <w:rsid w:val="0080433D"/>
    <w:rsid w:val="0080732B"/>
    <w:rsid w:val="0080745F"/>
    <w:rsid w:val="00807A41"/>
    <w:rsid w:val="00812A2D"/>
    <w:rsid w:val="00814A85"/>
    <w:rsid w:val="00814B00"/>
    <w:rsid w:val="00815485"/>
    <w:rsid w:val="008212E5"/>
    <w:rsid w:val="00822DEF"/>
    <w:rsid w:val="00824431"/>
    <w:rsid w:val="00825022"/>
    <w:rsid w:val="00826B60"/>
    <w:rsid w:val="0082705F"/>
    <w:rsid w:val="00827C39"/>
    <w:rsid w:val="00834557"/>
    <w:rsid w:val="00835C5A"/>
    <w:rsid w:val="00835CC0"/>
    <w:rsid w:val="00837260"/>
    <w:rsid w:val="008374BB"/>
    <w:rsid w:val="00840827"/>
    <w:rsid w:val="00841715"/>
    <w:rsid w:val="00842873"/>
    <w:rsid w:val="0084624D"/>
    <w:rsid w:val="00850617"/>
    <w:rsid w:val="00852210"/>
    <w:rsid w:val="00854197"/>
    <w:rsid w:val="0085577E"/>
    <w:rsid w:val="00856D4D"/>
    <w:rsid w:val="00862096"/>
    <w:rsid w:val="008620CA"/>
    <w:rsid w:val="00862ED1"/>
    <w:rsid w:val="00864136"/>
    <w:rsid w:val="008715F7"/>
    <w:rsid w:val="00871B86"/>
    <w:rsid w:val="00872862"/>
    <w:rsid w:val="00874A09"/>
    <w:rsid w:val="008750B2"/>
    <w:rsid w:val="00876794"/>
    <w:rsid w:val="0087714B"/>
    <w:rsid w:val="008775C6"/>
    <w:rsid w:val="008800BC"/>
    <w:rsid w:val="0088354F"/>
    <w:rsid w:val="0088759C"/>
    <w:rsid w:val="00893FAB"/>
    <w:rsid w:val="00895281"/>
    <w:rsid w:val="00895F68"/>
    <w:rsid w:val="008A0B9C"/>
    <w:rsid w:val="008A4224"/>
    <w:rsid w:val="008A4830"/>
    <w:rsid w:val="008A7D45"/>
    <w:rsid w:val="008B0753"/>
    <w:rsid w:val="008B0C1C"/>
    <w:rsid w:val="008B207D"/>
    <w:rsid w:val="008B2DD8"/>
    <w:rsid w:val="008B3A78"/>
    <w:rsid w:val="008B4801"/>
    <w:rsid w:val="008C1620"/>
    <w:rsid w:val="008C417A"/>
    <w:rsid w:val="008C71A1"/>
    <w:rsid w:val="008D3DBB"/>
    <w:rsid w:val="008D5B86"/>
    <w:rsid w:val="008D5C7C"/>
    <w:rsid w:val="008E23E5"/>
    <w:rsid w:val="008E4244"/>
    <w:rsid w:val="008E5805"/>
    <w:rsid w:val="008E79BF"/>
    <w:rsid w:val="008E7FE9"/>
    <w:rsid w:val="008F3012"/>
    <w:rsid w:val="008F3524"/>
    <w:rsid w:val="008F55B9"/>
    <w:rsid w:val="009031D0"/>
    <w:rsid w:val="00903695"/>
    <w:rsid w:val="00904EEE"/>
    <w:rsid w:val="0090562C"/>
    <w:rsid w:val="00907347"/>
    <w:rsid w:val="00907779"/>
    <w:rsid w:val="00911D5C"/>
    <w:rsid w:val="009168ED"/>
    <w:rsid w:val="00916FF9"/>
    <w:rsid w:val="0091758A"/>
    <w:rsid w:val="009175A5"/>
    <w:rsid w:val="00917B5D"/>
    <w:rsid w:val="00920892"/>
    <w:rsid w:val="0092098B"/>
    <w:rsid w:val="00923540"/>
    <w:rsid w:val="00926B30"/>
    <w:rsid w:val="00926B7C"/>
    <w:rsid w:val="00926D4B"/>
    <w:rsid w:val="00930441"/>
    <w:rsid w:val="00932342"/>
    <w:rsid w:val="00932CFD"/>
    <w:rsid w:val="00933455"/>
    <w:rsid w:val="009342E5"/>
    <w:rsid w:val="00934E1A"/>
    <w:rsid w:val="00936422"/>
    <w:rsid w:val="00936601"/>
    <w:rsid w:val="00937486"/>
    <w:rsid w:val="00937D4B"/>
    <w:rsid w:val="0094134C"/>
    <w:rsid w:val="0094168C"/>
    <w:rsid w:val="0094352D"/>
    <w:rsid w:val="009471A9"/>
    <w:rsid w:val="00950EE5"/>
    <w:rsid w:val="009529D7"/>
    <w:rsid w:val="0095321E"/>
    <w:rsid w:val="00966CB3"/>
    <w:rsid w:val="00967D3D"/>
    <w:rsid w:val="009718E6"/>
    <w:rsid w:val="00971D7C"/>
    <w:rsid w:val="00971E9C"/>
    <w:rsid w:val="00980CA9"/>
    <w:rsid w:val="00984997"/>
    <w:rsid w:val="009920D7"/>
    <w:rsid w:val="00993061"/>
    <w:rsid w:val="00994984"/>
    <w:rsid w:val="009A1300"/>
    <w:rsid w:val="009A1D1A"/>
    <w:rsid w:val="009A333C"/>
    <w:rsid w:val="009A4035"/>
    <w:rsid w:val="009A450B"/>
    <w:rsid w:val="009A4E4E"/>
    <w:rsid w:val="009B0033"/>
    <w:rsid w:val="009B27AE"/>
    <w:rsid w:val="009B3122"/>
    <w:rsid w:val="009B4732"/>
    <w:rsid w:val="009B62F0"/>
    <w:rsid w:val="009C0E95"/>
    <w:rsid w:val="009C51BD"/>
    <w:rsid w:val="009C55A1"/>
    <w:rsid w:val="009C58BF"/>
    <w:rsid w:val="009D0309"/>
    <w:rsid w:val="009D0899"/>
    <w:rsid w:val="009D158C"/>
    <w:rsid w:val="009D31BF"/>
    <w:rsid w:val="009D58F7"/>
    <w:rsid w:val="009D5E2E"/>
    <w:rsid w:val="009D7A7C"/>
    <w:rsid w:val="009E0197"/>
    <w:rsid w:val="009E24E6"/>
    <w:rsid w:val="009E2E73"/>
    <w:rsid w:val="009E3CDE"/>
    <w:rsid w:val="009E4354"/>
    <w:rsid w:val="009E43F0"/>
    <w:rsid w:val="009E4C75"/>
    <w:rsid w:val="009E6C4D"/>
    <w:rsid w:val="009E76F1"/>
    <w:rsid w:val="009F29B1"/>
    <w:rsid w:val="009F612C"/>
    <w:rsid w:val="009F75BA"/>
    <w:rsid w:val="00A0046B"/>
    <w:rsid w:val="00A01274"/>
    <w:rsid w:val="00A01D80"/>
    <w:rsid w:val="00A040EB"/>
    <w:rsid w:val="00A0639D"/>
    <w:rsid w:val="00A07772"/>
    <w:rsid w:val="00A1157C"/>
    <w:rsid w:val="00A13276"/>
    <w:rsid w:val="00A13801"/>
    <w:rsid w:val="00A14F42"/>
    <w:rsid w:val="00A150AB"/>
    <w:rsid w:val="00A15B43"/>
    <w:rsid w:val="00A1619E"/>
    <w:rsid w:val="00A161BF"/>
    <w:rsid w:val="00A16A8E"/>
    <w:rsid w:val="00A17AE7"/>
    <w:rsid w:val="00A2275F"/>
    <w:rsid w:val="00A233E1"/>
    <w:rsid w:val="00A267EC"/>
    <w:rsid w:val="00A26A07"/>
    <w:rsid w:val="00A3077C"/>
    <w:rsid w:val="00A333F9"/>
    <w:rsid w:val="00A35138"/>
    <w:rsid w:val="00A447B5"/>
    <w:rsid w:val="00A4507B"/>
    <w:rsid w:val="00A47926"/>
    <w:rsid w:val="00A47E5E"/>
    <w:rsid w:val="00A54E6A"/>
    <w:rsid w:val="00A55D44"/>
    <w:rsid w:val="00A562C0"/>
    <w:rsid w:val="00A6408D"/>
    <w:rsid w:val="00A64683"/>
    <w:rsid w:val="00A65236"/>
    <w:rsid w:val="00A656D2"/>
    <w:rsid w:val="00A667C4"/>
    <w:rsid w:val="00A703D8"/>
    <w:rsid w:val="00A71499"/>
    <w:rsid w:val="00A716B1"/>
    <w:rsid w:val="00A71D56"/>
    <w:rsid w:val="00A71FAA"/>
    <w:rsid w:val="00A735F7"/>
    <w:rsid w:val="00A75782"/>
    <w:rsid w:val="00A75A47"/>
    <w:rsid w:val="00A76A8F"/>
    <w:rsid w:val="00A76CDA"/>
    <w:rsid w:val="00A80F7E"/>
    <w:rsid w:val="00A81ECA"/>
    <w:rsid w:val="00A8419E"/>
    <w:rsid w:val="00A84E88"/>
    <w:rsid w:val="00A85E9B"/>
    <w:rsid w:val="00A873FF"/>
    <w:rsid w:val="00A90634"/>
    <w:rsid w:val="00A90BDA"/>
    <w:rsid w:val="00A939E5"/>
    <w:rsid w:val="00A93CCD"/>
    <w:rsid w:val="00A94CCC"/>
    <w:rsid w:val="00A96E82"/>
    <w:rsid w:val="00AA08CD"/>
    <w:rsid w:val="00AA3165"/>
    <w:rsid w:val="00AA6418"/>
    <w:rsid w:val="00AA7201"/>
    <w:rsid w:val="00AA7663"/>
    <w:rsid w:val="00AB0962"/>
    <w:rsid w:val="00AB144A"/>
    <w:rsid w:val="00AB7C7B"/>
    <w:rsid w:val="00AB7E3A"/>
    <w:rsid w:val="00AC1502"/>
    <w:rsid w:val="00AC23BC"/>
    <w:rsid w:val="00AC391F"/>
    <w:rsid w:val="00AC4C50"/>
    <w:rsid w:val="00AC6652"/>
    <w:rsid w:val="00AC6BE7"/>
    <w:rsid w:val="00AD04AA"/>
    <w:rsid w:val="00AD2644"/>
    <w:rsid w:val="00AD559B"/>
    <w:rsid w:val="00AD7C07"/>
    <w:rsid w:val="00AE0E5F"/>
    <w:rsid w:val="00AE18F5"/>
    <w:rsid w:val="00AE3A52"/>
    <w:rsid w:val="00AE3ECD"/>
    <w:rsid w:val="00AF1C4C"/>
    <w:rsid w:val="00AF3DE7"/>
    <w:rsid w:val="00B01F7E"/>
    <w:rsid w:val="00B04BDD"/>
    <w:rsid w:val="00B05244"/>
    <w:rsid w:val="00B05707"/>
    <w:rsid w:val="00B05C3F"/>
    <w:rsid w:val="00B06AD5"/>
    <w:rsid w:val="00B07C92"/>
    <w:rsid w:val="00B102A8"/>
    <w:rsid w:val="00B1216E"/>
    <w:rsid w:val="00B1353E"/>
    <w:rsid w:val="00B142FE"/>
    <w:rsid w:val="00B14A88"/>
    <w:rsid w:val="00B15796"/>
    <w:rsid w:val="00B166A1"/>
    <w:rsid w:val="00B16921"/>
    <w:rsid w:val="00B1708E"/>
    <w:rsid w:val="00B17FE0"/>
    <w:rsid w:val="00B21DE5"/>
    <w:rsid w:val="00B24E3B"/>
    <w:rsid w:val="00B27467"/>
    <w:rsid w:val="00B279FA"/>
    <w:rsid w:val="00B3047B"/>
    <w:rsid w:val="00B32A92"/>
    <w:rsid w:val="00B35868"/>
    <w:rsid w:val="00B35FD7"/>
    <w:rsid w:val="00B3632D"/>
    <w:rsid w:val="00B366C3"/>
    <w:rsid w:val="00B453AE"/>
    <w:rsid w:val="00B47688"/>
    <w:rsid w:val="00B50454"/>
    <w:rsid w:val="00B55AD2"/>
    <w:rsid w:val="00B56652"/>
    <w:rsid w:val="00B574F9"/>
    <w:rsid w:val="00B61828"/>
    <w:rsid w:val="00B62B44"/>
    <w:rsid w:val="00B631B9"/>
    <w:rsid w:val="00B636AC"/>
    <w:rsid w:val="00B659AB"/>
    <w:rsid w:val="00B662C9"/>
    <w:rsid w:val="00B723AA"/>
    <w:rsid w:val="00B723C4"/>
    <w:rsid w:val="00B7259B"/>
    <w:rsid w:val="00B734A7"/>
    <w:rsid w:val="00B74F21"/>
    <w:rsid w:val="00B7634A"/>
    <w:rsid w:val="00B7762F"/>
    <w:rsid w:val="00B81299"/>
    <w:rsid w:val="00B81876"/>
    <w:rsid w:val="00B81B14"/>
    <w:rsid w:val="00B8396A"/>
    <w:rsid w:val="00B870EC"/>
    <w:rsid w:val="00B9010E"/>
    <w:rsid w:val="00B95BBC"/>
    <w:rsid w:val="00BA2CA1"/>
    <w:rsid w:val="00BA337A"/>
    <w:rsid w:val="00BA6124"/>
    <w:rsid w:val="00BA6A27"/>
    <w:rsid w:val="00BA753E"/>
    <w:rsid w:val="00BA7CE6"/>
    <w:rsid w:val="00BA7D02"/>
    <w:rsid w:val="00BB564C"/>
    <w:rsid w:val="00BB58CB"/>
    <w:rsid w:val="00BB695B"/>
    <w:rsid w:val="00BC1BAB"/>
    <w:rsid w:val="00BC3C2F"/>
    <w:rsid w:val="00BC589F"/>
    <w:rsid w:val="00BC5BDA"/>
    <w:rsid w:val="00BD0E00"/>
    <w:rsid w:val="00BD36B0"/>
    <w:rsid w:val="00BD55C7"/>
    <w:rsid w:val="00BD59D3"/>
    <w:rsid w:val="00BD6A32"/>
    <w:rsid w:val="00BF0958"/>
    <w:rsid w:val="00BF2366"/>
    <w:rsid w:val="00BF3F7E"/>
    <w:rsid w:val="00BF42C3"/>
    <w:rsid w:val="00BF63BE"/>
    <w:rsid w:val="00C0388F"/>
    <w:rsid w:val="00C0439A"/>
    <w:rsid w:val="00C05B4F"/>
    <w:rsid w:val="00C0621A"/>
    <w:rsid w:val="00C105EB"/>
    <w:rsid w:val="00C14C24"/>
    <w:rsid w:val="00C1726A"/>
    <w:rsid w:val="00C21A79"/>
    <w:rsid w:val="00C2202B"/>
    <w:rsid w:val="00C229F8"/>
    <w:rsid w:val="00C2539E"/>
    <w:rsid w:val="00C279BD"/>
    <w:rsid w:val="00C317EC"/>
    <w:rsid w:val="00C334C0"/>
    <w:rsid w:val="00C33881"/>
    <w:rsid w:val="00C34562"/>
    <w:rsid w:val="00C36CB1"/>
    <w:rsid w:val="00C41891"/>
    <w:rsid w:val="00C424BB"/>
    <w:rsid w:val="00C42B34"/>
    <w:rsid w:val="00C43DC4"/>
    <w:rsid w:val="00C46EE5"/>
    <w:rsid w:val="00C50374"/>
    <w:rsid w:val="00C51401"/>
    <w:rsid w:val="00C52C86"/>
    <w:rsid w:val="00C553AD"/>
    <w:rsid w:val="00C573D0"/>
    <w:rsid w:val="00C603E5"/>
    <w:rsid w:val="00C61A18"/>
    <w:rsid w:val="00C6219A"/>
    <w:rsid w:val="00C658CC"/>
    <w:rsid w:val="00C65F11"/>
    <w:rsid w:val="00C664F7"/>
    <w:rsid w:val="00C667F7"/>
    <w:rsid w:val="00C66D4F"/>
    <w:rsid w:val="00C66ED7"/>
    <w:rsid w:val="00C66F14"/>
    <w:rsid w:val="00C72339"/>
    <w:rsid w:val="00C75FB9"/>
    <w:rsid w:val="00C776AC"/>
    <w:rsid w:val="00C80514"/>
    <w:rsid w:val="00C806FB"/>
    <w:rsid w:val="00C82BAC"/>
    <w:rsid w:val="00C8479D"/>
    <w:rsid w:val="00C84BCC"/>
    <w:rsid w:val="00C85815"/>
    <w:rsid w:val="00C862E0"/>
    <w:rsid w:val="00C91EE6"/>
    <w:rsid w:val="00C93165"/>
    <w:rsid w:val="00C94910"/>
    <w:rsid w:val="00C971BD"/>
    <w:rsid w:val="00C978F8"/>
    <w:rsid w:val="00CA0B27"/>
    <w:rsid w:val="00CA6B65"/>
    <w:rsid w:val="00CA7FD4"/>
    <w:rsid w:val="00CB131B"/>
    <w:rsid w:val="00CB2889"/>
    <w:rsid w:val="00CB2E3B"/>
    <w:rsid w:val="00CB2F3D"/>
    <w:rsid w:val="00CB406A"/>
    <w:rsid w:val="00CC01FA"/>
    <w:rsid w:val="00CC1B66"/>
    <w:rsid w:val="00CC1BCF"/>
    <w:rsid w:val="00CC1D0A"/>
    <w:rsid w:val="00CC3F9C"/>
    <w:rsid w:val="00CC477D"/>
    <w:rsid w:val="00CC5E83"/>
    <w:rsid w:val="00CC5FB1"/>
    <w:rsid w:val="00CD0B71"/>
    <w:rsid w:val="00CD1A48"/>
    <w:rsid w:val="00CD1CCF"/>
    <w:rsid w:val="00CD2B22"/>
    <w:rsid w:val="00CD3A65"/>
    <w:rsid w:val="00CD43EC"/>
    <w:rsid w:val="00CD48D6"/>
    <w:rsid w:val="00CD52D0"/>
    <w:rsid w:val="00CD7C9B"/>
    <w:rsid w:val="00CE0BC2"/>
    <w:rsid w:val="00CE4085"/>
    <w:rsid w:val="00CF03E3"/>
    <w:rsid w:val="00CF3318"/>
    <w:rsid w:val="00CF4B1B"/>
    <w:rsid w:val="00CF530A"/>
    <w:rsid w:val="00CF779E"/>
    <w:rsid w:val="00CF7AF6"/>
    <w:rsid w:val="00D01FE7"/>
    <w:rsid w:val="00D022C2"/>
    <w:rsid w:val="00D02755"/>
    <w:rsid w:val="00D03D7C"/>
    <w:rsid w:val="00D04BB3"/>
    <w:rsid w:val="00D0648F"/>
    <w:rsid w:val="00D13D54"/>
    <w:rsid w:val="00D20E28"/>
    <w:rsid w:val="00D217C9"/>
    <w:rsid w:val="00D2224E"/>
    <w:rsid w:val="00D22366"/>
    <w:rsid w:val="00D30920"/>
    <w:rsid w:val="00D30ACD"/>
    <w:rsid w:val="00D31A4B"/>
    <w:rsid w:val="00D324D0"/>
    <w:rsid w:val="00D328AB"/>
    <w:rsid w:val="00D346A4"/>
    <w:rsid w:val="00D368F5"/>
    <w:rsid w:val="00D371BC"/>
    <w:rsid w:val="00D43336"/>
    <w:rsid w:val="00D47D5F"/>
    <w:rsid w:val="00D51033"/>
    <w:rsid w:val="00D54E06"/>
    <w:rsid w:val="00D57973"/>
    <w:rsid w:val="00D614B9"/>
    <w:rsid w:val="00D64C31"/>
    <w:rsid w:val="00D64E7E"/>
    <w:rsid w:val="00D6572E"/>
    <w:rsid w:val="00D65F2A"/>
    <w:rsid w:val="00D6630E"/>
    <w:rsid w:val="00D724B6"/>
    <w:rsid w:val="00D73A80"/>
    <w:rsid w:val="00D73FEF"/>
    <w:rsid w:val="00D763FE"/>
    <w:rsid w:val="00D76531"/>
    <w:rsid w:val="00D77355"/>
    <w:rsid w:val="00D77DE0"/>
    <w:rsid w:val="00D803D3"/>
    <w:rsid w:val="00D8122F"/>
    <w:rsid w:val="00D8298B"/>
    <w:rsid w:val="00D82E32"/>
    <w:rsid w:val="00D833D5"/>
    <w:rsid w:val="00D86AC5"/>
    <w:rsid w:val="00D90945"/>
    <w:rsid w:val="00D91123"/>
    <w:rsid w:val="00D9369D"/>
    <w:rsid w:val="00D93AE5"/>
    <w:rsid w:val="00DA3123"/>
    <w:rsid w:val="00DA38CD"/>
    <w:rsid w:val="00DA5468"/>
    <w:rsid w:val="00DA6801"/>
    <w:rsid w:val="00DB07A6"/>
    <w:rsid w:val="00DB6036"/>
    <w:rsid w:val="00DB6C9D"/>
    <w:rsid w:val="00DB6F80"/>
    <w:rsid w:val="00DC24E3"/>
    <w:rsid w:val="00DC45CE"/>
    <w:rsid w:val="00DC5CB5"/>
    <w:rsid w:val="00DC66BC"/>
    <w:rsid w:val="00DC701A"/>
    <w:rsid w:val="00DC752C"/>
    <w:rsid w:val="00DD5F00"/>
    <w:rsid w:val="00DD68DE"/>
    <w:rsid w:val="00DE0D2C"/>
    <w:rsid w:val="00DE37DF"/>
    <w:rsid w:val="00DE46FA"/>
    <w:rsid w:val="00DE54E8"/>
    <w:rsid w:val="00DE78CC"/>
    <w:rsid w:val="00DF0AD7"/>
    <w:rsid w:val="00DF0F7B"/>
    <w:rsid w:val="00DF29AF"/>
    <w:rsid w:val="00E009FE"/>
    <w:rsid w:val="00E0187D"/>
    <w:rsid w:val="00E020F2"/>
    <w:rsid w:val="00E06C59"/>
    <w:rsid w:val="00E10500"/>
    <w:rsid w:val="00E15597"/>
    <w:rsid w:val="00E15630"/>
    <w:rsid w:val="00E15AE4"/>
    <w:rsid w:val="00E15BA0"/>
    <w:rsid w:val="00E1642E"/>
    <w:rsid w:val="00E27821"/>
    <w:rsid w:val="00E305E7"/>
    <w:rsid w:val="00E30CF7"/>
    <w:rsid w:val="00E329E7"/>
    <w:rsid w:val="00E37DF0"/>
    <w:rsid w:val="00E4017D"/>
    <w:rsid w:val="00E409BA"/>
    <w:rsid w:val="00E4140C"/>
    <w:rsid w:val="00E4178E"/>
    <w:rsid w:val="00E44153"/>
    <w:rsid w:val="00E45176"/>
    <w:rsid w:val="00E462CA"/>
    <w:rsid w:val="00E50200"/>
    <w:rsid w:val="00E50C09"/>
    <w:rsid w:val="00E51753"/>
    <w:rsid w:val="00E55701"/>
    <w:rsid w:val="00E567E4"/>
    <w:rsid w:val="00E5733C"/>
    <w:rsid w:val="00E62207"/>
    <w:rsid w:val="00E6437D"/>
    <w:rsid w:val="00E66959"/>
    <w:rsid w:val="00E67EF1"/>
    <w:rsid w:val="00E73609"/>
    <w:rsid w:val="00E75615"/>
    <w:rsid w:val="00E76DDA"/>
    <w:rsid w:val="00E77312"/>
    <w:rsid w:val="00E83F35"/>
    <w:rsid w:val="00E84143"/>
    <w:rsid w:val="00E86175"/>
    <w:rsid w:val="00E96EB1"/>
    <w:rsid w:val="00E978BC"/>
    <w:rsid w:val="00E97959"/>
    <w:rsid w:val="00EA0C14"/>
    <w:rsid w:val="00EA1340"/>
    <w:rsid w:val="00EA36D5"/>
    <w:rsid w:val="00EA47CE"/>
    <w:rsid w:val="00EA581D"/>
    <w:rsid w:val="00EB0D62"/>
    <w:rsid w:val="00EB1AA2"/>
    <w:rsid w:val="00EB29AC"/>
    <w:rsid w:val="00EB4223"/>
    <w:rsid w:val="00EB6B64"/>
    <w:rsid w:val="00EB6F62"/>
    <w:rsid w:val="00EB7F3B"/>
    <w:rsid w:val="00EC1A40"/>
    <w:rsid w:val="00EC2B81"/>
    <w:rsid w:val="00EC3CBE"/>
    <w:rsid w:val="00ED1250"/>
    <w:rsid w:val="00ED4860"/>
    <w:rsid w:val="00ED7BB1"/>
    <w:rsid w:val="00EE21FE"/>
    <w:rsid w:val="00EE3EFF"/>
    <w:rsid w:val="00EE4D10"/>
    <w:rsid w:val="00EE5B14"/>
    <w:rsid w:val="00EE6590"/>
    <w:rsid w:val="00EF504F"/>
    <w:rsid w:val="00EF7BBB"/>
    <w:rsid w:val="00F00552"/>
    <w:rsid w:val="00F0259F"/>
    <w:rsid w:val="00F02FB2"/>
    <w:rsid w:val="00F0705E"/>
    <w:rsid w:val="00F12F8E"/>
    <w:rsid w:val="00F1411D"/>
    <w:rsid w:val="00F142F9"/>
    <w:rsid w:val="00F14445"/>
    <w:rsid w:val="00F20FC1"/>
    <w:rsid w:val="00F21462"/>
    <w:rsid w:val="00F22F82"/>
    <w:rsid w:val="00F2593C"/>
    <w:rsid w:val="00F26529"/>
    <w:rsid w:val="00F30601"/>
    <w:rsid w:val="00F30F2C"/>
    <w:rsid w:val="00F314AE"/>
    <w:rsid w:val="00F327A2"/>
    <w:rsid w:val="00F32B5E"/>
    <w:rsid w:val="00F40C1F"/>
    <w:rsid w:val="00F416BD"/>
    <w:rsid w:val="00F50ADD"/>
    <w:rsid w:val="00F55519"/>
    <w:rsid w:val="00F64DA3"/>
    <w:rsid w:val="00F650BA"/>
    <w:rsid w:val="00F6786D"/>
    <w:rsid w:val="00F70228"/>
    <w:rsid w:val="00F706DA"/>
    <w:rsid w:val="00F7115B"/>
    <w:rsid w:val="00F7118D"/>
    <w:rsid w:val="00F71DEE"/>
    <w:rsid w:val="00F74538"/>
    <w:rsid w:val="00F76882"/>
    <w:rsid w:val="00F77617"/>
    <w:rsid w:val="00F8124C"/>
    <w:rsid w:val="00F8323A"/>
    <w:rsid w:val="00F85935"/>
    <w:rsid w:val="00F85B98"/>
    <w:rsid w:val="00F90AF3"/>
    <w:rsid w:val="00F92B53"/>
    <w:rsid w:val="00F92FFD"/>
    <w:rsid w:val="00F962D0"/>
    <w:rsid w:val="00FA2B64"/>
    <w:rsid w:val="00FA3ABA"/>
    <w:rsid w:val="00FB0EE2"/>
    <w:rsid w:val="00FB4BD2"/>
    <w:rsid w:val="00FB5078"/>
    <w:rsid w:val="00FC29FB"/>
    <w:rsid w:val="00FD02B9"/>
    <w:rsid w:val="00FD08F5"/>
    <w:rsid w:val="00FD0CB7"/>
    <w:rsid w:val="00FD3DBB"/>
    <w:rsid w:val="00FD40D2"/>
    <w:rsid w:val="00FD4639"/>
    <w:rsid w:val="00FD4671"/>
    <w:rsid w:val="00FD7632"/>
    <w:rsid w:val="00FE0315"/>
    <w:rsid w:val="00FE1BF8"/>
    <w:rsid w:val="00FE47C5"/>
    <w:rsid w:val="00FE47F9"/>
    <w:rsid w:val="00FE55D8"/>
    <w:rsid w:val="00FE7053"/>
    <w:rsid w:val="00FE7900"/>
    <w:rsid w:val="00FF1C58"/>
    <w:rsid w:val="00FF2343"/>
    <w:rsid w:val="00FF2C5F"/>
    <w:rsid w:val="00FF2E19"/>
    <w:rsid w:val="00FF3222"/>
    <w:rsid w:val="00FF34BF"/>
    <w:rsid w:val="00FF3B12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8F78C"/>
  <w15:chartTrackingRefBased/>
  <w15:docId w15:val="{DE8CF655-2EB8-4F92-BE33-5E81A932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36336"/>
    <w:pPr>
      <w:spacing w:after="200" w:line="276" w:lineRule="auto"/>
    </w:pPr>
    <w:rPr>
      <w:sz w:val="22"/>
      <w:szCs w:val="22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CF4B1B"/>
    <w:pPr>
      <w:keepNext/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331A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1692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2"/>
    </w:pPr>
    <w:rPr>
      <w:rFonts w:ascii="Arial" w:hAnsi="Arial"/>
      <w:b/>
      <w:sz w:val="28"/>
      <w:szCs w:val="24"/>
    </w:rPr>
  </w:style>
  <w:style w:type="paragraph" w:styleId="Nagwek4">
    <w:name w:val="heading 4"/>
    <w:basedOn w:val="Normalny"/>
    <w:next w:val="Normalny"/>
    <w:link w:val="Nagwek4Znak"/>
    <w:qFormat/>
    <w:rsid w:val="00080881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267EC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31050"/>
    <w:pPr>
      <w:spacing w:before="240" w:after="60"/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31050"/>
    <w:pPr>
      <w:spacing w:before="240" w:after="60"/>
      <w:outlineLvl w:val="6"/>
    </w:pPr>
    <w:rPr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B16921"/>
    <w:pPr>
      <w:keepNext/>
      <w:widowControl w:val="0"/>
      <w:shd w:val="clear" w:color="auto" w:fill="FFFFFF"/>
      <w:autoSpaceDE w:val="0"/>
      <w:autoSpaceDN w:val="0"/>
      <w:adjustRightInd w:val="0"/>
      <w:spacing w:before="274" w:after="0" w:line="240" w:lineRule="auto"/>
      <w:ind w:left="19"/>
      <w:outlineLvl w:val="8"/>
    </w:pPr>
    <w:rPr>
      <w:b/>
      <w:bCs/>
      <w:color w:val="000000"/>
      <w:spacing w:val="-13"/>
      <w:sz w:val="28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D7C5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rsid w:val="002D7C56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C5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7C56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846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24D"/>
  </w:style>
  <w:style w:type="paragraph" w:customStyle="1" w:styleId="rozdzia">
    <w:name w:val="rozdział"/>
    <w:basedOn w:val="Normalny"/>
    <w:autoRedefine/>
    <w:rsid w:val="00EB0D6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FF33"/>
      <w:spacing w:after="120" w:line="288" w:lineRule="auto"/>
      <w:outlineLvl w:val="0"/>
    </w:pPr>
    <w:rPr>
      <w:rFonts w:ascii="Garamond" w:hAnsi="Garamond"/>
      <w:b/>
      <w:i/>
      <w:color w:val="000000"/>
      <w:spacing w:val="4"/>
      <w:sz w:val="24"/>
      <w:szCs w:val="24"/>
    </w:rPr>
  </w:style>
  <w:style w:type="paragraph" w:styleId="Akapitzlist">
    <w:name w:val="List Paragraph"/>
    <w:basedOn w:val="Normalny"/>
    <w:uiPriority w:val="34"/>
    <w:qFormat/>
    <w:rsid w:val="0084624D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5AD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B55AD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84143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42F7C"/>
    <w:pPr>
      <w:spacing w:after="0" w:line="240" w:lineRule="auto"/>
      <w:jc w:val="both"/>
    </w:pPr>
    <w:rPr>
      <w:rFonts w:ascii="Times New Roman" w:hAnsi="Times New Roman"/>
      <w:sz w:val="24"/>
      <w:szCs w:val="24"/>
      <w:u w:val="single"/>
      <w:lang w:val="x-none" w:eastAsia="x-none"/>
    </w:rPr>
  </w:style>
  <w:style w:type="character" w:customStyle="1" w:styleId="TekstpodstawowyZnak">
    <w:name w:val="Tekst podstawowy Znak"/>
    <w:link w:val="Tekstpodstawowy"/>
    <w:rsid w:val="00342F7C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anumerowana">
    <w:name w:val="List Number"/>
    <w:basedOn w:val="Normalny"/>
    <w:rsid w:val="001C6ACB"/>
    <w:pPr>
      <w:numPr>
        <w:numId w:val="5"/>
      </w:numPr>
      <w:spacing w:after="0" w:line="360" w:lineRule="auto"/>
      <w:jc w:val="both"/>
    </w:pPr>
    <w:rPr>
      <w:rFonts w:ascii="Arial" w:hAnsi="Arial"/>
      <w:szCs w:val="20"/>
      <w:lang w:val="es-ES" w:eastAsia="es-ES"/>
    </w:rPr>
  </w:style>
  <w:style w:type="table" w:styleId="Tabela-Siatka">
    <w:name w:val="Table Grid"/>
    <w:basedOn w:val="Standardowy"/>
    <w:rsid w:val="001673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B16921"/>
    <w:rPr>
      <w:rFonts w:ascii="Arial" w:hAnsi="Arial"/>
      <w:b/>
      <w:sz w:val="28"/>
      <w:szCs w:val="24"/>
      <w:lang w:val="pl-PL" w:eastAsia="pl-PL" w:bidi="ar-SA"/>
    </w:rPr>
  </w:style>
  <w:style w:type="character" w:customStyle="1" w:styleId="Nagwek9Znak">
    <w:name w:val="Nagłówek 9 Znak"/>
    <w:link w:val="Nagwek9"/>
    <w:rsid w:val="00B16921"/>
    <w:rPr>
      <w:b/>
      <w:bCs/>
      <w:color w:val="000000"/>
      <w:spacing w:val="-13"/>
      <w:sz w:val="28"/>
      <w:szCs w:val="30"/>
      <w:lang w:val="pl-PL" w:eastAsia="pl-PL" w:bidi="ar-SA"/>
    </w:rPr>
  </w:style>
  <w:style w:type="character" w:styleId="Uwydatnienie">
    <w:name w:val="Emphasis"/>
    <w:uiPriority w:val="20"/>
    <w:qFormat/>
    <w:rsid w:val="00B16921"/>
    <w:rPr>
      <w:i/>
      <w:iCs/>
    </w:rPr>
  </w:style>
  <w:style w:type="paragraph" w:customStyle="1" w:styleId="TekstpodstawowyTekstwcity2st">
    <w:name w:val="Tekst podstawowy.Tekst wciêty 2 st"/>
    <w:basedOn w:val="Normalny"/>
    <w:rsid w:val="00095BA4"/>
    <w:pPr>
      <w:tabs>
        <w:tab w:val="left" w:pos="8505"/>
        <w:tab w:val="left" w:pos="13608"/>
      </w:tabs>
      <w:spacing w:before="60" w:after="0" w:line="36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Nagwek1TopicHeading1H1h1L1Level1">
    <w:name w:val="Nag³ówek 1.Topic Heading 1.H1.h1.L1.Level 1"/>
    <w:basedOn w:val="Normalny"/>
    <w:next w:val="Normalny"/>
    <w:rsid w:val="00095BA4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rFonts w:ascii="Times New Roman" w:hAnsi="Times New Roman"/>
      <w:b/>
      <w:i/>
      <w:spacing w:val="20"/>
      <w:kern w:val="16"/>
      <w:sz w:val="24"/>
      <w:szCs w:val="20"/>
    </w:rPr>
  </w:style>
  <w:style w:type="paragraph" w:customStyle="1" w:styleId="numaracja3">
    <w:name w:val="numaracja 3"/>
    <w:basedOn w:val="Normalny"/>
    <w:rsid w:val="00D30920"/>
    <w:pPr>
      <w:numPr>
        <w:ilvl w:val="1"/>
        <w:numId w:val="7"/>
      </w:num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rsid w:val="006D769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D76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D769F"/>
  </w:style>
  <w:style w:type="paragraph" w:styleId="Tematkomentarza">
    <w:name w:val="annotation subject"/>
    <w:basedOn w:val="Tekstkomentarza"/>
    <w:next w:val="Tekstkomentarza"/>
    <w:link w:val="TematkomentarzaZnak"/>
    <w:rsid w:val="006D769F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6D769F"/>
    <w:rPr>
      <w:b/>
      <w:bCs/>
    </w:rPr>
  </w:style>
  <w:style w:type="character" w:customStyle="1" w:styleId="ZnakZnak9">
    <w:name w:val="Znak Znak9"/>
    <w:rsid w:val="009A333C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3">
    <w:name w:val="Body Text 3"/>
    <w:basedOn w:val="Normalny"/>
    <w:rsid w:val="009B0033"/>
    <w:pPr>
      <w:spacing w:after="120"/>
    </w:pPr>
    <w:rPr>
      <w:sz w:val="16"/>
      <w:szCs w:val="16"/>
    </w:rPr>
  </w:style>
  <w:style w:type="paragraph" w:styleId="Tekstblokowy">
    <w:name w:val="Block Text"/>
    <w:basedOn w:val="Normalny"/>
    <w:rsid w:val="00C573D0"/>
    <w:pPr>
      <w:suppressAutoHyphens/>
      <w:autoSpaceDE w:val="0"/>
      <w:autoSpaceDN w:val="0"/>
      <w:spacing w:before="120" w:after="0" w:line="240" w:lineRule="auto"/>
      <w:ind w:left="426" w:right="-1"/>
      <w:jc w:val="both"/>
    </w:pPr>
    <w:rPr>
      <w:rFonts w:ascii="Arial" w:hAnsi="Arial" w:cs="Arial"/>
      <w:sz w:val="24"/>
      <w:szCs w:val="24"/>
    </w:rPr>
  </w:style>
  <w:style w:type="character" w:customStyle="1" w:styleId="Nagwek4Znak">
    <w:name w:val="Nagłówek 4 Znak"/>
    <w:link w:val="Nagwek4"/>
    <w:semiHidden/>
    <w:rsid w:val="00080881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CF530A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CF530A"/>
    <w:rPr>
      <w:sz w:val="22"/>
      <w:szCs w:val="22"/>
    </w:rPr>
  </w:style>
  <w:style w:type="paragraph" w:customStyle="1" w:styleId="Numerowanie">
    <w:name w:val="Numerowanie"/>
    <w:basedOn w:val="Normalny"/>
    <w:rsid w:val="00C0621A"/>
    <w:pPr>
      <w:numPr>
        <w:numId w:val="8"/>
      </w:numPr>
      <w:spacing w:after="0" w:line="240" w:lineRule="auto"/>
      <w:jc w:val="both"/>
      <w:outlineLvl w:val="0"/>
    </w:pPr>
    <w:rPr>
      <w:rFonts w:ascii="Times New Roman" w:hAnsi="Times New Roman"/>
      <w:noProof/>
      <w:sz w:val="24"/>
      <w:szCs w:val="20"/>
    </w:rPr>
  </w:style>
  <w:style w:type="character" w:customStyle="1" w:styleId="Nagwek1Znak">
    <w:name w:val="Nagłówek 1 Znak"/>
    <w:aliases w:val="Topic Heading 1 Znak,H1 Znak,h1 Znak,L1 Znak,Level 1 Znak,Heading 1 Char Znak"/>
    <w:link w:val="Nagwek1"/>
    <w:rsid w:val="00CF4B1B"/>
    <w:rPr>
      <w:rFonts w:ascii="Arial" w:hAnsi="Arial" w:cs="Arial"/>
      <w:b/>
      <w:bCs/>
      <w:kern w:val="32"/>
      <w:sz w:val="32"/>
      <w:szCs w:val="32"/>
    </w:rPr>
  </w:style>
  <w:style w:type="character" w:customStyle="1" w:styleId="Nagwek5Znak">
    <w:name w:val="Nagłówek 5 Znak"/>
    <w:link w:val="Nagwek5"/>
    <w:semiHidden/>
    <w:rsid w:val="00A267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53105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531050"/>
    <w:rPr>
      <w:rFonts w:ascii="Calibri" w:eastAsia="Times New Roman" w:hAnsi="Calibri" w:cs="Times New Roman"/>
      <w:sz w:val="24"/>
      <w:szCs w:val="24"/>
    </w:rPr>
  </w:style>
  <w:style w:type="character" w:styleId="Numerstrony">
    <w:name w:val="page number"/>
    <w:basedOn w:val="Domylnaczcionkaakapitu"/>
    <w:rsid w:val="006652E8"/>
  </w:style>
  <w:style w:type="table" w:customStyle="1" w:styleId="Tabela-Siatka1">
    <w:name w:val="Tabela - Siatka1"/>
    <w:basedOn w:val="Standardowy"/>
    <w:next w:val="Tabela-Siatka"/>
    <w:uiPriority w:val="59"/>
    <w:rsid w:val="00747CAB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C05B4F"/>
  </w:style>
  <w:style w:type="paragraph" w:customStyle="1" w:styleId="pkt">
    <w:name w:val="pkt"/>
    <w:basedOn w:val="Normalny"/>
    <w:rsid w:val="00FF2343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6E6655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datafiles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atura2000.gdos.gov.pl/datafiles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atura2000.gdos.gov.pl/strona/nowy-element-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i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atura2000.gdos.gov.pl/strona/nowy-element-3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0409-2BB4-4C35-B882-31B37B22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3660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25573</CharactersWithSpaces>
  <SharedDoc>false</SharedDoc>
  <HLinks>
    <vt:vector size="30" baseType="variant">
      <vt:variant>
        <vt:i4>3801197</vt:i4>
      </vt:variant>
      <vt:variant>
        <vt:i4>12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  <vt:variant>
        <vt:i4>3801136</vt:i4>
      </vt:variant>
      <vt:variant>
        <vt:i4>9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2097195</vt:i4>
      </vt:variant>
      <vt:variant>
        <vt:i4>6</vt:i4>
      </vt:variant>
      <vt:variant>
        <vt:i4>0</vt:i4>
      </vt:variant>
      <vt:variant>
        <vt:i4>5</vt:i4>
      </vt:variant>
      <vt:variant>
        <vt:lpwstr>http://www.gios.gov.pl/</vt:lpwstr>
      </vt:variant>
      <vt:variant>
        <vt:lpwstr/>
      </vt:variant>
      <vt:variant>
        <vt:i4>3801136</vt:i4>
      </vt:variant>
      <vt:variant>
        <vt:i4>3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  <vt:variant>
        <vt:i4>3801197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http://natura2000.gdos.gov.pl/datafiles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cp:lastModifiedBy>Dawid Gierkowski</cp:lastModifiedBy>
  <cp:revision>3</cp:revision>
  <cp:lastPrinted>2020-01-20T12:43:00Z</cp:lastPrinted>
  <dcterms:created xsi:type="dcterms:W3CDTF">2021-03-17T03:46:00Z</dcterms:created>
  <dcterms:modified xsi:type="dcterms:W3CDTF">2021-03-17T09:46:00Z</dcterms:modified>
</cp:coreProperties>
</file>