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C0" w:rsidRPr="00FD4167" w:rsidRDefault="00B65EC0" w:rsidP="000D42EF">
      <w:pPr>
        <w:pStyle w:val="StylNumerowanie"/>
        <w:numPr>
          <w:ilvl w:val="0"/>
          <w:numId w:val="0"/>
        </w:numPr>
        <w:ind w:left="1418" w:hanging="1418"/>
        <w:rPr>
          <w:rFonts w:ascii="Calibri" w:hAnsi="Calibri"/>
          <w:b/>
          <w:sz w:val="22"/>
          <w:szCs w:val="22"/>
        </w:rPr>
      </w:pPr>
      <w:r w:rsidRPr="00FD4167">
        <w:rPr>
          <w:rFonts w:ascii="Calibri" w:hAnsi="Calibri"/>
          <w:b/>
          <w:sz w:val="22"/>
          <w:szCs w:val="22"/>
        </w:rPr>
        <w:t xml:space="preserve">Załącznik nr </w:t>
      </w:r>
      <w:r w:rsidRPr="00FD4167">
        <w:rPr>
          <w:rFonts w:ascii="Calibri" w:hAnsi="Calibri"/>
          <w:b/>
          <w:sz w:val="22"/>
          <w:szCs w:val="22"/>
        </w:rPr>
        <w:fldChar w:fldCharType="begin"/>
      </w:r>
      <w:r w:rsidRPr="00FD4167">
        <w:rPr>
          <w:rFonts w:ascii="Calibri" w:hAnsi="Calibri"/>
          <w:b/>
          <w:sz w:val="22"/>
          <w:szCs w:val="22"/>
        </w:rPr>
        <w:instrText xml:space="preserve"> AUTONUM  \* Arabic \s </w:instrText>
      </w:r>
      <w:r w:rsidRPr="00FD4167">
        <w:rPr>
          <w:rFonts w:ascii="Calibri" w:hAnsi="Calibri"/>
          <w:b/>
          <w:sz w:val="22"/>
          <w:szCs w:val="22"/>
        </w:rPr>
        <w:fldChar w:fldCharType="end"/>
      </w:r>
      <w:r w:rsidRPr="00FD4167">
        <w:rPr>
          <w:rFonts w:ascii="Calibri" w:hAnsi="Calibri"/>
          <w:b/>
          <w:sz w:val="22"/>
          <w:szCs w:val="22"/>
        </w:rPr>
        <w:t xml:space="preserve"> Wytyczne dla </w:t>
      </w:r>
      <w:r w:rsidR="0086405D">
        <w:rPr>
          <w:rFonts w:ascii="Calibri" w:hAnsi="Calibri"/>
          <w:b/>
          <w:sz w:val="22"/>
          <w:szCs w:val="22"/>
        </w:rPr>
        <w:t xml:space="preserve">oferentów </w:t>
      </w:r>
      <w:r w:rsidRPr="00FD4167">
        <w:rPr>
          <w:rFonts w:ascii="Calibri" w:hAnsi="Calibri"/>
          <w:b/>
          <w:sz w:val="22"/>
          <w:szCs w:val="22"/>
        </w:rPr>
        <w:t xml:space="preserve">ubiegających się o </w:t>
      </w:r>
      <w:r w:rsidR="001C0EC0">
        <w:rPr>
          <w:rFonts w:ascii="Calibri" w:hAnsi="Calibri"/>
          <w:b/>
          <w:sz w:val="22"/>
          <w:szCs w:val="22"/>
        </w:rPr>
        <w:t>dotację</w:t>
      </w:r>
      <w:r w:rsidRPr="00FD4167">
        <w:rPr>
          <w:rFonts w:ascii="Calibri" w:hAnsi="Calibri"/>
          <w:b/>
          <w:sz w:val="22"/>
          <w:szCs w:val="22"/>
        </w:rPr>
        <w:t xml:space="preserve"> w konkursie</w:t>
      </w:r>
      <w:r w:rsidR="00641943">
        <w:rPr>
          <w:rFonts w:ascii="Calibri" w:hAnsi="Calibri"/>
          <w:b/>
          <w:sz w:val="22"/>
          <w:szCs w:val="22"/>
        </w:rPr>
        <w:t xml:space="preserve"> </w:t>
      </w:r>
      <w:r w:rsidR="00F2491F" w:rsidRPr="00F2491F">
        <w:rPr>
          <w:rFonts w:ascii="Calibri" w:hAnsi="Calibri"/>
          <w:b/>
          <w:sz w:val="22"/>
          <w:szCs w:val="22"/>
        </w:rPr>
        <w:t>„Polska pomoc humanitarna i rozwojowa w odpowiedzi na pandemię COVID-19”</w:t>
      </w:r>
      <w:r w:rsidRPr="00FD4167">
        <w:rPr>
          <w:rFonts w:ascii="Calibri" w:hAnsi="Calibri"/>
          <w:b/>
          <w:sz w:val="22"/>
          <w:szCs w:val="22"/>
        </w:rPr>
        <w:t xml:space="preserve"> </w:t>
      </w:r>
    </w:p>
    <w:p w:rsidR="00B65EC0" w:rsidRPr="00FD4167" w:rsidRDefault="001958B3" w:rsidP="00FD4AA3">
      <w:pPr>
        <w:pStyle w:val="Nagwek1"/>
        <w:numPr>
          <w:ilvl w:val="0"/>
          <w:numId w:val="2"/>
        </w:numPr>
        <w:tabs>
          <w:tab w:val="clear" w:pos="397"/>
          <w:tab w:val="num" w:pos="567"/>
        </w:tabs>
        <w:ind w:left="567" w:hanging="567"/>
        <w:rPr>
          <w:rFonts w:ascii="Calibri" w:hAnsi="Calibri"/>
          <w:sz w:val="22"/>
        </w:rPr>
      </w:pPr>
      <w:bookmarkStart w:id="0" w:name="_Toc274305322"/>
      <w:r>
        <w:rPr>
          <w:rFonts w:ascii="Calibri" w:hAnsi="Calibri"/>
          <w:sz w:val="22"/>
        </w:rPr>
        <w:t xml:space="preserve">Słownik </w:t>
      </w:r>
      <w:r w:rsidR="00B65EC0" w:rsidRPr="00FD4167">
        <w:rPr>
          <w:rFonts w:ascii="Calibri" w:hAnsi="Calibri"/>
          <w:sz w:val="22"/>
        </w:rPr>
        <w:t xml:space="preserve"> poję</w:t>
      </w:r>
      <w:r>
        <w:rPr>
          <w:rFonts w:ascii="Calibri" w:hAnsi="Calibri"/>
          <w:sz w:val="22"/>
        </w:rPr>
        <w:t>ć</w:t>
      </w:r>
      <w:r w:rsidR="00B65EC0" w:rsidRPr="00FD4167">
        <w:rPr>
          <w:rFonts w:ascii="Calibri" w:hAnsi="Calibri"/>
          <w:sz w:val="22"/>
        </w:rPr>
        <w:t xml:space="preserve"> </w:t>
      </w:r>
      <w:bookmarkEnd w:id="0"/>
    </w:p>
    <w:p w:rsidR="00B65EC0" w:rsidRPr="00FD4167" w:rsidRDefault="00B65EC0" w:rsidP="00B65EC0">
      <w:pPr>
        <w:pStyle w:val="Nagwek1"/>
        <w:numPr>
          <w:ilvl w:val="1"/>
          <w:numId w:val="2"/>
        </w:numPr>
        <w:jc w:val="both"/>
        <w:rPr>
          <w:rFonts w:ascii="Calibri" w:hAnsi="Calibri"/>
          <w:b w:val="0"/>
          <w:sz w:val="22"/>
        </w:rPr>
      </w:pPr>
      <w:r w:rsidRPr="00FD4167">
        <w:rPr>
          <w:rFonts w:ascii="Calibri" w:hAnsi="Calibri"/>
          <w:sz w:val="22"/>
        </w:rPr>
        <w:t xml:space="preserve">beneficjent – </w:t>
      </w:r>
      <w:r w:rsidR="001958B3">
        <w:rPr>
          <w:rFonts w:ascii="Calibri" w:hAnsi="Calibri"/>
          <w:b w:val="0"/>
          <w:sz w:val="22"/>
        </w:rPr>
        <w:t>osoba</w:t>
      </w:r>
      <w:r w:rsidRPr="00FD4167">
        <w:rPr>
          <w:rFonts w:ascii="Calibri" w:hAnsi="Calibri"/>
          <w:b w:val="0"/>
          <w:sz w:val="22"/>
        </w:rPr>
        <w:t xml:space="preserve"> lub gru</w:t>
      </w:r>
      <w:r w:rsidR="001958B3">
        <w:rPr>
          <w:rFonts w:ascii="Calibri" w:hAnsi="Calibri"/>
          <w:b w:val="0"/>
          <w:sz w:val="22"/>
        </w:rPr>
        <w:t>pa społeczna</w:t>
      </w:r>
      <w:r w:rsidRPr="00FD4167">
        <w:rPr>
          <w:rFonts w:ascii="Calibri" w:hAnsi="Calibri"/>
          <w:b w:val="0"/>
          <w:sz w:val="22"/>
        </w:rPr>
        <w:t xml:space="preserve">, do </w:t>
      </w:r>
      <w:r w:rsidR="001958B3">
        <w:rPr>
          <w:rFonts w:ascii="Calibri" w:hAnsi="Calibri"/>
          <w:b w:val="0"/>
          <w:sz w:val="22"/>
        </w:rPr>
        <w:t xml:space="preserve">której </w:t>
      </w:r>
      <w:r w:rsidRPr="00FD4167">
        <w:rPr>
          <w:rFonts w:ascii="Calibri" w:hAnsi="Calibri"/>
          <w:b w:val="0"/>
          <w:sz w:val="22"/>
        </w:rPr>
        <w:t xml:space="preserve">kierowane są </w:t>
      </w:r>
      <w:r w:rsidRPr="00BE6240">
        <w:rPr>
          <w:rFonts w:ascii="Calibri" w:hAnsi="Calibri"/>
          <w:b w:val="0"/>
          <w:sz w:val="22"/>
        </w:rPr>
        <w:t>działania projekt</w:t>
      </w:r>
      <w:r w:rsidR="00067C2F" w:rsidRPr="00BE6240">
        <w:rPr>
          <w:rFonts w:ascii="Calibri" w:hAnsi="Calibri"/>
          <w:b w:val="0"/>
          <w:sz w:val="22"/>
        </w:rPr>
        <w:t>owe</w:t>
      </w:r>
      <w:r w:rsidR="001958B3">
        <w:rPr>
          <w:rFonts w:ascii="Calibri" w:hAnsi="Calibri"/>
          <w:b w:val="0"/>
          <w:sz w:val="22"/>
        </w:rPr>
        <w:t xml:space="preserve"> i która korzysta z ich</w:t>
      </w:r>
      <w:r w:rsidRPr="00FD4167">
        <w:rPr>
          <w:rFonts w:ascii="Calibri" w:hAnsi="Calibri"/>
          <w:b w:val="0"/>
          <w:sz w:val="22"/>
        </w:rPr>
        <w:t xml:space="preserve"> </w:t>
      </w:r>
      <w:r w:rsidRPr="002C6148">
        <w:rPr>
          <w:rFonts w:ascii="Calibri" w:hAnsi="Calibri"/>
          <w:b w:val="0"/>
          <w:sz w:val="22"/>
        </w:rPr>
        <w:t>efektów;</w:t>
      </w:r>
    </w:p>
    <w:p w:rsidR="00B65EC0" w:rsidRPr="00FD4167" w:rsidRDefault="00B65EC0" w:rsidP="00B65EC0">
      <w:pPr>
        <w:pStyle w:val="Nagwek1"/>
        <w:numPr>
          <w:ilvl w:val="1"/>
          <w:numId w:val="2"/>
        </w:numPr>
        <w:jc w:val="both"/>
        <w:rPr>
          <w:rFonts w:ascii="Calibri" w:hAnsi="Calibri"/>
          <w:b w:val="0"/>
          <w:sz w:val="22"/>
        </w:rPr>
      </w:pPr>
      <w:r w:rsidRPr="00FD4167">
        <w:rPr>
          <w:rFonts w:ascii="Calibri" w:hAnsi="Calibri"/>
          <w:sz w:val="22"/>
        </w:rPr>
        <w:t>cel ogólny</w:t>
      </w:r>
      <w:r w:rsidRPr="00FD4167">
        <w:rPr>
          <w:rFonts w:ascii="Calibri" w:hAnsi="Calibri"/>
          <w:b w:val="0"/>
          <w:sz w:val="22"/>
        </w:rPr>
        <w:t xml:space="preserve"> </w:t>
      </w:r>
      <w:r w:rsidR="00A5129A" w:rsidRPr="00A5129A">
        <w:rPr>
          <w:rFonts w:ascii="Calibri" w:hAnsi="Calibri"/>
          <w:b w:val="0"/>
          <w:sz w:val="22"/>
        </w:rPr>
        <w:t>(</w:t>
      </w:r>
      <w:r w:rsidR="00C95174" w:rsidRPr="00A5129A">
        <w:rPr>
          <w:rFonts w:ascii="Calibri" w:hAnsi="Calibri"/>
          <w:sz w:val="22"/>
        </w:rPr>
        <w:t>rezultat</w:t>
      </w:r>
      <w:r w:rsidR="00C95174" w:rsidRPr="00A5129A">
        <w:rPr>
          <w:rFonts w:ascii="Calibri" w:hAnsi="Calibri"/>
          <w:b w:val="0"/>
          <w:sz w:val="22"/>
        </w:rPr>
        <w:t>)</w:t>
      </w:r>
      <w:r w:rsidR="00C95174">
        <w:rPr>
          <w:rFonts w:ascii="Calibri" w:hAnsi="Calibri"/>
          <w:b w:val="0"/>
          <w:sz w:val="22"/>
        </w:rPr>
        <w:t xml:space="preserve"> </w:t>
      </w:r>
      <w:r w:rsidRPr="00FD4167">
        <w:rPr>
          <w:rFonts w:ascii="Calibri" w:hAnsi="Calibri"/>
          <w:b w:val="0"/>
          <w:sz w:val="22"/>
        </w:rPr>
        <w:t xml:space="preserve">– cel, </w:t>
      </w:r>
      <w:r w:rsidR="006B7F18">
        <w:rPr>
          <w:rFonts w:ascii="Calibri" w:hAnsi="Calibri"/>
          <w:b w:val="0"/>
          <w:sz w:val="22"/>
        </w:rPr>
        <w:t xml:space="preserve">który ma </w:t>
      </w:r>
      <w:r w:rsidR="006B7F18" w:rsidRPr="006B7F18">
        <w:rPr>
          <w:rFonts w:ascii="Calibri" w:hAnsi="Calibri"/>
          <w:b w:val="0"/>
          <w:sz w:val="22"/>
        </w:rPr>
        <w:t>charakter długoterminowy, nie jest osiągany bezpośrednio po zakończeniu realizacji projektu. Realizacja projektu powinna jednak istotnie przyczynić się do osiągnięcia celu</w:t>
      </w:r>
      <w:r w:rsidR="00297C96">
        <w:rPr>
          <w:rFonts w:ascii="Calibri" w:hAnsi="Calibri"/>
          <w:b w:val="0"/>
          <w:sz w:val="22"/>
        </w:rPr>
        <w:t xml:space="preserve"> w perspektywie długoterminowej;</w:t>
      </w:r>
    </w:p>
    <w:p w:rsidR="00B65EC0" w:rsidRPr="00FD4167" w:rsidRDefault="00B65EC0" w:rsidP="00B65EC0">
      <w:pPr>
        <w:pStyle w:val="Nagwek1"/>
        <w:numPr>
          <w:ilvl w:val="1"/>
          <w:numId w:val="2"/>
        </w:numPr>
        <w:jc w:val="both"/>
        <w:rPr>
          <w:rFonts w:ascii="Calibri" w:hAnsi="Calibri"/>
          <w:b w:val="0"/>
          <w:sz w:val="22"/>
        </w:rPr>
      </w:pPr>
      <w:r w:rsidRPr="00FD4167">
        <w:rPr>
          <w:rFonts w:ascii="Calibri" w:hAnsi="Calibri"/>
          <w:sz w:val="22"/>
        </w:rPr>
        <w:t>cel bezpośredni</w:t>
      </w:r>
      <w:r w:rsidRPr="00FD4167">
        <w:rPr>
          <w:rFonts w:ascii="Calibri" w:hAnsi="Calibri"/>
          <w:b w:val="0"/>
          <w:sz w:val="22"/>
        </w:rPr>
        <w:t xml:space="preserve"> – cel</w:t>
      </w:r>
      <w:r w:rsidR="00F129CE">
        <w:rPr>
          <w:rFonts w:ascii="Calibri" w:hAnsi="Calibri"/>
          <w:b w:val="0"/>
          <w:sz w:val="22"/>
        </w:rPr>
        <w:t xml:space="preserve">, który </w:t>
      </w:r>
      <w:r w:rsidR="00297C96" w:rsidRPr="00297C96">
        <w:rPr>
          <w:rFonts w:ascii="Calibri" w:hAnsi="Calibri"/>
          <w:b w:val="0"/>
          <w:sz w:val="22"/>
        </w:rPr>
        <w:t xml:space="preserve"> odnosi się do kluczowego problemu, rozwiąz</w:t>
      </w:r>
      <w:r w:rsidR="002C3250">
        <w:rPr>
          <w:rFonts w:ascii="Calibri" w:hAnsi="Calibri"/>
          <w:b w:val="0"/>
          <w:sz w:val="22"/>
        </w:rPr>
        <w:t xml:space="preserve">ywanego </w:t>
      </w:r>
      <w:r w:rsidR="00297C96" w:rsidRPr="00297C96">
        <w:rPr>
          <w:rFonts w:ascii="Calibri" w:hAnsi="Calibri"/>
          <w:b w:val="0"/>
          <w:sz w:val="22"/>
        </w:rPr>
        <w:t>za pomocą projektu, a także do grupy beneficjentów</w:t>
      </w:r>
      <w:r w:rsidR="00826FDC">
        <w:rPr>
          <w:rFonts w:ascii="Calibri" w:hAnsi="Calibri"/>
          <w:b w:val="0"/>
          <w:sz w:val="22"/>
        </w:rPr>
        <w:t xml:space="preserve">. Cel powinien być </w:t>
      </w:r>
      <w:r w:rsidR="00297C96" w:rsidRPr="00297C96">
        <w:rPr>
          <w:rFonts w:ascii="Calibri" w:hAnsi="Calibri"/>
          <w:b w:val="0"/>
          <w:sz w:val="22"/>
        </w:rPr>
        <w:t>osiągnięt</w:t>
      </w:r>
      <w:r w:rsidR="00826FDC">
        <w:rPr>
          <w:rFonts w:ascii="Calibri" w:hAnsi="Calibri"/>
          <w:b w:val="0"/>
          <w:sz w:val="22"/>
        </w:rPr>
        <w:t>y</w:t>
      </w:r>
      <w:r w:rsidR="00297C96" w:rsidRPr="00297C96">
        <w:rPr>
          <w:rFonts w:ascii="Calibri" w:hAnsi="Calibri"/>
          <w:b w:val="0"/>
          <w:sz w:val="22"/>
        </w:rPr>
        <w:t xml:space="preserve"> </w:t>
      </w:r>
      <w:r w:rsidR="00826FDC">
        <w:rPr>
          <w:rFonts w:ascii="Calibri" w:hAnsi="Calibri"/>
          <w:b w:val="0"/>
          <w:sz w:val="22"/>
        </w:rPr>
        <w:t>wra</w:t>
      </w:r>
      <w:r w:rsidR="00826FDC" w:rsidRPr="00297C96">
        <w:rPr>
          <w:rFonts w:ascii="Calibri" w:hAnsi="Calibri"/>
          <w:b w:val="0"/>
          <w:sz w:val="22"/>
        </w:rPr>
        <w:t>z z zakończeniem finansowania</w:t>
      </w:r>
      <w:r w:rsidR="005E3FDB">
        <w:rPr>
          <w:rFonts w:ascii="Calibri" w:hAnsi="Calibri"/>
          <w:b w:val="0"/>
          <w:sz w:val="22"/>
        </w:rPr>
        <w:t xml:space="preserve">, </w:t>
      </w:r>
      <w:r w:rsidR="00297C96" w:rsidRPr="00297C96">
        <w:rPr>
          <w:rFonts w:ascii="Calibri" w:hAnsi="Calibri"/>
          <w:b w:val="0"/>
          <w:sz w:val="22"/>
        </w:rPr>
        <w:t>przy wykorzystaniu</w:t>
      </w:r>
      <w:r w:rsidR="005E3FDB">
        <w:rPr>
          <w:rFonts w:ascii="Calibri" w:hAnsi="Calibri"/>
          <w:b w:val="0"/>
          <w:sz w:val="22"/>
        </w:rPr>
        <w:t xml:space="preserve"> środków dostępnych w projekcie</w:t>
      </w:r>
      <w:r w:rsidR="005C62AB">
        <w:rPr>
          <w:rFonts w:ascii="Calibri" w:hAnsi="Calibri"/>
          <w:b w:val="0"/>
          <w:sz w:val="22"/>
        </w:rPr>
        <w:t xml:space="preserve"> oraz</w:t>
      </w:r>
      <w:r w:rsidR="00297C96" w:rsidRPr="00297C96">
        <w:rPr>
          <w:rFonts w:ascii="Calibri" w:hAnsi="Calibri"/>
          <w:b w:val="0"/>
          <w:sz w:val="22"/>
        </w:rPr>
        <w:t xml:space="preserve"> wskazywać na trwałe z</w:t>
      </w:r>
      <w:r w:rsidR="000E23D8">
        <w:rPr>
          <w:rFonts w:ascii="Calibri" w:hAnsi="Calibri"/>
          <w:b w:val="0"/>
          <w:sz w:val="22"/>
        </w:rPr>
        <w:t>miany dla beneficjentów</w:t>
      </w:r>
      <w:r w:rsidR="00297C96" w:rsidRPr="00297C96">
        <w:rPr>
          <w:rFonts w:ascii="Calibri" w:hAnsi="Calibri"/>
          <w:b w:val="0"/>
          <w:sz w:val="22"/>
        </w:rPr>
        <w:t>, rozumiane jako efekty (korzyści), które nast</w:t>
      </w:r>
      <w:r w:rsidR="000E23D8">
        <w:rPr>
          <w:rFonts w:ascii="Calibri" w:hAnsi="Calibri"/>
          <w:b w:val="0"/>
          <w:sz w:val="22"/>
        </w:rPr>
        <w:t>ąpią w wyniku jego realizacji</w:t>
      </w:r>
      <w:r w:rsidR="005C62AB">
        <w:rPr>
          <w:rFonts w:ascii="Calibri" w:hAnsi="Calibri"/>
          <w:b w:val="0"/>
          <w:sz w:val="22"/>
        </w:rPr>
        <w:t>;</w:t>
      </w:r>
    </w:p>
    <w:p w:rsidR="00B65EC0" w:rsidRPr="002C6148" w:rsidRDefault="00B65EC0" w:rsidP="00B65EC0">
      <w:pPr>
        <w:pStyle w:val="Nagwek1"/>
        <w:numPr>
          <w:ilvl w:val="1"/>
          <w:numId w:val="2"/>
        </w:numPr>
        <w:jc w:val="both"/>
        <w:rPr>
          <w:rFonts w:ascii="Calibri" w:hAnsi="Calibri"/>
          <w:b w:val="0"/>
          <w:sz w:val="22"/>
        </w:rPr>
      </w:pPr>
      <w:r w:rsidRPr="00FD4167">
        <w:rPr>
          <w:rFonts w:ascii="Calibri" w:hAnsi="Calibri"/>
          <w:sz w:val="22"/>
        </w:rPr>
        <w:t xml:space="preserve">efekt </w:t>
      </w:r>
      <w:r w:rsidRPr="00FD4167">
        <w:rPr>
          <w:rFonts w:ascii="Calibri" w:hAnsi="Calibri"/>
          <w:b w:val="0"/>
          <w:sz w:val="22"/>
        </w:rPr>
        <w:t>–</w:t>
      </w:r>
      <w:r w:rsidR="00067C2F">
        <w:rPr>
          <w:rFonts w:ascii="Calibri" w:hAnsi="Calibri"/>
          <w:b w:val="0"/>
          <w:sz w:val="22"/>
        </w:rPr>
        <w:t xml:space="preserve"> </w:t>
      </w:r>
      <w:r w:rsidRPr="00FD4167">
        <w:rPr>
          <w:rFonts w:ascii="Calibri" w:hAnsi="Calibri"/>
          <w:b w:val="0"/>
          <w:sz w:val="22"/>
        </w:rPr>
        <w:t xml:space="preserve">trwała zmiana </w:t>
      </w:r>
      <w:r w:rsidR="00067C2F">
        <w:rPr>
          <w:rFonts w:ascii="Calibri" w:hAnsi="Calibri"/>
          <w:b w:val="0"/>
          <w:sz w:val="22"/>
        </w:rPr>
        <w:t xml:space="preserve">stanowiąca korzyść </w:t>
      </w:r>
      <w:r w:rsidRPr="00FD4167">
        <w:rPr>
          <w:rFonts w:ascii="Calibri" w:hAnsi="Calibri"/>
          <w:b w:val="0"/>
          <w:sz w:val="22"/>
        </w:rPr>
        <w:t xml:space="preserve">dla </w:t>
      </w:r>
      <w:r w:rsidR="002C6148">
        <w:rPr>
          <w:rFonts w:ascii="Calibri" w:hAnsi="Calibri"/>
          <w:b w:val="0"/>
          <w:i/>
          <w:sz w:val="22"/>
        </w:rPr>
        <w:t>beneficjenta</w:t>
      </w:r>
      <w:r w:rsidRPr="00FD4167">
        <w:rPr>
          <w:rFonts w:ascii="Calibri" w:hAnsi="Calibri"/>
          <w:b w:val="0"/>
          <w:sz w:val="22"/>
        </w:rPr>
        <w:t xml:space="preserve"> projektu. </w:t>
      </w:r>
      <w:r w:rsidRPr="002C6148">
        <w:rPr>
          <w:rFonts w:ascii="Calibri" w:hAnsi="Calibri"/>
          <w:b w:val="0"/>
          <w:sz w:val="22"/>
        </w:rPr>
        <w:t xml:space="preserve">Efekty projektu wykraczają poza </w:t>
      </w:r>
      <w:r w:rsidR="002C6148" w:rsidRPr="002C6148">
        <w:rPr>
          <w:rFonts w:ascii="Calibri" w:hAnsi="Calibri"/>
          <w:b w:val="0"/>
          <w:sz w:val="22"/>
        </w:rPr>
        <w:t>jego</w:t>
      </w:r>
      <w:r w:rsidRPr="002C6148">
        <w:rPr>
          <w:rFonts w:ascii="Calibri" w:hAnsi="Calibri"/>
          <w:b w:val="0"/>
          <w:sz w:val="22"/>
        </w:rPr>
        <w:t xml:space="preserve"> </w:t>
      </w:r>
      <w:r w:rsidR="002C6148" w:rsidRPr="002C6148">
        <w:rPr>
          <w:rFonts w:ascii="Calibri" w:hAnsi="Calibri"/>
          <w:b w:val="0"/>
          <w:sz w:val="22"/>
        </w:rPr>
        <w:t>rezultaty</w:t>
      </w:r>
      <w:r w:rsidR="002C6148">
        <w:rPr>
          <w:rFonts w:ascii="Calibri" w:hAnsi="Calibri"/>
          <w:b w:val="0"/>
          <w:sz w:val="22"/>
        </w:rPr>
        <w:t>, są</w:t>
      </w:r>
      <w:r w:rsidR="002C6148" w:rsidRPr="002C6148">
        <w:rPr>
          <w:rFonts w:ascii="Calibri" w:hAnsi="Calibri"/>
          <w:b w:val="0"/>
          <w:sz w:val="22"/>
        </w:rPr>
        <w:t xml:space="preserve"> </w:t>
      </w:r>
      <w:r w:rsidR="002C6148">
        <w:rPr>
          <w:rFonts w:ascii="Calibri" w:hAnsi="Calibri"/>
          <w:b w:val="0"/>
          <w:sz w:val="22"/>
        </w:rPr>
        <w:t>następstwem</w:t>
      </w:r>
      <w:r w:rsidRPr="002C6148">
        <w:rPr>
          <w:rFonts w:ascii="Calibri" w:hAnsi="Calibri"/>
          <w:b w:val="0"/>
          <w:sz w:val="22"/>
        </w:rPr>
        <w:t xml:space="preserve"> zrealizowanych działań;</w:t>
      </w:r>
    </w:p>
    <w:p w:rsidR="00B65EC0" w:rsidRPr="00FD4167" w:rsidRDefault="00B65EC0" w:rsidP="00B65EC0">
      <w:pPr>
        <w:pStyle w:val="Nagwek1"/>
        <w:numPr>
          <w:ilvl w:val="1"/>
          <w:numId w:val="2"/>
        </w:numPr>
        <w:jc w:val="both"/>
        <w:rPr>
          <w:rFonts w:ascii="Calibri" w:hAnsi="Calibri"/>
          <w:b w:val="0"/>
          <w:sz w:val="22"/>
        </w:rPr>
      </w:pPr>
      <w:r w:rsidRPr="00FD4167">
        <w:rPr>
          <w:rFonts w:ascii="Calibri" w:hAnsi="Calibri"/>
          <w:sz w:val="22"/>
        </w:rPr>
        <w:t>koordynator projektu</w:t>
      </w:r>
      <w:r w:rsidRPr="00FD4167">
        <w:rPr>
          <w:rFonts w:ascii="Calibri" w:hAnsi="Calibri"/>
          <w:b w:val="0"/>
          <w:sz w:val="22"/>
        </w:rPr>
        <w:t xml:space="preserve"> – osoba </w:t>
      </w:r>
      <w:r w:rsidR="002C6148">
        <w:rPr>
          <w:rFonts w:ascii="Calibri" w:hAnsi="Calibri"/>
          <w:b w:val="0"/>
          <w:sz w:val="22"/>
        </w:rPr>
        <w:t xml:space="preserve">wskazana przez </w:t>
      </w:r>
      <w:r w:rsidR="002C6148" w:rsidRPr="00A225DB">
        <w:rPr>
          <w:rFonts w:ascii="Calibri" w:hAnsi="Calibri"/>
          <w:b w:val="0"/>
          <w:i/>
          <w:sz w:val="22"/>
        </w:rPr>
        <w:t>oferenta</w:t>
      </w:r>
      <w:r w:rsidR="002C6148">
        <w:rPr>
          <w:rFonts w:ascii="Calibri" w:hAnsi="Calibri"/>
          <w:b w:val="0"/>
          <w:sz w:val="22"/>
        </w:rPr>
        <w:t xml:space="preserve"> do zarządzania projektem i</w:t>
      </w:r>
      <w:r w:rsidR="00D814F1">
        <w:rPr>
          <w:rFonts w:ascii="Calibri" w:hAnsi="Calibri"/>
          <w:b w:val="0"/>
          <w:sz w:val="22"/>
        </w:rPr>
        <w:t> </w:t>
      </w:r>
      <w:r w:rsidR="002C6148">
        <w:rPr>
          <w:rFonts w:ascii="Calibri" w:hAnsi="Calibri"/>
          <w:b w:val="0"/>
          <w:sz w:val="22"/>
        </w:rPr>
        <w:t>informowania</w:t>
      </w:r>
      <w:r w:rsidRPr="00FD4167">
        <w:rPr>
          <w:rFonts w:ascii="Calibri" w:hAnsi="Calibri"/>
          <w:b w:val="0"/>
          <w:sz w:val="22"/>
        </w:rPr>
        <w:t xml:space="preserve"> MSZ o </w:t>
      </w:r>
      <w:r w:rsidR="00F129CE">
        <w:rPr>
          <w:rFonts w:ascii="Calibri" w:hAnsi="Calibri"/>
          <w:b w:val="0"/>
          <w:sz w:val="22"/>
        </w:rPr>
        <w:t xml:space="preserve">jego </w:t>
      </w:r>
      <w:r w:rsidRPr="00FD4167">
        <w:rPr>
          <w:rFonts w:ascii="Calibri" w:hAnsi="Calibri"/>
          <w:b w:val="0"/>
          <w:sz w:val="22"/>
        </w:rPr>
        <w:t>przebiegu;</w:t>
      </w:r>
    </w:p>
    <w:p w:rsidR="00B65EC0" w:rsidRPr="00FD4167" w:rsidRDefault="00B65EC0" w:rsidP="00B65EC0">
      <w:pPr>
        <w:pStyle w:val="Nagwek1"/>
        <w:numPr>
          <w:ilvl w:val="1"/>
          <w:numId w:val="2"/>
        </w:numPr>
        <w:jc w:val="both"/>
        <w:rPr>
          <w:rFonts w:ascii="Calibri" w:hAnsi="Calibri"/>
          <w:b w:val="0"/>
          <w:sz w:val="22"/>
        </w:rPr>
      </w:pPr>
      <w:r w:rsidRPr="00A225DB">
        <w:rPr>
          <w:rFonts w:ascii="Calibri" w:hAnsi="Calibri"/>
          <w:sz w:val="22"/>
        </w:rPr>
        <w:t>koszty administracyjne</w:t>
      </w:r>
      <w:r w:rsidRPr="00FD4167">
        <w:rPr>
          <w:rFonts w:ascii="Calibri" w:hAnsi="Calibri"/>
          <w:b w:val="0"/>
          <w:sz w:val="22"/>
        </w:rPr>
        <w:t xml:space="preserve"> – koszty związane z </w:t>
      </w:r>
      <w:r w:rsidR="00986421">
        <w:rPr>
          <w:rFonts w:ascii="Calibri" w:hAnsi="Calibri"/>
          <w:b w:val="0"/>
          <w:sz w:val="22"/>
        </w:rPr>
        <w:t xml:space="preserve">wykonywaniem działań o charakterze administracyjnym, nadzorczym i kontrolnym, w tym z obsługą finansową i prawną projektu; </w:t>
      </w:r>
      <w:r w:rsidRPr="00FD4167">
        <w:rPr>
          <w:rFonts w:ascii="Calibri" w:hAnsi="Calibri"/>
          <w:b w:val="0"/>
          <w:sz w:val="22"/>
        </w:rPr>
        <w:t xml:space="preserve"> </w:t>
      </w:r>
    </w:p>
    <w:p w:rsidR="00B65EC0" w:rsidRDefault="00B65EC0" w:rsidP="00B65EC0">
      <w:pPr>
        <w:pStyle w:val="Nagwek1"/>
        <w:numPr>
          <w:ilvl w:val="1"/>
          <w:numId w:val="2"/>
        </w:numPr>
        <w:jc w:val="both"/>
        <w:rPr>
          <w:rFonts w:ascii="Calibri" w:hAnsi="Calibri"/>
          <w:b w:val="0"/>
          <w:sz w:val="22"/>
        </w:rPr>
      </w:pPr>
      <w:r w:rsidRPr="00A225DB">
        <w:rPr>
          <w:rFonts w:ascii="Calibri" w:hAnsi="Calibri"/>
          <w:sz w:val="22"/>
        </w:rPr>
        <w:t>koszty programowe</w:t>
      </w:r>
      <w:r w:rsidRPr="00FD4167">
        <w:rPr>
          <w:rFonts w:ascii="Calibri" w:hAnsi="Calibri"/>
          <w:b w:val="0"/>
          <w:sz w:val="22"/>
        </w:rPr>
        <w:t xml:space="preserve"> – koszty związane z </w:t>
      </w:r>
      <w:r w:rsidR="00E91102" w:rsidRPr="00207C8D">
        <w:rPr>
          <w:rFonts w:ascii="Calibri" w:hAnsi="Calibri"/>
          <w:b w:val="0"/>
          <w:sz w:val="22"/>
        </w:rPr>
        <w:t>bezpośrednim celem</w:t>
      </w:r>
      <w:r w:rsidR="00E91102">
        <w:rPr>
          <w:rFonts w:ascii="Calibri" w:hAnsi="Calibri"/>
          <w:b w:val="0"/>
          <w:sz w:val="22"/>
        </w:rPr>
        <w:t xml:space="preserve"> realizowanego projektu</w:t>
      </w:r>
      <w:r w:rsidRPr="00FD4167">
        <w:rPr>
          <w:rFonts w:ascii="Calibri" w:hAnsi="Calibri"/>
          <w:b w:val="0"/>
          <w:sz w:val="22"/>
        </w:rPr>
        <w:t>;</w:t>
      </w:r>
    </w:p>
    <w:p w:rsidR="0014545E" w:rsidRPr="0014545E" w:rsidRDefault="0014545E" w:rsidP="0014545E">
      <w:pPr>
        <w:pStyle w:val="Nagwek1"/>
        <w:numPr>
          <w:ilvl w:val="1"/>
          <w:numId w:val="2"/>
        </w:numPr>
        <w:jc w:val="both"/>
        <w:rPr>
          <w:rFonts w:ascii="Calibri" w:hAnsi="Calibri"/>
          <w:b w:val="0"/>
          <w:sz w:val="22"/>
        </w:rPr>
      </w:pPr>
      <w:r w:rsidRPr="0014545E">
        <w:tab/>
      </w:r>
      <w:r w:rsidRPr="00BD0C22">
        <w:rPr>
          <w:rFonts w:ascii="Calibri" w:hAnsi="Calibri"/>
          <w:sz w:val="22"/>
        </w:rPr>
        <w:t>oferent –</w:t>
      </w:r>
      <w:r w:rsidRPr="0014545E">
        <w:rPr>
          <w:b w:val="0"/>
        </w:rPr>
        <w:t xml:space="preserve"> </w:t>
      </w:r>
      <w:r w:rsidRPr="00BD0C22">
        <w:rPr>
          <w:rFonts w:ascii="Calibri" w:hAnsi="Calibri"/>
          <w:b w:val="0"/>
          <w:sz w:val="22"/>
        </w:rPr>
        <w:t>podmiot</w:t>
      </w:r>
      <w:r w:rsidR="004B3576" w:rsidRPr="00BD0C22">
        <w:rPr>
          <w:rFonts w:ascii="Calibri" w:hAnsi="Calibri"/>
          <w:b w:val="0"/>
          <w:sz w:val="22"/>
        </w:rPr>
        <w:t xml:space="preserve"> składający</w:t>
      </w:r>
      <w:r w:rsidRPr="00BD0C22">
        <w:rPr>
          <w:rFonts w:ascii="Calibri" w:hAnsi="Calibri"/>
          <w:b w:val="0"/>
          <w:sz w:val="22"/>
        </w:rPr>
        <w:t xml:space="preserve"> </w:t>
      </w:r>
      <w:r w:rsidR="004B3576" w:rsidRPr="00BD0C22">
        <w:rPr>
          <w:rFonts w:ascii="Calibri" w:hAnsi="Calibri"/>
          <w:b w:val="0"/>
          <w:sz w:val="22"/>
        </w:rPr>
        <w:t>ofertę</w:t>
      </w:r>
      <w:r w:rsidRPr="00BD0C22">
        <w:rPr>
          <w:rFonts w:ascii="Calibri" w:hAnsi="Calibri"/>
          <w:b w:val="0"/>
          <w:sz w:val="22"/>
        </w:rPr>
        <w:t xml:space="preserve"> w konkursie </w:t>
      </w:r>
      <w:r w:rsidR="00F2491F" w:rsidRPr="00F2491F">
        <w:rPr>
          <w:rFonts w:ascii="Calibri" w:hAnsi="Calibri"/>
          <w:b w:val="0"/>
          <w:sz w:val="22"/>
        </w:rPr>
        <w:t>„Polska pomoc humanitarna i rozwojowa w odpowiedzi na pandemię COVID-19”</w:t>
      </w:r>
      <w:r w:rsidRPr="00BD0C22">
        <w:rPr>
          <w:rFonts w:ascii="Calibri" w:hAnsi="Calibri"/>
          <w:b w:val="0"/>
          <w:sz w:val="22"/>
        </w:rPr>
        <w:t>;</w:t>
      </w:r>
    </w:p>
    <w:p w:rsidR="00972F5C" w:rsidRDefault="0014545E" w:rsidP="00B65EC0">
      <w:pPr>
        <w:pStyle w:val="Nagwek1"/>
        <w:numPr>
          <w:ilvl w:val="1"/>
          <w:numId w:val="2"/>
        </w:numPr>
        <w:jc w:val="both"/>
        <w:rPr>
          <w:rFonts w:ascii="Calibri" w:hAnsi="Calibri"/>
          <w:b w:val="0"/>
          <w:sz w:val="22"/>
        </w:rPr>
      </w:pPr>
      <w:r w:rsidRPr="00972F5C">
        <w:rPr>
          <w:rFonts w:ascii="Calibri" w:hAnsi="Calibri"/>
          <w:sz w:val="22"/>
        </w:rPr>
        <w:t xml:space="preserve">oferta </w:t>
      </w:r>
      <w:r w:rsidR="00A225DB" w:rsidRPr="00972F5C">
        <w:rPr>
          <w:rFonts w:ascii="Calibri" w:hAnsi="Calibri"/>
          <w:b w:val="0"/>
          <w:sz w:val="22"/>
        </w:rPr>
        <w:t>– opis</w:t>
      </w:r>
      <w:r w:rsidRPr="00972F5C">
        <w:rPr>
          <w:rFonts w:ascii="Calibri" w:hAnsi="Calibri"/>
          <w:b w:val="0"/>
          <w:sz w:val="22"/>
        </w:rPr>
        <w:t xml:space="preserve"> realizacji </w:t>
      </w:r>
      <w:r w:rsidR="00A225DB" w:rsidRPr="00972F5C">
        <w:rPr>
          <w:rFonts w:ascii="Calibri" w:hAnsi="Calibri"/>
          <w:b w:val="0"/>
          <w:sz w:val="22"/>
        </w:rPr>
        <w:t xml:space="preserve">planowanego </w:t>
      </w:r>
      <w:r w:rsidRPr="00972F5C">
        <w:rPr>
          <w:rFonts w:ascii="Calibri" w:hAnsi="Calibri"/>
          <w:b w:val="0"/>
          <w:sz w:val="22"/>
        </w:rPr>
        <w:t>zadania</w:t>
      </w:r>
      <w:r w:rsidR="00A225DB" w:rsidRPr="00972F5C">
        <w:rPr>
          <w:rFonts w:ascii="Calibri" w:hAnsi="Calibri"/>
          <w:b w:val="0"/>
          <w:sz w:val="22"/>
        </w:rPr>
        <w:t xml:space="preserve"> publicznego</w:t>
      </w:r>
      <w:r w:rsidRPr="00972F5C">
        <w:rPr>
          <w:rFonts w:ascii="Calibri" w:hAnsi="Calibri"/>
          <w:b w:val="0"/>
          <w:sz w:val="22"/>
        </w:rPr>
        <w:t xml:space="preserve"> </w:t>
      </w:r>
      <w:r w:rsidR="008739A3" w:rsidRPr="00972F5C">
        <w:rPr>
          <w:rFonts w:ascii="Calibri" w:hAnsi="Calibri"/>
          <w:b w:val="0"/>
          <w:sz w:val="22"/>
        </w:rPr>
        <w:t>zgodnie z zasadami uczciwej konkurencji, gwarantujący wykon</w:t>
      </w:r>
      <w:r w:rsidR="00972F5C" w:rsidRPr="00972F5C">
        <w:rPr>
          <w:rFonts w:ascii="Calibri" w:hAnsi="Calibri"/>
          <w:b w:val="0"/>
          <w:sz w:val="22"/>
        </w:rPr>
        <w:t>anie zadania w sposób efektywny, oszczędny i terminowy</w:t>
      </w:r>
      <w:r w:rsidR="00972F5C">
        <w:rPr>
          <w:rFonts w:ascii="Calibri" w:hAnsi="Calibri"/>
          <w:b w:val="0"/>
          <w:sz w:val="22"/>
        </w:rPr>
        <w:t>;</w:t>
      </w:r>
    </w:p>
    <w:p w:rsidR="00B65EC0" w:rsidRPr="00972F5C" w:rsidRDefault="00B65EC0" w:rsidP="00B65EC0">
      <w:pPr>
        <w:pStyle w:val="Nagwek1"/>
        <w:numPr>
          <w:ilvl w:val="1"/>
          <w:numId w:val="2"/>
        </w:numPr>
        <w:jc w:val="both"/>
        <w:rPr>
          <w:rFonts w:ascii="Calibri" w:hAnsi="Calibri"/>
          <w:b w:val="0"/>
          <w:sz w:val="22"/>
        </w:rPr>
      </w:pPr>
      <w:r w:rsidRPr="00972F5C">
        <w:rPr>
          <w:rFonts w:ascii="Calibri" w:hAnsi="Calibri"/>
          <w:sz w:val="22"/>
        </w:rPr>
        <w:t>partner</w:t>
      </w:r>
      <w:r w:rsidRPr="00972F5C">
        <w:rPr>
          <w:rFonts w:ascii="Calibri" w:hAnsi="Calibri"/>
          <w:b w:val="0"/>
          <w:sz w:val="22"/>
        </w:rPr>
        <w:t xml:space="preserve"> – </w:t>
      </w:r>
      <w:r w:rsidR="00A225DB" w:rsidRPr="00972F5C">
        <w:rPr>
          <w:rFonts w:ascii="Calibri" w:hAnsi="Calibri"/>
          <w:b w:val="0"/>
          <w:sz w:val="22"/>
        </w:rPr>
        <w:t xml:space="preserve">podmiot </w:t>
      </w:r>
      <w:r w:rsidR="00D16ABA">
        <w:rPr>
          <w:rFonts w:ascii="Calibri" w:hAnsi="Calibri"/>
          <w:b w:val="0"/>
          <w:sz w:val="22"/>
        </w:rPr>
        <w:t xml:space="preserve">zagraniczny </w:t>
      </w:r>
      <w:r w:rsidR="00A225DB" w:rsidRPr="00972F5C">
        <w:rPr>
          <w:rFonts w:ascii="Calibri" w:hAnsi="Calibri"/>
          <w:b w:val="0"/>
          <w:sz w:val="22"/>
        </w:rPr>
        <w:t xml:space="preserve">współpracujący z </w:t>
      </w:r>
      <w:r w:rsidR="00B048B2" w:rsidRPr="00972F5C">
        <w:rPr>
          <w:rFonts w:ascii="Calibri" w:hAnsi="Calibri"/>
          <w:b w:val="0"/>
          <w:i/>
          <w:sz w:val="22"/>
        </w:rPr>
        <w:t xml:space="preserve">oferentem, </w:t>
      </w:r>
      <w:r w:rsidR="00A225DB" w:rsidRPr="00972F5C">
        <w:rPr>
          <w:rFonts w:ascii="Calibri" w:hAnsi="Calibri"/>
          <w:b w:val="0"/>
          <w:sz w:val="22"/>
        </w:rPr>
        <w:t>ale niebędący stroną umowy dotacji</w:t>
      </w:r>
      <w:bookmarkStart w:id="1" w:name="_GoBack"/>
      <w:bookmarkEnd w:id="1"/>
      <w:r w:rsidR="00A225DB" w:rsidRPr="00972F5C">
        <w:rPr>
          <w:rFonts w:ascii="Calibri" w:hAnsi="Calibri"/>
          <w:b w:val="0"/>
          <w:sz w:val="22"/>
        </w:rPr>
        <w:t>. Partner</w:t>
      </w:r>
      <w:r w:rsidR="00E86959" w:rsidRPr="00972F5C">
        <w:rPr>
          <w:rFonts w:ascii="Calibri" w:hAnsi="Calibri"/>
          <w:b w:val="0"/>
          <w:sz w:val="22"/>
        </w:rPr>
        <w:t xml:space="preserve"> </w:t>
      </w:r>
      <w:r w:rsidR="00A225DB" w:rsidRPr="00972F5C">
        <w:rPr>
          <w:rFonts w:ascii="Calibri" w:hAnsi="Calibri"/>
          <w:b w:val="0"/>
          <w:sz w:val="22"/>
        </w:rPr>
        <w:t>bierze</w:t>
      </w:r>
      <w:r w:rsidRPr="00972F5C">
        <w:rPr>
          <w:rFonts w:ascii="Calibri" w:hAnsi="Calibri"/>
          <w:b w:val="0"/>
          <w:sz w:val="22"/>
        </w:rPr>
        <w:t xml:space="preserve"> udział w formułowaniu założeń i </w:t>
      </w:r>
      <w:r w:rsidR="00E86959" w:rsidRPr="00972F5C">
        <w:rPr>
          <w:rFonts w:ascii="Calibri" w:hAnsi="Calibri"/>
          <w:b w:val="0"/>
          <w:sz w:val="22"/>
        </w:rPr>
        <w:t xml:space="preserve">w </w:t>
      </w:r>
      <w:r w:rsidR="00A225DB" w:rsidRPr="00972F5C">
        <w:rPr>
          <w:rFonts w:ascii="Calibri" w:hAnsi="Calibri"/>
          <w:b w:val="0"/>
          <w:sz w:val="22"/>
        </w:rPr>
        <w:t xml:space="preserve">realizacji projektu, </w:t>
      </w:r>
      <w:r w:rsidR="00A225DB" w:rsidRPr="00B24387">
        <w:rPr>
          <w:rFonts w:ascii="Calibri" w:hAnsi="Calibri"/>
          <w:b w:val="0"/>
          <w:sz w:val="22"/>
        </w:rPr>
        <w:t>może</w:t>
      </w:r>
      <w:r w:rsidRPr="00B24387">
        <w:rPr>
          <w:rFonts w:ascii="Calibri" w:hAnsi="Calibri"/>
          <w:b w:val="0"/>
          <w:sz w:val="22"/>
        </w:rPr>
        <w:t xml:space="preserve"> </w:t>
      </w:r>
      <w:r w:rsidR="00B24387">
        <w:rPr>
          <w:rFonts w:ascii="Calibri" w:hAnsi="Calibri"/>
          <w:b w:val="0"/>
          <w:sz w:val="22"/>
        </w:rPr>
        <w:t xml:space="preserve">zaangażować w jego realizacji </w:t>
      </w:r>
      <w:r w:rsidR="00A225DB" w:rsidRPr="00972F5C">
        <w:rPr>
          <w:rFonts w:ascii="Calibri" w:hAnsi="Calibri"/>
          <w:b w:val="0"/>
          <w:sz w:val="22"/>
        </w:rPr>
        <w:t xml:space="preserve"> </w:t>
      </w:r>
      <w:r w:rsidR="0038258E">
        <w:rPr>
          <w:rFonts w:ascii="Calibri" w:hAnsi="Calibri"/>
          <w:b w:val="0"/>
          <w:sz w:val="22"/>
        </w:rPr>
        <w:t>zasoby</w:t>
      </w:r>
      <w:r w:rsidR="00BE6240">
        <w:rPr>
          <w:rFonts w:ascii="Calibri" w:hAnsi="Calibri"/>
          <w:b w:val="0"/>
          <w:sz w:val="22"/>
        </w:rPr>
        <w:t>,</w:t>
      </w:r>
      <w:r w:rsidR="00E44965">
        <w:rPr>
          <w:rFonts w:ascii="Calibri" w:hAnsi="Calibri"/>
          <w:b w:val="0"/>
          <w:sz w:val="22"/>
        </w:rPr>
        <w:t xml:space="preserve"> zgodnie z pkt. </w:t>
      </w:r>
      <w:r w:rsidR="00D16ABA" w:rsidRPr="00D16ABA">
        <w:rPr>
          <w:rFonts w:ascii="Calibri" w:hAnsi="Calibri"/>
          <w:b w:val="0"/>
          <w:sz w:val="22"/>
        </w:rPr>
        <w:t>4</w:t>
      </w:r>
      <w:r w:rsidR="00E44965" w:rsidRPr="00D16ABA">
        <w:rPr>
          <w:rFonts w:ascii="Calibri" w:hAnsi="Calibri"/>
          <w:b w:val="0"/>
          <w:sz w:val="22"/>
        </w:rPr>
        <w:t>.</w:t>
      </w:r>
      <w:r w:rsidR="006E72FC" w:rsidRPr="00D16ABA">
        <w:rPr>
          <w:rFonts w:ascii="Calibri" w:hAnsi="Calibri"/>
          <w:b w:val="0"/>
          <w:sz w:val="22"/>
        </w:rPr>
        <w:t>6</w:t>
      </w:r>
      <w:r w:rsidR="00BE6240">
        <w:rPr>
          <w:rFonts w:ascii="Calibri" w:hAnsi="Calibri"/>
          <w:b w:val="0"/>
          <w:sz w:val="22"/>
        </w:rPr>
        <w:t xml:space="preserve"> Wytycznych</w:t>
      </w:r>
      <w:r w:rsidR="000E23D8">
        <w:rPr>
          <w:rFonts w:ascii="Calibri" w:hAnsi="Calibri"/>
          <w:b w:val="0"/>
          <w:sz w:val="22"/>
        </w:rPr>
        <w:t>;</w:t>
      </w:r>
    </w:p>
    <w:p w:rsidR="00B65EC0" w:rsidRDefault="00B65EC0" w:rsidP="00B65EC0">
      <w:pPr>
        <w:pStyle w:val="Nagwek1"/>
        <w:numPr>
          <w:ilvl w:val="1"/>
          <w:numId w:val="2"/>
        </w:numPr>
        <w:jc w:val="both"/>
        <w:rPr>
          <w:rFonts w:ascii="Calibri" w:hAnsi="Calibri"/>
          <w:b w:val="0"/>
          <w:sz w:val="22"/>
        </w:rPr>
      </w:pPr>
      <w:r w:rsidRPr="00FD4167">
        <w:rPr>
          <w:rFonts w:ascii="Calibri" w:hAnsi="Calibri"/>
          <w:sz w:val="22"/>
        </w:rPr>
        <w:t xml:space="preserve">projekt rozwojowy </w:t>
      </w:r>
      <w:r w:rsidR="00717AAC">
        <w:rPr>
          <w:rFonts w:ascii="Calibri" w:hAnsi="Calibri"/>
          <w:sz w:val="22"/>
        </w:rPr>
        <w:t>–</w:t>
      </w:r>
      <w:r w:rsidRPr="00FD4167">
        <w:rPr>
          <w:rFonts w:ascii="Calibri" w:hAnsi="Calibri"/>
          <w:b w:val="0"/>
          <w:sz w:val="22"/>
        </w:rPr>
        <w:t xml:space="preserve"> </w:t>
      </w:r>
      <w:r w:rsidR="00B048B2">
        <w:rPr>
          <w:rFonts w:ascii="Calibri" w:hAnsi="Calibri"/>
          <w:b w:val="0"/>
          <w:sz w:val="22"/>
        </w:rPr>
        <w:t xml:space="preserve">działania, które </w:t>
      </w:r>
      <w:r w:rsidRPr="00FD4167">
        <w:rPr>
          <w:rFonts w:ascii="Calibri" w:hAnsi="Calibri"/>
          <w:b w:val="0"/>
          <w:sz w:val="22"/>
        </w:rPr>
        <w:t>przyczynia</w:t>
      </w:r>
      <w:r w:rsidR="00B048B2">
        <w:rPr>
          <w:rFonts w:ascii="Calibri" w:hAnsi="Calibri"/>
          <w:b w:val="0"/>
          <w:sz w:val="22"/>
        </w:rPr>
        <w:t>ją</w:t>
      </w:r>
      <w:r w:rsidRPr="00FD4167">
        <w:rPr>
          <w:rFonts w:ascii="Calibri" w:hAnsi="Calibri"/>
          <w:b w:val="0"/>
          <w:sz w:val="22"/>
        </w:rPr>
        <w:t xml:space="preserve"> się do podniesienia poziomu życia </w:t>
      </w:r>
      <w:r w:rsidR="00B048B2">
        <w:rPr>
          <w:rFonts w:ascii="Calibri" w:hAnsi="Calibri"/>
          <w:b w:val="0"/>
          <w:sz w:val="22"/>
        </w:rPr>
        <w:t xml:space="preserve">społecznego, </w:t>
      </w:r>
      <w:r w:rsidRPr="00B048B2">
        <w:rPr>
          <w:rFonts w:ascii="Calibri" w:hAnsi="Calibri"/>
          <w:b w:val="0"/>
          <w:sz w:val="22"/>
        </w:rPr>
        <w:t>politycznego</w:t>
      </w:r>
      <w:r w:rsidR="00B048B2">
        <w:rPr>
          <w:rFonts w:ascii="Calibri" w:hAnsi="Calibri"/>
          <w:b w:val="0"/>
          <w:sz w:val="22"/>
        </w:rPr>
        <w:t xml:space="preserve"> i gospodarczego, skierowane</w:t>
      </w:r>
      <w:r w:rsidRPr="00FD4167">
        <w:rPr>
          <w:rFonts w:ascii="Calibri" w:hAnsi="Calibri"/>
          <w:b w:val="0"/>
          <w:sz w:val="22"/>
        </w:rPr>
        <w:t xml:space="preserve"> do krajów biorców oficjalnej pomoc</w:t>
      </w:r>
      <w:r w:rsidR="000D7AFC">
        <w:rPr>
          <w:rFonts w:ascii="Calibri" w:hAnsi="Calibri"/>
          <w:b w:val="0"/>
          <w:sz w:val="22"/>
        </w:rPr>
        <w:t>y rozwojowej, określonych w pkt</w:t>
      </w:r>
      <w:r w:rsidRPr="00FD4167">
        <w:rPr>
          <w:rFonts w:ascii="Calibri" w:hAnsi="Calibri"/>
          <w:b w:val="0"/>
          <w:sz w:val="22"/>
        </w:rPr>
        <w:t xml:space="preserve"> 2.1 Regulamin</w:t>
      </w:r>
      <w:r w:rsidR="00B048B2">
        <w:rPr>
          <w:rFonts w:ascii="Calibri" w:hAnsi="Calibri"/>
          <w:b w:val="0"/>
          <w:sz w:val="22"/>
        </w:rPr>
        <w:t>u konkursu.  Projekt rozwojowy ma na celu</w:t>
      </w:r>
      <w:r w:rsidRPr="00FD4167">
        <w:rPr>
          <w:rFonts w:ascii="Calibri" w:hAnsi="Calibri"/>
          <w:b w:val="0"/>
          <w:sz w:val="22"/>
        </w:rPr>
        <w:t xml:space="preserve"> </w:t>
      </w:r>
      <w:r w:rsidR="00B048B2">
        <w:rPr>
          <w:rFonts w:ascii="Calibri" w:hAnsi="Calibri"/>
          <w:b w:val="0"/>
          <w:sz w:val="22"/>
        </w:rPr>
        <w:t>wprowadzenie rozwiązań</w:t>
      </w:r>
      <w:r w:rsidRPr="00FD4167">
        <w:rPr>
          <w:rFonts w:ascii="Calibri" w:hAnsi="Calibri"/>
          <w:b w:val="0"/>
          <w:sz w:val="22"/>
        </w:rPr>
        <w:t xml:space="preserve"> systemowych, długofalowych zmian i </w:t>
      </w:r>
      <w:r w:rsidR="00B048B2">
        <w:rPr>
          <w:rFonts w:ascii="Calibri" w:hAnsi="Calibri"/>
          <w:b w:val="0"/>
          <w:sz w:val="22"/>
        </w:rPr>
        <w:t>zwiększe</w:t>
      </w:r>
      <w:r w:rsidR="00DF20C0">
        <w:rPr>
          <w:rFonts w:ascii="Calibri" w:hAnsi="Calibri"/>
          <w:b w:val="0"/>
          <w:sz w:val="22"/>
        </w:rPr>
        <w:t>nie</w:t>
      </w:r>
      <w:r w:rsidRPr="00FD4167">
        <w:rPr>
          <w:rFonts w:ascii="Calibri" w:hAnsi="Calibri"/>
          <w:b w:val="0"/>
          <w:sz w:val="22"/>
        </w:rPr>
        <w:t xml:space="preserve"> możliwości rozwoju obywateli lub państw</w:t>
      </w:r>
      <w:r w:rsidR="000E23D8">
        <w:rPr>
          <w:rFonts w:ascii="Calibri" w:hAnsi="Calibri"/>
          <w:b w:val="0"/>
          <w:sz w:val="22"/>
        </w:rPr>
        <w:t>;</w:t>
      </w:r>
      <w:r w:rsidRPr="00FD4167">
        <w:rPr>
          <w:rFonts w:ascii="Calibri" w:hAnsi="Calibri"/>
          <w:b w:val="0"/>
          <w:sz w:val="22"/>
        </w:rPr>
        <w:t xml:space="preserve"> </w:t>
      </w:r>
    </w:p>
    <w:p w:rsidR="00F2491F" w:rsidRPr="00F2491F" w:rsidRDefault="00F2491F" w:rsidP="00F2491F">
      <w:pPr>
        <w:pStyle w:val="Nagwek1"/>
        <w:numPr>
          <w:ilvl w:val="1"/>
          <w:numId w:val="2"/>
        </w:numPr>
        <w:jc w:val="both"/>
        <w:rPr>
          <w:rFonts w:ascii="Calibri" w:hAnsi="Calibri"/>
          <w:b w:val="0"/>
          <w:sz w:val="22"/>
        </w:rPr>
      </w:pPr>
      <w:r w:rsidRPr="00F2491F">
        <w:rPr>
          <w:rFonts w:ascii="Calibri" w:hAnsi="Calibri"/>
          <w:sz w:val="22"/>
        </w:rPr>
        <w:t xml:space="preserve">pomoc humanitarna </w:t>
      </w:r>
      <w:r w:rsidRPr="00F2491F">
        <w:rPr>
          <w:rFonts w:ascii="Calibri" w:hAnsi="Calibri"/>
          <w:b w:val="0"/>
          <w:sz w:val="22"/>
        </w:rPr>
        <w:t>– jeden z sektorów Oficjalnej Pomocy Rozwojowej wg DAC OECD. Zgodnie z art. 2 ust.</w:t>
      </w:r>
      <w:r>
        <w:rPr>
          <w:rFonts w:ascii="Calibri" w:hAnsi="Calibri"/>
          <w:b w:val="0"/>
          <w:sz w:val="22"/>
        </w:rPr>
        <w:t xml:space="preserve"> </w:t>
      </w:r>
      <w:r w:rsidRPr="00F2491F">
        <w:rPr>
          <w:rFonts w:ascii="Calibri" w:hAnsi="Calibri"/>
          <w:b w:val="0"/>
          <w:sz w:val="22"/>
        </w:rPr>
        <w: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w:t>
      </w:r>
      <w:r>
        <w:rPr>
          <w:rFonts w:ascii="Calibri" w:hAnsi="Calibri"/>
          <w:b w:val="0"/>
          <w:sz w:val="22"/>
        </w:rPr>
        <w:t xml:space="preserve"> </w:t>
      </w:r>
      <w:r w:rsidRPr="00F2491F">
        <w:rPr>
          <w:rFonts w:ascii="Calibri" w:hAnsi="Calibri"/>
          <w:b w:val="0"/>
          <w:sz w:val="22"/>
        </w:rPr>
        <w:t>Polska pomoc humanitarna jest realizowana zgodnie z podstawowymi zasadami humanitarnymi, tj. zasadą humanitaryzmu, neutralności, niezależności i bezstronności.</w:t>
      </w:r>
    </w:p>
    <w:p w:rsidR="00F2491F" w:rsidRPr="00F2491F" w:rsidRDefault="00F2491F" w:rsidP="00F2491F">
      <w:pPr>
        <w:pStyle w:val="Nagwek1"/>
        <w:numPr>
          <w:ilvl w:val="1"/>
          <w:numId w:val="2"/>
        </w:numPr>
        <w:jc w:val="both"/>
        <w:rPr>
          <w:rFonts w:ascii="Calibri" w:hAnsi="Calibri"/>
          <w:sz w:val="22"/>
        </w:rPr>
      </w:pPr>
      <w:r w:rsidRPr="00F2491F">
        <w:rPr>
          <w:rFonts w:ascii="Calibri" w:hAnsi="Calibri"/>
          <w:sz w:val="22"/>
        </w:rPr>
        <w:t xml:space="preserve">projekt humanitarny (humanitarny charakter projektu) </w:t>
      </w:r>
      <w:r w:rsidRPr="00F2491F">
        <w:rPr>
          <w:rFonts w:ascii="Calibri" w:hAnsi="Calibri"/>
          <w:b w:val="0"/>
          <w:sz w:val="22"/>
        </w:rPr>
        <w:t>– ciąg działań, mających na celu niesienie pomocy humanitarnej zgodnie z definicją zawartą w ust. 1.1</w:t>
      </w:r>
      <w:r>
        <w:rPr>
          <w:rFonts w:ascii="Calibri" w:hAnsi="Calibri"/>
          <w:b w:val="0"/>
          <w:sz w:val="22"/>
        </w:rPr>
        <w:t>2</w:t>
      </w:r>
      <w:r w:rsidRPr="00F2491F">
        <w:rPr>
          <w:rFonts w:ascii="Calibri" w:hAnsi="Calibri"/>
          <w:b w:val="0"/>
          <w:sz w:val="22"/>
        </w:rPr>
        <w:t xml:space="preserve"> Wytycznych, stanowiących zamkniętą całość, realizowanych w ściśle określonym czasie, finansowanych </w:t>
      </w:r>
      <w:r w:rsidRPr="00F2491F">
        <w:rPr>
          <w:rFonts w:ascii="Calibri" w:hAnsi="Calibri"/>
          <w:b w:val="0"/>
          <w:sz w:val="22"/>
        </w:rPr>
        <w:br/>
        <w:t>w ramach określonego budżetu, służących osiągnięciu konkretnych celów i rezultatów.</w:t>
      </w:r>
    </w:p>
    <w:p w:rsidR="00B65EC0" w:rsidRPr="00E05A6D" w:rsidRDefault="00DF20C0" w:rsidP="00E05A6D">
      <w:pPr>
        <w:pStyle w:val="Nagwek1"/>
        <w:numPr>
          <w:ilvl w:val="1"/>
          <w:numId w:val="2"/>
        </w:numPr>
        <w:jc w:val="both"/>
        <w:rPr>
          <w:rFonts w:ascii="Calibri" w:hAnsi="Calibri"/>
          <w:sz w:val="22"/>
        </w:rPr>
      </w:pPr>
      <w:r w:rsidRPr="00A5129A">
        <w:rPr>
          <w:rFonts w:ascii="Calibri" w:hAnsi="Calibri"/>
          <w:sz w:val="22"/>
        </w:rPr>
        <w:lastRenderedPageBreak/>
        <w:t>rezultat</w:t>
      </w:r>
      <w:r w:rsidRPr="00E05A6D">
        <w:rPr>
          <w:rFonts w:ascii="Calibri" w:hAnsi="Calibri"/>
          <w:sz w:val="22"/>
        </w:rPr>
        <w:t xml:space="preserve"> </w:t>
      </w:r>
      <w:r w:rsidR="00C95174" w:rsidRPr="00A5129A">
        <w:rPr>
          <w:rFonts w:ascii="Calibri" w:hAnsi="Calibri"/>
          <w:sz w:val="22"/>
        </w:rPr>
        <w:t>bezpośredni</w:t>
      </w:r>
      <w:r w:rsidR="00C95174" w:rsidRPr="00E05A6D">
        <w:rPr>
          <w:rFonts w:ascii="Calibri" w:hAnsi="Calibri"/>
          <w:sz w:val="22"/>
        </w:rPr>
        <w:t xml:space="preserve"> </w:t>
      </w:r>
      <w:r w:rsidRPr="00E05A6D">
        <w:rPr>
          <w:rFonts w:ascii="Calibri" w:hAnsi="Calibri"/>
          <w:b w:val="0"/>
          <w:sz w:val="22"/>
        </w:rPr>
        <w:t>–</w:t>
      </w:r>
      <w:r w:rsidR="00B65EC0" w:rsidRPr="00E05A6D">
        <w:rPr>
          <w:rFonts w:ascii="Calibri" w:hAnsi="Calibri"/>
          <w:b w:val="0"/>
          <w:sz w:val="22"/>
        </w:rPr>
        <w:t xml:space="preserve"> wynik zrealizowanych działań projektowych. Każde działanie podjęte w ramach projektu musi przyczynić się do osiągnięcia konkretnego rezu</w:t>
      </w:r>
      <w:r w:rsidR="004C5E8C" w:rsidRPr="00E05A6D">
        <w:rPr>
          <w:rFonts w:ascii="Calibri" w:hAnsi="Calibri"/>
          <w:b w:val="0"/>
          <w:sz w:val="22"/>
        </w:rPr>
        <w:t xml:space="preserve">ltatu, przy czym możliwe jest, </w:t>
      </w:r>
      <w:r w:rsidR="00B65EC0" w:rsidRPr="00E05A6D">
        <w:rPr>
          <w:rFonts w:ascii="Calibri" w:hAnsi="Calibri"/>
          <w:b w:val="0"/>
          <w:sz w:val="22"/>
        </w:rPr>
        <w:t>ż</w:t>
      </w:r>
      <w:r w:rsidR="004C5E8C" w:rsidRPr="00E05A6D">
        <w:rPr>
          <w:rFonts w:ascii="Calibri" w:hAnsi="Calibri"/>
          <w:b w:val="0"/>
          <w:sz w:val="22"/>
        </w:rPr>
        <w:t>e</w:t>
      </w:r>
      <w:r w:rsidR="00B65EC0" w:rsidRPr="00E05A6D">
        <w:rPr>
          <w:rFonts w:ascii="Calibri" w:hAnsi="Calibri"/>
          <w:b w:val="0"/>
          <w:sz w:val="22"/>
        </w:rPr>
        <w:t xml:space="preserve"> kilka działań będzie dotyczyło jednego rezultatu. Rezultaty projektu przyczyniają się do osiągnięcia założonych celów bezpośrednich i w konsekwencji – również celu ogólnego. </w:t>
      </w:r>
      <w:r w:rsidR="004C5E8C" w:rsidRPr="00E05A6D">
        <w:rPr>
          <w:rFonts w:ascii="Calibri" w:hAnsi="Calibri"/>
          <w:b w:val="0"/>
          <w:sz w:val="22"/>
        </w:rPr>
        <w:t xml:space="preserve">Istotą rezultatu jest to, </w:t>
      </w:r>
      <w:r w:rsidR="00B65EC0" w:rsidRPr="00E05A6D">
        <w:rPr>
          <w:rFonts w:ascii="Calibri" w:hAnsi="Calibri"/>
          <w:b w:val="0"/>
          <w:sz w:val="22"/>
        </w:rPr>
        <w:t>ż</w:t>
      </w:r>
      <w:r w:rsidR="004C5E8C" w:rsidRPr="00E05A6D">
        <w:rPr>
          <w:rFonts w:ascii="Calibri" w:hAnsi="Calibri"/>
          <w:b w:val="0"/>
          <w:sz w:val="22"/>
        </w:rPr>
        <w:t>e</w:t>
      </w:r>
      <w:r w:rsidR="00B65EC0" w:rsidRPr="00E05A6D">
        <w:rPr>
          <w:rFonts w:ascii="Calibri" w:hAnsi="Calibri"/>
          <w:b w:val="0"/>
          <w:sz w:val="22"/>
        </w:rPr>
        <w:t xml:space="preserve"> jest on w pełni policzalny dzięki wskaźnikom, przy pomocy dostępnych miar i wag lub jednostek matematycznych;</w:t>
      </w:r>
    </w:p>
    <w:p w:rsidR="00C95174" w:rsidRPr="00E05A6D" w:rsidRDefault="00B65EC0" w:rsidP="00E05A6D">
      <w:pPr>
        <w:pStyle w:val="Nagwek1"/>
        <w:numPr>
          <w:ilvl w:val="1"/>
          <w:numId w:val="2"/>
        </w:numPr>
        <w:jc w:val="both"/>
        <w:rPr>
          <w:rFonts w:ascii="Calibri" w:hAnsi="Calibri"/>
          <w:sz w:val="22"/>
        </w:rPr>
      </w:pPr>
      <w:bookmarkStart w:id="2" w:name="_Toc161822730"/>
      <w:bookmarkStart w:id="3" w:name="_Toc161822795"/>
      <w:bookmarkStart w:id="4" w:name="_Toc162075971"/>
      <w:bookmarkStart w:id="5" w:name="_Toc132393186"/>
      <w:r w:rsidRPr="00C95174">
        <w:rPr>
          <w:rFonts w:ascii="Calibri" w:hAnsi="Calibri"/>
          <w:sz w:val="22"/>
        </w:rPr>
        <w:t xml:space="preserve">wskaźnik </w:t>
      </w:r>
      <w:r w:rsidR="00B25868" w:rsidRPr="00C95174">
        <w:rPr>
          <w:rFonts w:ascii="Calibri" w:hAnsi="Calibri"/>
          <w:sz w:val="22"/>
        </w:rPr>
        <w:t xml:space="preserve">rezultatu </w:t>
      </w:r>
      <w:r w:rsidR="00C95174" w:rsidRPr="00E05A6D">
        <w:rPr>
          <w:rFonts w:ascii="Calibri" w:hAnsi="Calibri"/>
          <w:b w:val="0"/>
          <w:sz w:val="22"/>
        </w:rPr>
        <w:t xml:space="preserve">bezpośredniego </w:t>
      </w:r>
      <w:r w:rsidRPr="00E05A6D">
        <w:rPr>
          <w:rFonts w:ascii="Calibri" w:hAnsi="Calibri"/>
          <w:b w:val="0"/>
          <w:sz w:val="22"/>
        </w:rPr>
        <w:t>–</w:t>
      </w:r>
      <w:r w:rsidR="00C95174" w:rsidRPr="00E05A6D">
        <w:rPr>
          <w:rFonts w:ascii="Calibri" w:hAnsi="Calibri"/>
          <w:b w:val="0"/>
          <w:sz w:val="22"/>
        </w:rPr>
        <w:t>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rsidR="00B65EC0" w:rsidRPr="00FD4167" w:rsidRDefault="00B65EC0" w:rsidP="00AA3025">
      <w:pPr>
        <w:pStyle w:val="Nagwek1"/>
        <w:numPr>
          <w:ilvl w:val="0"/>
          <w:numId w:val="2"/>
        </w:numPr>
        <w:jc w:val="both"/>
      </w:pPr>
      <w:r w:rsidRPr="00FD4167">
        <w:rPr>
          <w:rFonts w:ascii="Calibri" w:hAnsi="Calibri"/>
          <w:sz w:val="22"/>
        </w:rPr>
        <w:t>Działania niekwalifikowane jako pomoc rozwojowa</w:t>
      </w:r>
    </w:p>
    <w:p w:rsidR="00547CD0" w:rsidRDefault="00B65EC0" w:rsidP="00AA3025">
      <w:pPr>
        <w:pStyle w:val="Nagwek1"/>
        <w:numPr>
          <w:ilvl w:val="1"/>
          <w:numId w:val="2"/>
        </w:numPr>
        <w:jc w:val="both"/>
        <w:rPr>
          <w:rFonts w:ascii="Calibri" w:hAnsi="Calibri"/>
          <w:b w:val="0"/>
          <w:sz w:val="22"/>
        </w:rPr>
      </w:pPr>
      <w:r w:rsidRPr="00FD4167">
        <w:rPr>
          <w:rFonts w:ascii="Calibri" w:hAnsi="Calibri"/>
          <w:b w:val="0"/>
          <w:sz w:val="22"/>
        </w:rPr>
        <w:t xml:space="preserve">Zgodnie z wytycznymi </w:t>
      </w:r>
      <w:r w:rsidR="00750528">
        <w:rPr>
          <w:rFonts w:ascii="Calibri" w:hAnsi="Calibri"/>
          <w:b w:val="0"/>
          <w:sz w:val="22"/>
        </w:rPr>
        <w:t>Komitetu Współpracy Rozwojowej (</w:t>
      </w:r>
      <w:r w:rsidRPr="00750528">
        <w:rPr>
          <w:rFonts w:ascii="Calibri" w:hAnsi="Calibri"/>
          <w:b w:val="0"/>
          <w:sz w:val="22"/>
        </w:rPr>
        <w:t>DAC</w:t>
      </w:r>
      <w:r w:rsidR="00750528" w:rsidRPr="00750528">
        <w:rPr>
          <w:rFonts w:ascii="Calibri" w:hAnsi="Calibri"/>
          <w:b w:val="0"/>
          <w:sz w:val="22"/>
        </w:rPr>
        <w:t xml:space="preserve"> OECD)</w:t>
      </w:r>
      <w:r w:rsidR="00C95174" w:rsidRPr="00FD4167">
        <w:rPr>
          <w:rStyle w:val="Odwoanieprzypisudolnego"/>
          <w:rFonts w:ascii="Calibri" w:hAnsi="Calibri"/>
          <w:b w:val="0"/>
          <w:sz w:val="22"/>
        </w:rPr>
        <w:footnoteReference w:id="1"/>
      </w:r>
      <w:r w:rsidR="00C95174">
        <w:rPr>
          <w:rFonts w:ascii="Calibri" w:hAnsi="Calibri"/>
          <w:b w:val="0"/>
          <w:sz w:val="22"/>
        </w:rPr>
        <w:t xml:space="preserve"> </w:t>
      </w:r>
      <w:r w:rsidRPr="00FD4167">
        <w:rPr>
          <w:rFonts w:ascii="Calibri" w:hAnsi="Calibri"/>
          <w:b w:val="0"/>
          <w:sz w:val="22"/>
        </w:rPr>
        <w:t>do pomocy rozwojowej</w:t>
      </w:r>
      <w:r w:rsidR="00C95174">
        <w:rPr>
          <w:rFonts w:ascii="Calibri" w:hAnsi="Calibri"/>
          <w:b w:val="0"/>
          <w:sz w:val="22"/>
        </w:rPr>
        <w:t xml:space="preserve"> </w:t>
      </w:r>
      <w:r w:rsidR="00547CD0">
        <w:rPr>
          <w:rFonts w:ascii="Calibri" w:hAnsi="Calibri"/>
          <w:b w:val="0"/>
          <w:sz w:val="22"/>
        </w:rPr>
        <w:t xml:space="preserve">nie zalicza się m.in.: </w:t>
      </w:r>
    </w:p>
    <w:p w:rsidR="000D42EF" w:rsidRDefault="00547CD0" w:rsidP="000D42EF">
      <w:pPr>
        <w:pStyle w:val="Nagwek1"/>
        <w:numPr>
          <w:ilvl w:val="0"/>
          <w:numId w:val="24"/>
        </w:numPr>
        <w:jc w:val="both"/>
        <w:rPr>
          <w:rFonts w:ascii="Calibri" w:hAnsi="Calibri"/>
          <w:b w:val="0"/>
          <w:sz w:val="22"/>
        </w:rPr>
      </w:pPr>
      <w:r>
        <w:rPr>
          <w:rFonts w:ascii="Calibri" w:hAnsi="Calibri"/>
          <w:b w:val="0"/>
          <w:sz w:val="22"/>
        </w:rPr>
        <w:t>p</w:t>
      </w:r>
      <w:r w:rsidR="00B65EC0" w:rsidRPr="00FD4167">
        <w:rPr>
          <w:rFonts w:ascii="Calibri" w:hAnsi="Calibri"/>
          <w:b w:val="0"/>
          <w:sz w:val="22"/>
        </w:rPr>
        <w:t>omocy wojskowej (np. szkolenia i wyposażenia armii) oraz niektórych aspektów misji pokojowych</w:t>
      </w:r>
      <w:r w:rsidR="00664937">
        <w:rPr>
          <w:rFonts w:ascii="Calibri" w:hAnsi="Calibri"/>
          <w:b w:val="0"/>
          <w:sz w:val="22"/>
        </w:rPr>
        <w:t>;</w:t>
      </w:r>
    </w:p>
    <w:p w:rsidR="000D42EF" w:rsidRDefault="00830A15" w:rsidP="000D42EF">
      <w:pPr>
        <w:pStyle w:val="Nagwek1"/>
        <w:numPr>
          <w:ilvl w:val="0"/>
          <w:numId w:val="24"/>
        </w:numPr>
        <w:jc w:val="both"/>
        <w:rPr>
          <w:rFonts w:ascii="Calibri" w:hAnsi="Calibri"/>
          <w:b w:val="0"/>
          <w:sz w:val="22"/>
        </w:rPr>
      </w:pPr>
      <w:r w:rsidRPr="000D42EF">
        <w:rPr>
          <w:rFonts w:ascii="Calibri" w:hAnsi="Calibri"/>
          <w:b w:val="0"/>
          <w:sz w:val="22"/>
        </w:rPr>
        <w:t>s</w:t>
      </w:r>
      <w:r w:rsidR="00B65EC0" w:rsidRPr="000D42EF">
        <w:rPr>
          <w:rFonts w:ascii="Calibri" w:hAnsi="Calibri"/>
          <w:b w:val="0"/>
          <w:sz w:val="22"/>
        </w:rPr>
        <w:t>zkole</w:t>
      </w:r>
      <w:r w:rsidR="00664937" w:rsidRPr="000D42EF">
        <w:rPr>
          <w:rFonts w:ascii="Calibri" w:hAnsi="Calibri"/>
          <w:b w:val="0"/>
          <w:sz w:val="22"/>
        </w:rPr>
        <w:t>ń</w:t>
      </w:r>
      <w:r w:rsidR="00B65EC0" w:rsidRPr="000D42EF">
        <w:rPr>
          <w:rFonts w:ascii="Calibri" w:hAnsi="Calibri"/>
          <w:b w:val="0"/>
          <w:sz w:val="22"/>
        </w:rPr>
        <w:t xml:space="preserve"> policji w zakresie operacji paramilitarnych;</w:t>
      </w:r>
    </w:p>
    <w:p w:rsidR="000D42EF" w:rsidRDefault="00830A15" w:rsidP="000D42EF">
      <w:pPr>
        <w:pStyle w:val="Nagwek1"/>
        <w:numPr>
          <w:ilvl w:val="0"/>
          <w:numId w:val="24"/>
        </w:numPr>
        <w:jc w:val="both"/>
        <w:rPr>
          <w:rFonts w:ascii="Calibri" w:hAnsi="Calibri"/>
          <w:b w:val="0"/>
          <w:sz w:val="22"/>
        </w:rPr>
      </w:pPr>
      <w:r w:rsidRPr="000D42EF">
        <w:rPr>
          <w:rFonts w:ascii="Calibri" w:hAnsi="Calibri"/>
          <w:b w:val="0"/>
          <w:sz w:val="22"/>
        </w:rPr>
        <w:t>r</w:t>
      </w:r>
      <w:r w:rsidR="00664937" w:rsidRPr="000D42EF">
        <w:rPr>
          <w:rFonts w:ascii="Calibri" w:hAnsi="Calibri"/>
          <w:b w:val="0"/>
          <w:sz w:val="22"/>
        </w:rPr>
        <w:t>ozminowywania</w:t>
      </w:r>
      <w:r w:rsidR="00B65EC0" w:rsidRPr="000D42EF">
        <w:rPr>
          <w:rFonts w:ascii="Calibri" w:hAnsi="Calibri"/>
          <w:b w:val="0"/>
          <w:sz w:val="22"/>
        </w:rPr>
        <w:t xml:space="preserve"> dla celów wojskowych lub szkoleniowych (przy czym rozminowywanie w celach rozwojowych, np. udostępnienia terenu pod uprawy czy budowę infrastruktury użyteczności publicznej, kwalifikuje się jako pomoc rozwojową, jeśli nie dokonuje go wojsko);</w:t>
      </w:r>
    </w:p>
    <w:p w:rsidR="000D42EF" w:rsidRDefault="00830A15" w:rsidP="000D42EF">
      <w:pPr>
        <w:pStyle w:val="Nagwek1"/>
        <w:numPr>
          <w:ilvl w:val="0"/>
          <w:numId w:val="24"/>
        </w:numPr>
        <w:jc w:val="both"/>
        <w:rPr>
          <w:rFonts w:ascii="Calibri" w:hAnsi="Calibri"/>
          <w:b w:val="0"/>
          <w:sz w:val="22"/>
        </w:rPr>
      </w:pPr>
      <w:r w:rsidRPr="000D42EF">
        <w:rPr>
          <w:rFonts w:ascii="Calibri" w:hAnsi="Calibri"/>
          <w:b w:val="0"/>
          <w:sz w:val="22"/>
        </w:rPr>
        <w:t>j</w:t>
      </w:r>
      <w:r w:rsidR="00B65EC0" w:rsidRPr="000D42EF">
        <w:rPr>
          <w:rFonts w:ascii="Calibri" w:hAnsi="Calibri"/>
          <w:b w:val="0"/>
          <w:sz w:val="22"/>
        </w:rPr>
        <w:t>ednorazow</w:t>
      </w:r>
      <w:r w:rsidR="00664937" w:rsidRPr="000D42EF">
        <w:rPr>
          <w:rFonts w:ascii="Calibri" w:hAnsi="Calibri"/>
          <w:b w:val="0"/>
          <w:sz w:val="22"/>
        </w:rPr>
        <w:t>ych</w:t>
      </w:r>
      <w:r w:rsidR="00B65EC0" w:rsidRPr="000D42EF">
        <w:rPr>
          <w:rFonts w:ascii="Calibri" w:hAnsi="Calibri"/>
          <w:b w:val="0"/>
          <w:sz w:val="22"/>
        </w:rPr>
        <w:t xml:space="preserve"> wydarze</w:t>
      </w:r>
      <w:r w:rsidR="00664937" w:rsidRPr="000D42EF">
        <w:rPr>
          <w:rFonts w:ascii="Calibri" w:hAnsi="Calibri"/>
          <w:b w:val="0"/>
          <w:sz w:val="22"/>
        </w:rPr>
        <w:t>ń</w:t>
      </w:r>
      <w:r w:rsidR="00B65EC0" w:rsidRPr="000D42EF">
        <w:rPr>
          <w:rFonts w:ascii="Calibri" w:hAnsi="Calibri"/>
          <w:b w:val="0"/>
          <w:sz w:val="22"/>
        </w:rPr>
        <w:t xml:space="preserve"> kulturaln</w:t>
      </w:r>
      <w:r w:rsidR="00664937" w:rsidRPr="000D42EF">
        <w:rPr>
          <w:rFonts w:ascii="Calibri" w:hAnsi="Calibri"/>
          <w:b w:val="0"/>
          <w:sz w:val="22"/>
        </w:rPr>
        <w:t>ych</w:t>
      </w:r>
      <w:r w:rsidR="00B65EC0" w:rsidRPr="000D42EF">
        <w:rPr>
          <w:rFonts w:ascii="Calibri" w:hAnsi="Calibri"/>
          <w:b w:val="0"/>
          <w:sz w:val="22"/>
        </w:rPr>
        <w:t xml:space="preserve"> i sportow</w:t>
      </w:r>
      <w:r w:rsidR="00664937" w:rsidRPr="000D42EF">
        <w:rPr>
          <w:rFonts w:ascii="Calibri" w:hAnsi="Calibri"/>
          <w:b w:val="0"/>
          <w:sz w:val="22"/>
        </w:rPr>
        <w:t>ych</w:t>
      </w:r>
      <w:r w:rsidR="00B65EC0" w:rsidRPr="000D42EF">
        <w:rPr>
          <w:rFonts w:ascii="Calibri" w:hAnsi="Calibri"/>
          <w:b w:val="0"/>
          <w:sz w:val="22"/>
        </w:rPr>
        <w:t xml:space="preserve"> – do oficjalnej pomocy rozwojowej zaliczają się jedynie działania służące rozbudowie i wzmacnianiu zdolności kraju biorcy </w:t>
      </w:r>
      <w:r w:rsidR="00704AE7">
        <w:rPr>
          <w:rFonts w:ascii="Calibri" w:hAnsi="Calibri"/>
          <w:b w:val="0"/>
          <w:sz w:val="22"/>
        </w:rPr>
        <w:br/>
      </w:r>
      <w:r w:rsidR="00B65EC0" w:rsidRPr="000D42EF">
        <w:rPr>
          <w:rFonts w:ascii="Calibri" w:hAnsi="Calibri"/>
          <w:b w:val="0"/>
          <w:sz w:val="22"/>
        </w:rPr>
        <w:t>w danej dziedzinie. Przykładowo, remont biblioteki czy infrastruktury sportowej lub zakup wyposażenia szkół artystycznych byłyby kwalifikowane jako ODA, natomiast opłacenie jednorazowej wystawy malarstwa lub przyjazdu artystów – nie;</w:t>
      </w:r>
    </w:p>
    <w:p w:rsidR="00B65EC0" w:rsidRPr="000D42EF" w:rsidRDefault="00D45170" w:rsidP="000D42EF">
      <w:pPr>
        <w:pStyle w:val="Nagwek1"/>
        <w:numPr>
          <w:ilvl w:val="0"/>
          <w:numId w:val="24"/>
        </w:numPr>
        <w:jc w:val="both"/>
        <w:rPr>
          <w:rFonts w:ascii="Calibri" w:hAnsi="Calibri"/>
          <w:b w:val="0"/>
          <w:sz w:val="22"/>
        </w:rPr>
      </w:pPr>
      <w:r w:rsidRPr="000D42EF">
        <w:rPr>
          <w:rFonts w:ascii="Calibri" w:hAnsi="Calibri"/>
          <w:b w:val="0"/>
          <w:sz w:val="22"/>
        </w:rPr>
        <w:t>b</w:t>
      </w:r>
      <w:r w:rsidR="00B65EC0" w:rsidRPr="000D42EF">
        <w:rPr>
          <w:rFonts w:ascii="Calibri" w:hAnsi="Calibri"/>
          <w:b w:val="0"/>
          <w:sz w:val="22"/>
        </w:rPr>
        <w:t>ada</w:t>
      </w:r>
      <w:r w:rsidR="00E00627" w:rsidRPr="000D42EF">
        <w:rPr>
          <w:rFonts w:ascii="Calibri" w:hAnsi="Calibri"/>
          <w:b w:val="0"/>
          <w:sz w:val="22"/>
        </w:rPr>
        <w:t>ń naukowych</w:t>
      </w:r>
      <w:r w:rsidR="00664937" w:rsidRPr="000D42EF">
        <w:rPr>
          <w:rFonts w:ascii="Calibri" w:hAnsi="Calibri"/>
          <w:b w:val="0"/>
          <w:sz w:val="22"/>
        </w:rPr>
        <w:t xml:space="preserve"> </w:t>
      </w:r>
      <w:r w:rsidR="00B65EC0" w:rsidRPr="000D42EF">
        <w:rPr>
          <w:rFonts w:ascii="Calibri" w:hAnsi="Calibri"/>
          <w:b w:val="0"/>
          <w:sz w:val="22"/>
        </w:rPr>
        <w:t xml:space="preserve">– </w:t>
      </w:r>
      <w:r w:rsidRPr="000D42EF">
        <w:rPr>
          <w:rFonts w:ascii="Calibri" w:hAnsi="Calibri"/>
          <w:b w:val="0"/>
          <w:sz w:val="22"/>
        </w:rPr>
        <w:t xml:space="preserve">jako ODA są </w:t>
      </w:r>
      <w:r w:rsidR="00B65EC0" w:rsidRPr="000D42EF">
        <w:rPr>
          <w:rFonts w:ascii="Calibri" w:hAnsi="Calibri"/>
          <w:b w:val="0"/>
          <w:sz w:val="22"/>
        </w:rPr>
        <w:t>kwalifikowane badania bezpośr</w:t>
      </w:r>
      <w:r w:rsidR="00D814F1" w:rsidRPr="000D42EF">
        <w:rPr>
          <w:rFonts w:ascii="Calibri" w:hAnsi="Calibri"/>
          <w:b w:val="0"/>
          <w:sz w:val="22"/>
        </w:rPr>
        <w:t xml:space="preserve">ednio powiązane </w:t>
      </w:r>
      <w:r w:rsidR="00704AE7">
        <w:rPr>
          <w:rFonts w:ascii="Calibri" w:hAnsi="Calibri"/>
          <w:b w:val="0"/>
          <w:sz w:val="22"/>
        </w:rPr>
        <w:br/>
      </w:r>
      <w:r w:rsidR="00D814F1" w:rsidRPr="000D42EF">
        <w:rPr>
          <w:rFonts w:ascii="Calibri" w:hAnsi="Calibri"/>
          <w:b w:val="0"/>
          <w:sz w:val="22"/>
        </w:rPr>
        <w:t>z sytuacją i </w:t>
      </w:r>
      <w:r w:rsidR="00B65EC0" w:rsidRPr="000D42EF">
        <w:rPr>
          <w:rFonts w:ascii="Calibri" w:hAnsi="Calibri"/>
          <w:b w:val="0"/>
          <w:sz w:val="22"/>
        </w:rPr>
        <w:t>problemami państw rozwijających się (w tym również badania prowadzone na terenie państwa dawcy). Badania lub ekspertyzy mogą być jednym z działań projektowych mających doprowadzić do ulepszenia metody realizacji projektu.</w:t>
      </w:r>
      <w:r w:rsidRPr="000D42EF">
        <w:rPr>
          <w:rFonts w:ascii="Calibri" w:hAnsi="Calibri"/>
          <w:b w:val="0"/>
          <w:sz w:val="22"/>
        </w:rPr>
        <w:t xml:space="preserve"> </w:t>
      </w:r>
    </w:p>
    <w:p w:rsidR="00B65EC0" w:rsidRPr="00FD4167" w:rsidRDefault="00B65EC0" w:rsidP="00AA3025">
      <w:pPr>
        <w:pStyle w:val="Nagwek1"/>
        <w:numPr>
          <w:ilvl w:val="0"/>
          <w:numId w:val="2"/>
        </w:numPr>
        <w:ind w:left="567" w:hanging="567"/>
        <w:rPr>
          <w:rFonts w:ascii="Calibri" w:hAnsi="Calibri"/>
          <w:sz w:val="22"/>
        </w:rPr>
      </w:pPr>
      <w:bookmarkStart w:id="6" w:name="_Toc274305325"/>
      <w:r w:rsidRPr="00FD4167">
        <w:rPr>
          <w:rFonts w:ascii="Calibri" w:hAnsi="Calibri"/>
          <w:sz w:val="22"/>
        </w:rPr>
        <w:t xml:space="preserve">Partnerstwo </w:t>
      </w:r>
      <w:bookmarkEnd w:id="6"/>
    </w:p>
    <w:p w:rsidR="000D42EF" w:rsidRPr="000D42EF" w:rsidRDefault="004D21D9" w:rsidP="00AA3025">
      <w:pPr>
        <w:pStyle w:val="Nagwek1"/>
        <w:numPr>
          <w:ilvl w:val="1"/>
          <w:numId w:val="2"/>
        </w:numPr>
        <w:spacing w:after="0"/>
        <w:jc w:val="both"/>
        <w:rPr>
          <w:rFonts w:ascii="Calibri" w:hAnsi="Calibri"/>
          <w:b w:val="0"/>
          <w:sz w:val="22"/>
        </w:rPr>
      </w:pPr>
      <w:r>
        <w:rPr>
          <w:rFonts w:ascii="Calibri" w:hAnsi="Calibri"/>
          <w:b w:val="0"/>
          <w:sz w:val="22"/>
        </w:rPr>
        <w:t>W</w:t>
      </w:r>
      <w:r w:rsidR="00B65EC0" w:rsidRPr="00FD4167">
        <w:rPr>
          <w:rFonts w:ascii="Calibri" w:hAnsi="Calibri"/>
          <w:b w:val="0"/>
          <w:sz w:val="22"/>
        </w:rPr>
        <w:t>spółprac</w:t>
      </w:r>
      <w:r>
        <w:rPr>
          <w:rFonts w:ascii="Calibri" w:hAnsi="Calibri"/>
          <w:b w:val="0"/>
          <w:sz w:val="22"/>
        </w:rPr>
        <w:t>a</w:t>
      </w:r>
      <w:r w:rsidR="00B65EC0" w:rsidRPr="00FD4167">
        <w:rPr>
          <w:rFonts w:ascii="Calibri" w:hAnsi="Calibri"/>
          <w:b w:val="0"/>
          <w:sz w:val="22"/>
        </w:rPr>
        <w:t xml:space="preserve"> z partnerem (zgodnie z pkt</w:t>
      </w:r>
      <w:r w:rsidR="00B65EC0" w:rsidRPr="00660BD6">
        <w:rPr>
          <w:rFonts w:ascii="Calibri" w:hAnsi="Calibri"/>
          <w:b w:val="0"/>
          <w:sz w:val="22"/>
        </w:rPr>
        <w:t xml:space="preserve"> </w:t>
      </w:r>
      <w:r w:rsidR="00D16ABA">
        <w:rPr>
          <w:rFonts w:ascii="Calibri" w:hAnsi="Calibri"/>
          <w:b w:val="0"/>
          <w:sz w:val="22"/>
        </w:rPr>
        <w:t>5</w:t>
      </w:r>
      <w:r w:rsidR="00B65EC0" w:rsidRPr="00660BD6">
        <w:rPr>
          <w:rFonts w:ascii="Calibri" w:hAnsi="Calibri"/>
          <w:b w:val="0"/>
          <w:sz w:val="22"/>
        </w:rPr>
        <w:t>.2.</w:t>
      </w:r>
      <w:r w:rsidR="002E1BC5">
        <w:rPr>
          <w:rFonts w:ascii="Calibri" w:hAnsi="Calibri"/>
          <w:b w:val="0"/>
          <w:sz w:val="22"/>
        </w:rPr>
        <w:t>1)</w:t>
      </w:r>
      <w:r w:rsidR="00B65EC0" w:rsidRPr="00FD4167">
        <w:rPr>
          <w:rFonts w:ascii="Calibri" w:hAnsi="Calibri"/>
          <w:b w:val="0"/>
          <w:sz w:val="22"/>
        </w:rPr>
        <w:t xml:space="preserve"> Regulaminu konkursu)</w:t>
      </w:r>
      <w:r w:rsidR="00906F12">
        <w:rPr>
          <w:rFonts w:ascii="Calibri" w:hAnsi="Calibri"/>
          <w:b w:val="0"/>
          <w:sz w:val="22"/>
        </w:rPr>
        <w:t xml:space="preserve"> powinna uwzględniać nastę</w:t>
      </w:r>
      <w:r>
        <w:rPr>
          <w:rFonts w:ascii="Calibri" w:hAnsi="Calibri"/>
          <w:b w:val="0"/>
          <w:sz w:val="22"/>
        </w:rPr>
        <w:t>pujące kwestie</w:t>
      </w:r>
      <w:r w:rsidR="00D45170">
        <w:rPr>
          <w:rFonts w:ascii="Calibri" w:hAnsi="Calibri"/>
          <w:b w:val="0"/>
          <w:sz w:val="22"/>
        </w:rPr>
        <w:t>:</w:t>
      </w:r>
    </w:p>
    <w:p w:rsidR="000D42EF" w:rsidRDefault="00472528" w:rsidP="00AA3025">
      <w:pPr>
        <w:pStyle w:val="Nagwek3"/>
        <w:numPr>
          <w:ilvl w:val="2"/>
          <w:numId w:val="2"/>
        </w:numPr>
        <w:spacing w:before="120" w:after="0"/>
        <w:ind w:left="993" w:hanging="426"/>
        <w:rPr>
          <w:rFonts w:ascii="Calibri" w:hAnsi="Calibri"/>
          <w:sz w:val="22"/>
        </w:rPr>
      </w:pPr>
      <w:r>
        <w:rPr>
          <w:rFonts w:ascii="Calibri" w:hAnsi="Calibri"/>
          <w:sz w:val="22"/>
        </w:rPr>
        <w:t>oferent</w:t>
      </w:r>
      <w:r w:rsidRPr="00FD4167">
        <w:rPr>
          <w:rFonts w:ascii="Calibri" w:hAnsi="Calibri"/>
          <w:sz w:val="22"/>
        </w:rPr>
        <w:t xml:space="preserve"> </w:t>
      </w:r>
      <w:r w:rsidR="00547CD0">
        <w:rPr>
          <w:rFonts w:ascii="Calibri" w:hAnsi="Calibri"/>
          <w:sz w:val="22"/>
        </w:rPr>
        <w:t>dołącza</w:t>
      </w:r>
      <w:r w:rsidR="00B65EC0" w:rsidRPr="00FD4167">
        <w:rPr>
          <w:rFonts w:ascii="Calibri" w:hAnsi="Calibri"/>
          <w:sz w:val="22"/>
        </w:rPr>
        <w:t xml:space="preserve"> </w:t>
      </w:r>
      <w:r w:rsidR="00D74A4B">
        <w:rPr>
          <w:rFonts w:ascii="Calibri" w:hAnsi="Calibri"/>
          <w:sz w:val="22"/>
        </w:rPr>
        <w:t xml:space="preserve">do oferty </w:t>
      </w:r>
      <w:r w:rsidR="001A1BD7">
        <w:rPr>
          <w:rFonts w:ascii="Calibri" w:hAnsi="Calibri"/>
          <w:sz w:val="22"/>
        </w:rPr>
        <w:t>deklarację</w:t>
      </w:r>
      <w:r w:rsidR="0074232E">
        <w:rPr>
          <w:rFonts w:ascii="Calibri" w:hAnsi="Calibri"/>
          <w:sz w:val="22"/>
        </w:rPr>
        <w:t xml:space="preserve"> potwierdzając</w:t>
      </w:r>
      <w:r w:rsidR="001A1BD7">
        <w:rPr>
          <w:rFonts w:ascii="Calibri" w:hAnsi="Calibri"/>
          <w:sz w:val="22"/>
        </w:rPr>
        <w:t>ą</w:t>
      </w:r>
      <w:r w:rsidR="00B65EC0" w:rsidRPr="00FD4167">
        <w:rPr>
          <w:rFonts w:ascii="Calibri" w:hAnsi="Calibri"/>
          <w:sz w:val="22"/>
        </w:rPr>
        <w:t xml:space="preserve"> gotowość </w:t>
      </w:r>
      <w:r w:rsidR="0074232E">
        <w:rPr>
          <w:rFonts w:ascii="Calibri" w:hAnsi="Calibri"/>
          <w:sz w:val="22"/>
        </w:rPr>
        <w:t>partnera do nawiązania współpracy</w:t>
      </w:r>
      <w:r w:rsidR="001A1BD7">
        <w:rPr>
          <w:rFonts w:ascii="Calibri" w:hAnsi="Calibri"/>
          <w:sz w:val="22"/>
        </w:rPr>
        <w:t xml:space="preserve"> przy realizacji projektu</w:t>
      </w:r>
      <w:r w:rsidR="0074232E">
        <w:rPr>
          <w:rFonts w:ascii="Calibri" w:hAnsi="Calibri"/>
          <w:sz w:val="22"/>
        </w:rPr>
        <w:t xml:space="preserve"> </w:t>
      </w:r>
      <w:r w:rsidR="00D814F1">
        <w:rPr>
          <w:rFonts w:ascii="Calibri" w:hAnsi="Calibri"/>
          <w:sz w:val="22"/>
        </w:rPr>
        <w:t>oraz wskazuje w </w:t>
      </w:r>
      <w:r w:rsidR="00D45170" w:rsidRPr="00B269B0">
        <w:rPr>
          <w:rFonts w:ascii="Calibri" w:hAnsi="Calibri"/>
          <w:sz w:val="22"/>
        </w:rPr>
        <w:t xml:space="preserve">ofercie </w:t>
      </w:r>
      <w:r w:rsidR="00AC21A1" w:rsidRPr="00B269B0">
        <w:rPr>
          <w:rFonts w:ascii="Calibri" w:hAnsi="Calibri"/>
          <w:sz w:val="22"/>
        </w:rPr>
        <w:t>zadania</w:t>
      </w:r>
      <w:r w:rsidR="00D45170" w:rsidRPr="00B269B0">
        <w:rPr>
          <w:rFonts w:ascii="Calibri" w:hAnsi="Calibri"/>
          <w:sz w:val="22"/>
        </w:rPr>
        <w:t>, które będzie realizował partner</w:t>
      </w:r>
      <w:r w:rsidR="004D21D9" w:rsidRPr="00B269B0">
        <w:rPr>
          <w:rFonts w:ascii="Calibri" w:hAnsi="Calibri"/>
          <w:sz w:val="22"/>
        </w:rPr>
        <w:t>;</w:t>
      </w:r>
    </w:p>
    <w:p w:rsidR="000D42EF" w:rsidRDefault="001A1BD7" w:rsidP="00AA3025">
      <w:pPr>
        <w:pStyle w:val="Nagwek3"/>
        <w:numPr>
          <w:ilvl w:val="2"/>
          <w:numId w:val="2"/>
        </w:numPr>
        <w:spacing w:before="120" w:after="0"/>
        <w:ind w:left="993" w:hanging="426"/>
        <w:rPr>
          <w:rFonts w:asciiTheme="minorHAnsi" w:hAnsiTheme="minorHAnsi" w:cstheme="minorHAnsi"/>
          <w:sz w:val="22"/>
        </w:rPr>
      </w:pPr>
      <w:r>
        <w:rPr>
          <w:rFonts w:asciiTheme="minorHAnsi" w:hAnsiTheme="minorHAnsi" w:cstheme="minorHAnsi"/>
          <w:sz w:val="22"/>
        </w:rPr>
        <w:t xml:space="preserve">o </w:t>
      </w:r>
      <w:r w:rsidR="000D42EF">
        <w:rPr>
          <w:rFonts w:asciiTheme="minorHAnsi" w:hAnsiTheme="minorHAnsi" w:cstheme="minorHAnsi"/>
          <w:sz w:val="22"/>
        </w:rPr>
        <w:t>wy</w:t>
      </w:r>
      <w:r w:rsidR="00B65EC0" w:rsidRPr="000D42EF">
        <w:rPr>
          <w:rFonts w:asciiTheme="minorHAnsi" w:hAnsiTheme="minorHAnsi" w:cstheme="minorHAnsi"/>
          <w:sz w:val="22"/>
        </w:rPr>
        <w:t>bor</w:t>
      </w:r>
      <w:r w:rsidR="0074232E" w:rsidRPr="000D42EF">
        <w:rPr>
          <w:rFonts w:asciiTheme="minorHAnsi" w:hAnsiTheme="minorHAnsi" w:cstheme="minorHAnsi"/>
          <w:sz w:val="22"/>
        </w:rPr>
        <w:t>ze partnera</w:t>
      </w:r>
      <w:r w:rsidR="00B65EC0" w:rsidRPr="000D42EF">
        <w:rPr>
          <w:rFonts w:asciiTheme="minorHAnsi" w:hAnsiTheme="minorHAnsi" w:cstheme="minorHAnsi"/>
          <w:sz w:val="22"/>
        </w:rPr>
        <w:t xml:space="preserve"> powinny decydować przede wszystkim </w:t>
      </w:r>
      <w:r w:rsidR="0069177D" w:rsidRPr="000D42EF">
        <w:rPr>
          <w:rFonts w:asciiTheme="minorHAnsi" w:hAnsiTheme="minorHAnsi" w:cstheme="minorHAnsi"/>
          <w:sz w:val="22"/>
        </w:rPr>
        <w:t>doświadczenie i możliwości organizacyjne partnera, jego zasoby kadrowe</w:t>
      </w:r>
      <w:r w:rsidR="0069177D">
        <w:rPr>
          <w:rFonts w:asciiTheme="minorHAnsi" w:hAnsiTheme="minorHAnsi" w:cstheme="minorHAnsi"/>
          <w:sz w:val="22"/>
        </w:rPr>
        <w:t xml:space="preserve"> i finansowe do realizacji projektu składanego w konkursie;</w:t>
      </w:r>
      <w:r w:rsidR="00D45170" w:rsidRPr="000D42EF">
        <w:rPr>
          <w:rFonts w:asciiTheme="minorHAnsi" w:hAnsiTheme="minorHAnsi" w:cstheme="minorHAnsi"/>
          <w:sz w:val="22"/>
        </w:rPr>
        <w:t xml:space="preserve"> </w:t>
      </w:r>
    </w:p>
    <w:p w:rsidR="004D21D9" w:rsidRDefault="004D21D9" w:rsidP="00AA3025">
      <w:pPr>
        <w:pStyle w:val="Akapitzlist"/>
        <w:numPr>
          <w:ilvl w:val="2"/>
          <w:numId w:val="2"/>
        </w:numPr>
        <w:spacing w:before="120" w:after="120"/>
        <w:ind w:left="992" w:hanging="425"/>
        <w:rPr>
          <w:sz w:val="22"/>
        </w:rPr>
      </w:pPr>
      <w:r w:rsidRPr="00B53565">
        <w:rPr>
          <w:b/>
          <w:sz w:val="22"/>
        </w:rPr>
        <w:lastRenderedPageBreak/>
        <w:t>z</w:t>
      </w:r>
      <w:r w:rsidR="00B65EC0" w:rsidRPr="00B53565">
        <w:rPr>
          <w:b/>
          <w:sz w:val="22"/>
        </w:rPr>
        <w:t xml:space="preserve">a realizację projektu odpowiedzialny jest </w:t>
      </w:r>
      <w:r w:rsidRPr="00B53565">
        <w:rPr>
          <w:b/>
          <w:sz w:val="22"/>
        </w:rPr>
        <w:t>Zleceniobiorca, czyli oferent, który podpisał umowę dotacji z MSZ.</w:t>
      </w:r>
      <w:r w:rsidRPr="000D42EF">
        <w:rPr>
          <w:sz w:val="22"/>
        </w:rPr>
        <w:t xml:space="preserve"> N</w:t>
      </w:r>
      <w:r w:rsidR="00B65EC0" w:rsidRPr="000D42EF">
        <w:rPr>
          <w:sz w:val="22"/>
        </w:rPr>
        <w:t xml:space="preserve">a </w:t>
      </w:r>
      <w:r w:rsidRPr="000D42EF">
        <w:rPr>
          <w:sz w:val="22"/>
        </w:rPr>
        <w:t>Zleceniobiorcy</w:t>
      </w:r>
      <w:r w:rsidR="00B65EC0" w:rsidRPr="000D42EF">
        <w:rPr>
          <w:sz w:val="22"/>
        </w:rPr>
        <w:t xml:space="preserve"> spoczywają podstawowe obowiązki wobec MSZ, takie jak np. rozliczanie projektu i złożenie sprawozdania </w:t>
      </w:r>
      <w:r w:rsidR="001A1BD7">
        <w:rPr>
          <w:sz w:val="22"/>
        </w:rPr>
        <w:t>z wykonania projektu</w:t>
      </w:r>
      <w:r w:rsidRPr="000D42EF">
        <w:rPr>
          <w:sz w:val="22"/>
        </w:rPr>
        <w:t>;</w:t>
      </w:r>
    </w:p>
    <w:p w:rsidR="00B65EC0" w:rsidRDefault="004D21D9" w:rsidP="00AA3025">
      <w:pPr>
        <w:pStyle w:val="Akapitzlist"/>
        <w:numPr>
          <w:ilvl w:val="2"/>
          <w:numId w:val="2"/>
        </w:numPr>
        <w:spacing w:before="120" w:after="120"/>
        <w:ind w:left="992" w:hanging="425"/>
        <w:rPr>
          <w:sz w:val="22"/>
        </w:rPr>
      </w:pPr>
      <w:r w:rsidRPr="00B53565">
        <w:rPr>
          <w:b/>
          <w:sz w:val="22"/>
        </w:rPr>
        <w:t>za działania lub zaniechania partnera Zleceniobiorca odpowiada jak za działania własne</w:t>
      </w:r>
      <w:r w:rsidRPr="000D42EF">
        <w:rPr>
          <w:sz w:val="22"/>
        </w:rPr>
        <w:t>;</w:t>
      </w:r>
    </w:p>
    <w:p w:rsidR="00B65EC0" w:rsidRDefault="00B65EC0" w:rsidP="00AA3025">
      <w:pPr>
        <w:pStyle w:val="Akapitzlist"/>
        <w:numPr>
          <w:ilvl w:val="2"/>
          <w:numId w:val="2"/>
        </w:numPr>
        <w:spacing w:before="120" w:after="120"/>
        <w:ind w:left="992" w:hanging="425"/>
        <w:rPr>
          <w:sz w:val="22"/>
        </w:rPr>
      </w:pPr>
      <w:r w:rsidRPr="000D42EF">
        <w:rPr>
          <w:sz w:val="22"/>
        </w:rPr>
        <w:t xml:space="preserve">nie ma ograniczeń co do liczby podmiotów, z którymi </w:t>
      </w:r>
      <w:r w:rsidR="00B53565">
        <w:rPr>
          <w:sz w:val="22"/>
        </w:rPr>
        <w:t xml:space="preserve">oferent nawiąże </w:t>
      </w:r>
      <w:r w:rsidRPr="000D42EF">
        <w:rPr>
          <w:sz w:val="22"/>
        </w:rPr>
        <w:t>współprac</w:t>
      </w:r>
      <w:r w:rsidR="00B53565">
        <w:rPr>
          <w:sz w:val="22"/>
        </w:rPr>
        <w:t>ę</w:t>
      </w:r>
      <w:r w:rsidRPr="000D42EF">
        <w:rPr>
          <w:sz w:val="22"/>
        </w:rPr>
        <w:t xml:space="preserve"> przy realizacji danego projektu</w:t>
      </w:r>
      <w:r w:rsidR="004D21D9" w:rsidRPr="000D42EF">
        <w:rPr>
          <w:sz w:val="22"/>
        </w:rPr>
        <w:t>, o ile podmioty te zostały wskazane w ofercie;</w:t>
      </w:r>
    </w:p>
    <w:p w:rsidR="00B65EC0" w:rsidRPr="000D42EF" w:rsidRDefault="004D21D9" w:rsidP="00AA3025">
      <w:pPr>
        <w:pStyle w:val="Akapitzlist"/>
        <w:numPr>
          <w:ilvl w:val="2"/>
          <w:numId w:val="2"/>
        </w:numPr>
        <w:spacing w:before="120" w:after="120"/>
        <w:ind w:left="992" w:hanging="425"/>
        <w:rPr>
          <w:sz w:val="22"/>
        </w:rPr>
      </w:pPr>
      <w:r w:rsidRPr="000D42EF">
        <w:rPr>
          <w:sz w:val="22"/>
        </w:rPr>
        <w:t>w</w:t>
      </w:r>
      <w:r w:rsidR="00B65EC0" w:rsidRPr="000D42EF">
        <w:rPr>
          <w:sz w:val="22"/>
        </w:rPr>
        <w:t xml:space="preserve"> przypadku przekazania </w:t>
      </w:r>
      <w:r w:rsidR="0068503E" w:rsidRPr="000D42EF">
        <w:rPr>
          <w:sz w:val="22"/>
        </w:rPr>
        <w:t>partnero</w:t>
      </w:r>
      <w:r w:rsidR="00C03756">
        <w:rPr>
          <w:sz w:val="22"/>
        </w:rPr>
        <w:t>wi</w:t>
      </w:r>
      <w:r w:rsidR="00B65EC0" w:rsidRPr="000D42EF">
        <w:rPr>
          <w:sz w:val="22"/>
        </w:rPr>
        <w:t xml:space="preserve"> </w:t>
      </w:r>
      <w:r w:rsidR="00582DF9" w:rsidRPr="000D42EF">
        <w:rPr>
          <w:sz w:val="22"/>
        </w:rPr>
        <w:t>środków materialnych</w:t>
      </w:r>
      <w:r w:rsidR="00B65EC0" w:rsidRPr="000D42EF">
        <w:rPr>
          <w:sz w:val="22"/>
        </w:rPr>
        <w:t xml:space="preserve"> </w:t>
      </w:r>
      <w:r w:rsidR="00FE1FD3" w:rsidRPr="000D42EF">
        <w:rPr>
          <w:sz w:val="22"/>
        </w:rPr>
        <w:t xml:space="preserve">zakupionych w projekcie </w:t>
      </w:r>
      <w:r w:rsidR="00B65EC0" w:rsidRPr="000D42EF">
        <w:rPr>
          <w:sz w:val="22"/>
        </w:rPr>
        <w:t>(np. spr</w:t>
      </w:r>
      <w:r w:rsidR="005E5357" w:rsidRPr="000D42EF">
        <w:rPr>
          <w:sz w:val="22"/>
        </w:rPr>
        <w:t>zętu, wyposażenia) Zleceniobiorca</w:t>
      </w:r>
      <w:r w:rsidR="00B65EC0" w:rsidRPr="000D42EF">
        <w:rPr>
          <w:sz w:val="22"/>
        </w:rPr>
        <w:t xml:space="preserve"> </w:t>
      </w:r>
      <w:r w:rsidR="00C03756">
        <w:rPr>
          <w:sz w:val="22"/>
        </w:rPr>
        <w:t xml:space="preserve">w umowie zawartej pomiędzy nim a partnerem </w:t>
      </w:r>
      <w:r w:rsidR="00B65EC0" w:rsidRPr="000D42EF">
        <w:rPr>
          <w:sz w:val="22"/>
        </w:rPr>
        <w:t xml:space="preserve">zobowiąże </w:t>
      </w:r>
      <w:r w:rsidR="005C3BA9">
        <w:rPr>
          <w:sz w:val="22"/>
        </w:rPr>
        <w:t>partnera</w:t>
      </w:r>
      <w:r w:rsidR="00B65EC0" w:rsidRPr="000D42EF">
        <w:rPr>
          <w:sz w:val="22"/>
        </w:rPr>
        <w:t xml:space="preserve"> do korzystania z </w:t>
      </w:r>
      <w:r w:rsidR="00687A43" w:rsidRPr="000D42EF">
        <w:rPr>
          <w:sz w:val="22"/>
        </w:rPr>
        <w:t>nich</w:t>
      </w:r>
      <w:r w:rsidR="00B65EC0" w:rsidRPr="000D42EF">
        <w:rPr>
          <w:sz w:val="22"/>
        </w:rPr>
        <w:t xml:space="preserve"> zgodnie z założeniami projektu przez okres co najmniej lat 3. </w:t>
      </w:r>
    </w:p>
    <w:p w:rsidR="004D21D9" w:rsidRDefault="004D21D9" w:rsidP="00AA3025">
      <w:pPr>
        <w:pStyle w:val="Nagwek1"/>
        <w:numPr>
          <w:ilvl w:val="1"/>
          <w:numId w:val="2"/>
        </w:numPr>
        <w:jc w:val="both"/>
        <w:rPr>
          <w:rFonts w:ascii="Calibri" w:hAnsi="Calibri"/>
          <w:b w:val="0"/>
          <w:sz w:val="22"/>
        </w:rPr>
      </w:pPr>
      <w:r>
        <w:rPr>
          <w:rFonts w:ascii="Calibri" w:hAnsi="Calibri"/>
          <w:b w:val="0"/>
          <w:sz w:val="22"/>
        </w:rPr>
        <w:t xml:space="preserve">Zaleca się, aby </w:t>
      </w:r>
      <w:r w:rsidRPr="004D21D9">
        <w:rPr>
          <w:rFonts w:ascii="Calibri" w:hAnsi="Calibri"/>
          <w:b w:val="0"/>
          <w:sz w:val="22"/>
        </w:rPr>
        <w:t xml:space="preserve">zasady i warunki partnerstwa </w:t>
      </w:r>
      <w:r>
        <w:rPr>
          <w:rFonts w:ascii="Calibri" w:hAnsi="Calibri"/>
          <w:b w:val="0"/>
          <w:sz w:val="22"/>
        </w:rPr>
        <w:t>uregulowan</w:t>
      </w:r>
      <w:r w:rsidR="00060FAF">
        <w:rPr>
          <w:rFonts w:ascii="Calibri" w:hAnsi="Calibri"/>
          <w:b w:val="0"/>
          <w:sz w:val="22"/>
        </w:rPr>
        <w:t>e były</w:t>
      </w:r>
      <w:r>
        <w:rPr>
          <w:rFonts w:ascii="Calibri" w:hAnsi="Calibri"/>
          <w:b w:val="0"/>
          <w:sz w:val="22"/>
        </w:rPr>
        <w:t xml:space="preserve"> w umowie</w:t>
      </w:r>
      <w:r w:rsidR="00060FAF">
        <w:rPr>
          <w:rFonts w:ascii="Calibri" w:hAnsi="Calibri"/>
          <w:b w:val="0"/>
          <w:sz w:val="22"/>
        </w:rPr>
        <w:t xml:space="preserve"> partnerskiej</w:t>
      </w:r>
      <w:r>
        <w:rPr>
          <w:rFonts w:ascii="Calibri" w:hAnsi="Calibri"/>
          <w:b w:val="0"/>
          <w:sz w:val="22"/>
        </w:rPr>
        <w:t xml:space="preserve"> (porozumieniu) </w:t>
      </w:r>
      <w:r w:rsidR="00060FAF">
        <w:rPr>
          <w:rFonts w:ascii="Calibri" w:hAnsi="Calibri"/>
          <w:b w:val="0"/>
          <w:sz w:val="22"/>
        </w:rPr>
        <w:t>pomiędzy Zleceniobiorcą a partnerem</w:t>
      </w:r>
      <w:r>
        <w:rPr>
          <w:rFonts w:ascii="Calibri" w:hAnsi="Calibri"/>
          <w:b w:val="0"/>
          <w:sz w:val="22"/>
        </w:rPr>
        <w:t>.</w:t>
      </w:r>
    </w:p>
    <w:p w:rsidR="004D21D9" w:rsidRDefault="00060FAF" w:rsidP="00AA3025">
      <w:pPr>
        <w:pStyle w:val="Nagwek1"/>
        <w:numPr>
          <w:ilvl w:val="1"/>
          <w:numId w:val="2"/>
        </w:numPr>
        <w:jc w:val="both"/>
        <w:rPr>
          <w:rFonts w:ascii="Calibri" w:hAnsi="Calibri"/>
          <w:b w:val="0"/>
          <w:sz w:val="22"/>
        </w:rPr>
      </w:pPr>
      <w:r w:rsidRPr="00B53565">
        <w:rPr>
          <w:rFonts w:ascii="Calibri" w:hAnsi="Calibri"/>
          <w:sz w:val="22"/>
        </w:rPr>
        <w:t>Zawarcie umowy partnerskiej</w:t>
      </w:r>
      <w:r>
        <w:rPr>
          <w:rFonts w:ascii="Calibri" w:hAnsi="Calibri"/>
          <w:b w:val="0"/>
          <w:sz w:val="22"/>
        </w:rPr>
        <w:t xml:space="preserve"> </w:t>
      </w:r>
      <w:r w:rsidRPr="00060FAF">
        <w:rPr>
          <w:rFonts w:ascii="Calibri" w:hAnsi="Calibri"/>
          <w:sz w:val="22"/>
        </w:rPr>
        <w:t>jest niezbędne</w:t>
      </w:r>
      <w:r>
        <w:rPr>
          <w:rFonts w:ascii="Calibri" w:hAnsi="Calibri"/>
          <w:b w:val="0"/>
          <w:sz w:val="22"/>
        </w:rPr>
        <w:t xml:space="preserve"> w przypadku przekazywania</w:t>
      </w:r>
      <w:r w:rsidR="004D21D9" w:rsidRPr="004D21D9">
        <w:rPr>
          <w:rFonts w:ascii="Calibri" w:hAnsi="Calibri"/>
          <w:b w:val="0"/>
          <w:sz w:val="22"/>
        </w:rPr>
        <w:t xml:space="preserve"> </w:t>
      </w:r>
      <w:r w:rsidRPr="004D21D9">
        <w:rPr>
          <w:rFonts w:ascii="Calibri" w:hAnsi="Calibri"/>
          <w:b w:val="0"/>
          <w:sz w:val="22"/>
        </w:rPr>
        <w:t xml:space="preserve">partnerowi </w:t>
      </w:r>
      <w:r w:rsidR="004D21D9" w:rsidRPr="004D21D9">
        <w:rPr>
          <w:rFonts w:ascii="Calibri" w:hAnsi="Calibri"/>
          <w:b w:val="0"/>
          <w:sz w:val="22"/>
        </w:rPr>
        <w:t xml:space="preserve">środków finansowych </w:t>
      </w:r>
      <w:r>
        <w:rPr>
          <w:rFonts w:ascii="Calibri" w:hAnsi="Calibri"/>
          <w:b w:val="0"/>
          <w:sz w:val="22"/>
        </w:rPr>
        <w:t xml:space="preserve">przez Zleceniobiorcę </w:t>
      </w:r>
      <w:r w:rsidR="004D21D9" w:rsidRPr="004D21D9">
        <w:rPr>
          <w:rFonts w:ascii="Calibri" w:hAnsi="Calibri"/>
          <w:b w:val="0"/>
          <w:sz w:val="22"/>
        </w:rPr>
        <w:t>na poszczególne działania projektowe</w:t>
      </w:r>
      <w:r>
        <w:rPr>
          <w:rFonts w:ascii="Calibri" w:hAnsi="Calibri"/>
          <w:b w:val="0"/>
          <w:sz w:val="22"/>
        </w:rPr>
        <w:t>. N</w:t>
      </w:r>
      <w:r w:rsidR="004D21D9" w:rsidRPr="004D21D9">
        <w:rPr>
          <w:rFonts w:ascii="Calibri" w:hAnsi="Calibri"/>
          <w:b w:val="0"/>
          <w:sz w:val="22"/>
        </w:rPr>
        <w:t>ie ma obowiązku przedłożenia umowy partnerstwa na etapie składania oferty.</w:t>
      </w:r>
      <w:r>
        <w:rPr>
          <w:rFonts w:ascii="Calibri" w:hAnsi="Calibri"/>
          <w:b w:val="0"/>
          <w:sz w:val="22"/>
        </w:rPr>
        <w:t xml:space="preserve"> </w:t>
      </w:r>
      <w:r w:rsidR="00B53565">
        <w:rPr>
          <w:rFonts w:ascii="Calibri" w:hAnsi="Calibri"/>
          <w:b w:val="0"/>
          <w:sz w:val="22"/>
        </w:rPr>
        <w:t>MSZ może zażądać przedstawienia takie umowy na etapie realizacji projektu lub w trakcie jego rozliczenia.</w:t>
      </w:r>
    </w:p>
    <w:p w:rsidR="00B65EC0" w:rsidRPr="00FD4167" w:rsidRDefault="00B65EC0" w:rsidP="00AA3025">
      <w:pPr>
        <w:pStyle w:val="Nagwek1"/>
        <w:numPr>
          <w:ilvl w:val="1"/>
          <w:numId w:val="2"/>
        </w:numPr>
        <w:jc w:val="both"/>
        <w:rPr>
          <w:rFonts w:ascii="Calibri" w:hAnsi="Calibri"/>
          <w:b w:val="0"/>
          <w:sz w:val="22"/>
        </w:rPr>
      </w:pPr>
      <w:r w:rsidRPr="00FD4167">
        <w:rPr>
          <w:rFonts w:ascii="Calibri" w:hAnsi="Calibri"/>
          <w:b w:val="0"/>
          <w:sz w:val="22"/>
        </w:rPr>
        <w:t>Umowa partners</w:t>
      </w:r>
      <w:r w:rsidR="0069408D">
        <w:rPr>
          <w:rFonts w:ascii="Calibri" w:hAnsi="Calibri"/>
          <w:b w:val="0"/>
          <w:sz w:val="22"/>
        </w:rPr>
        <w:t>ka</w:t>
      </w:r>
      <w:r w:rsidR="00060FAF" w:rsidRPr="00060FAF">
        <w:rPr>
          <w:rFonts w:ascii="Calibri" w:hAnsi="Calibri"/>
          <w:sz w:val="22"/>
        </w:rPr>
        <w:t xml:space="preserve"> </w:t>
      </w:r>
      <w:r w:rsidR="005E5357">
        <w:rPr>
          <w:rFonts w:ascii="Calibri" w:hAnsi="Calibri"/>
          <w:b w:val="0"/>
          <w:sz w:val="22"/>
        </w:rPr>
        <w:t>powinna zawierać w szczególności</w:t>
      </w:r>
      <w:r w:rsidR="00060FAF" w:rsidRPr="00060FAF">
        <w:rPr>
          <w:rFonts w:ascii="Calibri" w:hAnsi="Calibri"/>
          <w:b w:val="0"/>
          <w:sz w:val="22"/>
        </w:rPr>
        <w:t>:</w:t>
      </w:r>
    </w:p>
    <w:p w:rsidR="00B65EC0" w:rsidRDefault="00B65EC0" w:rsidP="00AA3025">
      <w:pPr>
        <w:pStyle w:val="Nagwek3"/>
        <w:numPr>
          <w:ilvl w:val="3"/>
          <w:numId w:val="2"/>
        </w:numPr>
        <w:ind w:left="993" w:hanging="426"/>
        <w:rPr>
          <w:rFonts w:ascii="Calibri" w:hAnsi="Calibri"/>
          <w:sz w:val="22"/>
        </w:rPr>
      </w:pPr>
      <w:r w:rsidRPr="00060FAF">
        <w:rPr>
          <w:rFonts w:ascii="Calibri" w:hAnsi="Calibri"/>
          <w:sz w:val="22"/>
        </w:rPr>
        <w:t>cel partnerstwa,</w:t>
      </w:r>
    </w:p>
    <w:p w:rsidR="00B65EC0" w:rsidRDefault="00B65EC0" w:rsidP="00AA3025">
      <w:pPr>
        <w:pStyle w:val="Nagwek4"/>
        <w:numPr>
          <w:ilvl w:val="3"/>
          <w:numId w:val="2"/>
        </w:numPr>
        <w:ind w:left="993" w:hanging="426"/>
        <w:rPr>
          <w:rFonts w:ascii="Calibri" w:hAnsi="Calibri"/>
          <w:sz w:val="22"/>
          <w:szCs w:val="22"/>
        </w:rPr>
      </w:pPr>
      <w:r w:rsidRPr="00FD4167">
        <w:rPr>
          <w:rFonts w:ascii="Calibri" w:hAnsi="Calibri"/>
          <w:sz w:val="22"/>
          <w:szCs w:val="22"/>
        </w:rPr>
        <w:t xml:space="preserve">obowiązki </w:t>
      </w:r>
      <w:r w:rsidR="00060FAF">
        <w:rPr>
          <w:rFonts w:ascii="Calibri" w:hAnsi="Calibri"/>
          <w:sz w:val="22"/>
          <w:szCs w:val="22"/>
        </w:rPr>
        <w:t>Stron umowy w podziale na poszczególne zadania w projekcie (zgodnie z ofertą złożoną do MSZ w konkursie)</w:t>
      </w:r>
      <w:r w:rsidRPr="00FD4167">
        <w:rPr>
          <w:rFonts w:ascii="Calibri" w:hAnsi="Calibri"/>
          <w:sz w:val="22"/>
          <w:szCs w:val="22"/>
        </w:rPr>
        <w:t>,</w:t>
      </w:r>
    </w:p>
    <w:p w:rsidR="000D42EF" w:rsidRPr="000D42EF" w:rsidRDefault="00B65EC0" w:rsidP="00AA3025">
      <w:pPr>
        <w:pStyle w:val="Nagwek4"/>
        <w:numPr>
          <w:ilvl w:val="3"/>
          <w:numId w:val="2"/>
        </w:numPr>
        <w:ind w:left="993" w:hanging="426"/>
        <w:rPr>
          <w:rFonts w:ascii="Calibri" w:hAnsi="Calibri"/>
          <w:sz w:val="22"/>
          <w:szCs w:val="22"/>
        </w:rPr>
      </w:pPr>
      <w:r w:rsidRPr="00FD4167">
        <w:rPr>
          <w:rFonts w:ascii="Calibri" w:hAnsi="Calibri"/>
          <w:sz w:val="22"/>
          <w:szCs w:val="22"/>
        </w:rPr>
        <w:t xml:space="preserve">plan finansowy w podziale na </w:t>
      </w:r>
      <w:r w:rsidR="00060FAF">
        <w:rPr>
          <w:rFonts w:ascii="Calibri" w:hAnsi="Calibri"/>
          <w:sz w:val="22"/>
          <w:szCs w:val="22"/>
        </w:rPr>
        <w:t>Strony umowy</w:t>
      </w:r>
      <w:r w:rsidRPr="00FD4167">
        <w:rPr>
          <w:rFonts w:ascii="Calibri" w:hAnsi="Calibri"/>
          <w:sz w:val="22"/>
          <w:szCs w:val="22"/>
        </w:rPr>
        <w:t xml:space="preserve"> oraz zasady zarządzania finansowego,</w:t>
      </w:r>
    </w:p>
    <w:p w:rsidR="00B65EC0" w:rsidRPr="00FD4167" w:rsidRDefault="00B65EC0" w:rsidP="00AA3025">
      <w:pPr>
        <w:pStyle w:val="Nagwek4"/>
        <w:numPr>
          <w:ilvl w:val="3"/>
          <w:numId w:val="2"/>
        </w:numPr>
        <w:ind w:left="993" w:hanging="426"/>
        <w:rPr>
          <w:rFonts w:ascii="Calibri" w:hAnsi="Calibri"/>
          <w:sz w:val="22"/>
          <w:szCs w:val="22"/>
        </w:rPr>
      </w:pPr>
      <w:r w:rsidRPr="00FD4167">
        <w:rPr>
          <w:rFonts w:ascii="Calibri" w:hAnsi="Calibri"/>
          <w:sz w:val="22"/>
          <w:szCs w:val="22"/>
        </w:rPr>
        <w:t>zasady komunikacji i przepływu informacji,</w:t>
      </w:r>
    </w:p>
    <w:p w:rsidR="00060FAF" w:rsidRDefault="00B65EC0" w:rsidP="00AA3025">
      <w:pPr>
        <w:pStyle w:val="Nagwek4"/>
        <w:numPr>
          <w:ilvl w:val="3"/>
          <w:numId w:val="2"/>
        </w:numPr>
        <w:ind w:left="993" w:hanging="426"/>
        <w:rPr>
          <w:rFonts w:ascii="Calibri" w:hAnsi="Calibri"/>
          <w:sz w:val="22"/>
          <w:szCs w:val="22"/>
        </w:rPr>
      </w:pPr>
      <w:r w:rsidRPr="00FD4167">
        <w:rPr>
          <w:rFonts w:ascii="Calibri" w:hAnsi="Calibri"/>
          <w:sz w:val="22"/>
          <w:szCs w:val="22"/>
        </w:rPr>
        <w:t>zasady podejmowania decyzji</w:t>
      </w:r>
      <w:r w:rsidR="005E5357">
        <w:rPr>
          <w:rFonts w:ascii="Calibri" w:hAnsi="Calibri"/>
          <w:sz w:val="22"/>
          <w:szCs w:val="22"/>
        </w:rPr>
        <w:t>,</w:t>
      </w:r>
    </w:p>
    <w:p w:rsidR="00B65EC0" w:rsidRPr="00FD4167" w:rsidRDefault="00060FAF" w:rsidP="00AA3025">
      <w:pPr>
        <w:pStyle w:val="Nagwek4"/>
        <w:numPr>
          <w:ilvl w:val="3"/>
          <w:numId w:val="2"/>
        </w:numPr>
        <w:ind w:left="1134" w:hanging="567"/>
        <w:rPr>
          <w:rFonts w:ascii="Calibri" w:hAnsi="Calibri"/>
          <w:sz w:val="22"/>
          <w:szCs w:val="22"/>
        </w:rPr>
      </w:pPr>
      <w:r>
        <w:rPr>
          <w:rFonts w:ascii="Calibri" w:hAnsi="Calibri"/>
          <w:sz w:val="22"/>
          <w:szCs w:val="22"/>
        </w:rPr>
        <w:t>odpowied</w:t>
      </w:r>
      <w:r w:rsidR="0069408D">
        <w:rPr>
          <w:rFonts w:ascii="Calibri" w:hAnsi="Calibri"/>
          <w:sz w:val="22"/>
          <w:szCs w:val="22"/>
        </w:rPr>
        <w:t>zialność partnera za nienależyte wykonanie umowy partnerskiej</w:t>
      </w:r>
      <w:r w:rsidR="00B65EC0" w:rsidRPr="00FD4167">
        <w:rPr>
          <w:rFonts w:ascii="Calibri" w:hAnsi="Calibri"/>
          <w:sz w:val="22"/>
          <w:szCs w:val="22"/>
        </w:rPr>
        <w:t>.</w:t>
      </w:r>
    </w:p>
    <w:p w:rsidR="00B65EC0" w:rsidRPr="0027004B" w:rsidRDefault="00B65EC0" w:rsidP="00AA3025">
      <w:pPr>
        <w:pStyle w:val="Nagwek1"/>
        <w:numPr>
          <w:ilvl w:val="0"/>
          <w:numId w:val="2"/>
        </w:numPr>
        <w:ind w:left="567" w:hanging="567"/>
        <w:rPr>
          <w:rFonts w:ascii="Calibri" w:hAnsi="Calibri"/>
          <w:sz w:val="22"/>
        </w:rPr>
      </w:pPr>
      <w:bookmarkStart w:id="7" w:name="_Toc242527563"/>
      <w:bookmarkStart w:id="8" w:name="_Toc242527585"/>
      <w:bookmarkStart w:id="9" w:name="_Toc274305326"/>
      <w:bookmarkEnd w:id="7"/>
      <w:bookmarkEnd w:id="8"/>
      <w:r w:rsidRPr="00FD4167">
        <w:rPr>
          <w:rFonts w:ascii="Calibri" w:hAnsi="Calibri"/>
          <w:sz w:val="22"/>
        </w:rPr>
        <w:t xml:space="preserve">Warunki finansowe i zasady kwalifikowalności </w:t>
      </w:r>
      <w:bookmarkEnd w:id="9"/>
      <w:r w:rsidRPr="0027004B">
        <w:rPr>
          <w:rFonts w:ascii="Calibri" w:hAnsi="Calibri"/>
          <w:sz w:val="22"/>
        </w:rPr>
        <w:t>kosztów</w:t>
      </w:r>
    </w:p>
    <w:p w:rsidR="00B65EC0" w:rsidRPr="00FD4167" w:rsidRDefault="00B65EC0" w:rsidP="00AA3025">
      <w:pPr>
        <w:pStyle w:val="Nagwek1"/>
        <w:numPr>
          <w:ilvl w:val="1"/>
          <w:numId w:val="2"/>
        </w:numPr>
        <w:jc w:val="both"/>
        <w:rPr>
          <w:rFonts w:ascii="Calibri" w:hAnsi="Calibri"/>
          <w:b w:val="0"/>
          <w:sz w:val="22"/>
        </w:rPr>
      </w:pPr>
      <w:r w:rsidRPr="00FD4167">
        <w:rPr>
          <w:rFonts w:ascii="Calibri" w:hAnsi="Calibri"/>
          <w:b w:val="0"/>
          <w:sz w:val="22"/>
        </w:rPr>
        <w:t>Wysokość wnioskowane</w:t>
      </w:r>
      <w:r w:rsidR="000A7094">
        <w:rPr>
          <w:rFonts w:ascii="Calibri" w:hAnsi="Calibri"/>
          <w:b w:val="0"/>
          <w:sz w:val="22"/>
        </w:rPr>
        <w:t>j dotacji</w:t>
      </w:r>
      <w:r w:rsidRPr="00FD4167">
        <w:rPr>
          <w:rFonts w:ascii="Calibri" w:hAnsi="Calibri"/>
          <w:b w:val="0"/>
          <w:sz w:val="22"/>
        </w:rPr>
        <w:t xml:space="preserve"> należy wyrazić w złotych.</w:t>
      </w:r>
    </w:p>
    <w:p w:rsidR="00B65EC0" w:rsidRPr="00FD4167" w:rsidRDefault="00B65EC0" w:rsidP="00AA3025">
      <w:pPr>
        <w:pStyle w:val="Nagwek1"/>
        <w:numPr>
          <w:ilvl w:val="1"/>
          <w:numId w:val="2"/>
        </w:numPr>
        <w:jc w:val="both"/>
        <w:rPr>
          <w:rFonts w:ascii="Calibri" w:hAnsi="Calibri"/>
          <w:b w:val="0"/>
          <w:sz w:val="22"/>
        </w:rPr>
      </w:pPr>
      <w:r w:rsidRPr="00FD4167">
        <w:rPr>
          <w:rFonts w:ascii="Calibri" w:hAnsi="Calibri"/>
          <w:b w:val="0"/>
          <w:sz w:val="22"/>
        </w:rPr>
        <w:t>Środki finansowe na realizację projektów pochodz</w:t>
      </w:r>
      <w:r w:rsidR="0069408D">
        <w:rPr>
          <w:rFonts w:ascii="Calibri" w:hAnsi="Calibri"/>
          <w:b w:val="0"/>
          <w:sz w:val="22"/>
        </w:rPr>
        <w:t>ą</w:t>
      </w:r>
      <w:r w:rsidRPr="00FD4167">
        <w:rPr>
          <w:rFonts w:ascii="Calibri" w:hAnsi="Calibri"/>
          <w:b w:val="0"/>
          <w:sz w:val="22"/>
        </w:rPr>
        <w:t xml:space="preserve"> z rezerwy celowej budżetu państwa</w:t>
      </w:r>
      <w:r w:rsidR="0069408D">
        <w:rPr>
          <w:rFonts w:ascii="Calibri" w:hAnsi="Calibri"/>
          <w:b w:val="0"/>
          <w:sz w:val="22"/>
        </w:rPr>
        <w:t xml:space="preserve"> i</w:t>
      </w:r>
      <w:r w:rsidRPr="00FD4167">
        <w:rPr>
          <w:rFonts w:ascii="Calibri" w:hAnsi="Calibri"/>
          <w:b w:val="0"/>
          <w:sz w:val="22"/>
        </w:rPr>
        <w:t xml:space="preserve"> </w:t>
      </w:r>
      <w:r w:rsidR="0069408D">
        <w:rPr>
          <w:rFonts w:ascii="Calibri" w:hAnsi="Calibri"/>
          <w:b w:val="0"/>
          <w:sz w:val="22"/>
        </w:rPr>
        <w:t>s</w:t>
      </w:r>
      <w:r w:rsidRPr="00FD4167">
        <w:rPr>
          <w:rFonts w:ascii="Calibri" w:hAnsi="Calibri"/>
          <w:b w:val="0"/>
          <w:sz w:val="22"/>
        </w:rPr>
        <w:t>ą to środki publiczne</w:t>
      </w:r>
      <w:r w:rsidR="0069408D">
        <w:rPr>
          <w:rFonts w:ascii="Calibri" w:hAnsi="Calibri"/>
          <w:b w:val="0"/>
          <w:sz w:val="22"/>
        </w:rPr>
        <w:t xml:space="preserve">. </w:t>
      </w:r>
      <w:r w:rsidR="00F01D49">
        <w:rPr>
          <w:rFonts w:ascii="Calibri" w:hAnsi="Calibri"/>
          <w:b w:val="0"/>
          <w:sz w:val="22"/>
        </w:rPr>
        <w:t>P</w:t>
      </w:r>
      <w:r w:rsidRPr="00FD4167">
        <w:rPr>
          <w:rFonts w:ascii="Calibri" w:hAnsi="Calibri"/>
          <w:b w:val="0"/>
          <w:sz w:val="22"/>
        </w:rPr>
        <w:t>rzystępując do konkursu, należy mieć na uwadze, że:</w:t>
      </w:r>
    </w:p>
    <w:p w:rsidR="000D42EF" w:rsidRPr="000D42EF" w:rsidRDefault="00B65EC0" w:rsidP="00AA3025">
      <w:pPr>
        <w:pStyle w:val="Nagwek3"/>
        <w:numPr>
          <w:ilvl w:val="3"/>
          <w:numId w:val="2"/>
        </w:numPr>
        <w:ind w:left="993" w:hanging="426"/>
        <w:rPr>
          <w:rFonts w:ascii="Calibri" w:hAnsi="Calibri"/>
          <w:sz w:val="22"/>
        </w:rPr>
      </w:pPr>
      <w:r w:rsidRPr="00FD4167">
        <w:rPr>
          <w:rFonts w:ascii="Calibri" w:hAnsi="Calibri"/>
          <w:sz w:val="22"/>
        </w:rPr>
        <w:t xml:space="preserve">procedury przyznawania i wydatkowania środków muszą być zgodne z przepisami </w:t>
      </w:r>
      <w:r w:rsidR="000D42EF">
        <w:rPr>
          <w:rFonts w:ascii="Calibri" w:hAnsi="Calibri"/>
          <w:sz w:val="22"/>
        </w:rPr>
        <w:t xml:space="preserve"> </w:t>
      </w:r>
      <w:r w:rsidRPr="00FD4167">
        <w:rPr>
          <w:rFonts w:ascii="Calibri" w:hAnsi="Calibri"/>
          <w:sz w:val="22"/>
        </w:rPr>
        <w:t>ustawy o finansach publicznych,</w:t>
      </w:r>
      <w:r>
        <w:rPr>
          <w:rFonts w:ascii="Calibri" w:hAnsi="Calibri"/>
          <w:sz w:val="22"/>
        </w:rPr>
        <w:t xml:space="preserve"> </w:t>
      </w:r>
      <w:r w:rsidRPr="00FB4F9B">
        <w:rPr>
          <w:rFonts w:ascii="Calibri" w:hAnsi="Calibri"/>
          <w:sz w:val="22"/>
        </w:rPr>
        <w:t>ustawy o rachunkowości,</w:t>
      </w:r>
      <w:r w:rsidRPr="00FD4167">
        <w:rPr>
          <w:rFonts w:ascii="Calibri" w:hAnsi="Calibri"/>
          <w:sz w:val="22"/>
        </w:rPr>
        <w:t xml:space="preserve"> ustawy o dział</w:t>
      </w:r>
      <w:r w:rsidR="00D814F1">
        <w:rPr>
          <w:rFonts w:ascii="Calibri" w:hAnsi="Calibri"/>
          <w:sz w:val="22"/>
        </w:rPr>
        <w:t>alności pożytku publicznego i o </w:t>
      </w:r>
      <w:r w:rsidRPr="00FD4167">
        <w:rPr>
          <w:rFonts w:ascii="Calibri" w:hAnsi="Calibri"/>
          <w:sz w:val="22"/>
        </w:rPr>
        <w:t>wolontariacie oraz – w odniesieniu do jednostek do tego zobowiązanych wg kryterium podmiotowego – zgodnie z przepisami ustawy Prawo  zamówień publicznych;</w:t>
      </w:r>
    </w:p>
    <w:p w:rsidR="000D42EF" w:rsidRPr="000D42EF" w:rsidRDefault="00B65EC0" w:rsidP="00AA3025">
      <w:pPr>
        <w:pStyle w:val="Nagwek3"/>
        <w:numPr>
          <w:ilvl w:val="2"/>
          <w:numId w:val="2"/>
        </w:numPr>
        <w:ind w:left="993" w:hanging="426"/>
        <w:rPr>
          <w:rFonts w:ascii="Calibri" w:hAnsi="Calibri"/>
          <w:sz w:val="22"/>
        </w:rPr>
      </w:pPr>
      <w:r w:rsidRPr="00FD4167">
        <w:rPr>
          <w:rFonts w:ascii="Calibri" w:hAnsi="Calibri"/>
          <w:sz w:val="22"/>
        </w:rPr>
        <w:t>cele, na jakie mogą być wydawane środki, są określone w budżecie państwa oraz w Regulaminie konkursu;</w:t>
      </w:r>
    </w:p>
    <w:p w:rsidR="00003E2F" w:rsidRPr="00003E2F" w:rsidRDefault="00B65EC0" w:rsidP="00AA3025">
      <w:pPr>
        <w:pStyle w:val="Nagwek3"/>
        <w:numPr>
          <w:ilvl w:val="2"/>
          <w:numId w:val="2"/>
        </w:numPr>
        <w:ind w:left="993" w:hanging="426"/>
        <w:rPr>
          <w:rFonts w:ascii="Calibri" w:hAnsi="Calibri"/>
          <w:sz w:val="22"/>
        </w:rPr>
      </w:pPr>
      <w:r w:rsidRPr="00FD4167">
        <w:rPr>
          <w:rFonts w:ascii="Calibri" w:hAnsi="Calibri"/>
          <w:sz w:val="22"/>
        </w:rPr>
        <w:t>projekty podlegają kontroli MSZ oraz Najwyższej Izby Kontroli;</w:t>
      </w:r>
    </w:p>
    <w:p w:rsidR="00003E2F" w:rsidRPr="00003E2F" w:rsidRDefault="00B65EC0" w:rsidP="00AA3025">
      <w:pPr>
        <w:pStyle w:val="Nagwek3"/>
        <w:numPr>
          <w:ilvl w:val="2"/>
          <w:numId w:val="2"/>
        </w:numPr>
        <w:ind w:left="993" w:hanging="426"/>
        <w:rPr>
          <w:rFonts w:ascii="Calibri" w:hAnsi="Calibri"/>
          <w:sz w:val="22"/>
        </w:rPr>
      </w:pPr>
      <w:r w:rsidRPr="00FD4167">
        <w:rPr>
          <w:rFonts w:ascii="Calibri" w:hAnsi="Calibri"/>
          <w:sz w:val="22"/>
        </w:rPr>
        <w:t>środki muszą być wydane w ramach danego roku budżetowego a niewykorzystana część środków musi zostać zwrócona do budżetu pań</w:t>
      </w:r>
      <w:r>
        <w:rPr>
          <w:rFonts w:ascii="Calibri" w:hAnsi="Calibri"/>
          <w:sz w:val="22"/>
        </w:rPr>
        <w:t xml:space="preserve">stwa na zasadach określonych w </w:t>
      </w:r>
      <w:r w:rsidR="00F01D49">
        <w:rPr>
          <w:rFonts w:ascii="Calibri" w:hAnsi="Calibri"/>
          <w:sz w:val="22"/>
        </w:rPr>
        <w:t>umowie d</w:t>
      </w:r>
      <w:r w:rsidR="00FE1FD3">
        <w:rPr>
          <w:rFonts w:ascii="Calibri" w:hAnsi="Calibri"/>
          <w:sz w:val="22"/>
        </w:rPr>
        <w:t>otacji;</w:t>
      </w:r>
    </w:p>
    <w:p w:rsidR="00A25190" w:rsidRDefault="0077428F" w:rsidP="00AA3025">
      <w:pPr>
        <w:pStyle w:val="Nagwek3"/>
        <w:numPr>
          <w:ilvl w:val="2"/>
          <w:numId w:val="2"/>
        </w:numPr>
        <w:ind w:left="993" w:hanging="426"/>
        <w:rPr>
          <w:rFonts w:ascii="Calibri" w:hAnsi="Calibri"/>
          <w:sz w:val="22"/>
        </w:rPr>
      </w:pPr>
      <w:r>
        <w:rPr>
          <w:rFonts w:ascii="Calibri" w:hAnsi="Calibri"/>
          <w:sz w:val="22"/>
        </w:rPr>
        <w:t>k</w:t>
      </w:r>
      <w:r w:rsidR="00217A1D" w:rsidRPr="00217A1D">
        <w:rPr>
          <w:rFonts w:ascii="Calibri" w:hAnsi="Calibri"/>
          <w:sz w:val="22"/>
        </w:rPr>
        <w:t>oszty muszą dotyczyć danego roku budżetowego i terminu r</w:t>
      </w:r>
      <w:r w:rsidR="00D814F1">
        <w:rPr>
          <w:rFonts w:ascii="Calibri" w:hAnsi="Calibri"/>
          <w:sz w:val="22"/>
        </w:rPr>
        <w:t>ealizacji zadania określonego w </w:t>
      </w:r>
      <w:r w:rsidR="00217A1D" w:rsidRPr="00217A1D">
        <w:rPr>
          <w:rFonts w:ascii="Calibri" w:hAnsi="Calibri"/>
          <w:sz w:val="22"/>
        </w:rPr>
        <w:t>umowie oraz zostać poniesione w okresie wskazanym w umowie</w:t>
      </w:r>
      <w:r w:rsidR="00FE1FD3">
        <w:rPr>
          <w:rFonts w:ascii="Calibri" w:hAnsi="Calibri"/>
          <w:sz w:val="22"/>
        </w:rPr>
        <w:t>;</w:t>
      </w:r>
    </w:p>
    <w:p w:rsidR="00217A1D" w:rsidRPr="00217A1D" w:rsidRDefault="00A25190" w:rsidP="00AA3025">
      <w:pPr>
        <w:pStyle w:val="Nagwek3"/>
        <w:numPr>
          <w:ilvl w:val="2"/>
          <w:numId w:val="2"/>
        </w:numPr>
        <w:ind w:left="993" w:hanging="426"/>
        <w:rPr>
          <w:rFonts w:ascii="Calibri" w:hAnsi="Calibri"/>
          <w:sz w:val="22"/>
        </w:rPr>
      </w:pPr>
      <w:r>
        <w:rPr>
          <w:rFonts w:ascii="Calibri" w:hAnsi="Calibri"/>
          <w:sz w:val="22"/>
        </w:rPr>
        <w:t xml:space="preserve">w odniesieniu do podmiotów, które nie są zobowiązane do stosowania ustawy Prawo zamówień publicznych, </w:t>
      </w:r>
      <w:r w:rsidR="003A3159">
        <w:rPr>
          <w:rFonts w:ascii="Calibri" w:hAnsi="Calibri"/>
          <w:sz w:val="22"/>
        </w:rPr>
        <w:t xml:space="preserve"> zaleca się, aby </w:t>
      </w:r>
      <w:r>
        <w:rPr>
          <w:rFonts w:ascii="Calibri" w:hAnsi="Calibri"/>
          <w:sz w:val="22"/>
        </w:rPr>
        <w:t>zakupy dostaw</w:t>
      </w:r>
      <w:r w:rsidR="00F97252">
        <w:rPr>
          <w:rFonts w:ascii="Calibri" w:hAnsi="Calibri"/>
          <w:sz w:val="22"/>
        </w:rPr>
        <w:t>,</w:t>
      </w:r>
      <w:r>
        <w:rPr>
          <w:rFonts w:ascii="Calibri" w:hAnsi="Calibri"/>
          <w:sz w:val="22"/>
        </w:rPr>
        <w:t xml:space="preserve"> usług lub robót budowlanych finansowane z dotacji, </w:t>
      </w:r>
      <w:r w:rsidR="003A3159">
        <w:rPr>
          <w:rFonts w:ascii="Calibri" w:hAnsi="Calibri"/>
          <w:sz w:val="22"/>
        </w:rPr>
        <w:t>były</w:t>
      </w:r>
      <w:r>
        <w:rPr>
          <w:rFonts w:ascii="Calibri" w:hAnsi="Calibri"/>
          <w:sz w:val="22"/>
        </w:rPr>
        <w:t xml:space="preserve"> dokonywane w oparciu o </w:t>
      </w:r>
      <w:r w:rsidR="0078477D">
        <w:rPr>
          <w:rFonts w:ascii="Calibri" w:hAnsi="Calibri"/>
          <w:sz w:val="22"/>
        </w:rPr>
        <w:t xml:space="preserve">wewnętrzne </w:t>
      </w:r>
      <w:r w:rsidR="0078477D">
        <w:rPr>
          <w:rFonts w:ascii="Calibri" w:hAnsi="Calibri"/>
          <w:sz w:val="22"/>
        </w:rPr>
        <w:lastRenderedPageBreak/>
        <w:t>procedury/zasady/wytyczne dot. wydatkowania środków prze</w:t>
      </w:r>
      <w:r w:rsidR="008408F6">
        <w:rPr>
          <w:rFonts w:ascii="Calibri" w:hAnsi="Calibri"/>
          <w:sz w:val="22"/>
        </w:rPr>
        <w:t>z</w:t>
      </w:r>
      <w:r w:rsidR="0078477D">
        <w:rPr>
          <w:rFonts w:ascii="Calibri" w:hAnsi="Calibri"/>
          <w:sz w:val="22"/>
        </w:rPr>
        <w:t xml:space="preserve"> dany podmiot</w:t>
      </w:r>
      <w:r w:rsidR="00F97252">
        <w:rPr>
          <w:rFonts w:ascii="Calibri" w:hAnsi="Calibri"/>
          <w:sz w:val="22"/>
        </w:rPr>
        <w:t xml:space="preserve">, uwzględniające </w:t>
      </w:r>
      <w:r w:rsidR="00141B2E">
        <w:rPr>
          <w:rFonts w:ascii="Calibri" w:hAnsi="Calibri"/>
          <w:sz w:val="22"/>
        </w:rPr>
        <w:t>zasady równego traktowania, uczciwej konkurencji i przejrzystości</w:t>
      </w:r>
      <w:r w:rsidR="00217A1D">
        <w:rPr>
          <w:rFonts w:ascii="Calibri" w:hAnsi="Calibri"/>
          <w:sz w:val="22"/>
        </w:rPr>
        <w:t>.</w:t>
      </w:r>
    </w:p>
    <w:p w:rsidR="00B65EC0" w:rsidRPr="00D16ABA" w:rsidRDefault="0086405D" w:rsidP="00AA3025">
      <w:pPr>
        <w:pStyle w:val="Nagwek1"/>
        <w:numPr>
          <w:ilvl w:val="1"/>
          <w:numId w:val="2"/>
        </w:numPr>
        <w:jc w:val="both"/>
        <w:rPr>
          <w:rFonts w:ascii="Calibri" w:hAnsi="Calibri"/>
          <w:b w:val="0"/>
          <w:sz w:val="22"/>
        </w:rPr>
      </w:pPr>
      <w:r>
        <w:rPr>
          <w:rFonts w:ascii="Calibri" w:hAnsi="Calibri"/>
          <w:b w:val="0"/>
          <w:sz w:val="22"/>
        </w:rPr>
        <w:t>Oferent</w:t>
      </w:r>
      <w:r w:rsidRPr="00FD4167">
        <w:rPr>
          <w:rFonts w:ascii="Calibri" w:hAnsi="Calibri"/>
          <w:b w:val="0"/>
          <w:sz w:val="22"/>
        </w:rPr>
        <w:t xml:space="preserve"> </w:t>
      </w:r>
      <w:r w:rsidR="00B65EC0" w:rsidRPr="00FD4167">
        <w:rPr>
          <w:rFonts w:ascii="Calibri" w:hAnsi="Calibri"/>
          <w:b w:val="0"/>
          <w:sz w:val="22"/>
        </w:rPr>
        <w:t xml:space="preserve">załącza do </w:t>
      </w:r>
      <w:r>
        <w:rPr>
          <w:rFonts w:ascii="Calibri" w:hAnsi="Calibri"/>
          <w:b w:val="0"/>
          <w:sz w:val="22"/>
        </w:rPr>
        <w:t>oferty</w:t>
      </w:r>
      <w:r w:rsidRPr="00FD4167">
        <w:rPr>
          <w:rFonts w:ascii="Calibri" w:hAnsi="Calibri"/>
          <w:b w:val="0"/>
          <w:sz w:val="22"/>
        </w:rPr>
        <w:t xml:space="preserve"> </w:t>
      </w:r>
      <w:r w:rsidR="00B65EC0" w:rsidRPr="00FD4167">
        <w:rPr>
          <w:rFonts w:ascii="Calibri" w:hAnsi="Calibri"/>
          <w:b w:val="0"/>
          <w:sz w:val="22"/>
        </w:rPr>
        <w:t xml:space="preserve">budżet projektu </w:t>
      </w:r>
      <w:r w:rsidR="006D0E87">
        <w:rPr>
          <w:rFonts w:ascii="Calibri" w:hAnsi="Calibri"/>
          <w:b w:val="0"/>
          <w:sz w:val="22"/>
        </w:rPr>
        <w:t xml:space="preserve">obejmujący </w:t>
      </w:r>
      <w:r w:rsidR="00CC78D4" w:rsidRPr="00D16ABA">
        <w:rPr>
          <w:rFonts w:ascii="Calibri" w:hAnsi="Calibri"/>
          <w:sz w:val="22"/>
        </w:rPr>
        <w:t xml:space="preserve">wyłącznie </w:t>
      </w:r>
      <w:r w:rsidR="006D0E87" w:rsidRPr="00D16ABA">
        <w:rPr>
          <w:rFonts w:ascii="Calibri" w:hAnsi="Calibri"/>
          <w:sz w:val="22"/>
        </w:rPr>
        <w:t>kalkulację</w:t>
      </w:r>
      <w:r w:rsidR="00B65EC0" w:rsidRPr="00D16ABA">
        <w:rPr>
          <w:rFonts w:ascii="Calibri" w:hAnsi="Calibri"/>
          <w:sz w:val="22"/>
        </w:rPr>
        <w:t xml:space="preserve"> kosztów</w:t>
      </w:r>
      <w:r w:rsidR="00632038" w:rsidRPr="00D16ABA">
        <w:rPr>
          <w:rFonts w:ascii="Calibri" w:hAnsi="Calibri"/>
          <w:sz w:val="22"/>
        </w:rPr>
        <w:t xml:space="preserve"> finansowanych z dotacji</w:t>
      </w:r>
      <w:r w:rsidR="00B65EC0" w:rsidRPr="00D16ABA">
        <w:rPr>
          <w:rFonts w:ascii="Calibri" w:hAnsi="Calibri"/>
          <w:b w:val="0"/>
          <w:sz w:val="22"/>
        </w:rPr>
        <w:t>.</w:t>
      </w:r>
    </w:p>
    <w:p w:rsidR="00B65EC0" w:rsidRPr="00F01D49" w:rsidRDefault="00B65EC0" w:rsidP="00AA3025">
      <w:pPr>
        <w:pStyle w:val="Nagwek1"/>
        <w:numPr>
          <w:ilvl w:val="1"/>
          <w:numId w:val="2"/>
        </w:numPr>
        <w:jc w:val="both"/>
        <w:rPr>
          <w:rFonts w:ascii="Calibri" w:hAnsi="Calibri"/>
          <w:b w:val="0"/>
          <w:sz w:val="22"/>
        </w:rPr>
      </w:pPr>
      <w:r w:rsidRPr="00F01D49">
        <w:rPr>
          <w:rFonts w:ascii="Calibri" w:hAnsi="Calibri"/>
          <w:b w:val="0"/>
          <w:sz w:val="22"/>
        </w:rPr>
        <w:t xml:space="preserve">Koszty </w:t>
      </w:r>
      <w:r w:rsidR="00F01D49">
        <w:rPr>
          <w:rFonts w:ascii="Calibri" w:hAnsi="Calibri"/>
          <w:b w:val="0"/>
          <w:sz w:val="22"/>
        </w:rPr>
        <w:t>obejmują kategori</w:t>
      </w:r>
      <w:r w:rsidR="001354E9">
        <w:rPr>
          <w:rFonts w:ascii="Calibri" w:hAnsi="Calibri"/>
          <w:b w:val="0"/>
          <w:sz w:val="22"/>
        </w:rPr>
        <w:t>ę</w:t>
      </w:r>
      <w:r w:rsidR="00F01D49">
        <w:rPr>
          <w:rFonts w:ascii="Calibri" w:hAnsi="Calibri"/>
          <w:b w:val="0"/>
          <w:sz w:val="22"/>
        </w:rPr>
        <w:t xml:space="preserve"> kosztów administracyjnych</w:t>
      </w:r>
      <w:r w:rsidRPr="00F01D49">
        <w:rPr>
          <w:rFonts w:ascii="Calibri" w:hAnsi="Calibri"/>
          <w:b w:val="0"/>
          <w:sz w:val="22"/>
        </w:rPr>
        <w:t xml:space="preserve"> i </w:t>
      </w:r>
      <w:r w:rsidR="001354E9">
        <w:rPr>
          <w:rFonts w:ascii="Calibri" w:hAnsi="Calibri"/>
          <w:b w:val="0"/>
          <w:sz w:val="22"/>
        </w:rPr>
        <w:t xml:space="preserve">kategorię kosztów </w:t>
      </w:r>
      <w:r w:rsidRPr="00F01D49">
        <w:rPr>
          <w:rFonts w:ascii="Calibri" w:hAnsi="Calibri"/>
          <w:b w:val="0"/>
          <w:sz w:val="22"/>
        </w:rPr>
        <w:t>programow</w:t>
      </w:r>
      <w:r w:rsidR="003471B7">
        <w:rPr>
          <w:rFonts w:ascii="Calibri" w:hAnsi="Calibri"/>
          <w:b w:val="0"/>
          <w:sz w:val="22"/>
        </w:rPr>
        <w:t>ych</w:t>
      </w:r>
      <w:r w:rsidR="001354E9">
        <w:rPr>
          <w:rFonts w:ascii="Calibri" w:hAnsi="Calibri"/>
          <w:b w:val="0"/>
          <w:sz w:val="22"/>
        </w:rPr>
        <w:t>:</w:t>
      </w:r>
    </w:p>
    <w:p w:rsidR="00B65EC0" w:rsidRDefault="001354E9" w:rsidP="00AA3025">
      <w:pPr>
        <w:pStyle w:val="Nagwek3"/>
        <w:numPr>
          <w:ilvl w:val="2"/>
          <w:numId w:val="2"/>
        </w:numPr>
        <w:ind w:left="993" w:hanging="426"/>
        <w:rPr>
          <w:rFonts w:ascii="Calibri" w:hAnsi="Calibri"/>
          <w:sz w:val="22"/>
        </w:rPr>
      </w:pPr>
      <w:r>
        <w:rPr>
          <w:rFonts w:ascii="Calibri" w:hAnsi="Calibri"/>
          <w:sz w:val="22"/>
        </w:rPr>
        <w:t>k</w:t>
      </w:r>
      <w:r w:rsidR="00B65EC0" w:rsidRPr="00FD4167">
        <w:rPr>
          <w:rFonts w:ascii="Calibri" w:hAnsi="Calibri"/>
          <w:sz w:val="22"/>
        </w:rPr>
        <w:t xml:space="preserve">oszty programowe muszą być </w:t>
      </w:r>
      <w:r w:rsidR="00B65EC0" w:rsidRPr="00B53565">
        <w:rPr>
          <w:rFonts w:ascii="Calibri" w:hAnsi="Calibri"/>
          <w:sz w:val="22"/>
        </w:rPr>
        <w:t>podzielone na działania projektowe</w:t>
      </w:r>
      <w:r w:rsidRPr="00B53565">
        <w:rPr>
          <w:rFonts w:ascii="Calibri" w:hAnsi="Calibri"/>
          <w:sz w:val="22"/>
        </w:rPr>
        <w:t>;</w:t>
      </w:r>
    </w:p>
    <w:p w:rsidR="00B65EC0" w:rsidRPr="00FD4167" w:rsidRDefault="001354E9" w:rsidP="00AA3025">
      <w:pPr>
        <w:pStyle w:val="Nagwek3"/>
        <w:numPr>
          <w:ilvl w:val="2"/>
          <w:numId w:val="2"/>
        </w:numPr>
        <w:ind w:left="993" w:hanging="426"/>
        <w:rPr>
          <w:rFonts w:ascii="Calibri" w:hAnsi="Calibri"/>
          <w:sz w:val="22"/>
        </w:rPr>
      </w:pPr>
      <w:r>
        <w:rPr>
          <w:rFonts w:ascii="Calibri" w:hAnsi="Calibri"/>
          <w:sz w:val="22"/>
        </w:rPr>
        <w:t>w</w:t>
      </w:r>
      <w:r w:rsidR="00B65EC0" w:rsidRPr="00FD4167">
        <w:rPr>
          <w:rFonts w:ascii="Calibri" w:hAnsi="Calibri"/>
          <w:sz w:val="22"/>
        </w:rPr>
        <w:t xml:space="preserve"> ramach kosztów administracyjnych oraz poszczególnych działań projektowych należy wydzielić pozycje kosztów</w:t>
      </w:r>
      <w:r>
        <w:rPr>
          <w:rFonts w:ascii="Calibri" w:hAnsi="Calibri"/>
          <w:sz w:val="22"/>
        </w:rPr>
        <w:t xml:space="preserve"> z podaniem liczby jednostek, kosztu jednostkowego i rodzaju miary</w:t>
      </w:r>
      <w:r w:rsidR="00B65EC0" w:rsidRPr="00FD4167">
        <w:rPr>
          <w:rFonts w:ascii="Calibri" w:hAnsi="Calibri"/>
          <w:sz w:val="22"/>
        </w:rPr>
        <w:t xml:space="preserve">. </w:t>
      </w:r>
    </w:p>
    <w:p w:rsidR="00B65EC0" w:rsidRPr="001354E9" w:rsidRDefault="00B65EC0" w:rsidP="00AA3025">
      <w:pPr>
        <w:pStyle w:val="Nagwek1"/>
        <w:numPr>
          <w:ilvl w:val="1"/>
          <w:numId w:val="2"/>
        </w:numPr>
        <w:jc w:val="both"/>
        <w:rPr>
          <w:rFonts w:ascii="Calibri" w:hAnsi="Calibri"/>
          <w:b w:val="0"/>
          <w:sz w:val="22"/>
        </w:rPr>
      </w:pPr>
      <w:r w:rsidRPr="001354E9">
        <w:rPr>
          <w:rFonts w:ascii="Calibri" w:hAnsi="Calibri"/>
          <w:b w:val="0"/>
          <w:sz w:val="22"/>
        </w:rPr>
        <w:t>Kalkulacja kosztów powinna</w:t>
      </w:r>
      <w:r w:rsidR="00B53565">
        <w:rPr>
          <w:rFonts w:ascii="Calibri" w:hAnsi="Calibri"/>
          <w:b w:val="0"/>
          <w:sz w:val="22"/>
        </w:rPr>
        <w:t xml:space="preserve"> </w:t>
      </w:r>
      <w:r w:rsidRPr="001354E9">
        <w:rPr>
          <w:rFonts w:ascii="Calibri" w:hAnsi="Calibri"/>
          <w:b w:val="0"/>
          <w:sz w:val="22"/>
        </w:rPr>
        <w:t>obejmować</w:t>
      </w:r>
      <w:r w:rsidR="00B53565">
        <w:rPr>
          <w:rFonts w:ascii="Calibri" w:hAnsi="Calibri"/>
          <w:b w:val="0"/>
          <w:sz w:val="22"/>
        </w:rPr>
        <w:t>,</w:t>
      </w:r>
      <w:r w:rsidR="00B53565" w:rsidRPr="00B53565">
        <w:rPr>
          <w:rFonts w:ascii="Calibri" w:hAnsi="Calibri"/>
          <w:b w:val="0"/>
          <w:sz w:val="22"/>
        </w:rPr>
        <w:t xml:space="preserve"> </w:t>
      </w:r>
      <w:r w:rsidR="00B53565">
        <w:rPr>
          <w:rFonts w:ascii="Calibri" w:hAnsi="Calibri"/>
          <w:b w:val="0"/>
          <w:sz w:val="22"/>
        </w:rPr>
        <w:t>jeśli dane koszty są planowane,</w:t>
      </w:r>
      <w:r w:rsidR="00B53565" w:rsidRPr="001354E9">
        <w:rPr>
          <w:rFonts w:ascii="Calibri" w:hAnsi="Calibri"/>
          <w:b w:val="0"/>
          <w:sz w:val="22"/>
        </w:rPr>
        <w:t xml:space="preserve"> m.in.</w:t>
      </w:r>
      <w:r w:rsidRPr="001354E9">
        <w:rPr>
          <w:rFonts w:ascii="Calibri" w:hAnsi="Calibri"/>
          <w:b w:val="0"/>
          <w:sz w:val="22"/>
        </w:rPr>
        <w:t xml:space="preserve">: </w:t>
      </w:r>
    </w:p>
    <w:p w:rsidR="00B65EC0" w:rsidRDefault="00B65EC0" w:rsidP="00374989">
      <w:pPr>
        <w:pStyle w:val="Nagwek3"/>
        <w:numPr>
          <w:ilvl w:val="0"/>
          <w:numId w:val="37"/>
        </w:numPr>
        <w:spacing w:before="120" w:after="120"/>
        <w:ind w:left="992" w:hanging="425"/>
        <w:rPr>
          <w:rFonts w:ascii="Calibri" w:hAnsi="Calibri"/>
          <w:sz w:val="22"/>
        </w:rPr>
      </w:pPr>
      <w:r w:rsidRPr="00FD4167">
        <w:rPr>
          <w:rFonts w:ascii="Calibri" w:hAnsi="Calibri"/>
          <w:sz w:val="22"/>
        </w:rPr>
        <w:t>koszty osobowe, odpowiadające płacom lub stawkom wy</w:t>
      </w:r>
      <w:r w:rsidR="00D814F1">
        <w:rPr>
          <w:rFonts w:ascii="Calibri" w:hAnsi="Calibri"/>
          <w:sz w:val="22"/>
        </w:rPr>
        <w:t>płacanym osobom zaangażowanym w </w:t>
      </w:r>
      <w:r w:rsidRPr="00FD4167">
        <w:rPr>
          <w:rFonts w:ascii="Calibri" w:hAnsi="Calibri"/>
          <w:sz w:val="22"/>
        </w:rPr>
        <w:t xml:space="preserve">realizację projektu, obejmujące składki na ubezpieczenie społeczne </w:t>
      </w:r>
      <w:r w:rsidR="00704AE7">
        <w:rPr>
          <w:rFonts w:ascii="Calibri" w:hAnsi="Calibri"/>
          <w:sz w:val="22"/>
        </w:rPr>
        <w:br/>
      </w:r>
      <w:r w:rsidRPr="00FD4167">
        <w:rPr>
          <w:rFonts w:ascii="Calibri" w:hAnsi="Calibri"/>
          <w:sz w:val="22"/>
        </w:rPr>
        <w:t xml:space="preserve">i inne koszty ustawowe </w:t>
      </w:r>
      <w:r w:rsidR="00374989">
        <w:rPr>
          <w:rFonts w:ascii="Calibri" w:hAnsi="Calibri"/>
          <w:sz w:val="22"/>
        </w:rPr>
        <w:t xml:space="preserve">wchodzące w skład wynagrodzeń, </w:t>
      </w:r>
    </w:p>
    <w:p w:rsidR="00B65EC0" w:rsidRDefault="00B65EC0" w:rsidP="00374989">
      <w:pPr>
        <w:pStyle w:val="Nagwek3"/>
        <w:numPr>
          <w:ilvl w:val="0"/>
          <w:numId w:val="37"/>
        </w:numPr>
        <w:spacing w:before="120" w:after="120"/>
        <w:ind w:left="992" w:hanging="425"/>
        <w:rPr>
          <w:rFonts w:ascii="Calibri" w:hAnsi="Calibri"/>
          <w:sz w:val="22"/>
        </w:rPr>
      </w:pPr>
      <w:r w:rsidRPr="00FD4167">
        <w:rPr>
          <w:rFonts w:ascii="Calibri" w:hAnsi="Calibri"/>
          <w:sz w:val="22"/>
        </w:rPr>
        <w:t xml:space="preserve">koszty fachowej obsługi księgowej, która zapewni zgodne z przepisami o rachunkowości prowadzenie księgowości projektu (m.in. nadzorowanie wydatków i gromadzenie przejrzystej dokumentacji finansowo-księgowej), </w:t>
      </w:r>
    </w:p>
    <w:p w:rsidR="00B65EC0" w:rsidRDefault="00B65EC0" w:rsidP="00374989">
      <w:pPr>
        <w:pStyle w:val="Nagwek3"/>
        <w:numPr>
          <w:ilvl w:val="0"/>
          <w:numId w:val="37"/>
        </w:numPr>
        <w:spacing w:before="120" w:after="120"/>
        <w:ind w:left="992" w:hanging="425"/>
        <w:rPr>
          <w:rFonts w:ascii="Calibri" w:hAnsi="Calibri"/>
          <w:sz w:val="22"/>
        </w:rPr>
      </w:pPr>
      <w:r w:rsidRPr="00FD4167">
        <w:rPr>
          <w:rFonts w:ascii="Calibri" w:hAnsi="Calibri"/>
          <w:sz w:val="22"/>
        </w:rPr>
        <w:t>koszty podróży i delegacji osób bezpośrednio zaangażowanych w realizację projektu</w:t>
      </w:r>
      <w:r w:rsidR="001354E9">
        <w:rPr>
          <w:rFonts w:ascii="Calibri" w:hAnsi="Calibri"/>
          <w:sz w:val="22"/>
        </w:rPr>
        <w:t>,</w:t>
      </w:r>
    </w:p>
    <w:p w:rsidR="00B65EC0" w:rsidRPr="00FD4167" w:rsidRDefault="00B65EC0" w:rsidP="00374989">
      <w:pPr>
        <w:pStyle w:val="Nagwek3"/>
        <w:numPr>
          <w:ilvl w:val="0"/>
          <w:numId w:val="37"/>
        </w:numPr>
        <w:spacing w:before="120" w:after="120"/>
        <w:ind w:left="992" w:hanging="425"/>
        <w:rPr>
          <w:rFonts w:ascii="Calibri" w:hAnsi="Calibri"/>
          <w:sz w:val="22"/>
        </w:rPr>
      </w:pPr>
      <w:r w:rsidRPr="00FD4167">
        <w:rPr>
          <w:rFonts w:ascii="Calibri" w:hAnsi="Calibri"/>
          <w:bCs/>
          <w:sz w:val="22"/>
        </w:rPr>
        <w:t>koszty podróży planowane według standardowych stawek i  możliwie z jak największym</w:t>
      </w:r>
      <w:r w:rsidRPr="00FD4167">
        <w:rPr>
          <w:rFonts w:ascii="Calibri" w:hAnsi="Calibri"/>
          <w:sz w:val="22"/>
        </w:rPr>
        <w:t xml:space="preserve"> wykorzystaniem taryf ekonomicznych i zniżkowych (np. grupowych),</w:t>
      </w:r>
    </w:p>
    <w:p w:rsidR="00C13801" w:rsidRDefault="00B65EC0" w:rsidP="00374989">
      <w:pPr>
        <w:pStyle w:val="Nagwek3"/>
        <w:numPr>
          <w:ilvl w:val="0"/>
          <w:numId w:val="37"/>
        </w:numPr>
        <w:spacing w:before="120" w:after="120"/>
        <w:ind w:left="992" w:hanging="425"/>
        <w:rPr>
          <w:rFonts w:ascii="Calibri" w:hAnsi="Calibri"/>
          <w:sz w:val="22"/>
        </w:rPr>
      </w:pPr>
      <w:r w:rsidRPr="00FD4167">
        <w:rPr>
          <w:rFonts w:ascii="Calibri" w:hAnsi="Calibri"/>
          <w:sz w:val="22"/>
        </w:rPr>
        <w:t>wysokość diet wypłacanych osobom przyjeżdżającym do Polski</w:t>
      </w:r>
      <w:r>
        <w:rPr>
          <w:rFonts w:ascii="Calibri" w:hAnsi="Calibri"/>
          <w:sz w:val="22"/>
        </w:rPr>
        <w:t xml:space="preserve"> (</w:t>
      </w:r>
      <w:r w:rsidR="00C67607">
        <w:rPr>
          <w:rFonts w:ascii="Calibri" w:hAnsi="Calibri"/>
          <w:sz w:val="22"/>
        </w:rPr>
        <w:t>oferenci</w:t>
      </w:r>
      <w:r w:rsidR="00C67607" w:rsidRPr="003F6906">
        <w:rPr>
          <w:rFonts w:ascii="Calibri" w:hAnsi="Calibri"/>
          <w:sz w:val="22"/>
        </w:rPr>
        <w:t xml:space="preserve"> </w:t>
      </w:r>
      <w:r w:rsidRPr="003F6906">
        <w:rPr>
          <w:rFonts w:ascii="Calibri" w:hAnsi="Calibri"/>
          <w:sz w:val="22"/>
        </w:rPr>
        <w:t xml:space="preserve">planujący wypłacenie takich diet np. uczestnikom wizyt studyjnych powinni upewnić się jeszcze przed złożeniem </w:t>
      </w:r>
      <w:r w:rsidR="00C67607">
        <w:rPr>
          <w:rFonts w:ascii="Calibri" w:hAnsi="Calibri"/>
          <w:sz w:val="22"/>
        </w:rPr>
        <w:t>oferty</w:t>
      </w:r>
      <w:r w:rsidRPr="003F6906">
        <w:rPr>
          <w:rFonts w:ascii="Calibri" w:hAnsi="Calibri"/>
          <w:sz w:val="22"/>
        </w:rPr>
        <w:t xml:space="preserve">, że takie rozwiązanie jest zgodne  z obowiązującymi u nich wewnętrznymi </w:t>
      </w:r>
      <w:r w:rsidR="001354E9">
        <w:rPr>
          <w:rFonts w:ascii="Calibri" w:hAnsi="Calibri"/>
          <w:sz w:val="22"/>
        </w:rPr>
        <w:t>przepisam</w:t>
      </w:r>
      <w:r w:rsidRPr="003F6906">
        <w:rPr>
          <w:rFonts w:ascii="Calibri" w:hAnsi="Calibri"/>
          <w:sz w:val="22"/>
        </w:rPr>
        <w:t>i</w:t>
      </w:r>
      <w:r>
        <w:rPr>
          <w:rFonts w:ascii="Calibri" w:hAnsi="Calibri"/>
          <w:sz w:val="22"/>
        </w:rPr>
        <w:t>)</w:t>
      </w:r>
      <w:r w:rsidR="00C13801">
        <w:rPr>
          <w:rFonts w:ascii="Calibri" w:hAnsi="Calibri"/>
          <w:sz w:val="22"/>
        </w:rPr>
        <w:t>,</w:t>
      </w:r>
    </w:p>
    <w:p w:rsidR="00B53565" w:rsidRPr="00221452" w:rsidRDefault="00B53565" w:rsidP="00B53565">
      <w:pPr>
        <w:pStyle w:val="Nagwek3"/>
        <w:numPr>
          <w:ilvl w:val="0"/>
          <w:numId w:val="37"/>
        </w:numPr>
        <w:spacing w:before="120" w:after="120"/>
        <w:ind w:left="992" w:hanging="425"/>
        <w:rPr>
          <w:rFonts w:ascii="Calibri" w:hAnsi="Calibri"/>
          <w:sz w:val="22"/>
        </w:rPr>
      </w:pPr>
      <w:r w:rsidRPr="002E1BC5">
        <w:rPr>
          <w:rFonts w:ascii="Calibri" w:hAnsi="Calibri"/>
          <w:sz w:val="22"/>
        </w:rPr>
        <w:t xml:space="preserve">koszty zakupu środków ochrony osobistej </w:t>
      </w:r>
      <w:r w:rsidR="00221452" w:rsidRPr="002E1BC5">
        <w:rPr>
          <w:rFonts w:ascii="Calibri" w:hAnsi="Calibri"/>
          <w:sz w:val="22"/>
        </w:rPr>
        <w:t>związanych z przeciwdziałaniem zakażeniom COVID-19 i/lub testów na wykrycie wirusa SARS-CoV-2 dla osób zaangażowanych w realizację projektu (po stronie zleceniobiorcy, partnera lub beneficjanta projektu),</w:t>
      </w:r>
      <w:r w:rsidR="00221452">
        <w:rPr>
          <w:rFonts w:ascii="Calibri" w:hAnsi="Calibri"/>
          <w:sz w:val="22"/>
        </w:rPr>
        <w:t xml:space="preserve">  </w:t>
      </w:r>
    </w:p>
    <w:p w:rsidR="00CE0D07" w:rsidRPr="00B269B0" w:rsidRDefault="004657D3" w:rsidP="00374989">
      <w:pPr>
        <w:pStyle w:val="Akapitzlist"/>
        <w:numPr>
          <w:ilvl w:val="0"/>
          <w:numId w:val="37"/>
        </w:numPr>
        <w:tabs>
          <w:tab w:val="num" w:pos="5004"/>
        </w:tabs>
        <w:spacing w:before="120" w:after="120"/>
        <w:ind w:left="992" w:hanging="425"/>
        <w:jc w:val="both"/>
        <w:rPr>
          <w:sz w:val="22"/>
          <w:szCs w:val="22"/>
        </w:rPr>
      </w:pPr>
      <w:r w:rsidRPr="002572C1">
        <w:rPr>
          <w:sz w:val="22"/>
          <w:szCs w:val="22"/>
        </w:rPr>
        <w:t xml:space="preserve">koszt ubezpieczenia </w:t>
      </w:r>
      <w:r w:rsidR="00B816E0" w:rsidRPr="002572C1">
        <w:rPr>
          <w:sz w:val="22"/>
          <w:szCs w:val="22"/>
        </w:rPr>
        <w:t>osób zaangażowanych w realizację projektu</w:t>
      </w:r>
      <w:r w:rsidRPr="002572C1">
        <w:rPr>
          <w:sz w:val="22"/>
          <w:szCs w:val="22"/>
        </w:rPr>
        <w:t xml:space="preserve"> </w:t>
      </w:r>
      <w:r w:rsidR="00B269B0" w:rsidRPr="002572C1">
        <w:rPr>
          <w:sz w:val="22"/>
          <w:szCs w:val="22"/>
        </w:rPr>
        <w:t xml:space="preserve">po stronie oferenta </w:t>
      </w:r>
      <w:r w:rsidR="00D814F1" w:rsidRPr="002572C1">
        <w:rPr>
          <w:sz w:val="22"/>
          <w:szCs w:val="22"/>
        </w:rPr>
        <w:t>w </w:t>
      </w:r>
      <w:r w:rsidRPr="002572C1">
        <w:rPr>
          <w:sz w:val="22"/>
          <w:szCs w:val="22"/>
        </w:rPr>
        <w:t>okresie</w:t>
      </w:r>
      <w:r w:rsidR="00B816E0" w:rsidRPr="002572C1">
        <w:rPr>
          <w:sz w:val="22"/>
          <w:szCs w:val="22"/>
        </w:rPr>
        <w:t xml:space="preserve"> ich</w:t>
      </w:r>
      <w:r w:rsidRPr="002572C1">
        <w:rPr>
          <w:sz w:val="22"/>
          <w:szCs w:val="22"/>
        </w:rPr>
        <w:t xml:space="preserve"> pobytu za granicą</w:t>
      </w:r>
      <w:r w:rsidR="00CE0D07" w:rsidRPr="002572C1">
        <w:rPr>
          <w:sz w:val="22"/>
          <w:szCs w:val="22"/>
        </w:rPr>
        <w:t xml:space="preserve"> z uwzględnieniem następstw nieszczęśliwych wypadków (NNW) za granicą</w:t>
      </w:r>
      <w:r w:rsidR="00CE0D07" w:rsidRPr="00B269B0">
        <w:rPr>
          <w:sz w:val="22"/>
          <w:szCs w:val="22"/>
        </w:rPr>
        <w:t xml:space="preserve"> oraz w uzasadnionych przypadkach </w:t>
      </w:r>
      <w:r w:rsidR="00B269B0" w:rsidRPr="00B269B0">
        <w:rPr>
          <w:sz w:val="22"/>
          <w:szCs w:val="22"/>
        </w:rPr>
        <w:t xml:space="preserve">ubezpieczenia </w:t>
      </w:r>
      <w:r w:rsidR="00CE0D07" w:rsidRPr="00B269B0">
        <w:rPr>
          <w:sz w:val="22"/>
          <w:szCs w:val="22"/>
        </w:rPr>
        <w:t>obejmującego  ryzyka wojny i stanu wyjątkowego oraz ryzyko następstw nieszczęśliwych wypadków i zdarzeń będących skutkiem wojny, rozruchów i zamieszek, działań terrorystycznych poza granicami Polski.</w:t>
      </w:r>
    </w:p>
    <w:p w:rsidR="00B65EC0" w:rsidRPr="00FD4167" w:rsidRDefault="000557E4" w:rsidP="00AA3025">
      <w:pPr>
        <w:pStyle w:val="Nagwek1"/>
        <w:numPr>
          <w:ilvl w:val="1"/>
          <w:numId w:val="2"/>
        </w:numPr>
        <w:jc w:val="both"/>
        <w:rPr>
          <w:rFonts w:ascii="Calibri" w:hAnsi="Calibri"/>
          <w:b w:val="0"/>
          <w:sz w:val="22"/>
        </w:rPr>
      </w:pPr>
      <w:r>
        <w:rPr>
          <w:rFonts w:ascii="Calibri" w:hAnsi="Calibri"/>
          <w:b w:val="0"/>
          <w:bCs w:val="0"/>
          <w:sz w:val="22"/>
        </w:rPr>
        <w:t>Zaangażowan</w:t>
      </w:r>
      <w:r w:rsidR="00945B97" w:rsidRPr="00945B97">
        <w:rPr>
          <w:rFonts w:ascii="Calibri" w:hAnsi="Calibri"/>
          <w:b w:val="0"/>
          <w:bCs w:val="0"/>
          <w:sz w:val="22"/>
        </w:rPr>
        <w:t xml:space="preserve">e </w:t>
      </w:r>
      <w:r w:rsidR="00720EAE" w:rsidRPr="00945B97">
        <w:rPr>
          <w:rFonts w:ascii="Calibri" w:hAnsi="Calibri"/>
          <w:b w:val="0"/>
          <w:bCs w:val="0"/>
          <w:sz w:val="22"/>
        </w:rPr>
        <w:t>zasob</w:t>
      </w:r>
      <w:r w:rsidR="00720EAE">
        <w:rPr>
          <w:rFonts w:ascii="Calibri" w:hAnsi="Calibri"/>
          <w:b w:val="0"/>
          <w:bCs w:val="0"/>
          <w:sz w:val="22"/>
        </w:rPr>
        <w:t>y</w:t>
      </w:r>
      <w:r w:rsidR="00C40862">
        <w:rPr>
          <w:rFonts w:ascii="Calibri" w:hAnsi="Calibri"/>
          <w:b w:val="0"/>
          <w:bCs w:val="0"/>
          <w:sz w:val="22"/>
        </w:rPr>
        <w:t xml:space="preserve"> (rzeczowe i osobowe niefinansowane z dotacji)</w:t>
      </w:r>
      <w:r w:rsidR="00720EAE" w:rsidRPr="00945B97">
        <w:rPr>
          <w:rFonts w:ascii="Calibri" w:hAnsi="Calibri"/>
          <w:b w:val="0"/>
          <w:bCs w:val="0"/>
          <w:sz w:val="22"/>
        </w:rPr>
        <w:t xml:space="preserve"> </w:t>
      </w:r>
      <w:r w:rsidR="00945B97" w:rsidRPr="00945B97">
        <w:rPr>
          <w:rFonts w:ascii="Calibri" w:hAnsi="Calibri"/>
          <w:b w:val="0"/>
          <w:bCs w:val="0"/>
          <w:sz w:val="22"/>
        </w:rPr>
        <w:t>na rzecz projektu po stronie oferenta i partnera/ów</w:t>
      </w:r>
      <w:r w:rsidR="00B65EC0" w:rsidRPr="00FD4167">
        <w:rPr>
          <w:rFonts w:ascii="Calibri" w:hAnsi="Calibri"/>
          <w:b w:val="0"/>
          <w:sz w:val="22"/>
        </w:rPr>
        <w:t>:</w:t>
      </w:r>
      <w:r w:rsidR="00720EAE">
        <w:rPr>
          <w:rFonts w:ascii="Calibri" w:hAnsi="Calibri"/>
          <w:b w:val="0"/>
          <w:sz w:val="22"/>
        </w:rPr>
        <w:t xml:space="preserve"> </w:t>
      </w:r>
    </w:p>
    <w:p w:rsidR="004E4D52" w:rsidRDefault="00593147" w:rsidP="00FD4AA3">
      <w:pPr>
        <w:pStyle w:val="Nagwek3"/>
        <w:numPr>
          <w:ilvl w:val="0"/>
          <w:numId w:val="38"/>
        </w:numPr>
        <w:spacing w:before="120" w:after="120"/>
        <w:ind w:left="992" w:hanging="425"/>
        <w:rPr>
          <w:rFonts w:ascii="Calibri" w:hAnsi="Calibri"/>
          <w:sz w:val="22"/>
        </w:rPr>
      </w:pPr>
      <w:r>
        <w:rPr>
          <w:rFonts w:ascii="Calibri" w:hAnsi="Calibri"/>
          <w:sz w:val="22"/>
        </w:rPr>
        <w:t>mogą</w:t>
      </w:r>
      <w:r w:rsidR="00B65EC0" w:rsidRPr="00FD4167">
        <w:rPr>
          <w:rFonts w:ascii="Calibri" w:hAnsi="Calibri"/>
          <w:sz w:val="22"/>
        </w:rPr>
        <w:t xml:space="preserve"> pochodzić </w:t>
      </w:r>
      <w:r w:rsidR="001354E9">
        <w:rPr>
          <w:rFonts w:ascii="Calibri" w:hAnsi="Calibri"/>
          <w:sz w:val="22"/>
        </w:rPr>
        <w:t xml:space="preserve">w szczególności </w:t>
      </w:r>
      <w:r w:rsidR="00B65EC0" w:rsidRPr="00FD4167">
        <w:rPr>
          <w:rFonts w:ascii="Calibri" w:hAnsi="Calibri"/>
          <w:sz w:val="22"/>
        </w:rPr>
        <w:t xml:space="preserve">od </w:t>
      </w:r>
      <w:r w:rsidR="00E4454A">
        <w:rPr>
          <w:rFonts w:ascii="Calibri" w:hAnsi="Calibri"/>
          <w:sz w:val="22"/>
        </w:rPr>
        <w:t>oferenta</w:t>
      </w:r>
      <w:r w:rsidR="003F01A1">
        <w:rPr>
          <w:rFonts w:ascii="Calibri" w:hAnsi="Calibri"/>
          <w:sz w:val="22"/>
        </w:rPr>
        <w:t xml:space="preserve"> lub partnera projektu</w:t>
      </w:r>
      <w:r w:rsidR="00B65EC0" w:rsidRPr="00FB4F9B">
        <w:rPr>
          <w:rFonts w:ascii="Calibri" w:hAnsi="Calibri"/>
          <w:sz w:val="22"/>
        </w:rPr>
        <w:t>;</w:t>
      </w:r>
    </w:p>
    <w:p w:rsidR="00217A1D" w:rsidRPr="00374989" w:rsidRDefault="004E4D52" w:rsidP="00FD4AA3">
      <w:pPr>
        <w:pStyle w:val="Akapitzlist"/>
        <w:numPr>
          <w:ilvl w:val="0"/>
          <w:numId w:val="38"/>
        </w:numPr>
        <w:spacing w:before="120" w:after="120"/>
        <w:ind w:left="992" w:hanging="425"/>
        <w:jc w:val="both"/>
        <w:rPr>
          <w:sz w:val="22"/>
          <w:szCs w:val="22"/>
        </w:rPr>
      </w:pPr>
      <w:r w:rsidRPr="00374989">
        <w:rPr>
          <w:sz w:val="22"/>
        </w:rPr>
        <w:t>mo</w:t>
      </w:r>
      <w:r w:rsidR="00720EAE" w:rsidRPr="00374989">
        <w:rPr>
          <w:sz w:val="22"/>
        </w:rPr>
        <w:t xml:space="preserve">gą </w:t>
      </w:r>
      <w:r w:rsidRPr="00374989">
        <w:rPr>
          <w:sz w:val="22"/>
        </w:rPr>
        <w:t xml:space="preserve">być </w:t>
      </w:r>
      <w:r w:rsidR="00720EAE" w:rsidRPr="00374989">
        <w:rPr>
          <w:sz w:val="22"/>
        </w:rPr>
        <w:t>zasobami</w:t>
      </w:r>
      <w:r w:rsidR="00B65EC0" w:rsidRPr="00374989">
        <w:rPr>
          <w:sz w:val="22"/>
        </w:rPr>
        <w:t xml:space="preserve"> rzeczowy</w:t>
      </w:r>
      <w:r w:rsidRPr="00374989">
        <w:rPr>
          <w:sz w:val="22"/>
        </w:rPr>
        <w:t>m</w:t>
      </w:r>
      <w:r w:rsidR="00720EAE" w:rsidRPr="00374989">
        <w:rPr>
          <w:sz w:val="22"/>
        </w:rPr>
        <w:t>i</w:t>
      </w:r>
      <w:r w:rsidRPr="00374989">
        <w:rPr>
          <w:sz w:val="22"/>
        </w:rPr>
        <w:t>,</w:t>
      </w:r>
      <w:r w:rsidR="00086444" w:rsidRPr="00374989">
        <w:rPr>
          <w:sz w:val="22"/>
        </w:rPr>
        <w:t xml:space="preserve">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w:t>
      </w:r>
      <w:r w:rsidR="00217A1D" w:rsidRPr="00374989">
        <w:rPr>
          <w:sz w:val="22"/>
        </w:rPr>
        <w:t xml:space="preserve">. </w:t>
      </w:r>
      <w:r w:rsidR="00553F6C" w:rsidRPr="00374989">
        <w:rPr>
          <w:sz w:val="22"/>
          <w:szCs w:val="22"/>
        </w:rPr>
        <w:t>Zasób</w:t>
      </w:r>
      <w:r w:rsidR="00217A1D" w:rsidRPr="00374989">
        <w:rPr>
          <w:sz w:val="22"/>
          <w:szCs w:val="22"/>
        </w:rPr>
        <w:t xml:space="preserve"> rzeczowy stanowią również towary i usługi zakupione przez partnera lub odbiorców projektu  z ich środków własnych planowane do wykorzystania przy  realizacji projektu;</w:t>
      </w:r>
    </w:p>
    <w:p w:rsidR="004E4D52" w:rsidRPr="00374989" w:rsidRDefault="004E4D52" w:rsidP="00FD4AA3">
      <w:pPr>
        <w:pStyle w:val="Akapitzlist"/>
        <w:numPr>
          <w:ilvl w:val="0"/>
          <w:numId w:val="38"/>
        </w:numPr>
        <w:spacing w:before="120" w:after="120"/>
        <w:ind w:left="992" w:hanging="425"/>
        <w:jc w:val="both"/>
        <w:rPr>
          <w:sz w:val="22"/>
          <w:szCs w:val="22"/>
        </w:rPr>
      </w:pPr>
      <w:r w:rsidRPr="00374989">
        <w:rPr>
          <w:sz w:val="22"/>
          <w:szCs w:val="22"/>
        </w:rPr>
        <w:t>mo</w:t>
      </w:r>
      <w:r w:rsidR="00553F6C" w:rsidRPr="00374989">
        <w:rPr>
          <w:sz w:val="22"/>
          <w:szCs w:val="22"/>
        </w:rPr>
        <w:t>gą</w:t>
      </w:r>
      <w:r w:rsidRPr="00374989">
        <w:rPr>
          <w:sz w:val="22"/>
          <w:szCs w:val="22"/>
        </w:rPr>
        <w:t xml:space="preserve"> być </w:t>
      </w:r>
      <w:r w:rsidR="00553F6C" w:rsidRPr="00374989">
        <w:rPr>
          <w:sz w:val="22"/>
          <w:szCs w:val="22"/>
        </w:rPr>
        <w:t>zasobem</w:t>
      </w:r>
      <w:r w:rsidRPr="00374989">
        <w:rPr>
          <w:sz w:val="22"/>
          <w:szCs w:val="22"/>
        </w:rPr>
        <w:t xml:space="preserve"> </w:t>
      </w:r>
      <w:r w:rsidRPr="00374989">
        <w:rPr>
          <w:sz w:val="22"/>
        </w:rPr>
        <w:t>osobowym np.: praca społeczna członków i świadczenia wolontar</w:t>
      </w:r>
      <w:r w:rsidR="00C46904" w:rsidRPr="00374989">
        <w:rPr>
          <w:sz w:val="22"/>
        </w:rPr>
        <w:t>iuszy planowane w projekcie.</w:t>
      </w:r>
    </w:p>
    <w:p w:rsidR="00631193" w:rsidRDefault="007B75AB" w:rsidP="00AA3025">
      <w:pPr>
        <w:pStyle w:val="Nagwek1"/>
        <w:numPr>
          <w:ilvl w:val="1"/>
          <w:numId w:val="2"/>
        </w:numPr>
        <w:jc w:val="both"/>
        <w:rPr>
          <w:rFonts w:ascii="Calibri" w:hAnsi="Calibri"/>
          <w:b w:val="0"/>
          <w:sz w:val="22"/>
        </w:rPr>
      </w:pPr>
      <w:r>
        <w:rPr>
          <w:rFonts w:ascii="Calibri" w:hAnsi="Calibri"/>
          <w:b w:val="0"/>
          <w:sz w:val="22"/>
        </w:rPr>
        <w:lastRenderedPageBreak/>
        <w:t xml:space="preserve">W przypadku realizacji </w:t>
      </w:r>
      <w:r w:rsidR="007001E8">
        <w:rPr>
          <w:rFonts w:ascii="Calibri" w:hAnsi="Calibri"/>
          <w:b w:val="0"/>
          <w:sz w:val="22"/>
        </w:rPr>
        <w:t xml:space="preserve">w tym samym okresie </w:t>
      </w:r>
      <w:r w:rsidR="00381A0F">
        <w:rPr>
          <w:rFonts w:ascii="Calibri" w:hAnsi="Calibri"/>
          <w:b w:val="0"/>
          <w:sz w:val="22"/>
        </w:rPr>
        <w:t>dwóch lub</w:t>
      </w:r>
      <w:r w:rsidR="00C56FF7">
        <w:rPr>
          <w:rFonts w:ascii="Calibri" w:hAnsi="Calibri"/>
          <w:b w:val="0"/>
          <w:sz w:val="22"/>
        </w:rPr>
        <w:t xml:space="preserve"> więcej </w:t>
      </w:r>
      <w:r w:rsidR="00517BB8">
        <w:rPr>
          <w:rFonts w:ascii="Calibri" w:hAnsi="Calibri"/>
          <w:b w:val="0"/>
          <w:sz w:val="22"/>
        </w:rPr>
        <w:t>projektów</w:t>
      </w:r>
      <w:r>
        <w:rPr>
          <w:rFonts w:ascii="Calibri" w:hAnsi="Calibri"/>
          <w:b w:val="0"/>
          <w:sz w:val="22"/>
        </w:rPr>
        <w:t xml:space="preserve"> finansowan</w:t>
      </w:r>
      <w:r w:rsidR="00C56FF7">
        <w:rPr>
          <w:rFonts w:ascii="Calibri" w:hAnsi="Calibri"/>
          <w:b w:val="0"/>
          <w:sz w:val="22"/>
        </w:rPr>
        <w:t>ych</w:t>
      </w:r>
      <w:r>
        <w:rPr>
          <w:rFonts w:ascii="Calibri" w:hAnsi="Calibri"/>
          <w:b w:val="0"/>
          <w:sz w:val="22"/>
        </w:rPr>
        <w:t xml:space="preserve"> </w:t>
      </w:r>
      <w:r w:rsidR="00704AE7">
        <w:rPr>
          <w:rFonts w:ascii="Calibri" w:hAnsi="Calibri"/>
          <w:b w:val="0"/>
          <w:sz w:val="22"/>
        </w:rPr>
        <w:br/>
      </w:r>
      <w:r w:rsidR="00C56FF7">
        <w:rPr>
          <w:rFonts w:ascii="Calibri" w:hAnsi="Calibri"/>
          <w:b w:val="0"/>
          <w:sz w:val="22"/>
        </w:rPr>
        <w:t xml:space="preserve">z dotacji MSZ </w:t>
      </w:r>
      <w:r w:rsidR="003F01A1">
        <w:rPr>
          <w:rFonts w:ascii="Calibri" w:hAnsi="Calibri"/>
          <w:b w:val="0"/>
          <w:sz w:val="22"/>
        </w:rPr>
        <w:t>wspólne koszty powinny zostać rozliczone zgodnie z faktycznym zaangażowaniem w każdym z projektów</w:t>
      </w:r>
      <w:r w:rsidR="00715D09">
        <w:rPr>
          <w:rFonts w:ascii="Calibri" w:hAnsi="Calibri"/>
          <w:b w:val="0"/>
          <w:sz w:val="22"/>
        </w:rPr>
        <w:t>.</w:t>
      </w:r>
      <w:r w:rsidR="00F1012F">
        <w:rPr>
          <w:rFonts w:ascii="Calibri" w:hAnsi="Calibri"/>
          <w:b w:val="0"/>
          <w:sz w:val="22"/>
        </w:rPr>
        <w:t xml:space="preserve"> </w:t>
      </w:r>
      <w:r w:rsidR="00C56FF7">
        <w:rPr>
          <w:rFonts w:ascii="Calibri" w:hAnsi="Calibri"/>
          <w:b w:val="0"/>
          <w:sz w:val="22"/>
        </w:rPr>
        <w:t xml:space="preserve"> </w:t>
      </w:r>
    </w:p>
    <w:p w:rsidR="00C46904" w:rsidRPr="000E23D8" w:rsidRDefault="00B65EC0" w:rsidP="00AA3025">
      <w:pPr>
        <w:pStyle w:val="Nagwek1"/>
        <w:numPr>
          <w:ilvl w:val="1"/>
          <w:numId w:val="2"/>
        </w:numPr>
        <w:jc w:val="both"/>
        <w:rPr>
          <w:rFonts w:ascii="Calibri" w:hAnsi="Calibri"/>
          <w:b w:val="0"/>
          <w:sz w:val="22"/>
        </w:rPr>
      </w:pPr>
      <w:r w:rsidRPr="00FD4167">
        <w:rPr>
          <w:rFonts w:ascii="Calibri" w:hAnsi="Calibri"/>
          <w:b w:val="0"/>
          <w:sz w:val="22"/>
        </w:rPr>
        <w:t xml:space="preserve">Szczegółowe zasady kwalifikowalności </w:t>
      </w:r>
      <w:r w:rsidR="00F41B23">
        <w:rPr>
          <w:rFonts w:ascii="Calibri" w:hAnsi="Calibri"/>
          <w:b w:val="0"/>
          <w:sz w:val="22"/>
        </w:rPr>
        <w:t>wydatków</w:t>
      </w:r>
      <w:r w:rsidRPr="00FD4167">
        <w:rPr>
          <w:rFonts w:ascii="Calibri" w:hAnsi="Calibri"/>
          <w:b w:val="0"/>
          <w:sz w:val="22"/>
        </w:rPr>
        <w:t xml:space="preserve"> są </w:t>
      </w:r>
      <w:r w:rsidRPr="00A5129A">
        <w:rPr>
          <w:rFonts w:ascii="Calibri" w:hAnsi="Calibri"/>
          <w:b w:val="0"/>
          <w:sz w:val="22"/>
        </w:rPr>
        <w:t xml:space="preserve">określone w § </w:t>
      </w:r>
      <w:r w:rsidR="008408F6" w:rsidRPr="00A5129A">
        <w:rPr>
          <w:rFonts w:ascii="Calibri" w:hAnsi="Calibri"/>
          <w:b w:val="0"/>
          <w:sz w:val="22"/>
        </w:rPr>
        <w:t>4</w:t>
      </w:r>
      <w:r w:rsidRPr="00A5129A">
        <w:rPr>
          <w:rFonts w:ascii="Calibri" w:hAnsi="Calibri"/>
          <w:b w:val="0"/>
          <w:sz w:val="22"/>
        </w:rPr>
        <w:t xml:space="preserve"> </w:t>
      </w:r>
      <w:r w:rsidR="003F01A1">
        <w:rPr>
          <w:rFonts w:ascii="Calibri" w:hAnsi="Calibri"/>
          <w:b w:val="0"/>
          <w:sz w:val="22"/>
        </w:rPr>
        <w:t xml:space="preserve">i § 5 ust. 4 </w:t>
      </w:r>
      <w:r w:rsidR="00321A84" w:rsidRPr="00A5129A">
        <w:rPr>
          <w:rFonts w:ascii="Calibri" w:hAnsi="Calibri"/>
          <w:b w:val="0"/>
          <w:sz w:val="22"/>
        </w:rPr>
        <w:t>Wzoru</w:t>
      </w:r>
      <w:r w:rsidR="00321A84">
        <w:rPr>
          <w:rFonts w:ascii="Calibri" w:hAnsi="Calibri"/>
          <w:b w:val="0"/>
          <w:sz w:val="22"/>
        </w:rPr>
        <w:t xml:space="preserve"> umowy dotacji</w:t>
      </w:r>
      <w:r w:rsidRPr="00FD4167">
        <w:rPr>
          <w:rFonts w:ascii="Calibri" w:hAnsi="Calibri"/>
          <w:b w:val="0"/>
          <w:sz w:val="22"/>
        </w:rPr>
        <w:t>.</w:t>
      </w:r>
      <w:bookmarkStart w:id="10" w:name="_Toc219016185"/>
      <w:bookmarkStart w:id="11" w:name="_Toc162075955"/>
    </w:p>
    <w:p w:rsidR="00B65EC0" w:rsidRDefault="00D16ABA" w:rsidP="00AA3025">
      <w:pPr>
        <w:pStyle w:val="Nagwek1"/>
        <w:numPr>
          <w:ilvl w:val="0"/>
          <w:numId w:val="2"/>
        </w:numPr>
        <w:ind w:left="567" w:hanging="567"/>
        <w:jc w:val="both"/>
        <w:rPr>
          <w:rFonts w:ascii="Calibri" w:hAnsi="Calibri"/>
          <w:sz w:val="22"/>
        </w:rPr>
      </w:pPr>
      <w:bookmarkStart w:id="12" w:name="_Toc274305330"/>
      <w:r>
        <w:rPr>
          <w:rFonts w:ascii="Calibri" w:hAnsi="Calibri"/>
          <w:sz w:val="22"/>
        </w:rPr>
        <w:t>Składanie</w:t>
      </w:r>
      <w:r w:rsidR="00B65EC0" w:rsidRPr="00FD4167">
        <w:rPr>
          <w:rFonts w:ascii="Calibri" w:hAnsi="Calibri"/>
          <w:sz w:val="22"/>
        </w:rPr>
        <w:t xml:space="preserve"> </w:t>
      </w:r>
      <w:r w:rsidR="00C67607">
        <w:rPr>
          <w:rFonts w:ascii="Calibri" w:hAnsi="Calibri"/>
          <w:sz w:val="22"/>
        </w:rPr>
        <w:t>ofert</w:t>
      </w:r>
      <w:r w:rsidR="00B65EC0" w:rsidRPr="00FD4167">
        <w:rPr>
          <w:rFonts w:ascii="Calibri" w:hAnsi="Calibri"/>
          <w:sz w:val="22"/>
        </w:rPr>
        <w:t xml:space="preserve"> w konkursie</w:t>
      </w:r>
      <w:bookmarkEnd w:id="10"/>
      <w:bookmarkEnd w:id="12"/>
    </w:p>
    <w:p w:rsidR="00D93653" w:rsidRDefault="00D93653" w:rsidP="00AA3025">
      <w:pPr>
        <w:pStyle w:val="Nagwek1"/>
        <w:numPr>
          <w:ilvl w:val="1"/>
          <w:numId w:val="2"/>
        </w:numPr>
        <w:jc w:val="both"/>
        <w:rPr>
          <w:rFonts w:ascii="Calibri" w:hAnsi="Calibri"/>
          <w:b w:val="0"/>
          <w:sz w:val="22"/>
        </w:rPr>
      </w:pPr>
      <w:r w:rsidRPr="00BD0C22">
        <w:rPr>
          <w:rFonts w:ascii="Calibri" w:hAnsi="Calibri"/>
          <w:b w:val="0"/>
          <w:sz w:val="22"/>
        </w:rPr>
        <w:t xml:space="preserve">Każdą ofertę </w:t>
      </w:r>
      <w:r w:rsidRPr="00D16ABA">
        <w:rPr>
          <w:rFonts w:ascii="Calibri" w:hAnsi="Calibri"/>
          <w:sz w:val="22"/>
        </w:rPr>
        <w:t>należy podpisać</w:t>
      </w:r>
      <w:r>
        <w:rPr>
          <w:rFonts w:ascii="Calibri" w:hAnsi="Calibri"/>
          <w:b w:val="0"/>
          <w:sz w:val="22"/>
        </w:rPr>
        <w:t xml:space="preserve"> zgodnie z zasadami reprezentacji oferenta i </w:t>
      </w:r>
      <w:r w:rsidR="00D16ABA" w:rsidRPr="00D16ABA">
        <w:rPr>
          <w:rFonts w:ascii="Calibri" w:hAnsi="Calibri"/>
          <w:sz w:val="22"/>
        </w:rPr>
        <w:t>wraz z załącznikami</w:t>
      </w:r>
      <w:r w:rsidR="00D16ABA">
        <w:rPr>
          <w:rFonts w:ascii="Calibri" w:hAnsi="Calibri"/>
          <w:b w:val="0"/>
          <w:sz w:val="22"/>
        </w:rPr>
        <w:t xml:space="preserve"> wymaganymi w pkt. 5.10 Regulaminu konkursu </w:t>
      </w:r>
      <w:r w:rsidRPr="00BD0C22">
        <w:rPr>
          <w:rFonts w:ascii="Calibri" w:hAnsi="Calibri"/>
          <w:b w:val="0"/>
          <w:sz w:val="22"/>
        </w:rPr>
        <w:t xml:space="preserve">umieścić w </w:t>
      </w:r>
      <w:r>
        <w:rPr>
          <w:rFonts w:ascii="Calibri" w:hAnsi="Calibri"/>
          <w:b w:val="0"/>
          <w:sz w:val="22"/>
        </w:rPr>
        <w:t>kopercie</w:t>
      </w:r>
      <w:r w:rsidR="00D16ABA">
        <w:rPr>
          <w:rFonts w:ascii="Calibri" w:hAnsi="Calibri"/>
          <w:b w:val="0"/>
          <w:sz w:val="22"/>
        </w:rPr>
        <w:t xml:space="preserve"> </w:t>
      </w:r>
      <w:r w:rsidRPr="00BD0C22">
        <w:rPr>
          <w:rFonts w:ascii="Calibri" w:hAnsi="Calibri"/>
          <w:b w:val="0"/>
          <w:sz w:val="22"/>
        </w:rPr>
        <w:t>opisanej</w:t>
      </w:r>
      <w:r>
        <w:rPr>
          <w:rFonts w:ascii="Calibri" w:hAnsi="Calibri"/>
          <w:b w:val="0"/>
          <w:sz w:val="22"/>
        </w:rPr>
        <w:t xml:space="preserve">, zgodnie </w:t>
      </w:r>
      <w:r w:rsidR="00704AE7">
        <w:rPr>
          <w:rFonts w:ascii="Calibri" w:hAnsi="Calibri"/>
          <w:b w:val="0"/>
          <w:sz w:val="22"/>
        </w:rPr>
        <w:br/>
      </w:r>
      <w:r>
        <w:rPr>
          <w:rFonts w:ascii="Calibri" w:hAnsi="Calibri"/>
          <w:b w:val="0"/>
          <w:sz w:val="22"/>
        </w:rPr>
        <w:t xml:space="preserve">z wymogami określonymi w pkt </w:t>
      </w:r>
      <w:r w:rsidR="00D16ABA">
        <w:rPr>
          <w:rFonts w:ascii="Calibri" w:hAnsi="Calibri"/>
          <w:b w:val="0"/>
          <w:sz w:val="22"/>
        </w:rPr>
        <w:t>5.12</w:t>
      </w:r>
      <w:r>
        <w:rPr>
          <w:rFonts w:ascii="Calibri" w:hAnsi="Calibri"/>
          <w:b w:val="0"/>
          <w:sz w:val="22"/>
        </w:rPr>
        <w:t xml:space="preserve"> Regulaminu</w:t>
      </w:r>
      <w:r w:rsidRPr="00BD0C22">
        <w:rPr>
          <w:rFonts w:ascii="Calibri" w:hAnsi="Calibri"/>
          <w:b w:val="0"/>
          <w:sz w:val="22"/>
        </w:rPr>
        <w:t>.</w:t>
      </w:r>
      <w:r>
        <w:rPr>
          <w:rFonts w:ascii="Calibri" w:hAnsi="Calibri"/>
          <w:b w:val="0"/>
          <w:sz w:val="22"/>
        </w:rPr>
        <w:t xml:space="preserve"> Tak przygotowaną ofertę należy dostarczyć do MSZ przed upływem terminu wskazanego w Regulaminie konkursu. </w:t>
      </w:r>
    </w:p>
    <w:p w:rsidR="00833680" w:rsidRPr="00833680" w:rsidRDefault="00A5129A" w:rsidP="00AA3025">
      <w:pPr>
        <w:pStyle w:val="Akapitzlist"/>
        <w:numPr>
          <w:ilvl w:val="1"/>
          <w:numId w:val="2"/>
        </w:numPr>
        <w:jc w:val="both"/>
      </w:pPr>
      <w:r w:rsidRPr="00374989">
        <w:rPr>
          <w:b/>
          <w:bCs/>
          <w:sz w:val="22"/>
          <w:szCs w:val="22"/>
        </w:rPr>
        <w:t>Ofertę w pliku .</w:t>
      </w:r>
      <w:proofErr w:type="spellStart"/>
      <w:r w:rsidRPr="00374989">
        <w:rPr>
          <w:b/>
          <w:bCs/>
          <w:sz w:val="22"/>
          <w:szCs w:val="22"/>
        </w:rPr>
        <w:t>doc</w:t>
      </w:r>
      <w:proofErr w:type="spellEnd"/>
      <w:r w:rsidRPr="00374989">
        <w:rPr>
          <w:b/>
          <w:bCs/>
          <w:sz w:val="22"/>
          <w:szCs w:val="22"/>
        </w:rPr>
        <w:t xml:space="preserve">  wraz z załącznikami w plikach .xls (budżet i harmonogram) należy przesłać w ww. terminie składania ofert na adres: </w:t>
      </w:r>
      <w:hyperlink r:id="rId9" w:history="1">
        <w:r w:rsidRPr="00374989">
          <w:rPr>
            <w:rStyle w:val="Hipercze"/>
            <w:rFonts w:ascii="Calibri" w:hAnsi="Calibri"/>
            <w:b/>
            <w:bCs/>
            <w:szCs w:val="22"/>
          </w:rPr>
          <w:t>konkursy.polskapomoc@msz.gov.pl</w:t>
        </w:r>
      </w:hyperlink>
      <w:r w:rsidRPr="00374989">
        <w:rPr>
          <w:b/>
          <w:bCs/>
          <w:sz w:val="22"/>
          <w:szCs w:val="22"/>
        </w:rPr>
        <w:t xml:space="preserve">. </w:t>
      </w:r>
      <w:r w:rsidR="00704AE7">
        <w:rPr>
          <w:b/>
          <w:bCs/>
          <w:sz w:val="22"/>
          <w:szCs w:val="22"/>
        </w:rPr>
        <w:br/>
      </w:r>
      <w:r w:rsidR="003F01A1" w:rsidRPr="00374989">
        <w:rPr>
          <w:b/>
          <w:bCs/>
          <w:sz w:val="22"/>
          <w:szCs w:val="22"/>
        </w:rPr>
        <w:t xml:space="preserve">W temacie maila należy podać „oferta na konkurs </w:t>
      </w:r>
      <w:r w:rsidR="00F2491F" w:rsidRPr="00F2491F">
        <w:rPr>
          <w:b/>
          <w:bCs/>
          <w:sz w:val="22"/>
          <w:szCs w:val="22"/>
        </w:rPr>
        <w:t xml:space="preserve">„Polska pomoc humanitarna i rozwojowa w odpowiedzi na pandemię COVID-19” </w:t>
      </w:r>
      <w:r w:rsidR="003F01A1" w:rsidRPr="00374989">
        <w:rPr>
          <w:b/>
          <w:bCs/>
          <w:sz w:val="22"/>
          <w:szCs w:val="22"/>
        </w:rPr>
        <w:t>(</w:t>
      </w:r>
      <w:r w:rsidR="003F01A1" w:rsidRPr="00374989">
        <w:rPr>
          <w:b/>
          <w:bCs/>
          <w:i/>
          <w:sz w:val="22"/>
          <w:szCs w:val="22"/>
        </w:rPr>
        <w:t>wraz z nazwą oferenta</w:t>
      </w:r>
      <w:r w:rsidR="003F01A1" w:rsidRPr="00374989">
        <w:rPr>
          <w:b/>
          <w:bCs/>
          <w:sz w:val="22"/>
          <w:szCs w:val="22"/>
        </w:rPr>
        <w:t xml:space="preserve">)”. </w:t>
      </w:r>
      <w:r w:rsidRPr="00374989">
        <w:rPr>
          <w:bCs/>
          <w:sz w:val="22"/>
          <w:szCs w:val="22"/>
        </w:rPr>
        <w:t>Maksymalny rozmiar dla wysyłanej wiadomości ze wszystkimi załącznikami nie może przekroczyć 20 MB. Pliki o większym rozmiarze należy skompresować.</w:t>
      </w:r>
    </w:p>
    <w:bookmarkEnd w:id="2"/>
    <w:bookmarkEnd w:id="3"/>
    <w:bookmarkEnd w:id="4"/>
    <w:bookmarkEnd w:id="5"/>
    <w:bookmarkEnd w:id="11"/>
    <w:p w:rsidR="00B655FB" w:rsidRDefault="00B655FB" w:rsidP="00AA3025">
      <w:pPr>
        <w:pStyle w:val="Nagwek1"/>
        <w:numPr>
          <w:ilvl w:val="0"/>
          <w:numId w:val="2"/>
        </w:numPr>
        <w:ind w:left="567" w:hanging="567"/>
        <w:jc w:val="both"/>
        <w:rPr>
          <w:rFonts w:ascii="Calibri" w:hAnsi="Calibri"/>
          <w:sz w:val="22"/>
        </w:rPr>
      </w:pPr>
      <w:r>
        <w:rPr>
          <w:rFonts w:ascii="Calibri" w:hAnsi="Calibri"/>
          <w:sz w:val="22"/>
        </w:rPr>
        <w:t>Przetwarzanie danych osobowych</w:t>
      </w:r>
    </w:p>
    <w:p w:rsidR="00A04F28" w:rsidRPr="00D16ABA" w:rsidRDefault="00A04F28" w:rsidP="00AA3025">
      <w:pPr>
        <w:pStyle w:val="Akapitzlist"/>
        <w:numPr>
          <w:ilvl w:val="1"/>
          <w:numId w:val="2"/>
        </w:numPr>
        <w:spacing w:before="120" w:after="120"/>
        <w:jc w:val="both"/>
        <w:rPr>
          <w:bCs/>
          <w:sz w:val="22"/>
          <w:szCs w:val="22"/>
        </w:rPr>
      </w:pPr>
      <w:r w:rsidRPr="00D16ABA">
        <w:rPr>
          <w:bCs/>
          <w:sz w:val="22"/>
          <w:szCs w:val="22"/>
        </w:rPr>
        <w:t xml:space="preserve">Oferent, w związku z przetwarzaniem danych osobowych w ramach udziału w otwartym konkursie ofert na zadanie publiczne, zobowiązuje się do stosowania przepisów Rozporządzenia Parlamentu Europejskiego i Rady (UE) 2016/679 z dnia 27 kwietnia 2016 r. </w:t>
      </w:r>
      <w:r w:rsidR="00704AE7">
        <w:rPr>
          <w:bCs/>
          <w:sz w:val="22"/>
          <w:szCs w:val="22"/>
        </w:rPr>
        <w:br/>
      </w:r>
      <w:r w:rsidRPr="00D16ABA">
        <w:rPr>
          <w:bCs/>
          <w:sz w:val="22"/>
          <w:szCs w:val="22"/>
        </w:rPr>
        <w:t>w sprawie ochrony osób fizycznych w związku z przetwarzaniem danych osobowych i w sprawie swobodnego przepływu takich danych oraz uchylenia dyrektywy 95/46/WE (zwanym dalej: „</w:t>
      </w:r>
      <w:r w:rsidRPr="00D16ABA">
        <w:rPr>
          <w:b/>
          <w:bCs/>
          <w:sz w:val="22"/>
          <w:szCs w:val="22"/>
        </w:rPr>
        <w:t>RODO</w:t>
      </w:r>
      <w:r w:rsidRPr="00D16ABA">
        <w:rPr>
          <w:bCs/>
          <w:sz w:val="22"/>
          <w:szCs w:val="22"/>
        </w:rPr>
        <w:t xml:space="preserve">”). </w:t>
      </w:r>
    </w:p>
    <w:p w:rsidR="00A04F28" w:rsidRPr="009A55AB" w:rsidRDefault="00A04F28" w:rsidP="00AA3025">
      <w:pPr>
        <w:pStyle w:val="Akapitzlist"/>
        <w:numPr>
          <w:ilvl w:val="1"/>
          <w:numId w:val="2"/>
        </w:numPr>
        <w:spacing w:before="120" w:after="120"/>
        <w:jc w:val="both"/>
        <w:rPr>
          <w:bCs/>
          <w:sz w:val="22"/>
          <w:szCs w:val="22"/>
        </w:rPr>
      </w:pPr>
      <w:r w:rsidRPr="009A55AB">
        <w:rPr>
          <w:bCs/>
          <w:sz w:val="22"/>
          <w:szCs w:val="22"/>
        </w:rPr>
        <w:t xml:space="preserve">Poniższa informacja </w:t>
      </w:r>
      <w:r w:rsidR="000767C5" w:rsidRPr="009A55AB">
        <w:rPr>
          <w:bCs/>
          <w:sz w:val="22"/>
          <w:szCs w:val="22"/>
        </w:rPr>
        <w:t>stanowi wykonanie przez Ministerstwo Spraw Zagranicznych obowiązku określonego w art. 13 i art. 14 RODO</w:t>
      </w:r>
      <w:r w:rsidR="004B512E" w:rsidRPr="009A55AB">
        <w:rPr>
          <w:bCs/>
          <w:sz w:val="22"/>
          <w:szCs w:val="22"/>
        </w:rPr>
        <w:t>:</w:t>
      </w:r>
    </w:p>
    <w:p w:rsidR="00A04F28" w:rsidRPr="00A04F28" w:rsidRDefault="00A04F28" w:rsidP="00FD4AA3">
      <w:pPr>
        <w:pStyle w:val="Akapitzlist"/>
        <w:numPr>
          <w:ilvl w:val="0"/>
          <w:numId w:val="28"/>
        </w:numPr>
        <w:spacing w:before="120" w:after="120"/>
        <w:ind w:left="993" w:hanging="426"/>
        <w:jc w:val="both"/>
        <w:rPr>
          <w:bCs/>
          <w:sz w:val="22"/>
          <w:szCs w:val="22"/>
        </w:rPr>
      </w:pPr>
      <w:r w:rsidRPr="00A04F28">
        <w:rPr>
          <w:bCs/>
          <w:sz w:val="22"/>
          <w:szCs w:val="22"/>
        </w:rPr>
        <w:t>Administratorem, w rozumieniu art. 4 pkt 7 RODO, danych osobowych jest Minister Spraw Zagranicznych</w:t>
      </w:r>
      <w:r w:rsidR="00F567DB">
        <w:rPr>
          <w:bCs/>
          <w:sz w:val="22"/>
          <w:szCs w:val="22"/>
        </w:rPr>
        <w:t xml:space="preserve">, </w:t>
      </w:r>
      <w:r w:rsidR="00F567DB" w:rsidRPr="00F567DB">
        <w:rPr>
          <w:bCs/>
          <w:sz w:val="22"/>
          <w:szCs w:val="22"/>
        </w:rPr>
        <w:t>a wykonującym obowiązki administratora jest dyrektor Departamentu Współpracy Rozwojowej</w:t>
      </w:r>
      <w:r w:rsidR="00F567DB">
        <w:rPr>
          <w:bCs/>
          <w:sz w:val="22"/>
          <w:szCs w:val="22"/>
        </w:rPr>
        <w:t>,</w:t>
      </w:r>
      <w:r w:rsidR="00F567DB" w:rsidRPr="00F567DB">
        <w:rPr>
          <w:bCs/>
          <w:sz w:val="22"/>
          <w:szCs w:val="22"/>
        </w:rPr>
        <w:t xml:space="preserve"> </w:t>
      </w:r>
      <w:r w:rsidRPr="00A04F28">
        <w:rPr>
          <w:bCs/>
          <w:sz w:val="22"/>
          <w:szCs w:val="22"/>
        </w:rPr>
        <w:t xml:space="preserve">z siedzibą w Polsce, w Warszawie, Al. J. Ch. Szucha 23. </w:t>
      </w:r>
    </w:p>
    <w:p w:rsidR="00A04F28" w:rsidRPr="00374989" w:rsidRDefault="00A04F28" w:rsidP="00FD4AA3">
      <w:pPr>
        <w:pStyle w:val="Akapitzlist"/>
        <w:numPr>
          <w:ilvl w:val="0"/>
          <w:numId w:val="28"/>
        </w:numPr>
        <w:spacing w:before="120" w:after="120"/>
        <w:ind w:left="993" w:hanging="426"/>
        <w:jc w:val="both"/>
        <w:rPr>
          <w:bCs/>
          <w:sz w:val="22"/>
          <w:szCs w:val="22"/>
        </w:rPr>
      </w:pPr>
      <w:r w:rsidRPr="00374989">
        <w:rPr>
          <w:bCs/>
          <w:sz w:val="22"/>
          <w:szCs w:val="22"/>
        </w:rPr>
        <w:t>Minister Spraw Zagranicznych powołał Inspektora Ochrony Danych (IOD), który realizuje swoje obowiązki w odniesieniu do danych przetwarzanych w Ministerstwie Spraw Zagranicznych i placówkach zagranicznych.  Dane kontaktowe IOD:</w:t>
      </w:r>
    </w:p>
    <w:p w:rsidR="00A04F28" w:rsidRPr="00A04F28" w:rsidRDefault="00A04F28" w:rsidP="00FD4AA3">
      <w:pPr>
        <w:pStyle w:val="Akapitzlist"/>
        <w:spacing w:before="120" w:after="120"/>
        <w:ind w:left="861" w:firstLine="132"/>
        <w:jc w:val="both"/>
        <w:rPr>
          <w:bCs/>
          <w:sz w:val="22"/>
          <w:szCs w:val="22"/>
        </w:rPr>
      </w:pPr>
      <w:r w:rsidRPr="00A04F28">
        <w:rPr>
          <w:bCs/>
          <w:sz w:val="22"/>
          <w:szCs w:val="22"/>
        </w:rPr>
        <w:t xml:space="preserve">adres siedziby: Al. J. Ch. Szucha 23, 00-580 Warszawa </w:t>
      </w:r>
    </w:p>
    <w:p w:rsidR="00A04F28" w:rsidRPr="00787BF2" w:rsidRDefault="00A04F28" w:rsidP="00FD4AA3">
      <w:pPr>
        <w:pStyle w:val="Akapitzlist"/>
        <w:spacing w:before="120" w:after="120"/>
        <w:ind w:left="729" w:firstLine="264"/>
        <w:jc w:val="both"/>
        <w:rPr>
          <w:bCs/>
          <w:sz w:val="22"/>
          <w:szCs w:val="22"/>
        </w:rPr>
      </w:pPr>
      <w:r w:rsidRPr="00787BF2">
        <w:rPr>
          <w:bCs/>
          <w:sz w:val="22"/>
          <w:szCs w:val="22"/>
        </w:rPr>
        <w:t xml:space="preserve">adres  e-mail: </w:t>
      </w:r>
      <w:hyperlink r:id="rId10" w:history="1">
        <w:r w:rsidR="00F567DB" w:rsidRPr="00787BF2">
          <w:rPr>
            <w:rStyle w:val="Hipercze"/>
            <w:rFonts w:ascii="Calibri" w:hAnsi="Calibri"/>
            <w:bCs/>
            <w:szCs w:val="22"/>
          </w:rPr>
          <w:t>iod@msz.gov.pl</w:t>
        </w:r>
      </w:hyperlink>
    </w:p>
    <w:p w:rsidR="00A04F28" w:rsidRDefault="00A04F28" w:rsidP="00FD4AA3">
      <w:pPr>
        <w:pStyle w:val="Akapitzlist"/>
        <w:numPr>
          <w:ilvl w:val="0"/>
          <w:numId w:val="28"/>
        </w:numPr>
        <w:spacing w:before="120" w:after="120"/>
        <w:ind w:left="993"/>
        <w:jc w:val="both"/>
        <w:rPr>
          <w:bCs/>
          <w:sz w:val="22"/>
          <w:szCs w:val="22"/>
        </w:rPr>
      </w:pPr>
      <w:r w:rsidRPr="00374989">
        <w:rPr>
          <w:bCs/>
          <w:sz w:val="22"/>
          <w:szCs w:val="22"/>
        </w:rPr>
        <w:t xml:space="preserve">Dane zostały przekazane do MSZ </w:t>
      </w:r>
      <w:r w:rsidR="000767C5" w:rsidRPr="00374989">
        <w:rPr>
          <w:bCs/>
          <w:sz w:val="22"/>
          <w:szCs w:val="22"/>
        </w:rPr>
        <w:t xml:space="preserve">bezpośrednio lub przez </w:t>
      </w:r>
      <w:r w:rsidRPr="00374989">
        <w:rPr>
          <w:bCs/>
          <w:sz w:val="22"/>
          <w:szCs w:val="22"/>
        </w:rPr>
        <w:t xml:space="preserve">Oferenta biorącego udział </w:t>
      </w:r>
      <w:r w:rsidR="00704AE7">
        <w:rPr>
          <w:bCs/>
          <w:sz w:val="22"/>
          <w:szCs w:val="22"/>
        </w:rPr>
        <w:br/>
      </w:r>
      <w:r w:rsidRPr="00374989">
        <w:rPr>
          <w:bCs/>
          <w:sz w:val="22"/>
          <w:szCs w:val="22"/>
        </w:rPr>
        <w:t>w otwartym konkursie ofert na zadanie publiczne: „</w:t>
      </w:r>
      <w:r w:rsidR="00EE2BEE" w:rsidRPr="00374989">
        <w:rPr>
          <w:bCs/>
          <w:sz w:val="22"/>
          <w:szCs w:val="22"/>
        </w:rPr>
        <w:t xml:space="preserve">Polska pomoc </w:t>
      </w:r>
      <w:r w:rsidR="00AA3025">
        <w:rPr>
          <w:bCs/>
          <w:sz w:val="22"/>
          <w:szCs w:val="22"/>
        </w:rPr>
        <w:t xml:space="preserve">humanitarna i </w:t>
      </w:r>
      <w:r w:rsidR="00EE2BEE" w:rsidRPr="00374989">
        <w:rPr>
          <w:bCs/>
          <w:sz w:val="22"/>
          <w:szCs w:val="22"/>
        </w:rPr>
        <w:t xml:space="preserve">rozwojowa </w:t>
      </w:r>
      <w:r w:rsidR="00AA3025">
        <w:rPr>
          <w:bCs/>
          <w:sz w:val="22"/>
          <w:szCs w:val="22"/>
        </w:rPr>
        <w:t>w odpowiedzi na pandemię COVID-19</w:t>
      </w:r>
      <w:r w:rsidRPr="00374989">
        <w:rPr>
          <w:bCs/>
          <w:sz w:val="22"/>
          <w:szCs w:val="22"/>
        </w:rPr>
        <w:t>”.</w:t>
      </w:r>
    </w:p>
    <w:p w:rsidR="00B54F57" w:rsidRDefault="00A04F28" w:rsidP="00FD4AA3">
      <w:pPr>
        <w:pStyle w:val="Akapitzlist"/>
        <w:numPr>
          <w:ilvl w:val="0"/>
          <w:numId w:val="28"/>
        </w:numPr>
        <w:spacing w:before="120" w:after="120"/>
        <w:ind w:left="993"/>
        <w:jc w:val="both"/>
        <w:rPr>
          <w:bCs/>
          <w:sz w:val="22"/>
          <w:szCs w:val="22"/>
        </w:rPr>
      </w:pPr>
      <w:r w:rsidRPr="00374989">
        <w:rPr>
          <w:bCs/>
          <w:sz w:val="22"/>
          <w:szCs w:val="22"/>
        </w:rPr>
        <w:t>Dane osobowe będą przetwarzane przez MSZ na podstawie art. 6 ust. 1 lit. e RODO w celu realizacji otwartego konkursu ofert na zadania publiczne</w:t>
      </w:r>
      <w:r w:rsidR="00A86FD2" w:rsidRPr="00374989">
        <w:rPr>
          <w:bCs/>
          <w:sz w:val="22"/>
          <w:szCs w:val="22"/>
        </w:rPr>
        <w:t xml:space="preserve"> dot. współpracy rozwojowej (</w:t>
      </w:r>
      <w:r w:rsidR="00EE46CA" w:rsidRPr="00374989">
        <w:rPr>
          <w:bCs/>
          <w:sz w:val="22"/>
          <w:szCs w:val="22"/>
        </w:rPr>
        <w:t xml:space="preserve">realizowane </w:t>
      </w:r>
      <w:r w:rsidR="00A86FD2" w:rsidRPr="00374989">
        <w:rPr>
          <w:bCs/>
          <w:sz w:val="22"/>
          <w:szCs w:val="22"/>
        </w:rPr>
        <w:t>na podstawie ustawy z dn. 4.09.1997 r. o działach administracji rządowej)</w:t>
      </w:r>
      <w:r w:rsidRPr="00374989">
        <w:rPr>
          <w:bCs/>
          <w:sz w:val="22"/>
          <w:szCs w:val="22"/>
        </w:rPr>
        <w:t xml:space="preserve">, </w:t>
      </w:r>
      <w:r w:rsidR="00704AE7">
        <w:rPr>
          <w:bCs/>
          <w:sz w:val="22"/>
          <w:szCs w:val="22"/>
        </w:rPr>
        <w:br/>
      </w:r>
      <w:r w:rsidR="00B54F57" w:rsidRPr="00374989">
        <w:rPr>
          <w:bCs/>
          <w:sz w:val="22"/>
          <w:szCs w:val="22"/>
        </w:rPr>
        <w:t xml:space="preserve">a w przypadku zawarcia umowy dotacji </w:t>
      </w:r>
      <w:r w:rsidR="00CF0652" w:rsidRPr="00374989">
        <w:rPr>
          <w:bCs/>
          <w:sz w:val="22"/>
          <w:szCs w:val="22"/>
        </w:rPr>
        <w:t xml:space="preserve">- na podstawie art. 6 ust. 1 lit. c i e RODO </w:t>
      </w:r>
      <w:r w:rsidR="00B54F57" w:rsidRPr="00374989">
        <w:rPr>
          <w:bCs/>
          <w:sz w:val="22"/>
          <w:szCs w:val="22"/>
        </w:rPr>
        <w:t xml:space="preserve">- w celu realizacji </w:t>
      </w:r>
      <w:r w:rsidR="00A86FD2" w:rsidRPr="00374989">
        <w:rPr>
          <w:bCs/>
          <w:sz w:val="22"/>
          <w:szCs w:val="22"/>
        </w:rPr>
        <w:t xml:space="preserve">ww. </w:t>
      </w:r>
      <w:r w:rsidR="00B54F57" w:rsidRPr="00374989">
        <w:rPr>
          <w:bCs/>
          <w:sz w:val="22"/>
          <w:szCs w:val="22"/>
        </w:rPr>
        <w:t>zada</w:t>
      </w:r>
      <w:r w:rsidR="00A86FD2" w:rsidRPr="00374989">
        <w:rPr>
          <w:bCs/>
          <w:sz w:val="22"/>
          <w:szCs w:val="22"/>
        </w:rPr>
        <w:t>ń publicznych</w:t>
      </w:r>
      <w:r w:rsidR="00310B3C" w:rsidRPr="00374989">
        <w:rPr>
          <w:bCs/>
          <w:sz w:val="22"/>
          <w:szCs w:val="22"/>
        </w:rPr>
        <w:t xml:space="preserve">, w tym </w:t>
      </w:r>
      <w:r w:rsidR="00AA617F" w:rsidRPr="00374989">
        <w:rPr>
          <w:bCs/>
          <w:sz w:val="22"/>
          <w:szCs w:val="22"/>
        </w:rPr>
        <w:t xml:space="preserve">opracowywania materiałów informacyjnych, </w:t>
      </w:r>
      <w:r w:rsidR="00310B3C" w:rsidRPr="00374989">
        <w:rPr>
          <w:bCs/>
          <w:sz w:val="22"/>
          <w:szCs w:val="22"/>
        </w:rPr>
        <w:t>monitoringu, kontroli</w:t>
      </w:r>
      <w:r w:rsidR="00B54F57" w:rsidRPr="00374989">
        <w:rPr>
          <w:bCs/>
          <w:sz w:val="22"/>
          <w:szCs w:val="22"/>
        </w:rPr>
        <w:t xml:space="preserve"> </w:t>
      </w:r>
      <w:r w:rsidR="00310B3C" w:rsidRPr="00374989">
        <w:rPr>
          <w:bCs/>
          <w:sz w:val="22"/>
          <w:szCs w:val="22"/>
        </w:rPr>
        <w:t>i ewaluacji tych zadań</w:t>
      </w:r>
      <w:r w:rsidR="00CF0652" w:rsidRPr="00374989">
        <w:rPr>
          <w:bCs/>
          <w:sz w:val="22"/>
          <w:szCs w:val="22"/>
        </w:rPr>
        <w:t xml:space="preserve"> (na podstawie ustawy z dn. 4</w:t>
      </w:r>
      <w:r w:rsidR="005A5B2E" w:rsidRPr="00374989">
        <w:rPr>
          <w:bCs/>
          <w:sz w:val="22"/>
          <w:szCs w:val="22"/>
        </w:rPr>
        <w:t xml:space="preserve"> września </w:t>
      </w:r>
      <w:r w:rsidR="00CF0652" w:rsidRPr="00374989">
        <w:rPr>
          <w:bCs/>
          <w:sz w:val="22"/>
          <w:szCs w:val="22"/>
        </w:rPr>
        <w:t>1997 r. o działach administracji rządowej i w związku z obowiązkami określonymi w ustawie z dnia 27 sierpnia 2009 r. o finansach publicznych)</w:t>
      </w:r>
      <w:r w:rsidR="00310B3C" w:rsidRPr="00374989">
        <w:rPr>
          <w:bCs/>
          <w:sz w:val="22"/>
          <w:szCs w:val="22"/>
        </w:rPr>
        <w:t>.</w:t>
      </w:r>
    </w:p>
    <w:p w:rsidR="00787BF2" w:rsidRPr="00374989" w:rsidRDefault="00A04F28" w:rsidP="00FD4AA3">
      <w:pPr>
        <w:pStyle w:val="Akapitzlist"/>
        <w:numPr>
          <w:ilvl w:val="0"/>
          <w:numId w:val="28"/>
        </w:numPr>
        <w:spacing w:before="120" w:after="120"/>
        <w:ind w:left="993"/>
        <w:rPr>
          <w:bCs/>
          <w:sz w:val="22"/>
          <w:szCs w:val="22"/>
        </w:rPr>
      </w:pPr>
      <w:r w:rsidRPr="00374989">
        <w:rPr>
          <w:bCs/>
          <w:sz w:val="22"/>
          <w:szCs w:val="22"/>
        </w:rPr>
        <w:t>Zakres przetwarzanych danych obejmuje</w:t>
      </w:r>
      <w:r w:rsidR="00787BF2" w:rsidRPr="00374989">
        <w:rPr>
          <w:bCs/>
          <w:sz w:val="22"/>
          <w:szCs w:val="22"/>
        </w:rPr>
        <w:t>:</w:t>
      </w:r>
    </w:p>
    <w:p w:rsidR="00787BF2" w:rsidRDefault="00787BF2" w:rsidP="00704AE7">
      <w:pPr>
        <w:pStyle w:val="Akapitzlist"/>
        <w:numPr>
          <w:ilvl w:val="1"/>
          <w:numId w:val="34"/>
        </w:numPr>
        <w:ind w:left="1417" w:hanging="425"/>
        <w:jc w:val="both"/>
        <w:rPr>
          <w:bCs/>
          <w:sz w:val="22"/>
          <w:szCs w:val="22"/>
        </w:rPr>
      </w:pPr>
      <w:r>
        <w:rPr>
          <w:bCs/>
          <w:sz w:val="22"/>
          <w:szCs w:val="22"/>
        </w:rPr>
        <w:lastRenderedPageBreak/>
        <w:t>imię i nazwisko,</w:t>
      </w:r>
    </w:p>
    <w:p w:rsidR="00142065" w:rsidRDefault="00142065" w:rsidP="00704AE7">
      <w:pPr>
        <w:pStyle w:val="Akapitzlist"/>
        <w:numPr>
          <w:ilvl w:val="1"/>
          <w:numId w:val="34"/>
        </w:numPr>
        <w:ind w:left="1417" w:hanging="425"/>
        <w:jc w:val="both"/>
        <w:rPr>
          <w:bCs/>
          <w:sz w:val="22"/>
          <w:szCs w:val="22"/>
        </w:rPr>
      </w:pPr>
      <w:r w:rsidRPr="00FD4AA3">
        <w:rPr>
          <w:bCs/>
          <w:sz w:val="22"/>
          <w:szCs w:val="22"/>
        </w:rPr>
        <w:t>kontakt (adres e-mail, telefon),</w:t>
      </w:r>
    </w:p>
    <w:p w:rsidR="00142065" w:rsidRDefault="00142065" w:rsidP="00704AE7">
      <w:pPr>
        <w:pStyle w:val="Akapitzlist"/>
        <w:numPr>
          <w:ilvl w:val="1"/>
          <w:numId w:val="34"/>
        </w:numPr>
        <w:ind w:left="1417" w:hanging="425"/>
        <w:jc w:val="both"/>
        <w:rPr>
          <w:bCs/>
          <w:sz w:val="22"/>
          <w:szCs w:val="22"/>
        </w:rPr>
      </w:pPr>
      <w:r w:rsidRPr="00FD4AA3">
        <w:rPr>
          <w:bCs/>
          <w:sz w:val="22"/>
          <w:szCs w:val="22"/>
        </w:rPr>
        <w:t>pełniona funkcja,</w:t>
      </w:r>
    </w:p>
    <w:p w:rsidR="00FD4AA3" w:rsidRDefault="00142065" w:rsidP="00704AE7">
      <w:pPr>
        <w:pStyle w:val="Akapitzlist"/>
        <w:numPr>
          <w:ilvl w:val="1"/>
          <w:numId w:val="34"/>
        </w:numPr>
        <w:ind w:left="1417" w:hanging="425"/>
        <w:jc w:val="both"/>
        <w:rPr>
          <w:bCs/>
          <w:sz w:val="22"/>
          <w:szCs w:val="22"/>
        </w:rPr>
      </w:pPr>
      <w:r w:rsidRPr="00FD4AA3">
        <w:rPr>
          <w:bCs/>
          <w:sz w:val="22"/>
          <w:szCs w:val="22"/>
        </w:rPr>
        <w:t>doświadczenie zawodowe,</w:t>
      </w:r>
    </w:p>
    <w:p w:rsidR="00142065" w:rsidRDefault="00142065" w:rsidP="00704AE7">
      <w:pPr>
        <w:pStyle w:val="Akapitzlist"/>
        <w:numPr>
          <w:ilvl w:val="1"/>
          <w:numId w:val="34"/>
        </w:numPr>
        <w:ind w:left="1417" w:hanging="425"/>
        <w:jc w:val="both"/>
        <w:rPr>
          <w:bCs/>
          <w:sz w:val="22"/>
          <w:szCs w:val="22"/>
        </w:rPr>
      </w:pPr>
      <w:r w:rsidRPr="00FD4AA3">
        <w:rPr>
          <w:bCs/>
          <w:sz w:val="22"/>
          <w:szCs w:val="22"/>
        </w:rPr>
        <w:t>kwalifikacje,</w:t>
      </w:r>
    </w:p>
    <w:p w:rsidR="00142065" w:rsidRDefault="00142065" w:rsidP="00704AE7">
      <w:pPr>
        <w:pStyle w:val="Akapitzlist"/>
        <w:numPr>
          <w:ilvl w:val="1"/>
          <w:numId w:val="34"/>
        </w:numPr>
        <w:ind w:left="1417" w:hanging="425"/>
        <w:jc w:val="both"/>
        <w:rPr>
          <w:bCs/>
          <w:sz w:val="22"/>
          <w:szCs w:val="22"/>
        </w:rPr>
      </w:pPr>
      <w:r w:rsidRPr="00FD4AA3">
        <w:rPr>
          <w:bCs/>
          <w:sz w:val="22"/>
          <w:szCs w:val="22"/>
        </w:rPr>
        <w:t>wykształcenie,</w:t>
      </w:r>
    </w:p>
    <w:p w:rsidR="005F6827" w:rsidRDefault="005F6827" w:rsidP="00704AE7">
      <w:pPr>
        <w:pStyle w:val="Akapitzlist"/>
        <w:numPr>
          <w:ilvl w:val="1"/>
          <w:numId w:val="34"/>
        </w:numPr>
        <w:ind w:left="1417" w:hanging="425"/>
        <w:jc w:val="both"/>
        <w:rPr>
          <w:bCs/>
          <w:sz w:val="22"/>
          <w:szCs w:val="22"/>
        </w:rPr>
      </w:pPr>
      <w:r w:rsidRPr="00FD4AA3">
        <w:rPr>
          <w:bCs/>
          <w:sz w:val="22"/>
          <w:szCs w:val="22"/>
        </w:rPr>
        <w:t>miejsce zatrudnienia,</w:t>
      </w:r>
    </w:p>
    <w:p w:rsidR="00142065" w:rsidRPr="00FD4AA3" w:rsidRDefault="00142065" w:rsidP="00704AE7">
      <w:pPr>
        <w:pStyle w:val="Akapitzlist"/>
        <w:numPr>
          <w:ilvl w:val="1"/>
          <w:numId w:val="34"/>
        </w:numPr>
        <w:ind w:left="1417" w:hanging="425"/>
        <w:jc w:val="both"/>
        <w:rPr>
          <w:bCs/>
          <w:sz w:val="22"/>
          <w:szCs w:val="22"/>
        </w:rPr>
      </w:pPr>
      <w:r w:rsidRPr="00FD4AA3">
        <w:rPr>
          <w:bCs/>
          <w:sz w:val="22"/>
          <w:szCs w:val="22"/>
        </w:rPr>
        <w:t>znajomość języków.</w:t>
      </w:r>
    </w:p>
    <w:p w:rsidR="00023649" w:rsidRDefault="00023649" w:rsidP="00704AE7">
      <w:pPr>
        <w:pStyle w:val="Akapitzlist"/>
        <w:numPr>
          <w:ilvl w:val="0"/>
          <w:numId w:val="28"/>
        </w:numPr>
        <w:spacing w:before="120" w:after="120"/>
        <w:ind w:left="993"/>
        <w:jc w:val="both"/>
        <w:rPr>
          <w:bCs/>
          <w:sz w:val="22"/>
          <w:szCs w:val="22"/>
        </w:rPr>
      </w:pPr>
      <w:r w:rsidRPr="00FD4AA3">
        <w:rPr>
          <w:bCs/>
          <w:sz w:val="22"/>
          <w:szCs w:val="22"/>
        </w:rPr>
        <w:t xml:space="preserve">W przypadku uzyskania </w:t>
      </w:r>
      <w:r w:rsidR="001C0EC0" w:rsidRPr="00FD4AA3">
        <w:rPr>
          <w:bCs/>
          <w:sz w:val="22"/>
          <w:szCs w:val="22"/>
        </w:rPr>
        <w:t>dotacji</w:t>
      </w:r>
      <w:r w:rsidRPr="00FD4AA3">
        <w:rPr>
          <w:bCs/>
          <w:sz w:val="22"/>
          <w:szCs w:val="22"/>
        </w:rPr>
        <w:t xml:space="preserve"> i podpisania umowy dotacji w wyniku rozstrzygnięcia konkursu </w:t>
      </w:r>
      <w:r w:rsidR="00F2491F" w:rsidRPr="00F2491F">
        <w:rPr>
          <w:bCs/>
          <w:sz w:val="22"/>
          <w:szCs w:val="22"/>
        </w:rPr>
        <w:t>„Polska pomoc humanitarna i rozwojowa w odpowiedzi na pandemię COVID-19”</w:t>
      </w:r>
      <w:r w:rsidRPr="00FD4AA3">
        <w:rPr>
          <w:bCs/>
          <w:sz w:val="22"/>
          <w:szCs w:val="22"/>
        </w:rPr>
        <w:t xml:space="preserve"> regulacje dotyczące ochrony danych osobowych zostaną wskazane w umowie dotacji. </w:t>
      </w:r>
    </w:p>
    <w:p w:rsidR="00A04F28" w:rsidRPr="00FD4AA3" w:rsidRDefault="00A04F28" w:rsidP="00704AE7">
      <w:pPr>
        <w:pStyle w:val="Akapitzlist"/>
        <w:numPr>
          <w:ilvl w:val="0"/>
          <w:numId w:val="28"/>
        </w:numPr>
        <w:spacing w:before="120" w:after="120"/>
        <w:ind w:left="993"/>
        <w:jc w:val="both"/>
        <w:rPr>
          <w:bCs/>
          <w:sz w:val="22"/>
          <w:szCs w:val="22"/>
        </w:rPr>
      </w:pPr>
      <w:r w:rsidRPr="00FD4AA3">
        <w:rPr>
          <w:bCs/>
          <w:sz w:val="22"/>
          <w:szCs w:val="22"/>
        </w:rPr>
        <w:t>Dane osobowe mogą być przekazane podmiotom trzecim, w szczególności podmiotom:</w:t>
      </w:r>
    </w:p>
    <w:p w:rsidR="00A04F28" w:rsidRPr="00FD4AA3" w:rsidRDefault="00A04F28" w:rsidP="00FD4AA3">
      <w:pPr>
        <w:pStyle w:val="Akapitzlist"/>
        <w:numPr>
          <w:ilvl w:val="0"/>
          <w:numId w:val="30"/>
        </w:numPr>
        <w:spacing w:before="120" w:after="120"/>
        <w:ind w:left="1418" w:hanging="425"/>
        <w:rPr>
          <w:bCs/>
          <w:sz w:val="22"/>
          <w:szCs w:val="22"/>
        </w:rPr>
      </w:pPr>
      <w:r w:rsidRPr="00FD4AA3">
        <w:rPr>
          <w:bCs/>
          <w:sz w:val="22"/>
          <w:szCs w:val="22"/>
        </w:rPr>
        <w:t xml:space="preserve">upoważnionym na podstawie obowiązujących przepisów prawa, w tym sądom </w:t>
      </w:r>
      <w:r w:rsidR="00704AE7">
        <w:rPr>
          <w:bCs/>
          <w:sz w:val="22"/>
          <w:szCs w:val="22"/>
        </w:rPr>
        <w:br/>
      </w:r>
      <w:r w:rsidRPr="00FD4AA3">
        <w:rPr>
          <w:bCs/>
          <w:sz w:val="22"/>
          <w:szCs w:val="22"/>
        </w:rPr>
        <w:t xml:space="preserve">i </w:t>
      </w:r>
      <w:r w:rsidR="00FD4AA3" w:rsidRPr="00FD4AA3">
        <w:rPr>
          <w:bCs/>
          <w:sz w:val="22"/>
          <w:szCs w:val="22"/>
        </w:rPr>
        <w:t xml:space="preserve"> </w:t>
      </w:r>
      <w:r w:rsidRPr="00FD4AA3">
        <w:rPr>
          <w:bCs/>
          <w:sz w:val="22"/>
          <w:szCs w:val="22"/>
        </w:rPr>
        <w:t>innym organom państwowym,</w:t>
      </w:r>
    </w:p>
    <w:p w:rsidR="00A04F28" w:rsidRPr="00A04F28" w:rsidRDefault="00A04F28" w:rsidP="00FD4AA3">
      <w:pPr>
        <w:pStyle w:val="Akapitzlist"/>
        <w:numPr>
          <w:ilvl w:val="0"/>
          <w:numId w:val="30"/>
        </w:numPr>
        <w:spacing w:before="120" w:after="120"/>
        <w:ind w:left="1418" w:hanging="425"/>
        <w:jc w:val="both"/>
        <w:rPr>
          <w:bCs/>
          <w:sz w:val="22"/>
          <w:szCs w:val="22"/>
        </w:rPr>
      </w:pPr>
      <w:r w:rsidRPr="00A04F28">
        <w:rPr>
          <w:bCs/>
          <w:sz w:val="22"/>
          <w:szCs w:val="22"/>
        </w:rPr>
        <w:t xml:space="preserve">świadczącym, na podstawie zawartej z MSZ umowy, usługi </w:t>
      </w:r>
      <w:r w:rsidR="00304D99">
        <w:rPr>
          <w:bCs/>
          <w:sz w:val="22"/>
          <w:szCs w:val="22"/>
        </w:rPr>
        <w:t xml:space="preserve">opiniowania ofert, </w:t>
      </w:r>
      <w:r w:rsidRPr="00A04F28">
        <w:rPr>
          <w:bCs/>
          <w:sz w:val="22"/>
          <w:szCs w:val="22"/>
        </w:rPr>
        <w:t>informatyczne, komunikacyjne, audytorskie, ewaluacyjne.</w:t>
      </w:r>
    </w:p>
    <w:p w:rsidR="00A04F28" w:rsidRDefault="00A04F28" w:rsidP="00FD4AA3">
      <w:pPr>
        <w:pStyle w:val="Akapitzlist"/>
        <w:numPr>
          <w:ilvl w:val="0"/>
          <w:numId w:val="28"/>
        </w:numPr>
        <w:spacing w:before="120" w:after="120"/>
        <w:ind w:left="993" w:hanging="426"/>
        <w:jc w:val="both"/>
        <w:rPr>
          <w:bCs/>
          <w:sz w:val="22"/>
          <w:szCs w:val="22"/>
        </w:rPr>
      </w:pPr>
      <w:r w:rsidRPr="00FD4AA3">
        <w:rPr>
          <w:bCs/>
          <w:sz w:val="22"/>
          <w:szCs w:val="22"/>
        </w:rPr>
        <w:t xml:space="preserve">Dane osobowe nie będą przekazywane do państwa trzeciego, ani do organizacji międzynarodowej. </w:t>
      </w:r>
    </w:p>
    <w:p w:rsidR="0097355C" w:rsidRDefault="00592A8E" w:rsidP="00FD4AA3">
      <w:pPr>
        <w:pStyle w:val="Akapitzlist"/>
        <w:numPr>
          <w:ilvl w:val="0"/>
          <w:numId w:val="28"/>
        </w:numPr>
        <w:spacing w:before="120" w:after="120"/>
        <w:ind w:left="993" w:hanging="426"/>
        <w:jc w:val="both"/>
        <w:rPr>
          <w:bCs/>
          <w:sz w:val="22"/>
          <w:szCs w:val="22"/>
        </w:rPr>
      </w:pPr>
      <w:r w:rsidRPr="00FD4AA3">
        <w:rPr>
          <w:bCs/>
          <w:sz w:val="22"/>
          <w:szCs w:val="22"/>
        </w:rPr>
        <w:t xml:space="preserve">Dane osobowe będą przechowywane do czasu </w:t>
      </w:r>
      <w:r w:rsidR="0097355C" w:rsidRPr="00FD4AA3">
        <w:rPr>
          <w:bCs/>
          <w:sz w:val="22"/>
          <w:szCs w:val="22"/>
        </w:rPr>
        <w:t xml:space="preserve">ogłoszenia wyników konkursu ofert lub </w:t>
      </w:r>
      <w:r w:rsidR="00704AE7">
        <w:rPr>
          <w:bCs/>
          <w:sz w:val="22"/>
          <w:szCs w:val="22"/>
        </w:rPr>
        <w:br/>
      </w:r>
      <w:r w:rsidR="0097355C" w:rsidRPr="00FD4AA3">
        <w:rPr>
          <w:bCs/>
          <w:sz w:val="22"/>
          <w:szCs w:val="22"/>
        </w:rPr>
        <w:t xml:space="preserve">w przypadku zawarcia umowy dotacji - do czasu zakończenia realizacji projektu, </w:t>
      </w:r>
      <w:r w:rsidR="00704AE7">
        <w:rPr>
          <w:bCs/>
          <w:sz w:val="22"/>
          <w:szCs w:val="22"/>
        </w:rPr>
        <w:br/>
      </w:r>
      <w:r w:rsidR="0097355C" w:rsidRPr="00FD4AA3">
        <w:rPr>
          <w:bCs/>
          <w:sz w:val="22"/>
          <w:szCs w:val="22"/>
        </w:rPr>
        <w:t xml:space="preserve">a  następnie w celach archiwalnych, zgodnie z przepisami ustawy z dnia 14 lipca 1983 r. o narodowym zasobie archiwalnym i archiwach. </w:t>
      </w:r>
    </w:p>
    <w:p w:rsidR="0097355C" w:rsidRDefault="0097355C" w:rsidP="00FD4AA3">
      <w:pPr>
        <w:pStyle w:val="Akapitzlist"/>
        <w:numPr>
          <w:ilvl w:val="0"/>
          <w:numId w:val="28"/>
        </w:numPr>
        <w:spacing w:before="120" w:after="120"/>
        <w:ind w:left="993" w:hanging="426"/>
        <w:jc w:val="both"/>
        <w:rPr>
          <w:bCs/>
          <w:sz w:val="22"/>
          <w:szCs w:val="22"/>
        </w:rPr>
      </w:pPr>
      <w:r w:rsidRPr="00FD4AA3">
        <w:rPr>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rsidR="00A04F28" w:rsidRDefault="00A04F28" w:rsidP="00FD4AA3">
      <w:pPr>
        <w:pStyle w:val="Akapitzlist"/>
        <w:numPr>
          <w:ilvl w:val="0"/>
          <w:numId w:val="28"/>
        </w:numPr>
        <w:spacing w:before="120" w:after="120"/>
        <w:ind w:left="993" w:hanging="426"/>
        <w:jc w:val="both"/>
        <w:rPr>
          <w:bCs/>
          <w:sz w:val="22"/>
          <w:szCs w:val="22"/>
        </w:rPr>
      </w:pPr>
      <w:r w:rsidRPr="00FD4AA3">
        <w:rPr>
          <w:bCs/>
          <w:sz w:val="22"/>
          <w:szCs w:val="22"/>
        </w:rPr>
        <w:t>Dane nie będą przetwarzane w sposób zautomatyzowany, który będzie miał wpływ na podejmowanie decyzji mogących wywołać skutki prawne lub w podobny sposób istotnie na nią wpłynąć. Dane nie będą poddawane profilowaniu.</w:t>
      </w:r>
    </w:p>
    <w:p w:rsidR="00A04F28" w:rsidRPr="00FD4AA3" w:rsidRDefault="00A04F28" w:rsidP="00FD4AA3">
      <w:pPr>
        <w:pStyle w:val="Akapitzlist"/>
        <w:numPr>
          <w:ilvl w:val="0"/>
          <w:numId w:val="28"/>
        </w:numPr>
        <w:spacing w:before="120" w:after="120"/>
        <w:ind w:left="993" w:hanging="426"/>
        <w:jc w:val="both"/>
        <w:rPr>
          <w:bCs/>
          <w:sz w:val="22"/>
          <w:szCs w:val="22"/>
        </w:rPr>
      </w:pPr>
      <w:r w:rsidRPr="00FD4AA3">
        <w:rPr>
          <w:bCs/>
          <w:sz w:val="22"/>
          <w:szCs w:val="22"/>
        </w:rPr>
        <w:t xml:space="preserve">Osobie, której dane dotyczą przysługuje prawo wniesienia skargi do organu nadzorczego na adres: </w:t>
      </w:r>
    </w:p>
    <w:p w:rsidR="00A04F28" w:rsidRPr="00A04F28" w:rsidRDefault="00A04F28" w:rsidP="00FD4AA3">
      <w:pPr>
        <w:pStyle w:val="Akapitzlist"/>
        <w:spacing w:before="120" w:after="120"/>
        <w:ind w:left="993"/>
        <w:jc w:val="both"/>
        <w:rPr>
          <w:bCs/>
          <w:sz w:val="22"/>
          <w:szCs w:val="22"/>
        </w:rPr>
      </w:pPr>
      <w:r w:rsidRPr="00A04F28">
        <w:rPr>
          <w:bCs/>
          <w:sz w:val="22"/>
          <w:szCs w:val="22"/>
        </w:rPr>
        <w:t xml:space="preserve">Prezes Urzędu Ochrony Danych Osobowych </w:t>
      </w:r>
    </w:p>
    <w:p w:rsidR="00A04F28" w:rsidRPr="00A04F28" w:rsidRDefault="00A04F28" w:rsidP="00FD4AA3">
      <w:pPr>
        <w:pStyle w:val="Akapitzlist"/>
        <w:spacing w:before="120" w:after="120"/>
        <w:ind w:left="993"/>
        <w:jc w:val="both"/>
        <w:rPr>
          <w:bCs/>
          <w:sz w:val="22"/>
          <w:szCs w:val="22"/>
        </w:rPr>
      </w:pPr>
      <w:r w:rsidRPr="00A04F28">
        <w:rPr>
          <w:bCs/>
          <w:sz w:val="22"/>
          <w:szCs w:val="22"/>
        </w:rPr>
        <w:t xml:space="preserve">ul. Stawki 2 </w:t>
      </w:r>
    </w:p>
    <w:p w:rsidR="00A04F28" w:rsidRPr="00A04F28" w:rsidRDefault="00A04F28" w:rsidP="00FD4AA3">
      <w:pPr>
        <w:pStyle w:val="Akapitzlist"/>
        <w:spacing w:before="120" w:after="120"/>
        <w:ind w:left="993"/>
        <w:jc w:val="both"/>
        <w:rPr>
          <w:bCs/>
          <w:sz w:val="22"/>
          <w:szCs w:val="22"/>
        </w:rPr>
      </w:pPr>
      <w:r w:rsidRPr="00A04F28">
        <w:rPr>
          <w:bCs/>
          <w:sz w:val="22"/>
          <w:szCs w:val="22"/>
        </w:rPr>
        <w:t>00-193 Warszawa</w:t>
      </w:r>
    </w:p>
    <w:p w:rsidR="007E268A" w:rsidRPr="007E268A" w:rsidRDefault="007E268A" w:rsidP="00AA3025">
      <w:pPr>
        <w:pStyle w:val="Akapitzlist"/>
        <w:numPr>
          <w:ilvl w:val="1"/>
          <w:numId w:val="2"/>
        </w:numPr>
        <w:spacing w:before="120" w:after="120"/>
        <w:jc w:val="both"/>
        <w:rPr>
          <w:bCs/>
          <w:sz w:val="22"/>
          <w:szCs w:val="22"/>
        </w:rPr>
      </w:pPr>
      <w:r w:rsidRPr="009928F2">
        <w:rPr>
          <w:b/>
          <w:bCs/>
          <w:sz w:val="22"/>
          <w:szCs w:val="22"/>
        </w:rPr>
        <w:t>Oferent zobowiązany jest do przekazania</w:t>
      </w:r>
      <w:r w:rsidRPr="007E268A">
        <w:rPr>
          <w:bCs/>
          <w:sz w:val="22"/>
          <w:szCs w:val="22"/>
        </w:rPr>
        <w:t xml:space="preserve"> osobom wskazanym w ofercie złożonej w konkurs</w:t>
      </w:r>
      <w:r>
        <w:rPr>
          <w:bCs/>
          <w:sz w:val="22"/>
          <w:szCs w:val="22"/>
        </w:rPr>
        <w:t>ie</w:t>
      </w:r>
      <w:r w:rsidRPr="007E268A">
        <w:rPr>
          <w:bCs/>
          <w:sz w:val="22"/>
          <w:szCs w:val="22"/>
        </w:rPr>
        <w:t xml:space="preserve"> </w:t>
      </w:r>
      <w:r w:rsidR="00221452" w:rsidRPr="00221452">
        <w:rPr>
          <w:bCs/>
          <w:i/>
          <w:sz w:val="22"/>
          <w:szCs w:val="22"/>
        </w:rPr>
        <w:t>„Polska pomoc humanitarna i rozwojowa w odpowiedzi na pandemię COVID-19”</w:t>
      </w:r>
      <w:r w:rsidRPr="007E268A">
        <w:rPr>
          <w:bCs/>
          <w:sz w:val="22"/>
          <w:szCs w:val="22"/>
        </w:rPr>
        <w:t xml:space="preserve"> informacji dotyczącej przetwarzania ich danych osobowych przez Ministerstwo Spraw Zagranicznych zawartej w pkt. </w:t>
      </w:r>
      <w:r w:rsidR="00D16ABA">
        <w:rPr>
          <w:bCs/>
          <w:sz w:val="22"/>
          <w:szCs w:val="22"/>
        </w:rPr>
        <w:t>6</w:t>
      </w:r>
      <w:r w:rsidR="00A2307B" w:rsidRPr="008F5495">
        <w:rPr>
          <w:bCs/>
          <w:sz w:val="22"/>
          <w:szCs w:val="22"/>
        </w:rPr>
        <w:t>.</w:t>
      </w:r>
      <w:r w:rsidR="00DE1633" w:rsidRPr="008F5495">
        <w:rPr>
          <w:bCs/>
          <w:sz w:val="22"/>
          <w:szCs w:val="22"/>
        </w:rPr>
        <w:t>2</w:t>
      </w:r>
      <w:r w:rsidRPr="008F5495">
        <w:rPr>
          <w:bCs/>
          <w:sz w:val="22"/>
          <w:szCs w:val="22"/>
        </w:rPr>
        <w:t xml:space="preserve"> Wytycznych</w:t>
      </w:r>
      <w:r w:rsidR="00B1191C" w:rsidRPr="00B1191C">
        <w:rPr>
          <w:rFonts w:asciiTheme="minorHAnsi" w:eastAsiaTheme="minorHAnsi" w:hAnsiTheme="minorHAnsi" w:cstheme="minorBidi"/>
          <w:sz w:val="22"/>
          <w:szCs w:val="22"/>
          <w:lang w:eastAsia="en-US"/>
        </w:rPr>
        <w:t xml:space="preserve"> </w:t>
      </w:r>
      <w:r w:rsidR="00B1191C" w:rsidRPr="00B1191C">
        <w:rPr>
          <w:bCs/>
          <w:sz w:val="22"/>
          <w:szCs w:val="22"/>
        </w:rPr>
        <w:t xml:space="preserve">i przekazania </w:t>
      </w:r>
      <w:r w:rsidR="00B1191C">
        <w:rPr>
          <w:bCs/>
          <w:sz w:val="22"/>
          <w:szCs w:val="22"/>
        </w:rPr>
        <w:t xml:space="preserve">w ofercie składanej w  konkursie </w:t>
      </w:r>
      <w:r w:rsidR="00B1191C" w:rsidRPr="00B1191C">
        <w:rPr>
          <w:bCs/>
          <w:sz w:val="22"/>
          <w:szCs w:val="22"/>
        </w:rPr>
        <w:t>oświadczenia o wypełnieniu</w:t>
      </w:r>
      <w:r w:rsidR="00B1191C">
        <w:rPr>
          <w:bCs/>
          <w:sz w:val="22"/>
          <w:szCs w:val="22"/>
        </w:rPr>
        <w:t xml:space="preserve"> tego</w:t>
      </w:r>
      <w:r w:rsidR="00B1191C" w:rsidRPr="00B1191C">
        <w:rPr>
          <w:bCs/>
          <w:sz w:val="22"/>
          <w:szCs w:val="22"/>
        </w:rPr>
        <w:t xml:space="preserve"> obowiązku</w:t>
      </w:r>
      <w:r w:rsidRPr="007E268A">
        <w:rPr>
          <w:bCs/>
          <w:sz w:val="22"/>
          <w:szCs w:val="22"/>
        </w:rPr>
        <w:t>.</w:t>
      </w:r>
    </w:p>
    <w:p w:rsidR="00B65EC0" w:rsidRPr="00FD4167" w:rsidRDefault="00B65EC0" w:rsidP="00AA3025">
      <w:pPr>
        <w:pStyle w:val="Nagwek1"/>
        <w:numPr>
          <w:ilvl w:val="0"/>
          <w:numId w:val="2"/>
        </w:numPr>
        <w:ind w:left="567" w:hanging="567"/>
        <w:rPr>
          <w:rFonts w:ascii="Calibri" w:hAnsi="Calibri"/>
          <w:sz w:val="22"/>
        </w:rPr>
      </w:pPr>
      <w:r w:rsidRPr="00FD4167">
        <w:rPr>
          <w:rFonts w:ascii="Calibri" w:hAnsi="Calibri"/>
          <w:sz w:val="22"/>
        </w:rPr>
        <w:t>Informacja</w:t>
      </w:r>
    </w:p>
    <w:p w:rsidR="00B65EC0" w:rsidRPr="00FD4167" w:rsidRDefault="00B65EC0" w:rsidP="00FD4AA3">
      <w:pPr>
        <w:spacing w:before="120" w:after="120"/>
        <w:ind w:left="567"/>
        <w:rPr>
          <w:rFonts w:ascii="Calibri" w:hAnsi="Calibri"/>
          <w:sz w:val="22"/>
          <w:szCs w:val="22"/>
        </w:rPr>
      </w:pPr>
      <w:r w:rsidRPr="00FD4167">
        <w:rPr>
          <w:rFonts w:ascii="Calibri" w:hAnsi="Calibri"/>
          <w:sz w:val="22"/>
          <w:szCs w:val="22"/>
        </w:rPr>
        <w:t xml:space="preserve">Pytania należy kierować </w:t>
      </w:r>
      <w:r w:rsidRPr="00B269B0">
        <w:rPr>
          <w:rFonts w:ascii="Calibri" w:hAnsi="Calibri"/>
          <w:sz w:val="22"/>
          <w:szCs w:val="22"/>
        </w:rPr>
        <w:t xml:space="preserve">na adres: </w:t>
      </w:r>
      <w:hyperlink r:id="rId11" w:history="1">
        <w:r w:rsidR="00743CB1" w:rsidRPr="00BB271A">
          <w:rPr>
            <w:rStyle w:val="Hipercze"/>
            <w:rFonts w:ascii="Calibri" w:hAnsi="Calibri"/>
            <w:szCs w:val="22"/>
          </w:rPr>
          <w:t>konkursy.polskapomoc@msz.gov.pl</w:t>
        </w:r>
      </w:hyperlink>
      <w:r w:rsidRPr="00B269B0">
        <w:rPr>
          <w:rFonts w:ascii="Calibri" w:hAnsi="Calibri"/>
          <w:sz w:val="22"/>
          <w:szCs w:val="22"/>
        </w:rPr>
        <w:t>, wpisując w temacie</w:t>
      </w:r>
      <w:r w:rsidRPr="00FD4167">
        <w:rPr>
          <w:rFonts w:ascii="Calibri" w:hAnsi="Calibri"/>
          <w:sz w:val="22"/>
          <w:szCs w:val="22"/>
        </w:rPr>
        <w:t xml:space="preserve"> </w:t>
      </w:r>
      <w:r w:rsidR="00704AE7">
        <w:rPr>
          <w:rFonts w:ascii="Calibri" w:hAnsi="Calibri"/>
          <w:sz w:val="22"/>
          <w:szCs w:val="22"/>
        </w:rPr>
        <w:br/>
      </w:r>
      <w:r w:rsidRPr="00FD4167">
        <w:rPr>
          <w:rFonts w:ascii="Calibri" w:hAnsi="Calibri"/>
          <w:sz w:val="22"/>
          <w:szCs w:val="22"/>
        </w:rPr>
        <w:t xml:space="preserve">e-maila: </w:t>
      </w:r>
      <w:r w:rsidR="00F2491F" w:rsidRPr="00F2491F">
        <w:rPr>
          <w:rFonts w:ascii="Calibri" w:hAnsi="Calibri"/>
          <w:i/>
          <w:sz w:val="22"/>
          <w:szCs w:val="22"/>
        </w:rPr>
        <w:t>„Polska pomoc humanitarna i rozwojowa w odpowiedzi na pandemię COVID-19”</w:t>
      </w:r>
      <w:r w:rsidRPr="00FD4167">
        <w:rPr>
          <w:rFonts w:ascii="Calibri" w:hAnsi="Calibri"/>
          <w:sz w:val="22"/>
          <w:szCs w:val="22"/>
        </w:rPr>
        <w:t xml:space="preserve">. </w:t>
      </w:r>
    </w:p>
    <w:sectPr w:rsidR="00B65EC0" w:rsidRPr="00FD4167" w:rsidSect="00690E0B">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F0" w:rsidRDefault="00412BF0" w:rsidP="00B65EC0">
      <w:pPr>
        <w:spacing w:before="0" w:after="0"/>
      </w:pPr>
      <w:r>
        <w:separator/>
      </w:r>
    </w:p>
  </w:endnote>
  <w:endnote w:type="continuationSeparator" w:id="0">
    <w:p w:rsidR="00412BF0" w:rsidRDefault="00412BF0"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90E0B" w:rsidRDefault="00690E0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5D56A4">
      <w:rPr>
        <w:rStyle w:val="Numerstrony"/>
        <w:rFonts w:asciiTheme="minorHAnsi" w:hAnsiTheme="minorHAnsi"/>
        <w:noProof/>
        <w:sz w:val="22"/>
        <w:szCs w:val="22"/>
      </w:rPr>
      <w:t>4</w:t>
    </w:r>
    <w:r w:rsidRPr="00A946CA">
      <w:rPr>
        <w:rStyle w:val="Numerstrony"/>
        <w:rFonts w:asciiTheme="minorHAnsi" w:hAnsiTheme="minorHAnsi"/>
        <w:sz w:val="22"/>
        <w:szCs w:val="22"/>
      </w:rPr>
      <w:fldChar w:fldCharType="end"/>
    </w:r>
  </w:p>
  <w:p w:rsidR="00690E0B" w:rsidRDefault="00690E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F0" w:rsidRDefault="00412BF0" w:rsidP="00B65EC0">
      <w:pPr>
        <w:spacing w:before="0" w:after="0"/>
      </w:pPr>
      <w:r>
        <w:separator/>
      </w:r>
    </w:p>
  </w:footnote>
  <w:footnote w:type="continuationSeparator" w:id="0">
    <w:p w:rsidR="00412BF0" w:rsidRDefault="00412BF0" w:rsidP="00B65EC0">
      <w:pPr>
        <w:spacing w:before="0" w:after="0"/>
      </w:pPr>
      <w:r>
        <w:continuationSeparator/>
      </w:r>
    </w:p>
  </w:footnote>
  <w:footnote w:id="1">
    <w:p w:rsidR="00C95174" w:rsidRDefault="00C95174" w:rsidP="00C95174">
      <w:pPr>
        <w:pStyle w:val="Tekstprzypisudolnego"/>
        <w:jc w:val="left"/>
      </w:pPr>
      <w:r>
        <w:rPr>
          <w:rStyle w:val="Odwoanieprzypisudolnego"/>
        </w:rPr>
        <w:footnoteRef/>
      </w:r>
      <w:r>
        <w:t xml:space="preserve"> Wytyczne DAC: </w:t>
      </w:r>
      <w:hyperlink r:id="rId1" w:history="1">
        <w:r w:rsidRPr="008B5A00">
          <w:rPr>
            <w:rStyle w:val="Hipercze"/>
            <w:sz w:val="18"/>
          </w:rPr>
          <w:t>https://www.oecd.org/dac/stats/What-is-ODA.pdf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0B" w:rsidRPr="009306FB" w:rsidRDefault="00B65EC0">
    <w:pPr>
      <w:pStyle w:val="Nagwek"/>
      <w:rPr>
        <w:rFonts w:asciiTheme="minorHAnsi" w:hAnsiTheme="minorHAnsi"/>
        <w:sz w:val="22"/>
        <w:szCs w:val="22"/>
      </w:rPr>
    </w:pPr>
    <w:r w:rsidRPr="009306FB">
      <w:rPr>
        <w:rFonts w:asciiTheme="minorHAnsi" w:hAnsiTheme="minorHAnsi"/>
        <w:sz w:val="22"/>
        <w:szCs w:val="22"/>
      </w:rPr>
      <w:t xml:space="preserve">Regulamin konkursu „Polska pomoc </w:t>
    </w:r>
    <w:r w:rsidR="00F2491F">
      <w:rPr>
        <w:rFonts w:asciiTheme="minorHAnsi" w:hAnsiTheme="minorHAnsi"/>
        <w:sz w:val="22"/>
        <w:szCs w:val="22"/>
      </w:rPr>
      <w:t xml:space="preserve">humanitarna i </w:t>
    </w:r>
    <w:r w:rsidRPr="009306FB">
      <w:rPr>
        <w:rFonts w:asciiTheme="minorHAnsi" w:hAnsiTheme="minorHAnsi"/>
        <w:sz w:val="22"/>
        <w:szCs w:val="22"/>
      </w:rPr>
      <w:t xml:space="preserve">rozwojowa </w:t>
    </w:r>
    <w:r w:rsidR="00F2491F">
      <w:rPr>
        <w:rFonts w:asciiTheme="minorHAnsi" w:hAnsiTheme="minorHAnsi"/>
        <w:sz w:val="22"/>
        <w:szCs w:val="22"/>
      </w:rPr>
      <w:t>w odpowiedzi na pandemię COVID-19</w:t>
    </w:r>
    <w:r w:rsidRPr="009306FB">
      <w:rPr>
        <w:rFonts w:asciiTheme="minorHAnsi" w:hAnsiTheme="minorHAnsi"/>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DC8"/>
    <w:multiLevelType w:val="multilevel"/>
    <w:tmpl w:val="A2A89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A8D53B2"/>
    <w:multiLevelType w:val="multilevel"/>
    <w:tmpl w:val="1F266A94"/>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hint="default"/>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nsid w:val="1F7B680E"/>
    <w:multiLevelType w:val="hybridMultilevel"/>
    <w:tmpl w:val="5860F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30A86719"/>
    <w:multiLevelType w:val="hybridMultilevel"/>
    <w:tmpl w:val="DF1844E2"/>
    <w:lvl w:ilvl="0" w:tplc="BFA4867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34491CE9"/>
    <w:multiLevelType w:val="hybridMultilevel"/>
    <w:tmpl w:val="8F1EEB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9AC29C0"/>
    <w:multiLevelType w:val="multilevel"/>
    <w:tmpl w:val="D23CB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6C1889"/>
    <w:multiLevelType w:val="multilevel"/>
    <w:tmpl w:val="CCA46D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2EC3FD7"/>
    <w:multiLevelType w:val="multilevel"/>
    <w:tmpl w:val="B73E66F8"/>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8">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9">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89F7823"/>
    <w:multiLevelType w:val="hybridMultilevel"/>
    <w:tmpl w:val="E126322C"/>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22">
    <w:nsid w:val="6AFF799B"/>
    <w:multiLevelType w:val="hybridMultilevel"/>
    <w:tmpl w:val="A7EE0728"/>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23">
    <w:nsid w:val="6B9E51BC"/>
    <w:multiLevelType w:val="hybridMultilevel"/>
    <w:tmpl w:val="DAB86640"/>
    <w:lvl w:ilvl="0" w:tplc="3DDC9E72">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71F80CDE"/>
    <w:multiLevelType w:val="hybridMultilevel"/>
    <w:tmpl w:val="AC9A3B5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8">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8"/>
  </w:num>
  <w:num w:numId="2">
    <w:abstractNumId w:val="4"/>
  </w:num>
  <w:num w:numId="3">
    <w:abstractNumId w:val="12"/>
  </w:num>
  <w:num w:numId="4">
    <w:abstractNumId w:val="2"/>
  </w:num>
  <w:num w:numId="5">
    <w:abstractNumId w:val="19"/>
  </w:num>
  <w:num w:numId="6">
    <w:abstractNumId w:val="24"/>
  </w:num>
  <w:num w:numId="7">
    <w:abstractNumId w:val="3"/>
  </w:num>
  <w:num w:numId="8">
    <w:abstractNumId w:val="20"/>
  </w:num>
  <w:num w:numId="9">
    <w:abstractNumId w:val="2"/>
  </w:num>
  <w:num w:numId="10">
    <w:abstractNumId w:val="2"/>
  </w:num>
  <w:num w:numId="11">
    <w:abstractNumId w:val="2"/>
  </w:num>
  <w:num w:numId="12">
    <w:abstractNumId w:val="2"/>
  </w:num>
  <w:num w:numId="13">
    <w:abstractNumId w:val="29"/>
  </w:num>
  <w:num w:numId="14">
    <w:abstractNumId w:val="2"/>
  </w:num>
  <w:num w:numId="15">
    <w:abstractNumId w:val="2"/>
  </w:num>
  <w:num w:numId="16">
    <w:abstractNumId w:val="2"/>
  </w:num>
  <w:num w:numId="17">
    <w:abstractNumId w:val="2"/>
  </w:num>
  <w:num w:numId="18">
    <w:abstractNumId w:val="2"/>
  </w:num>
  <w:num w:numId="19">
    <w:abstractNumId w:val="7"/>
  </w:num>
  <w:num w:numId="20">
    <w:abstractNumId w:val="26"/>
  </w:num>
  <w:num w:numId="21">
    <w:abstractNumId w:val="16"/>
  </w:num>
  <w:num w:numId="22">
    <w:abstractNumId w:val="8"/>
  </w:num>
  <w:num w:numId="23">
    <w:abstractNumId w:val="27"/>
  </w:num>
  <w:num w:numId="24">
    <w:abstractNumId w:val="1"/>
  </w:num>
  <w:num w:numId="25">
    <w:abstractNumId w:val="2"/>
  </w:num>
  <w:num w:numId="26">
    <w:abstractNumId w:val="0"/>
  </w:num>
  <w:num w:numId="27">
    <w:abstractNumId w:val="10"/>
  </w:num>
  <w:num w:numId="28">
    <w:abstractNumId w:val="13"/>
  </w:num>
  <w:num w:numId="29">
    <w:abstractNumId w:val="25"/>
  </w:num>
  <w:num w:numId="30">
    <w:abstractNumId w:val="15"/>
  </w:num>
  <w:num w:numId="31">
    <w:abstractNumId w:val="9"/>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4"/>
  </w:num>
  <w:num w:numId="36">
    <w:abstractNumId w:val="5"/>
  </w:num>
  <w:num w:numId="37">
    <w:abstractNumId w:val="21"/>
  </w:num>
  <w:num w:numId="38">
    <w:abstractNumId w:val="22"/>
  </w:num>
  <w:num w:numId="39">
    <w:abstractNumId w:val="23"/>
  </w:num>
  <w:num w:numId="40">
    <w:abstractNumId w:val="17"/>
  </w:num>
  <w:num w:numId="41">
    <w:abstractNumId w:val="2"/>
  </w:num>
  <w:num w:numId="42">
    <w:abstractNumId w:val="2"/>
  </w:num>
  <w:num w:numId="43">
    <w:abstractNumId w:val="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C0"/>
    <w:rsid w:val="0000284C"/>
    <w:rsid w:val="00003E2F"/>
    <w:rsid w:val="00020B38"/>
    <w:rsid w:val="00023649"/>
    <w:rsid w:val="00032143"/>
    <w:rsid w:val="00036D10"/>
    <w:rsid w:val="000508A3"/>
    <w:rsid w:val="000557E4"/>
    <w:rsid w:val="00056F18"/>
    <w:rsid w:val="00060FAF"/>
    <w:rsid w:val="00067C2F"/>
    <w:rsid w:val="000767C5"/>
    <w:rsid w:val="00086444"/>
    <w:rsid w:val="00096FF0"/>
    <w:rsid w:val="00097D27"/>
    <w:rsid w:val="000A7094"/>
    <w:rsid w:val="000D4160"/>
    <w:rsid w:val="000D42EF"/>
    <w:rsid w:val="000D7AFC"/>
    <w:rsid w:val="000E23D8"/>
    <w:rsid w:val="000E2D71"/>
    <w:rsid w:val="000E40FE"/>
    <w:rsid w:val="0011032F"/>
    <w:rsid w:val="00124AD8"/>
    <w:rsid w:val="0012751B"/>
    <w:rsid w:val="00133B59"/>
    <w:rsid w:val="001354E9"/>
    <w:rsid w:val="00141B2E"/>
    <w:rsid w:val="00142065"/>
    <w:rsid w:val="0014545E"/>
    <w:rsid w:val="001503C7"/>
    <w:rsid w:val="00163988"/>
    <w:rsid w:val="00170DAE"/>
    <w:rsid w:val="00182532"/>
    <w:rsid w:val="00183F74"/>
    <w:rsid w:val="001958B3"/>
    <w:rsid w:val="001A1BD7"/>
    <w:rsid w:val="001B5FC3"/>
    <w:rsid w:val="001C0EC0"/>
    <w:rsid w:val="001E4201"/>
    <w:rsid w:val="001F7A87"/>
    <w:rsid w:val="00207C8D"/>
    <w:rsid w:val="00217A1D"/>
    <w:rsid w:val="00221452"/>
    <w:rsid w:val="00224B10"/>
    <w:rsid w:val="00226457"/>
    <w:rsid w:val="002269F0"/>
    <w:rsid w:val="002551C7"/>
    <w:rsid w:val="002572C1"/>
    <w:rsid w:val="0027004B"/>
    <w:rsid w:val="002804A9"/>
    <w:rsid w:val="00281DDF"/>
    <w:rsid w:val="00296B32"/>
    <w:rsid w:val="00297C96"/>
    <w:rsid w:val="002A0882"/>
    <w:rsid w:val="002C17B4"/>
    <w:rsid w:val="002C3250"/>
    <w:rsid w:val="002C6148"/>
    <w:rsid w:val="002D546E"/>
    <w:rsid w:val="002D72AA"/>
    <w:rsid w:val="002D7E76"/>
    <w:rsid w:val="002E1BC5"/>
    <w:rsid w:val="00304D99"/>
    <w:rsid w:val="00310B3C"/>
    <w:rsid w:val="00321A84"/>
    <w:rsid w:val="00321BA8"/>
    <w:rsid w:val="00331DB7"/>
    <w:rsid w:val="003405D4"/>
    <w:rsid w:val="003471B7"/>
    <w:rsid w:val="00374989"/>
    <w:rsid w:val="00374A36"/>
    <w:rsid w:val="0038182F"/>
    <w:rsid w:val="00381A0F"/>
    <w:rsid w:val="0038258E"/>
    <w:rsid w:val="003A06AE"/>
    <w:rsid w:val="003A3159"/>
    <w:rsid w:val="003B7125"/>
    <w:rsid w:val="003E0432"/>
    <w:rsid w:val="003F01A1"/>
    <w:rsid w:val="003F067D"/>
    <w:rsid w:val="00412BF0"/>
    <w:rsid w:val="00422023"/>
    <w:rsid w:val="00427270"/>
    <w:rsid w:val="004657D3"/>
    <w:rsid w:val="00472528"/>
    <w:rsid w:val="004777A9"/>
    <w:rsid w:val="00487DA7"/>
    <w:rsid w:val="00490F15"/>
    <w:rsid w:val="00495900"/>
    <w:rsid w:val="00496600"/>
    <w:rsid w:val="004A2114"/>
    <w:rsid w:val="004A43F3"/>
    <w:rsid w:val="004B3576"/>
    <w:rsid w:val="004B512E"/>
    <w:rsid w:val="004C5E8C"/>
    <w:rsid w:val="004D21D9"/>
    <w:rsid w:val="004E4D52"/>
    <w:rsid w:val="004F104F"/>
    <w:rsid w:val="00504FF7"/>
    <w:rsid w:val="00507B39"/>
    <w:rsid w:val="00515C3D"/>
    <w:rsid w:val="00517BB8"/>
    <w:rsid w:val="0052387F"/>
    <w:rsid w:val="00524A30"/>
    <w:rsid w:val="00535B3B"/>
    <w:rsid w:val="00547CD0"/>
    <w:rsid w:val="00553F6C"/>
    <w:rsid w:val="005632D1"/>
    <w:rsid w:val="005664D8"/>
    <w:rsid w:val="00582DF9"/>
    <w:rsid w:val="005903CD"/>
    <w:rsid w:val="00592A8E"/>
    <w:rsid w:val="00593147"/>
    <w:rsid w:val="0059374F"/>
    <w:rsid w:val="005A5B2E"/>
    <w:rsid w:val="005B5E52"/>
    <w:rsid w:val="005C0545"/>
    <w:rsid w:val="005C3BA9"/>
    <w:rsid w:val="005C62AB"/>
    <w:rsid w:val="005C7407"/>
    <w:rsid w:val="005D56A4"/>
    <w:rsid w:val="005D713D"/>
    <w:rsid w:val="005E1DDE"/>
    <w:rsid w:val="005E1F8B"/>
    <w:rsid w:val="005E3FDB"/>
    <w:rsid w:val="005E5357"/>
    <w:rsid w:val="005F6827"/>
    <w:rsid w:val="005F7E43"/>
    <w:rsid w:val="00600BC6"/>
    <w:rsid w:val="00631193"/>
    <w:rsid w:val="00632038"/>
    <w:rsid w:val="00641943"/>
    <w:rsid w:val="00655D60"/>
    <w:rsid w:val="00660BD6"/>
    <w:rsid w:val="0066338A"/>
    <w:rsid w:val="00664937"/>
    <w:rsid w:val="00666829"/>
    <w:rsid w:val="0068503E"/>
    <w:rsid w:val="0068785A"/>
    <w:rsid w:val="00687A43"/>
    <w:rsid w:val="00690E0B"/>
    <w:rsid w:val="0069126C"/>
    <w:rsid w:val="0069177D"/>
    <w:rsid w:val="0069408D"/>
    <w:rsid w:val="006A2279"/>
    <w:rsid w:val="006A28A3"/>
    <w:rsid w:val="006A49BE"/>
    <w:rsid w:val="006B729A"/>
    <w:rsid w:val="006B7F18"/>
    <w:rsid w:val="006D0A71"/>
    <w:rsid w:val="006D0E87"/>
    <w:rsid w:val="006D659F"/>
    <w:rsid w:val="006E72FC"/>
    <w:rsid w:val="006F441E"/>
    <w:rsid w:val="007001E8"/>
    <w:rsid w:val="00704AE7"/>
    <w:rsid w:val="00715D09"/>
    <w:rsid w:val="00716091"/>
    <w:rsid w:val="00717AAC"/>
    <w:rsid w:val="00720EAE"/>
    <w:rsid w:val="00722D1C"/>
    <w:rsid w:val="00723BF4"/>
    <w:rsid w:val="0072561D"/>
    <w:rsid w:val="0074190C"/>
    <w:rsid w:val="0074232E"/>
    <w:rsid w:val="00743CB1"/>
    <w:rsid w:val="00750528"/>
    <w:rsid w:val="0076688B"/>
    <w:rsid w:val="00771701"/>
    <w:rsid w:val="0077428F"/>
    <w:rsid w:val="00777708"/>
    <w:rsid w:val="0078477D"/>
    <w:rsid w:val="00787370"/>
    <w:rsid w:val="00787BF2"/>
    <w:rsid w:val="007A2D2B"/>
    <w:rsid w:val="007B75AB"/>
    <w:rsid w:val="007C520F"/>
    <w:rsid w:val="007D4EAF"/>
    <w:rsid w:val="007E268A"/>
    <w:rsid w:val="00825F60"/>
    <w:rsid w:val="00826FDC"/>
    <w:rsid w:val="00830A15"/>
    <w:rsid w:val="00833680"/>
    <w:rsid w:val="008408F6"/>
    <w:rsid w:val="00845E29"/>
    <w:rsid w:val="0086405D"/>
    <w:rsid w:val="008739A3"/>
    <w:rsid w:val="00875EB6"/>
    <w:rsid w:val="00886A60"/>
    <w:rsid w:val="008A7A27"/>
    <w:rsid w:val="008B5F84"/>
    <w:rsid w:val="008B7178"/>
    <w:rsid w:val="008C5991"/>
    <w:rsid w:val="008D221E"/>
    <w:rsid w:val="008E04D0"/>
    <w:rsid w:val="008F5495"/>
    <w:rsid w:val="00906F12"/>
    <w:rsid w:val="00915C8A"/>
    <w:rsid w:val="00945B97"/>
    <w:rsid w:val="009729EF"/>
    <w:rsid w:val="00972F5C"/>
    <w:rsid w:val="0097355C"/>
    <w:rsid w:val="00986421"/>
    <w:rsid w:val="00990F06"/>
    <w:rsid w:val="0099159B"/>
    <w:rsid w:val="009928F2"/>
    <w:rsid w:val="009938B0"/>
    <w:rsid w:val="009A55AB"/>
    <w:rsid w:val="009C6299"/>
    <w:rsid w:val="009F1D9A"/>
    <w:rsid w:val="00A04F28"/>
    <w:rsid w:val="00A0581B"/>
    <w:rsid w:val="00A0600F"/>
    <w:rsid w:val="00A06902"/>
    <w:rsid w:val="00A225DB"/>
    <w:rsid w:val="00A2307B"/>
    <w:rsid w:val="00A25190"/>
    <w:rsid w:val="00A5129A"/>
    <w:rsid w:val="00A54C58"/>
    <w:rsid w:val="00A54D17"/>
    <w:rsid w:val="00A776FC"/>
    <w:rsid w:val="00A86FD2"/>
    <w:rsid w:val="00AA299E"/>
    <w:rsid w:val="00AA3025"/>
    <w:rsid w:val="00AA617F"/>
    <w:rsid w:val="00AB1695"/>
    <w:rsid w:val="00AC0792"/>
    <w:rsid w:val="00AC21A1"/>
    <w:rsid w:val="00AD3FC4"/>
    <w:rsid w:val="00B0086C"/>
    <w:rsid w:val="00B0113D"/>
    <w:rsid w:val="00B048B2"/>
    <w:rsid w:val="00B061BA"/>
    <w:rsid w:val="00B1191C"/>
    <w:rsid w:val="00B24387"/>
    <w:rsid w:val="00B25868"/>
    <w:rsid w:val="00B269B0"/>
    <w:rsid w:val="00B33F37"/>
    <w:rsid w:val="00B4528C"/>
    <w:rsid w:val="00B53565"/>
    <w:rsid w:val="00B54F57"/>
    <w:rsid w:val="00B60A49"/>
    <w:rsid w:val="00B655FB"/>
    <w:rsid w:val="00B65EC0"/>
    <w:rsid w:val="00B75893"/>
    <w:rsid w:val="00B816E0"/>
    <w:rsid w:val="00B935B9"/>
    <w:rsid w:val="00BA3ED0"/>
    <w:rsid w:val="00BB522C"/>
    <w:rsid w:val="00BB7ED3"/>
    <w:rsid w:val="00BC7B47"/>
    <w:rsid w:val="00BD0C22"/>
    <w:rsid w:val="00BD5987"/>
    <w:rsid w:val="00BD7499"/>
    <w:rsid w:val="00BE53DF"/>
    <w:rsid w:val="00BE5B54"/>
    <w:rsid w:val="00BE6240"/>
    <w:rsid w:val="00BF2DDC"/>
    <w:rsid w:val="00C03756"/>
    <w:rsid w:val="00C13801"/>
    <w:rsid w:val="00C378CF"/>
    <w:rsid w:val="00C40862"/>
    <w:rsid w:val="00C42CD3"/>
    <w:rsid w:val="00C46904"/>
    <w:rsid w:val="00C56FF7"/>
    <w:rsid w:val="00C67607"/>
    <w:rsid w:val="00C74EBE"/>
    <w:rsid w:val="00C9197E"/>
    <w:rsid w:val="00C95174"/>
    <w:rsid w:val="00CA2C3C"/>
    <w:rsid w:val="00CC1821"/>
    <w:rsid w:val="00CC78D4"/>
    <w:rsid w:val="00CE0D07"/>
    <w:rsid w:val="00CE3AE2"/>
    <w:rsid w:val="00CF0535"/>
    <w:rsid w:val="00CF0652"/>
    <w:rsid w:val="00CF266A"/>
    <w:rsid w:val="00D11FD1"/>
    <w:rsid w:val="00D13A8E"/>
    <w:rsid w:val="00D16ABA"/>
    <w:rsid w:val="00D16BAE"/>
    <w:rsid w:val="00D27433"/>
    <w:rsid w:val="00D45170"/>
    <w:rsid w:val="00D5190F"/>
    <w:rsid w:val="00D541A7"/>
    <w:rsid w:val="00D748D4"/>
    <w:rsid w:val="00D74A4B"/>
    <w:rsid w:val="00D75319"/>
    <w:rsid w:val="00D814F1"/>
    <w:rsid w:val="00D93653"/>
    <w:rsid w:val="00DE1633"/>
    <w:rsid w:val="00DE2C12"/>
    <w:rsid w:val="00DE5100"/>
    <w:rsid w:val="00DF20C0"/>
    <w:rsid w:val="00DF443F"/>
    <w:rsid w:val="00DF70B6"/>
    <w:rsid w:val="00E00627"/>
    <w:rsid w:val="00E05A6D"/>
    <w:rsid w:val="00E11C4F"/>
    <w:rsid w:val="00E13BA3"/>
    <w:rsid w:val="00E17714"/>
    <w:rsid w:val="00E35C0B"/>
    <w:rsid w:val="00E37A1A"/>
    <w:rsid w:val="00E41205"/>
    <w:rsid w:val="00E4454A"/>
    <w:rsid w:val="00E44965"/>
    <w:rsid w:val="00E44BCD"/>
    <w:rsid w:val="00E840F0"/>
    <w:rsid w:val="00E86959"/>
    <w:rsid w:val="00E91102"/>
    <w:rsid w:val="00E94193"/>
    <w:rsid w:val="00EC1EEA"/>
    <w:rsid w:val="00EC5CAC"/>
    <w:rsid w:val="00ED0E4D"/>
    <w:rsid w:val="00EE2BEE"/>
    <w:rsid w:val="00EE46CA"/>
    <w:rsid w:val="00F01D49"/>
    <w:rsid w:val="00F05FD1"/>
    <w:rsid w:val="00F1012F"/>
    <w:rsid w:val="00F129CE"/>
    <w:rsid w:val="00F20E1C"/>
    <w:rsid w:val="00F2162A"/>
    <w:rsid w:val="00F2491F"/>
    <w:rsid w:val="00F41B23"/>
    <w:rsid w:val="00F567DB"/>
    <w:rsid w:val="00F57758"/>
    <w:rsid w:val="00F62CFE"/>
    <w:rsid w:val="00F65E7D"/>
    <w:rsid w:val="00F66123"/>
    <w:rsid w:val="00F72E8E"/>
    <w:rsid w:val="00F910CA"/>
    <w:rsid w:val="00F9635D"/>
    <w:rsid w:val="00F97252"/>
    <w:rsid w:val="00FB5846"/>
    <w:rsid w:val="00FD16D6"/>
    <w:rsid w:val="00FD216B"/>
    <w:rsid w:val="00FD24F6"/>
    <w:rsid w:val="00FD4AA3"/>
    <w:rsid w:val="00FE1FD3"/>
    <w:rsid w:val="00FF4B84"/>
    <w:rsid w:val="00FF5F26"/>
    <w:rsid w:val="00FF7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character" w:styleId="UyteHipercze">
    <w:name w:val="FollowedHyperlink"/>
    <w:basedOn w:val="Domylnaczcionkaakapitu"/>
    <w:uiPriority w:val="99"/>
    <w:semiHidden/>
    <w:unhideWhenUsed/>
    <w:rsid w:val="00C951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character" w:styleId="UyteHipercze">
    <w:name w:val="FollowedHyperlink"/>
    <w:basedOn w:val="Domylnaczcionkaakapitu"/>
    <w:uiPriority w:val="99"/>
    <w:semiHidden/>
    <w:unhideWhenUsed/>
    <w:rsid w:val="00C95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91796">
      <w:bodyDiv w:val="1"/>
      <w:marLeft w:val="0"/>
      <w:marRight w:val="0"/>
      <w:marTop w:val="0"/>
      <w:marBottom w:val="0"/>
      <w:divBdr>
        <w:top w:val="none" w:sz="0" w:space="0" w:color="auto"/>
        <w:left w:val="none" w:sz="0" w:space="0" w:color="auto"/>
        <w:bottom w:val="none" w:sz="0" w:space="0" w:color="auto"/>
        <w:right w:val="none" w:sz="0" w:space="0" w:color="auto"/>
      </w:divBdr>
    </w:div>
    <w:div w:id="703595601">
      <w:bodyDiv w:val="1"/>
      <w:marLeft w:val="0"/>
      <w:marRight w:val="0"/>
      <w:marTop w:val="0"/>
      <w:marBottom w:val="0"/>
      <w:divBdr>
        <w:top w:val="none" w:sz="0" w:space="0" w:color="auto"/>
        <w:left w:val="none" w:sz="0" w:space="0" w:color="auto"/>
        <w:bottom w:val="none" w:sz="0" w:space="0" w:color="auto"/>
        <w:right w:val="none" w:sz="0" w:space="0" w:color="auto"/>
      </w:divBdr>
    </w:div>
    <w:div w:id="16714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y.polskapomoc@msz.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od@msz.gov.pl" TargetMode="External"/><Relationship Id="rId4" Type="http://schemas.microsoft.com/office/2007/relationships/stylesWithEffects" Target="stylesWithEffects.xml"/><Relationship Id="rId9" Type="http://schemas.openxmlformats.org/officeDocument/2006/relationships/hyperlink" Target="mailto:konkursy.polskapomoc@msz.gov.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stats/What-is-ODA.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708E-A794-451F-A788-3751120B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2605</Words>
  <Characters>15634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Michałowska Barbara</cp:lastModifiedBy>
  <cp:revision>4</cp:revision>
  <cp:lastPrinted>2016-12-22T07:51:00Z</cp:lastPrinted>
  <dcterms:created xsi:type="dcterms:W3CDTF">2020-06-17T10:43:00Z</dcterms:created>
  <dcterms:modified xsi:type="dcterms:W3CDTF">2020-06-18T07:07:00Z</dcterms:modified>
</cp:coreProperties>
</file>