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068" w:rsidRDefault="00DE4068">
      <w:pPr>
        <w:pStyle w:val="Bodytext30"/>
        <w:framePr w:w="2153" w:h="346" w:wrap="none" w:hAnchor="page" w:x="702" w:y="1"/>
        <w:pBdr>
          <w:bottom w:val="single" w:sz="4" w:space="0" w:color="auto"/>
        </w:pBdr>
        <w:spacing w:line="240" w:lineRule="auto"/>
      </w:pPr>
    </w:p>
    <w:p w:rsidR="00DE4068" w:rsidRDefault="00DE4068">
      <w:pPr>
        <w:spacing w:after="345" w:line="1" w:lineRule="exact"/>
      </w:pPr>
    </w:p>
    <w:p w:rsidR="00DE4068" w:rsidRDefault="00DE4068">
      <w:pPr>
        <w:spacing w:line="1" w:lineRule="exact"/>
        <w:sectPr w:rsidR="00DE4068">
          <w:footerReference w:type="default" r:id="rId7"/>
          <w:type w:val="continuous"/>
          <w:pgSz w:w="11900" w:h="16840"/>
          <w:pgMar w:top="1044" w:right="709" w:bottom="793" w:left="680" w:header="616" w:footer="3" w:gutter="0"/>
          <w:pgNumType w:start="1"/>
          <w:cols w:space="720"/>
          <w:noEndnote/>
          <w:docGrid w:linePitch="360"/>
        </w:sectPr>
      </w:pPr>
    </w:p>
    <w:p w:rsidR="00486264" w:rsidRDefault="00CA6C4A" w:rsidP="00486264">
      <w:pPr>
        <w:pStyle w:val="Bodytext20"/>
        <w:spacing w:after="0"/>
        <w:ind w:left="1962" w:firstLine="0"/>
        <w:rPr>
          <w:rStyle w:val="Bodytext2"/>
          <w:sz w:val="19"/>
          <w:szCs w:val="19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445135</wp:posOffset>
                </wp:positionH>
                <wp:positionV relativeFrom="paragraph">
                  <wp:posOffset>12700</wp:posOffset>
                </wp:positionV>
                <wp:extent cx="585470" cy="5168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516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4068" w:rsidRDefault="00CA6C4A">
                            <w:pPr>
                              <w:pStyle w:val="Bodytext3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  <w:sz w:val="20"/>
                                <w:szCs w:val="20"/>
                              </w:rPr>
                              <w:t>Od: Wysłano: Do: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5.050000000000004pt;margin-top:1.pt;width:46.100000000000001pt;height:40.70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20"/>
                          <w:szCs w:val="20"/>
                        </w:rPr>
                        <w:t>Od: Wysłano: Do: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486264" w:rsidRDefault="00486264" w:rsidP="00486264">
      <w:pPr>
        <w:pStyle w:val="Bodytext20"/>
        <w:spacing w:after="0"/>
        <w:ind w:left="1962" w:firstLine="0"/>
        <w:rPr>
          <w:rStyle w:val="Bodytext2"/>
          <w:sz w:val="19"/>
          <w:szCs w:val="19"/>
        </w:rPr>
      </w:pPr>
      <w:r>
        <w:rPr>
          <w:rStyle w:val="Bodytext2"/>
          <w:sz w:val="19"/>
          <w:szCs w:val="19"/>
        </w:rPr>
        <w:t xml:space="preserve">sobota, </w:t>
      </w:r>
      <w:r w:rsidR="00CA6C4A">
        <w:rPr>
          <w:rStyle w:val="Bodytext2"/>
          <w:sz w:val="19"/>
          <w:szCs w:val="19"/>
        </w:rPr>
        <w:t xml:space="preserve">11 kwietnia 2026 01:39 </w:t>
      </w:r>
    </w:p>
    <w:p w:rsidR="00DE4068" w:rsidRDefault="00CA6C4A" w:rsidP="00486264">
      <w:pPr>
        <w:pStyle w:val="Bodytext20"/>
        <w:spacing w:after="0"/>
        <w:ind w:left="1962" w:firstLine="0"/>
        <w:rPr>
          <w:sz w:val="19"/>
          <w:szCs w:val="19"/>
        </w:rPr>
      </w:pPr>
      <w:proofErr w:type="spellStart"/>
      <w:r>
        <w:rPr>
          <w:rStyle w:val="Bodytext2"/>
          <w:sz w:val="19"/>
          <w:szCs w:val="19"/>
        </w:rPr>
        <w:t>Skargi.wnioski</w:t>
      </w:r>
      <w:proofErr w:type="spellEnd"/>
    </w:p>
    <w:p w:rsidR="00DE4068" w:rsidRDefault="00CA6C4A">
      <w:pPr>
        <w:pStyle w:val="Bodytext20"/>
        <w:pBdr>
          <w:top w:val="single" w:sz="0" w:space="12" w:color="FADF9A"/>
          <w:left w:val="single" w:sz="0" w:space="0" w:color="FADF9A"/>
          <w:bottom w:val="single" w:sz="0" w:space="10" w:color="FADF9A"/>
          <w:right w:val="single" w:sz="0" w:space="0" w:color="FADF9A"/>
        </w:pBdr>
        <w:shd w:val="clear" w:color="auto" w:fill="FADF9A"/>
        <w:spacing w:after="120" w:line="240" w:lineRule="auto"/>
        <w:ind w:left="0" w:firstLine="220"/>
        <w:rPr>
          <w:sz w:val="20"/>
          <w:szCs w:val="20"/>
        </w:rPr>
      </w:pPr>
      <w:r>
        <w:rPr>
          <w:rStyle w:val="Bodytext2"/>
          <w:b/>
          <w:bCs/>
          <w:sz w:val="20"/>
          <w:szCs w:val="20"/>
        </w:rPr>
        <w:t>Uwaga!</w:t>
      </w:r>
    </w:p>
    <w:p w:rsidR="00DE4068" w:rsidRDefault="00CA6C4A">
      <w:pPr>
        <w:pStyle w:val="Bodytext20"/>
        <w:pBdr>
          <w:top w:val="single" w:sz="0" w:space="12" w:color="FADF9A"/>
          <w:left w:val="single" w:sz="0" w:space="0" w:color="FADF9A"/>
          <w:bottom w:val="single" w:sz="0" w:space="10" w:color="FADF9A"/>
          <w:right w:val="single" w:sz="0" w:space="0" w:color="FADF9A"/>
        </w:pBdr>
        <w:shd w:val="clear" w:color="auto" w:fill="FADF9A"/>
        <w:spacing w:after="166" w:line="240" w:lineRule="auto"/>
        <w:ind w:left="0" w:firstLine="220"/>
      </w:pPr>
      <w:r>
        <w:rPr>
          <w:rStyle w:val="Bodytext2"/>
        </w:rPr>
        <w:t>Ta wiadomość pochodzi od zewnętrznego nadawcy. Zachowaj ostrożność podczas otwierania linków lub załączników.</w:t>
      </w:r>
    </w:p>
    <w:p w:rsidR="00DE4068" w:rsidRDefault="00CA6C4A" w:rsidP="00486264">
      <w:pPr>
        <w:pStyle w:val="Bodytext10"/>
        <w:spacing w:after="260"/>
        <w:ind w:firstLine="720"/>
      </w:pPr>
      <w:r>
        <w:rPr>
          <w:rStyle w:val="Bodytext1"/>
        </w:rPr>
        <w:t>, 11.04.2026 r.]</w:t>
      </w:r>
    </w:p>
    <w:p w:rsidR="00DE4068" w:rsidRDefault="00CA6C4A">
      <w:pPr>
        <w:pStyle w:val="Bodytext10"/>
      </w:pPr>
      <w:r>
        <w:rPr>
          <w:rStyle w:val="Bodytext1"/>
        </w:rPr>
        <w:t>Wnoszący petycję:</w:t>
      </w:r>
    </w:p>
    <w:p w:rsidR="00DE4068" w:rsidRDefault="00CA6C4A">
      <w:pPr>
        <w:pStyle w:val="Bodytext10"/>
      </w:pPr>
      <w:r>
        <w:rPr>
          <w:rStyle w:val="Bodytext1"/>
        </w:rPr>
        <w:t xml:space="preserve">Wojciech </w:t>
      </w:r>
      <w:r w:rsidR="00452D25">
        <w:rPr>
          <w:rStyle w:val="Bodytext1"/>
        </w:rPr>
        <w:t xml:space="preserve"> </w:t>
      </w:r>
      <w:r>
        <w:rPr>
          <w:rStyle w:val="Bodytext1"/>
        </w:rPr>
        <w:t xml:space="preserve"> </w:t>
      </w:r>
      <w:r w:rsidR="00452D25">
        <w:rPr>
          <w:rStyle w:val="Bodytext1"/>
        </w:rPr>
        <w:t xml:space="preserve"> </w:t>
      </w:r>
      <w:bookmarkStart w:id="0" w:name="_GoBack"/>
      <w:bookmarkEnd w:id="0"/>
      <w:proofErr w:type="spellStart"/>
      <w:r>
        <w:rPr>
          <w:rStyle w:val="Bodytext1"/>
        </w:rPr>
        <w:t>Zwiefka</w:t>
      </w:r>
      <w:proofErr w:type="spellEnd"/>
    </w:p>
    <w:p w:rsidR="00DE4068" w:rsidRDefault="00DE4068">
      <w:pPr>
        <w:pStyle w:val="Bodytext10"/>
      </w:pPr>
    </w:p>
    <w:p w:rsidR="00DE4068" w:rsidRDefault="00CA6C4A">
      <w:pPr>
        <w:pStyle w:val="Bodytext10"/>
        <w:spacing w:after="260"/>
      </w:pPr>
      <w:r>
        <w:rPr>
          <w:rStyle w:val="Bodytext1"/>
        </w:rPr>
        <w:t>[Twój e-mail]</w:t>
      </w:r>
    </w:p>
    <w:p w:rsidR="00DE4068" w:rsidRDefault="00CA6C4A">
      <w:pPr>
        <w:pStyle w:val="Bodytext10"/>
        <w:jc w:val="both"/>
      </w:pPr>
      <w:r>
        <w:rPr>
          <w:rStyle w:val="Bodytext1"/>
        </w:rPr>
        <w:t>Adresat:</w:t>
      </w:r>
    </w:p>
    <w:p w:rsidR="00DE4068" w:rsidRDefault="00CA6C4A">
      <w:pPr>
        <w:pStyle w:val="Bodytext10"/>
        <w:spacing w:after="260"/>
      </w:pPr>
      <w:r>
        <w:rPr>
          <w:rStyle w:val="Bodytext1"/>
        </w:rPr>
        <w:t>Minister Infrastruktury ul. Chałubińskiego 4/6 00-928 Warszawa</w:t>
      </w:r>
    </w:p>
    <w:p w:rsidR="00DE4068" w:rsidRDefault="00CA6C4A">
      <w:pPr>
        <w:pStyle w:val="Bodytext10"/>
      </w:pPr>
      <w:r>
        <w:rPr>
          <w:rStyle w:val="Bodytext1"/>
        </w:rPr>
        <w:t>PETYCJA</w:t>
      </w:r>
    </w:p>
    <w:p w:rsidR="00DE4068" w:rsidRDefault="00CA6C4A">
      <w:pPr>
        <w:pStyle w:val="Bodytext10"/>
        <w:spacing w:after="260"/>
      </w:pPr>
      <w:r>
        <w:rPr>
          <w:rStyle w:val="Bodytext1"/>
        </w:rPr>
        <w:t>w interesie publicznym w sprawie wprowadzenia obowiązkowego ubezpieczenia OC oraz systemu rejestracji i tablic dla rowerzystów.</w:t>
      </w:r>
    </w:p>
    <w:p w:rsidR="00DE4068" w:rsidRDefault="00CA6C4A">
      <w:pPr>
        <w:pStyle w:val="Bodytext10"/>
        <w:spacing w:after="260"/>
      </w:pPr>
      <w:r>
        <w:rPr>
          <w:rStyle w:val="Bodytext1"/>
        </w:rPr>
        <w:t xml:space="preserve">Na podstawie </w:t>
      </w:r>
      <w:r w:rsidRPr="00486264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 ustawy o petycjach, wnioskuję o podjęcie prac legislacyjnych mających na celu zmianę przepisów ustawy Prawo o ruchu drogowym poprzez:</w:t>
      </w:r>
    </w:p>
    <w:p w:rsidR="00DE4068" w:rsidRDefault="00CA6C4A">
      <w:pPr>
        <w:pStyle w:val="Bodytext10"/>
        <w:numPr>
          <w:ilvl w:val="0"/>
          <w:numId w:val="1"/>
        </w:numPr>
        <w:tabs>
          <w:tab w:val="left" w:pos="380"/>
        </w:tabs>
        <w:jc w:val="both"/>
      </w:pPr>
      <w:r>
        <w:rPr>
          <w:rStyle w:val="Bodytext1"/>
        </w:rPr>
        <w:t>Wprowadzenie obowiązkowego ubezpieczenia OC dla rowerzystów ( Nawet dzieci z uprawnieniem do</w:t>
      </w:r>
      <w:r w:rsidR="00486264">
        <w:rPr>
          <w:rStyle w:val="Bodytext1"/>
        </w:rPr>
        <w:t> </w:t>
      </w:r>
      <w:r>
        <w:rPr>
          <w:rStyle w:val="Bodytext1"/>
        </w:rPr>
        <w:t>jazdy rowerem ) poruszających się po drogach publicznych, co zapewni bezpieczeństwo finansowe wszystkim uczestnikom ruchu.</w:t>
      </w:r>
    </w:p>
    <w:p w:rsidR="00DE4068" w:rsidRDefault="00CA6C4A">
      <w:pPr>
        <w:pStyle w:val="Bodytext10"/>
        <w:numPr>
          <w:ilvl w:val="0"/>
          <w:numId w:val="1"/>
        </w:numPr>
        <w:tabs>
          <w:tab w:val="left" w:pos="358"/>
        </w:tabs>
      </w:pPr>
      <w:r>
        <w:rPr>
          <w:rStyle w:val="Bodytext1"/>
        </w:rPr>
        <w:t>Wprowadzenie obowiązkowej rejestracji rowerów w celu walki z kradzieżami oraz łatwiejszej identyfikacji sprawców zdarzeń drogowych.</w:t>
      </w:r>
    </w:p>
    <w:p w:rsidR="00DE4068" w:rsidRDefault="00CA6C4A">
      <w:pPr>
        <w:pStyle w:val="Bodytext10"/>
        <w:numPr>
          <w:ilvl w:val="0"/>
          <w:numId w:val="1"/>
        </w:numPr>
        <w:tabs>
          <w:tab w:val="left" w:pos="351"/>
        </w:tabs>
      </w:pPr>
      <w:r>
        <w:rPr>
          <w:rStyle w:val="Bodytext1"/>
        </w:rPr>
        <w:t>Przyjęcie nowego standardu tablic rejestracyjnych dla rowerów:</w:t>
      </w:r>
    </w:p>
    <w:p w:rsidR="00DE4068" w:rsidRDefault="00CA6C4A">
      <w:pPr>
        <w:pStyle w:val="Bodytext10"/>
        <w:ind w:firstLine="220"/>
        <w:jc w:val="both"/>
      </w:pPr>
      <w:r>
        <w:rPr>
          <w:rStyle w:val="Bodytext1"/>
        </w:rPr>
        <w:t xml:space="preserve">* Wymiary: Rozmiar tablic motorowerowych </w:t>
      </w:r>
      <w:r w:rsidRPr="00486264">
        <w:rPr>
          <w:rStyle w:val="Bodytext1"/>
          <w:lang w:eastAsia="en-US" w:bidi="en-US"/>
        </w:rPr>
        <w:t xml:space="preserve">(140x114 </w:t>
      </w:r>
      <w:r>
        <w:rPr>
          <w:rStyle w:val="Bodytext1"/>
        </w:rPr>
        <w:t>mm), montowane na stałe z tyłu pojazdu.</w:t>
      </w:r>
    </w:p>
    <w:p w:rsidR="00DE4068" w:rsidRDefault="00CA6C4A">
      <w:pPr>
        <w:pStyle w:val="Bodytext10"/>
        <w:ind w:firstLine="220"/>
      </w:pPr>
      <w:r>
        <w:rPr>
          <w:rStyle w:val="Bodytext1"/>
        </w:rPr>
        <w:t>* Kolorystyka: Tło w kolorze jasnoniebieskim, napisy oraz obramowanie w kolorze białym (z</w:t>
      </w:r>
      <w:r w:rsidR="00486264">
        <w:rPr>
          <w:rStyle w:val="Bodytext1"/>
        </w:rPr>
        <w:t> </w:t>
      </w:r>
      <w:r>
        <w:rPr>
          <w:rStyle w:val="Bodytext1"/>
        </w:rPr>
        <w:t xml:space="preserve">zachowaniem </w:t>
      </w:r>
      <w:proofErr w:type="spellStart"/>
      <w:r>
        <w:rPr>
          <w:rStyle w:val="Bodytext1"/>
        </w:rPr>
        <w:t>eurobandu</w:t>
      </w:r>
      <w:proofErr w:type="spellEnd"/>
      <w:r>
        <w:rPr>
          <w:rStyle w:val="Bodytext1"/>
        </w:rPr>
        <w:t xml:space="preserve"> PL).</w:t>
      </w:r>
    </w:p>
    <w:p w:rsidR="00DE4068" w:rsidRDefault="00CA6C4A">
      <w:pPr>
        <w:pStyle w:val="Bodytext10"/>
        <w:ind w:firstLine="220"/>
      </w:pPr>
      <w:r>
        <w:rPr>
          <w:rStyle w:val="Bodytext1"/>
        </w:rPr>
        <w:t>* Legalizacja: Zamiast hologramu - naklejka z herbem gminy oraz widoczną na dole datą wydania tablicy.</w:t>
      </w:r>
    </w:p>
    <w:p w:rsidR="00DE4068" w:rsidRDefault="00CA6C4A">
      <w:pPr>
        <w:pStyle w:val="Bodytext10"/>
        <w:numPr>
          <w:ilvl w:val="0"/>
          <w:numId w:val="1"/>
        </w:numPr>
        <w:tabs>
          <w:tab w:val="left" w:pos="358"/>
        </w:tabs>
      </w:pPr>
      <w:r>
        <w:rPr>
          <w:rStyle w:val="Bodytext1"/>
        </w:rPr>
        <w:t>Wprowadzenie systemu wyróżników gminnych, będących logiczną kontynuacją obecnego systemu (np. dla powiatu elbląskiego, który używa kodu NEB). Proponuję następujący podział dla regionu elbląskiego:</w:t>
      </w:r>
    </w:p>
    <w:p w:rsidR="00DE4068" w:rsidRDefault="00CA6C4A">
      <w:pPr>
        <w:pStyle w:val="Bodytext10"/>
        <w:ind w:firstLine="220"/>
      </w:pPr>
      <w:r>
        <w:rPr>
          <w:rStyle w:val="Bodytext1"/>
        </w:rPr>
        <w:t xml:space="preserve">* </w:t>
      </w:r>
      <w:r>
        <w:rPr>
          <w:rStyle w:val="Bodytext1"/>
          <w:lang w:val="en-US" w:eastAsia="en-US" w:bidi="en-US"/>
        </w:rPr>
        <w:t xml:space="preserve">NEX </w:t>
      </w:r>
      <w:r>
        <w:rPr>
          <w:rStyle w:val="Bodytext1"/>
        </w:rPr>
        <w:t>- Miasto Elbląg</w:t>
      </w:r>
    </w:p>
    <w:p w:rsidR="00DE4068" w:rsidRDefault="00CA6C4A">
      <w:pPr>
        <w:pStyle w:val="Bodytext10"/>
        <w:ind w:firstLine="220"/>
      </w:pPr>
      <w:r>
        <w:rPr>
          <w:rStyle w:val="Bodytext1"/>
        </w:rPr>
        <w:t>* NEE - Gmina Elbląg</w:t>
      </w:r>
    </w:p>
    <w:p w:rsidR="00DE4068" w:rsidRDefault="00CA6C4A">
      <w:pPr>
        <w:pStyle w:val="Bodytext10"/>
        <w:ind w:firstLine="220"/>
        <w:jc w:val="both"/>
      </w:pPr>
      <w:r>
        <w:rPr>
          <w:rStyle w:val="Bodytext1"/>
        </w:rPr>
        <w:t>* NET - Gmina Tolkmicko</w:t>
      </w:r>
    </w:p>
    <w:p w:rsidR="00DE4068" w:rsidRDefault="00CA6C4A">
      <w:pPr>
        <w:pStyle w:val="Bodytext10"/>
        <w:ind w:firstLine="220"/>
      </w:pPr>
      <w:r>
        <w:rPr>
          <w:rStyle w:val="Bodytext1"/>
        </w:rPr>
        <w:t>* NEP - Gmina Pasłęk</w:t>
      </w:r>
    </w:p>
    <w:p w:rsidR="00DE4068" w:rsidRDefault="00CA6C4A">
      <w:pPr>
        <w:pStyle w:val="Bodytext10"/>
        <w:ind w:firstLine="220"/>
      </w:pPr>
      <w:r>
        <w:rPr>
          <w:rStyle w:val="Bodytext1"/>
        </w:rPr>
        <w:t>* NEG - Gmina Gronowo Elbląskie</w:t>
      </w:r>
    </w:p>
    <w:p w:rsidR="00DE4068" w:rsidRDefault="00CA6C4A">
      <w:pPr>
        <w:pStyle w:val="Bodytext10"/>
        <w:ind w:firstLine="220"/>
      </w:pPr>
      <w:r>
        <w:rPr>
          <w:rStyle w:val="Bodytext1"/>
        </w:rPr>
        <w:t>* NEM - Gmina Markusy</w:t>
      </w:r>
    </w:p>
    <w:p w:rsidR="00DE4068" w:rsidRDefault="00CA6C4A">
      <w:pPr>
        <w:pStyle w:val="Bodytext10"/>
        <w:ind w:firstLine="220"/>
      </w:pPr>
      <w:r>
        <w:rPr>
          <w:rStyle w:val="Bodytext1"/>
        </w:rPr>
        <w:t>* NEI - Gmina Milejewo</w:t>
      </w:r>
    </w:p>
    <w:p w:rsidR="00DE4068" w:rsidRDefault="00CA6C4A">
      <w:pPr>
        <w:pStyle w:val="Bodytext10"/>
        <w:ind w:firstLine="220"/>
      </w:pPr>
      <w:r>
        <w:rPr>
          <w:rStyle w:val="Bodytext1"/>
        </w:rPr>
        <w:t>* NEY - Gmina Młynary</w:t>
      </w:r>
    </w:p>
    <w:p w:rsidR="00DE4068" w:rsidRDefault="00CA6C4A">
      <w:pPr>
        <w:pStyle w:val="Bodytext10"/>
        <w:ind w:firstLine="220"/>
      </w:pPr>
      <w:r>
        <w:rPr>
          <w:rStyle w:val="Bodytext1"/>
        </w:rPr>
        <w:t>* NEO - Gmina Godkowo</w:t>
      </w:r>
    </w:p>
    <w:p w:rsidR="00DE4068" w:rsidRDefault="00CA6C4A">
      <w:pPr>
        <w:pStyle w:val="Bodytext10"/>
        <w:spacing w:after="180"/>
        <w:ind w:firstLine="220"/>
      </w:pPr>
      <w:r>
        <w:rPr>
          <w:rStyle w:val="Bodytext1"/>
        </w:rPr>
        <w:t>* NER - Gmina Rychliki</w:t>
      </w:r>
      <w:r>
        <w:br w:type="page"/>
      </w:r>
    </w:p>
    <w:p w:rsidR="00DE4068" w:rsidRDefault="00CA6C4A">
      <w:pPr>
        <w:pStyle w:val="Bodytext10"/>
      </w:pPr>
      <w:r>
        <w:rPr>
          <w:rStyle w:val="Bodytext1"/>
        </w:rPr>
        <w:lastRenderedPageBreak/>
        <w:t>Uzasadnienie:</w:t>
      </w:r>
    </w:p>
    <w:p w:rsidR="00DE4068" w:rsidRDefault="00CA6C4A">
      <w:pPr>
        <w:pStyle w:val="Bodytext10"/>
        <w:spacing w:after="260"/>
        <w:jc w:val="both"/>
      </w:pPr>
      <w:r>
        <w:rPr>
          <w:rStyle w:val="Bodytext1"/>
        </w:rPr>
        <w:t>Obecny brak identyfikacji rowerzystów sprzyja bezkarności sprawców kolizji i ułatwia handel kradzionymi rowerami. Mój system, oparty na jasnoniebieskich tablicach z białymi napisami, pozwoli odróżnić rowery od</w:t>
      </w:r>
      <w:r w:rsidR="00486264">
        <w:rPr>
          <w:rStyle w:val="Bodytext1"/>
        </w:rPr>
        <w:t> </w:t>
      </w:r>
      <w:r>
        <w:rPr>
          <w:rStyle w:val="Bodytext1"/>
        </w:rPr>
        <w:t xml:space="preserve">samochodów i motocykli. Zastosowanie wyróżników gminnych (np. </w:t>
      </w:r>
      <w:r w:rsidRPr="00486264">
        <w:rPr>
          <w:rStyle w:val="Bodytext1"/>
          <w:lang w:eastAsia="en-US" w:bidi="en-US"/>
        </w:rPr>
        <w:t xml:space="preserve">NEX, </w:t>
      </w:r>
      <w:r>
        <w:rPr>
          <w:rStyle w:val="Bodytext1"/>
        </w:rPr>
        <w:t>NEE) oraz herbów gminnych na naklejkach ułatwi pracę służbom i nada rejestracji charakter lokalny. Połączenie rejestracji z</w:t>
      </w:r>
      <w:r w:rsidR="00486264">
        <w:rPr>
          <w:rStyle w:val="Bodytext1"/>
        </w:rPr>
        <w:t> </w:t>
      </w:r>
      <w:r>
        <w:rPr>
          <w:rStyle w:val="Bodytext1"/>
        </w:rPr>
        <w:t>obowiązkowym OC to niezbędny krok w stronę nowoczesnego bezpieczeństwa na polskich drogach. Również dzieci posiadające kartę rowerową i rower nauczyły by się dbać o rower i swój numer rejestracyjny.</w:t>
      </w:r>
    </w:p>
    <w:p w:rsidR="00DE4068" w:rsidRDefault="00CA6C4A">
      <w:pPr>
        <w:pStyle w:val="Bodytext10"/>
        <w:jc w:val="both"/>
      </w:pPr>
      <w:r>
        <w:rPr>
          <w:rStyle w:val="Bodytext1"/>
        </w:rPr>
        <w:t>Zgoda na publikację:</w:t>
      </w:r>
    </w:p>
    <w:p w:rsidR="00DE4068" w:rsidRDefault="00CA6C4A">
      <w:pPr>
        <w:pStyle w:val="Bodytext10"/>
        <w:spacing w:after="260"/>
        <w:jc w:val="both"/>
      </w:pPr>
      <w:r>
        <w:rPr>
          <w:rStyle w:val="Bodytext1"/>
        </w:rPr>
        <w:t>Wyrażam zgodę na ujawnienie moich danych osobowych (imienia i nazwiska) na stronie internetowej urzędu w celach związanych z procedowaniem petycji.</w:t>
      </w:r>
    </w:p>
    <w:p w:rsidR="00DE4068" w:rsidRDefault="00CA6C4A">
      <w:pPr>
        <w:pStyle w:val="Bodytext10"/>
        <w:jc w:val="both"/>
      </w:pPr>
      <w:r>
        <w:rPr>
          <w:rStyle w:val="Bodytext1"/>
        </w:rPr>
        <w:t>Z poważaniem,</w:t>
      </w:r>
    </w:p>
    <w:p w:rsidR="00DE4068" w:rsidRDefault="00CA6C4A">
      <w:pPr>
        <w:pStyle w:val="Bodytext10"/>
        <w:spacing w:after="260"/>
        <w:jc w:val="both"/>
      </w:pPr>
      <w:r>
        <w:rPr>
          <w:rStyle w:val="Bodytext1"/>
        </w:rPr>
        <w:t xml:space="preserve">Wojciech </w:t>
      </w:r>
      <w:r w:rsidR="00452D25">
        <w:rPr>
          <w:rStyle w:val="Bodytext1"/>
        </w:rPr>
        <w:t xml:space="preserve">   </w:t>
      </w:r>
      <w:proofErr w:type="spellStart"/>
      <w:r>
        <w:rPr>
          <w:rStyle w:val="Bodytext1"/>
        </w:rPr>
        <w:t>Zwiefka</w:t>
      </w:r>
      <w:proofErr w:type="spellEnd"/>
    </w:p>
    <w:sectPr w:rsidR="00DE4068">
      <w:type w:val="continuous"/>
      <w:pgSz w:w="11900" w:h="16840"/>
      <w:pgMar w:top="926" w:right="777" w:bottom="875" w:left="684" w:header="49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9AE" w:rsidRDefault="004149AE">
      <w:r>
        <w:separator/>
      </w:r>
    </w:p>
  </w:endnote>
  <w:endnote w:type="continuationSeparator" w:id="0">
    <w:p w:rsidR="004149AE" w:rsidRDefault="0041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068" w:rsidRDefault="00CA6C4A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3764280</wp:posOffset>
              </wp:positionH>
              <wp:positionV relativeFrom="page">
                <wp:posOffset>10205720</wp:posOffset>
              </wp:positionV>
              <wp:extent cx="18415" cy="685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E4068" w:rsidRDefault="00CA6C4A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52D25" w:rsidRPr="00452D25">
                            <w:rPr>
                              <w:rStyle w:val="Headerorfooter2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6.4pt;margin-top:803.6pt;width:1.45pt;height:5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" filled="f" stroked="f">
              <v:textbox style="mso-fit-shape-to-text:t" inset="0,0,0,0">
                <w:txbxContent>
                  <w:p w:rsidR="00DE4068" w:rsidRDefault="00CA6C4A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52D25" w:rsidRPr="00452D25">
                      <w:rPr>
                        <w:rStyle w:val="Headerorfooter2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Headerorfooter2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9AE" w:rsidRDefault="004149AE"/>
  </w:footnote>
  <w:footnote w:type="continuationSeparator" w:id="0">
    <w:p w:rsidR="004149AE" w:rsidRDefault="004149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B570A"/>
    <w:multiLevelType w:val="multilevel"/>
    <w:tmpl w:val="A4A0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68"/>
    <w:rsid w:val="004149AE"/>
    <w:rsid w:val="00452D25"/>
    <w:rsid w:val="00486264"/>
    <w:rsid w:val="00C41067"/>
    <w:rsid w:val="00CA6C4A"/>
    <w:rsid w:val="00D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0770"/>
  <w15:docId w15:val="{12969089-0356-4FF7-8F3E-7FEC4123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|3"/>
    <w:basedOn w:val="Normalny"/>
    <w:link w:val="Bodytext3"/>
    <w:pPr>
      <w:spacing w:line="276" w:lineRule="auto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20">
    <w:name w:val="Body text|2"/>
    <w:basedOn w:val="Normalny"/>
    <w:link w:val="Bodytext2"/>
    <w:pPr>
      <w:spacing w:after="920" w:line="288" w:lineRule="auto"/>
      <w:ind w:left="1960" w:firstLine="110"/>
    </w:pPr>
    <w:rPr>
      <w:rFonts w:ascii="Arial" w:eastAsia="Arial" w:hAnsi="Arial" w:cs="Arial"/>
      <w:sz w:val="18"/>
      <w:szCs w:val="18"/>
    </w:rPr>
  </w:style>
  <w:style w:type="paragraph" w:customStyle="1" w:styleId="Bodytext10">
    <w:name w:val="Body text|1"/>
    <w:basedOn w:val="Normalny"/>
    <w:link w:val="Bodytex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3</cp:revision>
  <dcterms:created xsi:type="dcterms:W3CDTF">2026-06-26T13:57:00Z</dcterms:created>
  <dcterms:modified xsi:type="dcterms:W3CDTF">2026-06-29T14:18:00Z</dcterms:modified>
</cp:coreProperties>
</file>