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2A64" w14:textId="021FFBFF" w:rsidR="008E044F" w:rsidRDefault="0019232F" w:rsidP="002E2586">
      <w:pPr>
        <w:spacing w:line="360" w:lineRule="auto"/>
        <w:rPr>
          <w:rFonts w:ascii="Lato" w:hAnsi="Lato" w:cs="Calibri"/>
          <w:b/>
          <w:color w:val="000000"/>
        </w:rPr>
      </w:pPr>
      <w:bookmarkStart w:id="0" w:name="_Hlk152193325"/>
      <w:r>
        <w:rPr>
          <w:rFonts w:ascii="Lato" w:hAnsi="Lato" w:cs="Calibri"/>
          <w:noProof/>
          <w:color w:val="000000"/>
        </w:rPr>
        <w:drawing>
          <wp:anchor distT="0" distB="0" distL="114300" distR="114300" simplePos="0" relativeHeight="251657216" behindDoc="1" locked="0" layoutInCell="1" allowOverlap="1" wp14:anchorId="176828A5" wp14:editId="3F5D8765">
            <wp:simplePos x="0" y="0"/>
            <wp:positionH relativeFrom="margin">
              <wp:posOffset>1080135</wp:posOffset>
            </wp:positionH>
            <wp:positionV relativeFrom="paragraph">
              <wp:posOffset>10113010</wp:posOffset>
            </wp:positionV>
            <wp:extent cx="5495290" cy="428625"/>
            <wp:effectExtent l="0" t="0" r="0" b="0"/>
            <wp:wrapNone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403">
        <w:rPr>
          <w:rFonts w:ascii="Lato" w:hAnsi="Lato" w:cs="Calibri"/>
          <w:color w:val="000000"/>
        </w:rPr>
        <w:t xml:space="preserve">Załącznik nr </w:t>
      </w:r>
      <w:r w:rsidR="008421B0">
        <w:rPr>
          <w:rFonts w:ascii="Lato" w:hAnsi="Lato" w:cs="Calibri"/>
          <w:color w:val="000000"/>
        </w:rPr>
        <w:t xml:space="preserve">6 </w:t>
      </w:r>
      <w:r w:rsidR="005B6DDB">
        <w:rPr>
          <w:rFonts w:ascii="Lato" w:hAnsi="Lato" w:cs="Calibri"/>
          <w:color w:val="000000"/>
        </w:rPr>
        <w:t xml:space="preserve">do Regulaminu </w:t>
      </w:r>
      <w:r>
        <w:rPr>
          <w:rFonts w:ascii="Lato" w:hAnsi="Lato" w:cs="Calibri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1EC0C59" wp14:editId="50C2C705">
            <wp:simplePos x="0" y="0"/>
            <wp:positionH relativeFrom="margin">
              <wp:posOffset>1080135</wp:posOffset>
            </wp:positionH>
            <wp:positionV relativeFrom="paragraph">
              <wp:posOffset>10113010</wp:posOffset>
            </wp:positionV>
            <wp:extent cx="5495290" cy="428625"/>
            <wp:effectExtent l="0" t="0" r="0" b="0"/>
            <wp:wrapNone/>
            <wp:docPr id="1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242">
        <w:rPr>
          <w:rFonts w:ascii="Lato" w:hAnsi="Lato" w:cs="Calibri"/>
          <w:noProof/>
          <w:color w:val="000000"/>
        </w:rPr>
        <w:t>wyboru przedsięwzięcia w trybie niekonkurencyjnym dla inwestycji D1.1.2</w:t>
      </w:r>
    </w:p>
    <w:bookmarkEnd w:id="0"/>
    <w:p w14:paraId="53852A60" w14:textId="77777777" w:rsidR="003C7230" w:rsidRDefault="003C7230" w:rsidP="00BC17A9">
      <w:pPr>
        <w:spacing w:line="360" w:lineRule="auto"/>
        <w:rPr>
          <w:rFonts w:ascii="Lato" w:hAnsi="Lato" w:cs="Calibri"/>
          <w:b/>
          <w:color w:val="000000"/>
        </w:rPr>
      </w:pPr>
    </w:p>
    <w:p w14:paraId="36B77BDE" w14:textId="77777777" w:rsidR="004B1242" w:rsidRDefault="004B1242" w:rsidP="00BC17A9">
      <w:pPr>
        <w:spacing w:line="360" w:lineRule="auto"/>
        <w:jc w:val="center"/>
        <w:rPr>
          <w:rFonts w:ascii="Lato" w:hAnsi="Lato" w:cs="Calibri"/>
          <w:b/>
          <w:color w:val="000000"/>
        </w:rPr>
      </w:pPr>
    </w:p>
    <w:p w14:paraId="3817C911" w14:textId="77777777" w:rsidR="004B1242" w:rsidRDefault="004B1242" w:rsidP="00BC17A9">
      <w:pPr>
        <w:spacing w:line="360" w:lineRule="auto"/>
        <w:jc w:val="center"/>
        <w:rPr>
          <w:rFonts w:ascii="Lato" w:hAnsi="Lato" w:cs="Calibri"/>
          <w:b/>
          <w:color w:val="000000"/>
        </w:rPr>
      </w:pPr>
    </w:p>
    <w:p w14:paraId="03896DB7" w14:textId="36432342" w:rsidR="00897147" w:rsidRDefault="00DF0403" w:rsidP="00BC17A9">
      <w:pPr>
        <w:spacing w:line="360" w:lineRule="auto"/>
        <w:jc w:val="center"/>
        <w:rPr>
          <w:rFonts w:ascii="Lato" w:hAnsi="Lato" w:cs="Calibri"/>
          <w:b/>
          <w:color w:val="000000"/>
        </w:rPr>
      </w:pPr>
      <w:r>
        <w:rPr>
          <w:rFonts w:ascii="Lato" w:hAnsi="Lato" w:cs="Calibri"/>
          <w:b/>
          <w:color w:val="000000"/>
        </w:rPr>
        <w:t xml:space="preserve">REGULAMIN PRAC </w:t>
      </w:r>
      <w:r w:rsidR="009D2AEC">
        <w:rPr>
          <w:rFonts w:ascii="Lato" w:hAnsi="Lato" w:cs="Calibri"/>
          <w:b/>
          <w:color w:val="000000"/>
        </w:rPr>
        <w:t>KOMISJI</w:t>
      </w:r>
      <w:r>
        <w:rPr>
          <w:rFonts w:ascii="Lato" w:hAnsi="Lato" w:cs="Calibri"/>
          <w:b/>
          <w:color w:val="000000"/>
        </w:rPr>
        <w:t xml:space="preserve"> </w:t>
      </w:r>
      <w:r w:rsidR="00A975E8">
        <w:rPr>
          <w:rFonts w:ascii="Lato" w:hAnsi="Lato" w:cs="Calibri"/>
          <w:b/>
          <w:color w:val="000000"/>
        </w:rPr>
        <w:br/>
      </w:r>
      <w:r>
        <w:rPr>
          <w:rFonts w:ascii="Lato" w:hAnsi="Lato" w:cs="Calibri"/>
          <w:b/>
          <w:color w:val="000000"/>
        </w:rPr>
        <w:t xml:space="preserve">OCENY </w:t>
      </w:r>
      <w:r w:rsidR="00122045">
        <w:rPr>
          <w:rFonts w:ascii="Lato" w:hAnsi="Lato" w:cs="Calibri"/>
          <w:b/>
          <w:color w:val="000000"/>
        </w:rPr>
        <w:t>PRZEDSIĘWZIĘ</w:t>
      </w:r>
      <w:r w:rsidR="00897147">
        <w:rPr>
          <w:rFonts w:ascii="Lato" w:hAnsi="Lato" w:cs="Calibri"/>
          <w:b/>
          <w:color w:val="000000"/>
        </w:rPr>
        <w:t>CIA</w:t>
      </w:r>
      <w:r w:rsidR="00754471">
        <w:rPr>
          <w:rFonts w:ascii="Lato" w:hAnsi="Lato" w:cs="Calibri"/>
          <w:b/>
          <w:color w:val="000000"/>
        </w:rPr>
        <w:t xml:space="preserve"> DO OBJĘCIA WSPARCIEM W RAMACH </w:t>
      </w:r>
      <w:bookmarkStart w:id="1" w:name="_Hlk125551535"/>
      <w:r w:rsidR="00A975E8">
        <w:rPr>
          <w:rFonts w:ascii="Lato" w:hAnsi="Lato" w:cs="Calibri"/>
          <w:b/>
          <w:bCs/>
          <w:color w:val="000000"/>
        </w:rPr>
        <w:t>KPO</w:t>
      </w:r>
      <w:r w:rsidR="00754471">
        <w:rPr>
          <w:rFonts w:ascii="Lato" w:hAnsi="Lato" w:cs="Calibri"/>
          <w:b/>
          <w:bCs/>
          <w:color w:val="000000"/>
        </w:rPr>
        <w:t xml:space="preserve"> </w:t>
      </w:r>
      <w:r w:rsidR="00CD1139">
        <w:rPr>
          <w:rFonts w:ascii="Lato" w:hAnsi="Lato" w:cs="Calibri"/>
          <w:b/>
          <w:bCs/>
          <w:color w:val="000000"/>
        </w:rPr>
        <w:t xml:space="preserve"> </w:t>
      </w:r>
      <w:r w:rsidR="00CD1139">
        <w:rPr>
          <w:rFonts w:ascii="Lato" w:hAnsi="Lato" w:cs="Calibri"/>
          <w:b/>
          <w:bCs/>
          <w:color w:val="000000"/>
        </w:rPr>
        <w:br/>
        <w:t>(dalej</w:t>
      </w:r>
      <w:r w:rsidR="008C6091">
        <w:rPr>
          <w:rFonts w:ascii="Lato" w:hAnsi="Lato" w:cs="Calibri"/>
          <w:b/>
          <w:bCs/>
          <w:color w:val="000000"/>
        </w:rPr>
        <w:t xml:space="preserve">: </w:t>
      </w:r>
      <w:r w:rsidR="002F098F">
        <w:rPr>
          <w:rFonts w:ascii="Lato" w:hAnsi="Lato" w:cs="Calibri"/>
          <w:b/>
          <w:bCs/>
          <w:color w:val="000000"/>
        </w:rPr>
        <w:t>R</w:t>
      </w:r>
      <w:r w:rsidR="00CD1139">
        <w:rPr>
          <w:rFonts w:ascii="Lato" w:hAnsi="Lato" w:cs="Calibri"/>
          <w:b/>
          <w:bCs/>
          <w:color w:val="000000"/>
        </w:rPr>
        <w:t>egulamin</w:t>
      </w:r>
      <w:r w:rsidR="00F258E5">
        <w:rPr>
          <w:rFonts w:ascii="Lato" w:hAnsi="Lato" w:cs="Calibri"/>
          <w:b/>
          <w:bCs/>
          <w:color w:val="000000"/>
        </w:rPr>
        <w:t xml:space="preserve"> KOP</w:t>
      </w:r>
      <w:r w:rsidR="00CD1139">
        <w:rPr>
          <w:rFonts w:ascii="Lato" w:hAnsi="Lato" w:cs="Calibri"/>
          <w:b/>
          <w:bCs/>
          <w:color w:val="000000"/>
        </w:rPr>
        <w:t>)</w:t>
      </w:r>
    </w:p>
    <w:p w14:paraId="4A42C578" w14:textId="77777777" w:rsidR="00897147" w:rsidRDefault="00897147" w:rsidP="00BC17A9">
      <w:pPr>
        <w:spacing w:line="360" w:lineRule="auto"/>
        <w:jc w:val="center"/>
        <w:rPr>
          <w:rFonts w:ascii="Lato" w:hAnsi="Lato" w:cs="Calibri"/>
          <w:color w:val="000000"/>
        </w:rPr>
      </w:pPr>
    </w:p>
    <w:bookmarkEnd w:id="1"/>
    <w:p w14:paraId="7E9E6B13" w14:textId="77777777" w:rsidR="00A975E8" w:rsidRDefault="00A975E8" w:rsidP="002E2586">
      <w:pPr>
        <w:spacing w:line="360" w:lineRule="auto"/>
        <w:rPr>
          <w:rFonts w:ascii="Lato" w:hAnsi="Lato" w:cs="Calibri"/>
          <w:color w:val="000000"/>
        </w:rPr>
      </w:pPr>
      <w:r>
        <w:rPr>
          <w:rFonts w:ascii="Lato" w:hAnsi="Lato" w:cs="Calibri"/>
          <w:color w:val="000000"/>
        </w:rPr>
        <w:t>Inwestycja D1.1.2 „Przyspieszenie procesów transformacji cyfrowej ochrony zdrowia poprzez dalszy rozwój usług cyfrowych w ochronie zdrowia”</w:t>
      </w:r>
    </w:p>
    <w:p w14:paraId="1E7EB9FB" w14:textId="77777777" w:rsidR="00A975E8" w:rsidRDefault="00A975E8" w:rsidP="002E2586">
      <w:pPr>
        <w:spacing w:line="360" w:lineRule="auto"/>
        <w:rPr>
          <w:rFonts w:ascii="Lato" w:hAnsi="Lato" w:cs="Calibri"/>
          <w:color w:val="000000"/>
        </w:rPr>
      </w:pPr>
    </w:p>
    <w:p w14:paraId="7EB1923E" w14:textId="77777777" w:rsidR="00A975E8" w:rsidRDefault="00A975E8" w:rsidP="002E2586">
      <w:pPr>
        <w:spacing w:line="360" w:lineRule="auto"/>
        <w:rPr>
          <w:rFonts w:ascii="Lato" w:hAnsi="Lato" w:cs="Calibri"/>
          <w:color w:val="000000"/>
        </w:rPr>
      </w:pPr>
      <w:r>
        <w:rPr>
          <w:rFonts w:ascii="Lato" w:hAnsi="Lato" w:cs="Calibri"/>
          <w:color w:val="000000"/>
        </w:rPr>
        <w:t>Komponent D „Efektywność, dostępność i jakość systemu ochrony zdrowia”</w:t>
      </w:r>
    </w:p>
    <w:p w14:paraId="7D446056" w14:textId="77777777" w:rsidR="00E10F51" w:rsidRDefault="00E10F51" w:rsidP="00BC17A9">
      <w:pPr>
        <w:spacing w:line="360" w:lineRule="auto"/>
        <w:rPr>
          <w:rFonts w:ascii="Lato" w:hAnsi="Lato" w:cs="Calibri"/>
          <w:color w:val="000000"/>
        </w:rPr>
      </w:pPr>
    </w:p>
    <w:p w14:paraId="4330C159" w14:textId="77777777" w:rsidR="00A975E8" w:rsidRDefault="00A975E8" w:rsidP="00BC17A9">
      <w:pPr>
        <w:spacing w:line="360" w:lineRule="auto"/>
        <w:rPr>
          <w:rFonts w:ascii="Lato" w:hAnsi="Lato" w:cs="Calibri"/>
          <w:color w:val="000000"/>
        </w:rPr>
      </w:pPr>
      <w:r>
        <w:rPr>
          <w:rFonts w:ascii="Lato" w:hAnsi="Lato" w:cs="Calibri"/>
          <w:color w:val="000000"/>
        </w:rPr>
        <w:t xml:space="preserve">Tryb naboru: niekonkurencyjny </w:t>
      </w:r>
    </w:p>
    <w:p w14:paraId="407641C8" w14:textId="77777777" w:rsidR="00E10F51" w:rsidRDefault="00E10F51" w:rsidP="00BC17A9">
      <w:pPr>
        <w:spacing w:line="360" w:lineRule="auto"/>
        <w:rPr>
          <w:rFonts w:ascii="Lato" w:hAnsi="Lato" w:cs="Calibri"/>
          <w:color w:val="000000"/>
        </w:rPr>
      </w:pPr>
    </w:p>
    <w:p w14:paraId="13C67651" w14:textId="77777777" w:rsidR="00897147" w:rsidRDefault="00897147" w:rsidP="00BC17A9">
      <w:pPr>
        <w:spacing w:line="360" w:lineRule="auto"/>
        <w:rPr>
          <w:rFonts w:ascii="Lato" w:hAnsi="Lato" w:cs="Calibri"/>
          <w:color w:val="000000"/>
        </w:rPr>
      </w:pPr>
    </w:p>
    <w:p w14:paraId="3FB5C10A" w14:textId="77777777" w:rsidR="00897147" w:rsidRDefault="00897147" w:rsidP="00BC17A9">
      <w:pPr>
        <w:spacing w:line="360" w:lineRule="auto"/>
        <w:rPr>
          <w:rFonts w:ascii="Lato" w:hAnsi="Lato" w:cs="Calibri"/>
          <w:color w:val="000000"/>
        </w:rPr>
      </w:pPr>
    </w:p>
    <w:p w14:paraId="3ABB7EA4" w14:textId="77777777" w:rsidR="00897147" w:rsidRDefault="00897147" w:rsidP="00BC17A9">
      <w:pPr>
        <w:spacing w:line="360" w:lineRule="auto"/>
        <w:rPr>
          <w:rFonts w:ascii="Lato" w:hAnsi="Lato" w:cs="Calibri"/>
          <w:color w:val="000000"/>
        </w:rPr>
      </w:pPr>
    </w:p>
    <w:p w14:paraId="0EBDFCF7" w14:textId="77777777" w:rsidR="00E10F51" w:rsidRDefault="00E10F51" w:rsidP="00BC17A9">
      <w:pPr>
        <w:spacing w:line="360" w:lineRule="auto"/>
        <w:rPr>
          <w:rFonts w:ascii="Lato" w:hAnsi="Lato" w:cs="Calibri"/>
          <w:color w:val="000000"/>
        </w:rPr>
      </w:pPr>
    </w:p>
    <w:p w14:paraId="299E3A11" w14:textId="77777777" w:rsidR="00CB6C12" w:rsidRDefault="00CB6C12" w:rsidP="00BC17A9">
      <w:pPr>
        <w:spacing w:line="360" w:lineRule="auto"/>
        <w:jc w:val="center"/>
        <w:rPr>
          <w:rFonts w:ascii="Lato" w:hAnsi="Lato" w:cs="Calibri"/>
          <w:color w:val="000000"/>
        </w:rPr>
      </w:pPr>
    </w:p>
    <w:p w14:paraId="362669B4" w14:textId="77777777" w:rsidR="00A975E8" w:rsidRDefault="00A975E8" w:rsidP="00BC17A9">
      <w:pPr>
        <w:spacing w:line="360" w:lineRule="auto"/>
        <w:jc w:val="center"/>
        <w:rPr>
          <w:rFonts w:ascii="Lato" w:hAnsi="Lato" w:cs="Calibri"/>
          <w:color w:val="000000"/>
        </w:rPr>
      </w:pPr>
    </w:p>
    <w:p w14:paraId="7AB1FBD3" w14:textId="77777777" w:rsidR="00A975E8" w:rsidRDefault="00A975E8" w:rsidP="00BC17A9">
      <w:pPr>
        <w:spacing w:line="360" w:lineRule="auto"/>
        <w:jc w:val="center"/>
        <w:rPr>
          <w:rFonts w:ascii="Lato" w:hAnsi="Lato" w:cs="Calibri"/>
          <w:color w:val="000000"/>
        </w:rPr>
      </w:pPr>
    </w:p>
    <w:p w14:paraId="1916BAE7" w14:textId="77777777" w:rsidR="00A975E8" w:rsidRDefault="00A975E8" w:rsidP="00BC17A9">
      <w:pPr>
        <w:spacing w:line="360" w:lineRule="auto"/>
        <w:jc w:val="center"/>
        <w:rPr>
          <w:rFonts w:ascii="Lato" w:hAnsi="Lato" w:cs="Calibri"/>
          <w:color w:val="000000"/>
        </w:rPr>
      </w:pPr>
    </w:p>
    <w:p w14:paraId="180CDD1A" w14:textId="77777777" w:rsidR="00A975E8" w:rsidRDefault="00A975E8" w:rsidP="00BC17A9">
      <w:pPr>
        <w:spacing w:line="360" w:lineRule="auto"/>
        <w:jc w:val="center"/>
        <w:rPr>
          <w:rFonts w:ascii="Lato" w:hAnsi="Lato" w:cs="Calibri"/>
          <w:color w:val="000000"/>
        </w:rPr>
      </w:pPr>
    </w:p>
    <w:p w14:paraId="408AF63A" w14:textId="77777777" w:rsidR="00A975E8" w:rsidRDefault="00A975E8" w:rsidP="00BC17A9">
      <w:pPr>
        <w:spacing w:line="360" w:lineRule="auto"/>
        <w:jc w:val="center"/>
        <w:rPr>
          <w:rFonts w:ascii="Lato" w:hAnsi="Lato" w:cs="Calibri"/>
          <w:color w:val="000000"/>
        </w:rPr>
      </w:pPr>
    </w:p>
    <w:p w14:paraId="2E14E95C" w14:textId="77777777" w:rsidR="00A975E8" w:rsidRDefault="00A975E8" w:rsidP="00BC17A9">
      <w:pPr>
        <w:spacing w:line="360" w:lineRule="auto"/>
        <w:jc w:val="center"/>
        <w:rPr>
          <w:rFonts w:ascii="Lato" w:hAnsi="Lato" w:cs="Calibri"/>
          <w:color w:val="000000"/>
        </w:rPr>
      </w:pPr>
    </w:p>
    <w:p w14:paraId="7349438A" w14:textId="77777777" w:rsidR="00A975E8" w:rsidRDefault="00A975E8" w:rsidP="00BC17A9">
      <w:pPr>
        <w:spacing w:line="360" w:lineRule="auto"/>
        <w:jc w:val="center"/>
        <w:rPr>
          <w:rFonts w:ascii="Lato" w:hAnsi="Lato" w:cs="Calibri"/>
          <w:color w:val="000000"/>
        </w:rPr>
      </w:pPr>
    </w:p>
    <w:p w14:paraId="0A60B172" w14:textId="77777777" w:rsidR="0091169A" w:rsidRDefault="0091169A" w:rsidP="00BC17A9">
      <w:pPr>
        <w:spacing w:line="360" w:lineRule="auto"/>
        <w:ind w:left="2832" w:firstLine="708"/>
        <w:rPr>
          <w:rFonts w:ascii="Lato" w:hAnsi="Lato" w:cs="Calibri"/>
          <w:color w:val="000000"/>
        </w:rPr>
      </w:pPr>
      <w:r>
        <w:rPr>
          <w:rFonts w:ascii="Lato" w:hAnsi="Lato" w:cs="Calibri"/>
          <w:color w:val="000000"/>
        </w:rPr>
        <w:t>Warszawa,      2024</w:t>
      </w:r>
    </w:p>
    <w:p w14:paraId="3BF0E821" w14:textId="75BCA08A" w:rsidR="00B10891" w:rsidRDefault="00B10891" w:rsidP="002E2586">
      <w:pPr>
        <w:spacing w:line="360" w:lineRule="auto"/>
        <w:rPr>
          <w:rFonts w:ascii="Lato" w:hAnsi="Lato" w:cs="Calibri"/>
          <w:color w:val="000000"/>
        </w:rPr>
      </w:pPr>
    </w:p>
    <w:p w14:paraId="2406146E" w14:textId="77777777" w:rsidR="00B923AD" w:rsidRDefault="00B10891" w:rsidP="00BC17A9">
      <w:pPr>
        <w:spacing w:line="360" w:lineRule="auto"/>
        <w:rPr>
          <w:rFonts w:ascii="Lato" w:hAnsi="Lato" w:cs="Calibri"/>
          <w:color w:val="000000"/>
        </w:rPr>
      </w:pPr>
      <w:r>
        <w:rPr>
          <w:rFonts w:ascii="Lato" w:hAnsi="Lato" w:cs="Calibri"/>
          <w:color w:val="000000"/>
        </w:rPr>
        <w:br w:type="page"/>
      </w:r>
    </w:p>
    <w:p w14:paraId="184A7CA8" w14:textId="77777777" w:rsidR="00B923AD" w:rsidRDefault="00B923AD" w:rsidP="00BC17A9">
      <w:pPr>
        <w:numPr>
          <w:ilvl w:val="0"/>
          <w:numId w:val="15"/>
        </w:numPr>
        <w:spacing w:line="360" w:lineRule="auto"/>
        <w:jc w:val="center"/>
        <w:rPr>
          <w:rFonts w:ascii="Lato" w:hAnsi="Lato" w:cs="Calibri"/>
          <w:b/>
          <w:color w:val="000000"/>
          <w:sz w:val="22"/>
          <w:szCs w:val="22"/>
        </w:rPr>
      </w:pPr>
    </w:p>
    <w:p w14:paraId="7C9CF173" w14:textId="6A35393E" w:rsidR="00B923AD" w:rsidRDefault="00B923AD" w:rsidP="002E2586">
      <w:pPr>
        <w:numPr>
          <w:ilvl w:val="0"/>
          <w:numId w:val="8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Komisję Oceny </w:t>
      </w:r>
      <w:r w:rsidR="003D7849">
        <w:rPr>
          <w:rFonts w:ascii="Lato" w:hAnsi="Lato" w:cs="Calibri"/>
          <w:color w:val="000000"/>
          <w:sz w:val="22"/>
          <w:szCs w:val="22"/>
        </w:rPr>
        <w:t>Przedsięwzię</w:t>
      </w:r>
      <w:r w:rsidR="00040B39">
        <w:rPr>
          <w:rFonts w:ascii="Lato" w:hAnsi="Lato" w:cs="Calibri"/>
          <w:color w:val="000000"/>
          <w:sz w:val="22"/>
          <w:szCs w:val="22"/>
        </w:rPr>
        <w:t>cia</w:t>
      </w:r>
      <w:r w:rsidR="003D7849"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Fonts w:ascii="Lato" w:hAnsi="Lato" w:cs="Calibri"/>
          <w:color w:val="000000"/>
          <w:sz w:val="22"/>
          <w:szCs w:val="22"/>
        </w:rPr>
        <w:t xml:space="preserve">(dalej: KOP), w tym Przewodniczącego i Sekretarza KOP powołuje </w:t>
      </w:r>
      <w:r w:rsidR="003D4C50">
        <w:rPr>
          <w:rFonts w:ascii="Lato" w:hAnsi="Lato" w:cs="Calibri"/>
          <w:color w:val="000000"/>
          <w:sz w:val="22"/>
          <w:szCs w:val="22"/>
        </w:rPr>
        <w:t xml:space="preserve">i odwołuje </w:t>
      </w:r>
      <w:r w:rsidR="00BF2D9D">
        <w:rPr>
          <w:rFonts w:ascii="Lato" w:hAnsi="Lato" w:cs="Calibri"/>
          <w:color w:val="000000"/>
          <w:sz w:val="22"/>
          <w:szCs w:val="22"/>
        </w:rPr>
        <w:t>Dyrektor</w:t>
      </w:r>
      <w:r w:rsidR="009266DB">
        <w:rPr>
          <w:rFonts w:ascii="Lato" w:hAnsi="Lato" w:cs="Calibri"/>
          <w:color w:val="000000"/>
          <w:sz w:val="22"/>
          <w:szCs w:val="22"/>
        </w:rPr>
        <w:t xml:space="preserve"> </w:t>
      </w:r>
      <w:r w:rsidR="00BF2D9D">
        <w:rPr>
          <w:rFonts w:ascii="Lato" w:hAnsi="Lato" w:cs="Calibri"/>
          <w:color w:val="000000"/>
          <w:sz w:val="22"/>
          <w:szCs w:val="22"/>
        </w:rPr>
        <w:t xml:space="preserve">Departamentu </w:t>
      </w:r>
      <w:r w:rsidR="009F35E3">
        <w:rPr>
          <w:rFonts w:ascii="Lato" w:hAnsi="Lato" w:cs="Calibri"/>
          <w:color w:val="000000"/>
          <w:sz w:val="22"/>
          <w:szCs w:val="22"/>
        </w:rPr>
        <w:t xml:space="preserve">e-Zdrowia </w:t>
      </w:r>
      <w:r w:rsidR="00BF2D9D">
        <w:rPr>
          <w:rFonts w:ascii="Lato" w:hAnsi="Lato" w:cs="Calibri"/>
          <w:color w:val="000000"/>
          <w:sz w:val="22"/>
          <w:szCs w:val="22"/>
        </w:rPr>
        <w:t>w</w:t>
      </w:r>
      <w:r w:rsidR="00642505">
        <w:rPr>
          <w:rFonts w:ascii="Lato" w:hAnsi="Lato" w:cs="Calibri"/>
          <w:color w:val="000000"/>
          <w:sz w:val="22"/>
          <w:szCs w:val="22"/>
        </w:rPr>
        <w:t> </w:t>
      </w:r>
      <w:r w:rsidR="00BF2D9D">
        <w:rPr>
          <w:rFonts w:ascii="Lato" w:hAnsi="Lato" w:cs="Calibri"/>
          <w:color w:val="000000"/>
          <w:sz w:val="22"/>
          <w:szCs w:val="22"/>
        </w:rPr>
        <w:t>Ministerstwie Zdrowia</w:t>
      </w:r>
      <w:r>
        <w:rPr>
          <w:rFonts w:ascii="Lato" w:hAnsi="Lato" w:cs="Calibri"/>
          <w:color w:val="000000"/>
          <w:sz w:val="22"/>
          <w:szCs w:val="22"/>
        </w:rPr>
        <w:t>.</w:t>
      </w:r>
    </w:p>
    <w:p w14:paraId="2BE7C05D" w14:textId="6067C0B3" w:rsidR="00BF2D9D" w:rsidRDefault="00A357DA" w:rsidP="002E2586">
      <w:pPr>
        <w:numPr>
          <w:ilvl w:val="0"/>
          <w:numId w:val="8"/>
        </w:numPr>
        <w:spacing w:line="360" w:lineRule="auto"/>
        <w:ind w:left="426" w:hanging="426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Celem KOP jest przeprowadzenie oceny </w:t>
      </w:r>
      <w:r w:rsidR="00CA35E9">
        <w:rPr>
          <w:rFonts w:ascii="Lato" w:hAnsi="Lato" w:cs="Calibri"/>
          <w:color w:val="000000"/>
          <w:sz w:val="22"/>
          <w:szCs w:val="22"/>
        </w:rPr>
        <w:t>W</w:t>
      </w:r>
      <w:r w:rsidR="00554BC3">
        <w:rPr>
          <w:rFonts w:ascii="Lato" w:hAnsi="Lato" w:cs="Calibri"/>
          <w:color w:val="000000"/>
          <w:sz w:val="22"/>
          <w:szCs w:val="22"/>
        </w:rPr>
        <w:t>niosk</w:t>
      </w:r>
      <w:r w:rsidR="003D7849">
        <w:rPr>
          <w:rFonts w:ascii="Lato" w:hAnsi="Lato" w:cs="Calibri"/>
          <w:color w:val="000000"/>
          <w:sz w:val="22"/>
          <w:szCs w:val="22"/>
        </w:rPr>
        <w:t>u</w:t>
      </w:r>
      <w:r w:rsidR="00554BC3">
        <w:rPr>
          <w:rFonts w:ascii="Lato" w:hAnsi="Lato" w:cs="Calibri"/>
          <w:color w:val="000000"/>
          <w:sz w:val="22"/>
          <w:szCs w:val="22"/>
        </w:rPr>
        <w:t xml:space="preserve"> o objęcie </w:t>
      </w:r>
      <w:r w:rsidR="00040B39">
        <w:rPr>
          <w:rFonts w:ascii="Lato" w:hAnsi="Lato" w:cs="Calibri"/>
          <w:color w:val="000000"/>
          <w:sz w:val="22"/>
          <w:szCs w:val="22"/>
        </w:rPr>
        <w:t xml:space="preserve">wsparciem </w:t>
      </w:r>
      <w:r w:rsidR="00897147">
        <w:rPr>
          <w:rFonts w:ascii="Lato" w:hAnsi="Lato" w:cs="Calibri"/>
          <w:color w:val="000000"/>
          <w:sz w:val="22"/>
          <w:szCs w:val="22"/>
        </w:rPr>
        <w:t xml:space="preserve">przedsięwzięcia </w:t>
      </w:r>
      <w:r w:rsidR="00040B39">
        <w:rPr>
          <w:rStyle w:val="ui-provider"/>
          <w:rFonts w:ascii="Lato" w:hAnsi="Lato" w:cs="Calibri"/>
          <w:color w:val="000000"/>
          <w:sz w:val="22"/>
          <w:szCs w:val="22"/>
        </w:rPr>
        <w:t>polegającego na</w:t>
      </w:r>
      <w:r w:rsidR="00BF2D9D">
        <w:rPr>
          <w:rStyle w:val="ui-provider"/>
          <w:rFonts w:ascii="Lato" w:hAnsi="Lato" w:cs="Calibri"/>
          <w:color w:val="000000"/>
          <w:sz w:val="22"/>
          <w:szCs w:val="22"/>
        </w:rPr>
        <w:t>:</w:t>
      </w:r>
    </w:p>
    <w:p w14:paraId="74CB85BA" w14:textId="3C10B76C" w:rsidR="00BF2D9D" w:rsidRDefault="00AA3752" w:rsidP="002E2586">
      <w:pPr>
        <w:numPr>
          <w:ilvl w:val="1"/>
          <w:numId w:val="8"/>
        </w:numPr>
        <w:spacing w:line="360" w:lineRule="auto"/>
        <w:ind w:left="993" w:hanging="426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>
        <w:rPr>
          <w:rStyle w:val="ui-provider"/>
          <w:rFonts w:ascii="Lato" w:hAnsi="Lato" w:cs="Calibri"/>
          <w:color w:val="000000"/>
          <w:sz w:val="22"/>
          <w:szCs w:val="22"/>
        </w:rPr>
        <w:t>uruchomieniu</w:t>
      </w:r>
      <w:r w:rsidR="00AB23E1">
        <w:rPr>
          <w:rStyle w:val="ui-provider"/>
          <w:rFonts w:ascii="Lato" w:hAnsi="Lato" w:cs="Calibri"/>
          <w:color w:val="000000"/>
          <w:sz w:val="22"/>
          <w:szCs w:val="22"/>
        </w:rPr>
        <w:t xml:space="preserve"> nowych usług cyfrowych</w:t>
      </w:r>
      <w:r w:rsidR="00BF2D9D">
        <w:rPr>
          <w:rStyle w:val="ui-provider"/>
          <w:rFonts w:ascii="Lato" w:hAnsi="Lato" w:cs="Calibri"/>
          <w:color w:val="000000"/>
          <w:sz w:val="22"/>
          <w:szCs w:val="22"/>
        </w:rPr>
        <w:t>:</w:t>
      </w:r>
    </w:p>
    <w:p w14:paraId="3ED61786" w14:textId="7AED354A" w:rsidR="00BF2D9D" w:rsidRDefault="00BF2D9D" w:rsidP="00BC17A9">
      <w:pPr>
        <w:numPr>
          <w:ilvl w:val="2"/>
          <w:numId w:val="28"/>
        </w:numPr>
        <w:spacing w:before="120" w:after="120" w:line="360" w:lineRule="auto"/>
        <w:ind w:left="1418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>
        <w:rPr>
          <w:rStyle w:val="ui-provider"/>
          <w:rFonts w:ascii="Lato" w:hAnsi="Lato" w:cs="Calibri"/>
          <w:color w:val="000000"/>
          <w:sz w:val="22"/>
          <w:szCs w:val="22"/>
        </w:rPr>
        <w:t>Narzędzi</w:t>
      </w:r>
      <w:r w:rsidR="002A7DA7">
        <w:rPr>
          <w:rStyle w:val="ui-provider"/>
          <w:rFonts w:ascii="Lato" w:hAnsi="Lato" w:cs="Calibri"/>
          <w:color w:val="000000"/>
          <w:sz w:val="22"/>
          <w:szCs w:val="22"/>
        </w:rPr>
        <w:t xml:space="preserve">a 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analizy</w:t>
      </w:r>
      <w:r w:rsidR="007A49D9">
        <w:rPr>
          <w:rStyle w:val="ui-provider"/>
          <w:rFonts w:ascii="Lato" w:hAnsi="Lato" w:cs="Calibri"/>
          <w:color w:val="000000"/>
          <w:sz w:val="22"/>
          <w:szCs w:val="22"/>
        </w:rPr>
        <w:t xml:space="preserve"> stanu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 zdrowia pacjenta</w:t>
      </w:r>
      <w:r w:rsidR="008C6091">
        <w:rPr>
          <w:rStyle w:val="ui-provider"/>
          <w:rFonts w:ascii="Lato" w:hAnsi="Lato" w:cs="Calibri"/>
          <w:color w:val="000000"/>
          <w:sz w:val="22"/>
          <w:szCs w:val="22"/>
        </w:rPr>
        <w:t>,</w:t>
      </w:r>
    </w:p>
    <w:p w14:paraId="36513956" w14:textId="3682EB31" w:rsidR="00BF2D9D" w:rsidRDefault="00BF2D9D" w:rsidP="002E2586">
      <w:pPr>
        <w:numPr>
          <w:ilvl w:val="2"/>
          <w:numId w:val="28"/>
        </w:numPr>
        <w:spacing w:after="120" w:line="360" w:lineRule="auto"/>
        <w:ind w:left="1418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>
        <w:rPr>
          <w:rStyle w:val="ui-provider"/>
          <w:rFonts w:ascii="Lato" w:hAnsi="Lato" w:cs="Calibri"/>
          <w:color w:val="000000"/>
          <w:sz w:val="22"/>
          <w:szCs w:val="22"/>
        </w:rPr>
        <w:t>Narzędzi</w:t>
      </w:r>
      <w:r w:rsidR="002A7DA7">
        <w:rPr>
          <w:rStyle w:val="ui-provider"/>
          <w:rFonts w:ascii="Lato" w:hAnsi="Lato" w:cs="Calibri"/>
          <w:color w:val="000000"/>
          <w:sz w:val="22"/>
          <w:szCs w:val="22"/>
        </w:rPr>
        <w:t xml:space="preserve">a 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wspomagając</w:t>
      </w:r>
      <w:r w:rsidR="002A7DA7">
        <w:rPr>
          <w:rStyle w:val="ui-provider"/>
          <w:rFonts w:ascii="Lato" w:hAnsi="Lato" w:cs="Calibri"/>
          <w:color w:val="000000"/>
          <w:sz w:val="22"/>
          <w:szCs w:val="22"/>
        </w:rPr>
        <w:t xml:space="preserve">ego 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podejmowanie decyzji </w:t>
      </w:r>
      <w:r w:rsidR="007A49D9">
        <w:rPr>
          <w:rStyle w:val="ui-provider"/>
          <w:rFonts w:ascii="Lato" w:hAnsi="Lato" w:cs="Calibri"/>
          <w:color w:val="000000"/>
          <w:sz w:val="22"/>
          <w:szCs w:val="22"/>
        </w:rPr>
        <w:t>przez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 lekarzy w</w:t>
      </w:r>
      <w:r w:rsidR="00642505">
        <w:rPr>
          <w:rStyle w:val="ui-provider"/>
          <w:rFonts w:ascii="Lato" w:hAnsi="Lato" w:cs="Calibri"/>
          <w:color w:val="000000"/>
          <w:sz w:val="22"/>
          <w:szCs w:val="22"/>
        </w:rPr>
        <w:t> 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oparciu o</w:t>
      </w:r>
      <w:r w:rsidR="00E41ED0">
        <w:rPr>
          <w:rStyle w:val="ui-provider"/>
          <w:rFonts w:ascii="Lato" w:hAnsi="Lato" w:cs="Calibri"/>
          <w:color w:val="000000"/>
          <w:sz w:val="22"/>
          <w:szCs w:val="22"/>
        </w:rPr>
        <w:t> 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algorytmy AI</w:t>
      </w:r>
      <w:r w:rsidR="008C6091">
        <w:rPr>
          <w:rStyle w:val="ui-provider"/>
          <w:rFonts w:ascii="Lato" w:hAnsi="Lato" w:cs="Calibri"/>
          <w:color w:val="000000"/>
          <w:sz w:val="22"/>
          <w:szCs w:val="22"/>
        </w:rPr>
        <w:t>,</w:t>
      </w:r>
    </w:p>
    <w:p w14:paraId="651160EC" w14:textId="77777777" w:rsidR="00BF2D9D" w:rsidRDefault="00BF2D9D" w:rsidP="002E2586">
      <w:pPr>
        <w:numPr>
          <w:ilvl w:val="2"/>
          <w:numId w:val="28"/>
        </w:numPr>
        <w:spacing w:before="120" w:after="120" w:line="360" w:lineRule="auto"/>
        <w:ind w:left="1418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>
        <w:rPr>
          <w:rStyle w:val="ui-provider"/>
          <w:rFonts w:ascii="Lato" w:hAnsi="Lato" w:cs="Calibri"/>
          <w:color w:val="000000"/>
          <w:sz w:val="22"/>
          <w:szCs w:val="22"/>
        </w:rPr>
        <w:t>Centralne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>go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 repozytorium danych medycznych zintegrowane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>go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 z innymi kluczowymi systemami ochrony zdrowia</w:t>
      </w:r>
      <w:r w:rsidR="00485983">
        <w:rPr>
          <w:rStyle w:val="ui-provider"/>
          <w:rFonts w:ascii="Lato" w:hAnsi="Lato" w:cs="Calibri"/>
          <w:color w:val="000000"/>
          <w:sz w:val="22"/>
          <w:szCs w:val="22"/>
        </w:rPr>
        <w:t>;</w:t>
      </w:r>
    </w:p>
    <w:p w14:paraId="66C01EEA" w14:textId="6CBC2F52" w:rsidR="0091169A" w:rsidRDefault="0091169A" w:rsidP="002E2586">
      <w:pPr>
        <w:spacing w:line="360" w:lineRule="auto"/>
        <w:ind w:left="993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>
        <w:rPr>
          <w:rStyle w:val="ui-provider"/>
          <w:rFonts w:ascii="Lato" w:hAnsi="Lato" w:cs="Calibri"/>
          <w:color w:val="000000"/>
          <w:sz w:val="22"/>
          <w:szCs w:val="22"/>
        </w:rPr>
        <w:t>– kamie</w:t>
      </w:r>
      <w:r w:rsidR="00BB476D">
        <w:rPr>
          <w:rStyle w:val="ui-provider"/>
          <w:rFonts w:ascii="Lato" w:hAnsi="Lato" w:cs="Calibri"/>
          <w:color w:val="000000"/>
          <w:sz w:val="22"/>
          <w:szCs w:val="22"/>
        </w:rPr>
        <w:t>ń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 milow</w:t>
      </w:r>
      <w:r w:rsidR="00BB476D">
        <w:rPr>
          <w:rStyle w:val="ui-provider"/>
          <w:rFonts w:ascii="Lato" w:hAnsi="Lato" w:cs="Calibri"/>
          <w:color w:val="000000"/>
          <w:sz w:val="22"/>
          <w:szCs w:val="22"/>
        </w:rPr>
        <w:t>y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 D15G, w terminie do </w:t>
      </w:r>
      <w:r w:rsidR="004317E5">
        <w:rPr>
          <w:rStyle w:val="ui-provider"/>
          <w:rFonts w:ascii="Lato" w:hAnsi="Lato" w:cs="Calibri"/>
          <w:color w:val="000000"/>
          <w:sz w:val="22"/>
          <w:szCs w:val="22"/>
        </w:rPr>
        <w:t xml:space="preserve"> 31 maja 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2026</w:t>
      </w:r>
      <w:r w:rsidR="00642505">
        <w:rPr>
          <w:rStyle w:val="ui-provider"/>
          <w:rFonts w:ascii="Lato" w:hAnsi="Lato" w:cs="Calibri"/>
          <w:color w:val="000000"/>
          <w:sz w:val="22"/>
          <w:szCs w:val="22"/>
        </w:rPr>
        <w:t xml:space="preserve"> 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r.;</w:t>
      </w:r>
    </w:p>
    <w:p w14:paraId="2DE9560C" w14:textId="25E8BD8A" w:rsidR="004317E5" w:rsidRDefault="004317E5" w:rsidP="002E2586">
      <w:pPr>
        <w:spacing w:line="360" w:lineRule="auto"/>
        <w:ind w:left="993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 w:rsidRPr="004317E5">
        <w:rPr>
          <w:rStyle w:val="ui-provider"/>
          <w:rFonts w:ascii="Lato" w:hAnsi="Lato" w:cs="Calibri"/>
          <w:color w:val="000000"/>
          <w:sz w:val="22"/>
          <w:szCs w:val="22"/>
        </w:rPr>
        <w:t>z zastrzeżeniem, że podzadanie pn. „Działania informacyjno-promocyjne dotyczące całego projektu e-Zdrowie KPO” oraz podzadanie pn. „Główne obszary szkoleń dla całego projektu e-Zdrowie KPO” zostaną zrealizowane w terminie do 31 sierpnia 2026 r.;</w:t>
      </w:r>
    </w:p>
    <w:p w14:paraId="736EE766" w14:textId="1278BBC9" w:rsidR="00BF2D9D" w:rsidRDefault="00BF2D9D" w:rsidP="002E2586">
      <w:pPr>
        <w:numPr>
          <w:ilvl w:val="1"/>
          <w:numId w:val="8"/>
        </w:numPr>
        <w:spacing w:before="120" w:line="360" w:lineRule="auto"/>
        <w:ind w:left="992" w:hanging="425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>
        <w:rPr>
          <w:rStyle w:val="ui-provider"/>
          <w:rFonts w:ascii="Lato" w:hAnsi="Lato" w:cs="Calibri"/>
          <w:color w:val="000000"/>
          <w:sz w:val="22"/>
          <w:szCs w:val="22"/>
        </w:rPr>
        <w:t>Centrum Operacji Bezpieczeństwa w Centrum e-Zdrowia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 xml:space="preserve"> – kamie</w:t>
      </w:r>
      <w:r w:rsidR="00A93D2E">
        <w:rPr>
          <w:rStyle w:val="ui-provider"/>
          <w:rFonts w:ascii="Lato" w:hAnsi="Lato" w:cs="Calibri"/>
          <w:color w:val="000000"/>
          <w:sz w:val="22"/>
          <w:szCs w:val="22"/>
        </w:rPr>
        <w:t>ń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 xml:space="preserve"> milow</w:t>
      </w:r>
      <w:r w:rsidR="00A93D2E">
        <w:rPr>
          <w:rStyle w:val="ui-provider"/>
          <w:rFonts w:ascii="Lato" w:hAnsi="Lato" w:cs="Calibri"/>
          <w:color w:val="000000"/>
          <w:sz w:val="22"/>
          <w:szCs w:val="22"/>
        </w:rPr>
        <w:t xml:space="preserve">y 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>D16G, w</w:t>
      </w:r>
      <w:r w:rsidR="00770416">
        <w:rPr>
          <w:rStyle w:val="ui-provider"/>
          <w:rFonts w:ascii="Lato" w:hAnsi="Lato" w:cs="Calibri"/>
          <w:color w:val="000000"/>
          <w:sz w:val="22"/>
          <w:szCs w:val="22"/>
        </w:rPr>
        <w:t> 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 xml:space="preserve">terminie do </w:t>
      </w:r>
      <w:r w:rsidR="004317E5">
        <w:rPr>
          <w:rStyle w:val="ui-provider"/>
          <w:rFonts w:ascii="Lato" w:hAnsi="Lato" w:cs="Calibri"/>
          <w:color w:val="000000"/>
          <w:sz w:val="22"/>
          <w:szCs w:val="22"/>
        </w:rPr>
        <w:t xml:space="preserve">31 maja 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>202</w:t>
      </w:r>
      <w:r w:rsidR="004317E5">
        <w:rPr>
          <w:rStyle w:val="ui-provider"/>
          <w:rFonts w:ascii="Lato" w:hAnsi="Lato" w:cs="Calibri"/>
          <w:color w:val="000000"/>
          <w:sz w:val="22"/>
          <w:szCs w:val="22"/>
        </w:rPr>
        <w:t>6</w:t>
      </w:r>
      <w:r w:rsidR="00642505">
        <w:rPr>
          <w:rStyle w:val="ui-provider"/>
          <w:rFonts w:ascii="Lato" w:hAnsi="Lato" w:cs="Calibri"/>
          <w:color w:val="000000"/>
          <w:sz w:val="22"/>
          <w:szCs w:val="22"/>
        </w:rPr>
        <w:t xml:space="preserve"> 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>r.</w:t>
      </w:r>
      <w:r w:rsidR="00C23222">
        <w:rPr>
          <w:rStyle w:val="ui-provider"/>
          <w:rFonts w:ascii="Lato" w:hAnsi="Lato" w:cs="Calibri"/>
          <w:color w:val="000000"/>
          <w:sz w:val="22"/>
          <w:szCs w:val="22"/>
        </w:rPr>
        <w:t>;</w:t>
      </w:r>
    </w:p>
    <w:p w14:paraId="00B01F95" w14:textId="05006796" w:rsidR="00BF2D9D" w:rsidRDefault="00D6211C" w:rsidP="002E2586">
      <w:pPr>
        <w:numPr>
          <w:ilvl w:val="1"/>
          <w:numId w:val="8"/>
        </w:numPr>
        <w:spacing w:line="360" w:lineRule="auto"/>
        <w:ind w:left="993" w:hanging="425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Centrum </w:t>
      </w:r>
      <w:r w:rsidR="00371A54">
        <w:rPr>
          <w:rStyle w:val="ui-provider"/>
          <w:rFonts w:ascii="Lato" w:hAnsi="Lato" w:cs="Calibri"/>
          <w:color w:val="000000"/>
          <w:sz w:val="22"/>
          <w:szCs w:val="22"/>
        </w:rPr>
        <w:t>c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yfryzacji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 xml:space="preserve"> </w:t>
      </w:r>
      <w:r w:rsidR="00371A54">
        <w:rPr>
          <w:rStyle w:val="ui-provider"/>
          <w:rFonts w:ascii="Lato" w:hAnsi="Lato" w:cs="Calibri"/>
          <w:color w:val="000000"/>
          <w:sz w:val="22"/>
          <w:szCs w:val="22"/>
        </w:rPr>
        <w:t>d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 xml:space="preserve">okumentacji </w:t>
      </w:r>
      <w:r w:rsidR="00371A54">
        <w:rPr>
          <w:rStyle w:val="ui-provider"/>
          <w:rFonts w:ascii="Lato" w:hAnsi="Lato" w:cs="Calibri"/>
          <w:color w:val="000000"/>
          <w:sz w:val="22"/>
          <w:szCs w:val="22"/>
        </w:rPr>
        <w:t>m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>edycznej – kamie</w:t>
      </w:r>
      <w:r w:rsidR="007F6341">
        <w:rPr>
          <w:rStyle w:val="ui-provider"/>
          <w:rFonts w:ascii="Lato" w:hAnsi="Lato" w:cs="Calibri"/>
          <w:color w:val="000000"/>
          <w:sz w:val="22"/>
          <w:szCs w:val="22"/>
        </w:rPr>
        <w:t>ń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 xml:space="preserve"> milow</w:t>
      </w:r>
      <w:r w:rsidR="007F6341">
        <w:rPr>
          <w:rStyle w:val="ui-provider"/>
          <w:rFonts w:ascii="Lato" w:hAnsi="Lato" w:cs="Calibri"/>
          <w:color w:val="000000"/>
          <w:sz w:val="22"/>
          <w:szCs w:val="22"/>
        </w:rPr>
        <w:t>y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 xml:space="preserve"> D17G, w</w:t>
      </w:r>
      <w:r w:rsidR="00642505">
        <w:rPr>
          <w:rStyle w:val="ui-provider"/>
          <w:rFonts w:ascii="Lato" w:hAnsi="Lato" w:cs="Calibri"/>
          <w:color w:val="000000"/>
          <w:sz w:val="22"/>
          <w:szCs w:val="22"/>
        </w:rPr>
        <w:t> 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 xml:space="preserve">terminie do końca </w:t>
      </w:r>
      <w:r w:rsidR="00FA75DF">
        <w:rPr>
          <w:rStyle w:val="ui-provider"/>
          <w:rFonts w:ascii="Lato" w:hAnsi="Lato" w:cs="Calibri"/>
          <w:color w:val="000000"/>
          <w:sz w:val="22"/>
          <w:szCs w:val="22"/>
        </w:rPr>
        <w:t>31 maja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>202</w:t>
      </w:r>
      <w:r w:rsidR="00FA75DF">
        <w:rPr>
          <w:rStyle w:val="ui-provider"/>
          <w:rFonts w:ascii="Lato" w:hAnsi="Lato" w:cs="Calibri"/>
          <w:color w:val="000000"/>
          <w:sz w:val="22"/>
          <w:szCs w:val="22"/>
        </w:rPr>
        <w:t>6</w:t>
      </w:r>
      <w:r w:rsidR="00642505">
        <w:rPr>
          <w:rStyle w:val="ui-provider"/>
          <w:rFonts w:ascii="Lato" w:hAnsi="Lato" w:cs="Calibri"/>
          <w:color w:val="000000"/>
          <w:sz w:val="22"/>
          <w:szCs w:val="22"/>
        </w:rPr>
        <w:t xml:space="preserve"> 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 xml:space="preserve">r. i </w:t>
      </w:r>
      <w:r w:rsidRPr="003D07B2">
        <w:rPr>
          <w:rStyle w:val="ui-provider"/>
          <w:rFonts w:ascii="Lato" w:hAnsi="Lato" w:cs="Calibri"/>
          <w:sz w:val="22"/>
          <w:szCs w:val="22"/>
        </w:rPr>
        <w:t>wsparciu realizacji procesu cyfryzacji historycznej dokumentacji medycznej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 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 xml:space="preserve">w </w:t>
      </w:r>
      <w:r w:rsidR="00891FC2">
        <w:rPr>
          <w:rStyle w:val="ui-provider"/>
          <w:rFonts w:ascii="Lato" w:hAnsi="Lato" w:cs="Calibri"/>
          <w:color w:val="000000"/>
          <w:sz w:val="22"/>
          <w:szCs w:val="22"/>
        </w:rPr>
        <w:t>zakresie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 xml:space="preserve"> wskaźnika D18G, w terminie do </w:t>
      </w:r>
      <w:r w:rsidR="004317E5">
        <w:rPr>
          <w:rStyle w:val="ui-provider"/>
          <w:rFonts w:ascii="Lato" w:hAnsi="Lato" w:cs="Calibri"/>
          <w:color w:val="000000"/>
          <w:sz w:val="22"/>
          <w:szCs w:val="22"/>
        </w:rPr>
        <w:t xml:space="preserve"> 31 maja 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>2026</w:t>
      </w:r>
      <w:r w:rsidR="00642505">
        <w:rPr>
          <w:rStyle w:val="ui-provider"/>
          <w:rFonts w:ascii="Lato" w:hAnsi="Lato" w:cs="Calibri"/>
          <w:color w:val="000000"/>
          <w:sz w:val="22"/>
          <w:szCs w:val="22"/>
        </w:rPr>
        <w:t xml:space="preserve"> </w:t>
      </w:r>
      <w:r w:rsidR="0091169A">
        <w:rPr>
          <w:rStyle w:val="ui-provider"/>
          <w:rFonts w:ascii="Lato" w:hAnsi="Lato" w:cs="Calibri"/>
          <w:color w:val="000000"/>
          <w:sz w:val="22"/>
          <w:szCs w:val="22"/>
        </w:rPr>
        <w:t>r.</w:t>
      </w:r>
      <w:r w:rsidR="00C23222">
        <w:rPr>
          <w:rStyle w:val="ui-provider"/>
          <w:rFonts w:ascii="Lato" w:hAnsi="Lato" w:cs="Calibri"/>
          <w:color w:val="000000"/>
          <w:sz w:val="22"/>
          <w:szCs w:val="22"/>
        </w:rPr>
        <w:t>;</w:t>
      </w:r>
    </w:p>
    <w:p w14:paraId="0CD7CE5C" w14:textId="294AE99D" w:rsidR="00BF2D9D" w:rsidRDefault="0091169A" w:rsidP="00506234">
      <w:pPr>
        <w:numPr>
          <w:ilvl w:val="1"/>
          <w:numId w:val="8"/>
        </w:numPr>
        <w:spacing w:line="360" w:lineRule="auto"/>
        <w:ind w:left="993" w:hanging="425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realizacji procesu elektronizacji nowych rodzajów dokumentacji medycznej – wskaźnik D19G W1, w terminie do </w:t>
      </w:r>
      <w:r w:rsidR="00451B90">
        <w:rPr>
          <w:rStyle w:val="ui-provider"/>
          <w:rFonts w:ascii="Lato" w:hAnsi="Lato" w:cs="Calibri"/>
          <w:color w:val="000000"/>
          <w:sz w:val="22"/>
          <w:szCs w:val="22"/>
        </w:rPr>
        <w:t xml:space="preserve">31 maja 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202</w:t>
      </w:r>
      <w:r w:rsidR="00451B90">
        <w:rPr>
          <w:rStyle w:val="ui-provider"/>
          <w:rFonts w:ascii="Lato" w:hAnsi="Lato" w:cs="Calibri"/>
          <w:color w:val="000000"/>
          <w:sz w:val="22"/>
          <w:szCs w:val="22"/>
        </w:rPr>
        <w:t>6</w:t>
      </w:r>
      <w:r w:rsidR="00642505">
        <w:rPr>
          <w:rStyle w:val="ui-provider"/>
          <w:rFonts w:ascii="Lato" w:hAnsi="Lato" w:cs="Calibri"/>
          <w:color w:val="000000"/>
          <w:sz w:val="22"/>
          <w:szCs w:val="22"/>
        </w:rPr>
        <w:t xml:space="preserve"> 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r. i wskaźnik</w:t>
      </w:r>
      <w:r w:rsidR="00891FC2">
        <w:rPr>
          <w:rStyle w:val="ui-provider"/>
          <w:rFonts w:ascii="Lato" w:hAnsi="Lato" w:cs="Calibri"/>
          <w:color w:val="000000"/>
          <w:sz w:val="22"/>
          <w:szCs w:val="22"/>
        </w:rPr>
        <w:t xml:space="preserve"> 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D20G W2, w</w:t>
      </w:r>
      <w:r w:rsidR="00642505">
        <w:rPr>
          <w:rStyle w:val="ui-provider"/>
          <w:rFonts w:ascii="Lato" w:hAnsi="Lato" w:cs="Calibri"/>
          <w:color w:val="000000"/>
          <w:sz w:val="22"/>
          <w:szCs w:val="22"/>
        </w:rPr>
        <w:t> 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terminie do </w:t>
      </w:r>
      <w:r w:rsidR="004317E5">
        <w:rPr>
          <w:rStyle w:val="ui-provider"/>
          <w:rFonts w:ascii="Lato" w:hAnsi="Lato" w:cs="Calibri"/>
          <w:color w:val="000000"/>
          <w:sz w:val="22"/>
          <w:szCs w:val="22"/>
        </w:rPr>
        <w:t xml:space="preserve"> 31 maja </w:t>
      </w:r>
      <w:r w:rsidR="00C23222">
        <w:rPr>
          <w:rStyle w:val="ui-provider"/>
          <w:rFonts w:ascii="Lato" w:hAnsi="Lato" w:cs="Calibri"/>
          <w:color w:val="000000"/>
          <w:sz w:val="22"/>
          <w:szCs w:val="22"/>
        </w:rPr>
        <w:t>2026</w:t>
      </w:r>
      <w:r w:rsidR="00642505">
        <w:rPr>
          <w:rStyle w:val="ui-provider"/>
          <w:rFonts w:ascii="Lato" w:hAnsi="Lato" w:cs="Calibri"/>
          <w:color w:val="000000"/>
          <w:sz w:val="22"/>
          <w:szCs w:val="22"/>
        </w:rPr>
        <w:t xml:space="preserve"> </w:t>
      </w:r>
      <w:r w:rsidR="00C23222">
        <w:rPr>
          <w:rStyle w:val="ui-provider"/>
          <w:rFonts w:ascii="Lato" w:hAnsi="Lato" w:cs="Calibri"/>
          <w:color w:val="000000"/>
          <w:sz w:val="22"/>
          <w:szCs w:val="22"/>
        </w:rPr>
        <w:t>r.</w:t>
      </w:r>
    </w:p>
    <w:p w14:paraId="26976C5A" w14:textId="36C61A53" w:rsidR="00506234" w:rsidRPr="00506234" w:rsidRDefault="00506234" w:rsidP="003509D3">
      <w:pPr>
        <w:spacing w:line="360" w:lineRule="auto"/>
        <w:ind w:left="993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 w:rsidRPr="00506234">
        <w:rPr>
          <w:rStyle w:val="ui-provider"/>
          <w:rFonts w:ascii="Lato" w:hAnsi="Lato" w:cs="Calibri"/>
          <w:color w:val="000000"/>
          <w:sz w:val="22"/>
          <w:szCs w:val="22"/>
        </w:rPr>
        <w:t>z zastrzeżeniem, że podzadanie pn. „e-KOK” zostanie zrealizowane w terminie do 31 lipca 2026 r.;</w:t>
      </w:r>
    </w:p>
    <w:p w14:paraId="4E145106" w14:textId="39F0F5C4" w:rsidR="00BF2D9D" w:rsidRDefault="008C6091" w:rsidP="002E2586">
      <w:pPr>
        <w:numPr>
          <w:ilvl w:val="1"/>
          <w:numId w:val="8"/>
        </w:numPr>
        <w:spacing w:line="360" w:lineRule="auto"/>
        <w:ind w:left="993" w:hanging="425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>
        <w:rPr>
          <w:rStyle w:val="ui-provider"/>
          <w:rFonts w:ascii="Lato" w:hAnsi="Lato" w:cs="Calibri"/>
          <w:color w:val="000000"/>
          <w:sz w:val="22"/>
          <w:szCs w:val="22"/>
        </w:rPr>
        <w:t>p</w:t>
      </w:r>
      <w:r w:rsidR="00485983">
        <w:rPr>
          <w:rStyle w:val="ui-provider"/>
          <w:rFonts w:ascii="Lato" w:hAnsi="Lato" w:cs="Calibri"/>
          <w:color w:val="000000"/>
          <w:sz w:val="22"/>
          <w:szCs w:val="22"/>
        </w:rPr>
        <w:t xml:space="preserve">odłączeniu </w:t>
      </w:r>
      <w:r w:rsidR="00C23222">
        <w:rPr>
          <w:rStyle w:val="ui-provider"/>
          <w:rFonts w:ascii="Lato" w:hAnsi="Lato" w:cs="Calibri"/>
          <w:color w:val="000000"/>
          <w:sz w:val="22"/>
          <w:szCs w:val="22"/>
        </w:rPr>
        <w:t xml:space="preserve">ogólnokrajowych/regionalnych </w:t>
      </w:r>
      <w:r w:rsidR="00485983">
        <w:rPr>
          <w:rStyle w:val="ui-provider"/>
          <w:rFonts w:ascii="Lato" w:hAnsi="Lato" w:cs="Calibri"/>
          <w:color w:val="000000"/>
          <w:sz w:val="22"/>
          <w:szCs w:val="22"/>
        </w:rPr>
        <w:t>p</w:t>
      </w:r>
      <w:r w:rsidR="00BF2D9D">
        <w:rPr>
          <w:rStyle w:val="ui-provider"/>
          <w:rFonts w:ascii="Lato" w:hAnsi="Lato" w:cs="Calibri"/>
          <w:color w:val="000000"/>
          <w:sz w:val="22"/>
          <w:szCs w:val="22"/>
        </w:rPr>
        <w:t>odmio</w:t>
      </w:r>
      <w:r w:rsidR="00485983">
        <w:rPr>
          <w:rStyle w:val="ui-provider"/>
          <w:rFonts w:ascii="Lato" w:hAnsi="Lato" w:cs="Calibri"/>
          <w:color w:val="000000"/>
          <w:sz w:val="22"/>
          <w:szCs w:val="22"/>
        </w:rPr>
        <w:t>tów</w:t>
      </w:r>
      <w:r w:rsidR="00BF2D9D">
        <w:rPr>
          <w:rStyle w:val="ui-provider"/>
          <w:rFonts w:ascii="Lato" w:hAnsi="Lato" w:cs="Calibri"/>
          <w:color w:val="000000"/>
          <w:sz w:val="22"/>
          <w:szCs w:val="22"/>
        </w:rPr>
        <w:t xml:space="preserve"> lecznicz</w:t>
      </w:r>
      <w:r w:rsidR="00485983">
        <w:rPr>
          <w:rStyle w:val="ui-provider"/>
          <w:rFonts w:ascii="Lato" w:hAnsi="Lato" w:cs="Calibri"/>
          <w:color w:val="000000"/>
          <w:sz w:val="22"/>
          <w:szCs w:val="22"/>
        </w:rPr>
        <w:t>ych</w:t>
      </w:r>
      <w:r w:rsidR="00BF2D9D">
        <w:rPr>
          <w:rStyle w:val="ui-provider"/>
          <w:rFonts w:ascii="Lato" w:hAnsi="Lato" w:cs="Calibri"/>
          <w:color w:val="000000"/>
          <w:sz w:val="22"/>
          <w:szCs w:val="22"/>
        </w:rPr>
        <w:t xml:space="preserve"> do</w:t>
      </w:r>
      <w:r w:rsidR="007F6F39">
        <w:rPr>
          <w:rStyle w:val="ui-provider"/>
          <w:rFonts w:ascii="Lato" w:hAnsi="Lato" w:cs="Calibri"/>
          <w:color w:val="000000"/>
          <w:sz w:val="22"/>
          <w:szCs w:val="22"/>
        </w:rPr>
        <w:t> </w:t>
      </w:r>
      <w:r w:rsidR="00BF2D9D">
        <w:rPr>
          <w:rStyle w:val="ui-provider"/>
          <w:rFonts w:ascii="Lato" w:hAnsi="Lato" w:cs="Calibri"/>
          <w:color w:val="000000"/>
          <w:sz w:val="22"/>
          <w:szCs w:val="22"/>
        </w:rPr>
        <w:t>centralnego repozytorium danych medycznych i wyposaż</w:t>
      </w:r>
      <w:r w:rsidR="00485983">
        <w:rPr>
          <w:rStyle w:val="ui-provider"/>
          <w:rFonts w:ascii="Lato" w:hAnsi="Lato" w:cs="Calibri"/>
          <w:color w:val="000000"/>
          <w:sz w:val="22"/>
          <w:szCs w:val="22"/>
        </w:rPr>
        <w:t>eni</w:t>
      </w:r>
      <w:r w:rsidR="00C23222">
        <w:rPr>
          <w:rStyle w:val="ui-provider"/>
          <w:rFonts w:ascii="Lato" w:hAnsi="Lato" w:cs="Calibri"/>
          <w:color w:val="000000"/>
          <w:sz w:val="22"/>
          <w:szCs w:val="22"/>
        </w:rPr>
        <w:t>e ich</w:t>
      </w:r>
      <w:r w:rsidR="00BF2D9D">
        <w:rPr>
          <w:rStyle w:val="ui-provider"/>
          <w:rFonts w:ascii="Lato" w:hAnsi="Lato" w:cs="Calibri"/>
          <w:color w:val="000000"/>
          <w:sz w:val="22"/>
          <w:szCs w:val="22"/>
        </w:rPr>
        <w:t xml:space="preserve"> w narzędzie wspomagające podejmowanie decyzji</w:t>
      </w:r>
      <w:r w:rsidR="00C23222">
        <w:rPr>
          <w:rStyle w:val="ui-provider"/>
          <w:rFonts w:ascii="Lato" w:hAnsi="Lato" w:cs="Calibri"/>
          <w:color w:val="000000"/>
          <w:sz w:val="22"/>
          <w:szCs w:val="22"/>
        </w:rPr>
        <w:t xml:space="preserve"> przez lekarzy </w:t>
      </w:r>
      <w:r w:rsidR="00A92FED">
        <w:rPr>
          <w:rStyle w:val="ui-provider"/>
          <w:rFonts w:ascii="Lato" w:hAnsi="Lato" w:cs="Calibri"/>
          <w:color w:val="000000"/>
          <w:sz w:val="22"/>
          <w:szCs w:val="22"/>
        </w:rPr>
        <w:t xml:space="preserve">- </w:t>
      </w:r>
      <w:r w:rsidR="00C23222">
        <w:rPr>
          <w:rStyle w:val="ui-provider"/>
          <w:rFonts w:ascii="Lato" w:hAnsi="Lato" w:cs="Calibri"/>
          <w:color w:val="000000"/>
          <w:sz w:val="22"/>
          <w:szCs w:val="22"/>
        </w:rPr>
        <w:t xml:space="preserve">w </w:t>
      </w:r>
      <w:r w:rsidR="009D7C33">
        <w:rPr>
          <w:rStyle w:val="ui-provider"/>
          <w:rFonts w:ascii="Lato" w:hAnsi="Lato" w:cs="Calibri"/>
          <w:color w:val="000000"/>
          <w:sz w:val="22"/>
          <w:szCs w:val="22"/>
        </w:rPr>
        <w:t>zakresie</w:t>
      </w:r>
      <w:r w:rsidR="00C23222">
        <w:rPr>
          <w:rStyle w:val="ui-provider"/>
          <w:rFonts w:ascii="Lato" w:hAnsi="Lato" w:cs="Calibri"/>
          <w:color w:val="000000"/>
          <w:sz w:val="22"/>
          <w:szCs w:val="22"/>
        </w:rPr>
        <w:t xml:space="preserve"> wskaźnika D21G, w terminie do </w:t>
      </w:r>
      <w:r w:rsidR="004317E5">
        <w:rPr>
          <w:rStyle w:val="ui-provider"/>
          <w:rFonts w:ascii="Lato" w:hAnsi="Lato" w:cs="Calibri"/>
          <w:color w:val="000000"/>
          <w:sz w:val="22"/>
          <w:szCs w:val="22"/>
        </w:rPr>
        <w:t xml:space="preserve">31 maja </w:t>
      </w:r>
      <w:r w:rsidR="00C23222">
        <w:rPr>
          <w:rStyle w:val="ui-provider"/>
          <w:rFonts w:ascii="Lato" w:hAnsi="Lato" w:cs="Calibri"/>
          <w:color w:val="000000"/>
          <w:sz w:val="22"/>
          <w:szCs w:val="22"/>
        </w:rPr>
        <w:t>2026</w:t>
      </w:r>
      <w:r w:rsidR="00642505">
        <w:rPr>
          <w:rStyle w:val="ui-provider"/>
          <w:rFonts w:ascii="Lato" w:hAnsi="Lato" w:cs="Calibri"/>
          <w:color w:val="000000"/>
          <w:sz w:val="22"/>
          <w:szCs w:val="22"/>
        </w:rPr>
        <w:t xml:space="preserve"> </w:t>
      </w:r>
      <w:r w:rsidR="00C23222">
        <w:rPr>
          <w:rStyle w:val="ui-provider"/>
          <w:rFonts w:ascii="Lato" w:hAnsi="Lato" w:cs="Calibri"/>
          <w:color w:val="000000"/>
          <w:sz w:val="22"/>
          <w:szCs w:val="22"/>
        </w:rPr>
        <w:t>r.;</w:t>
      </w:r>
    </w:p>
    <w:p w14:paraId="7C753675" w14:textId="6A659B41" w:rsidR="00BF2D9D" w:rsidRDefault="00C23222" w:rsidP="002E2586">
      <w:pPr>
        <w:numPr>
          <w:ilvl w:val="1"/>
          <w:numId w:val="8"/>
        </w:numPr>
        <w:spacing w:line="360" w:lineRule="auto"/>
        <w:ind w:left="993" w:hanging="425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>
        <w:rPr>
          <w:rStyle w:val="ui-provider"/>
          <w:rFonts w:ascii="Lato" w:hAnsi="Lato" w:cs="Calibri"/>
          <w:color w:val="000000"/>
          <w:sz w:val="22"/>
          <w:szCs w:val="22"/>
        </w:rPr>
        <w:t>zapewnieni</w:t>
      </w:r>
      <w:r w:rsidR="007A49D9">
        <w:rPr>
          <w:rStyle w:val="ui-provider"/>
          <w:rFonts w:ascii="Lato" w:hAnsi="Lato" w:cs="Calibri"/>
          <w:color w:val="000000"/>
          <w:sz w:val="22"/>
          <w:szCs w:val="22"/>
        </w:rPr>
        <w:t>u</w:t>
      </w:r>
      <w:r w:rsidR="00485983">
        <w:rPr>
          <w:rStyle w:val="ui-provider"/>
          <w:rFonts w:ascii="Lato" w:hAnsi="Lato" w:cs="Calibri"/>
          <w:color w:val="000000"/>
          <w:sz w:val="22"/>
          <w:szCs w:val="22"/>
        </w:rPr>
        <w:t xml:space="preserve"> dorosły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m</w:t>
      </w:r>
      <w:r w:rsidR="00485983">
        <w:rPr>
          <w:rStyle w:val="ui-provider"/>
          <w:rFonts w:ascii="Lato" w:hAnsi="Lato" w:cs="Calibri"/>
          <w:color w:val="000000"/>
          <w:sz w:val="22"/>
          <w:szCs w:val="22"/>
        </w:rPr>
        <w:t xml:space="preserve"> pacjent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om </w:t>
      </w:r>
      <w:r w:rsidR="00485983">
        <w:rPr>
          <w:rStyle w:val="ui-provider"/>
          <w:rFonts w:ascii="Lato" w:hAnsi="Lato" w:cs="Calibri"/>
          <w:color w:val="000000"/>
          <w:sz w:val="22"/>
          <w:szCs w:val="22"/>
        </w:rPr>
        <w:t>narzędzi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a </w:t>
      </w:r>
      <w:r w:rsidR="00485983">
        <w:rPr>
          <w:rStyle w:val="ui-provider"/>
          <w:rFonts w:ascii="Lato" w:hAnsi="Lato" w:cs="Calibri"/>
          <w:color w:val="000000"/>
          <w:sz w:val="22"/>
          <w:szCs w:val="22"/>
        </w:rPr>
        <w:t xml:space="preserve">analizy stanu zdrowia </w:t>
      </w:r>
      <w:r w:rsidRPr="00A62E38">
        <w:rPr>
          <w:rStyle w:val="ui-provider"/>
          <w:rFonts w:ascii="Lato" w:hAnsi="Lato" w:cs="Calibri"/>
          <w:color w:val="000000" w:themeColor="text1"/>
          <w:sz w:val="22"/>
          <w:szCs w:val="22"/>
        </w:rPr>
        <w:t>–  wskaźnik D22G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, w terminie do </w:t>
      </w:r>
      <w:r w:rsidR="004317E5">
        <w:rPr>
          <w:rStyle w:val="ui-provider"/>
          <w:rFonts w:ascii="Lato" w:hAnsi="Lato" w:cs="Calibri"/>
          <w:color w:val="000000"/>
          <w:sz w:val="22"/>
          <w:szCs w:val="22"/>
        </w:rPr>
        <w:t xml:space="preserve">31 maja 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2026</w:t>
      </w:r>
      <w:r w:rsidR="00642505">
        <w:rPr>
          <w:rStyle w:val="ui-provider"/>
          <w:rFonts w:ascii="Lato" w:hAnsi="Lato" w:cs="Calibri"/>
          <w:color w:val="000000"/>
          <w:sz w:val="22"/>
          <w:szCs w:val="22"/>
        </w:rPr>
        <w:t xml:space="preserve"> 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r.</w:t>
      </w:r>
    </w:p>
    <w:p w14:paraId="6D50986E" w14:textId="77777777" w:rsidR="00506234" w:rsidRPr="00506234" w:rsidRDefault="00506234" w:rsidP="00506234">
      <w:pPr>
        <w:spacing w:line="360" w:lineRule="auto"/>
        <w:ind w:left="993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 w:rsidRPr="00506234">
        <w:rPr>
          <w:rStyle w:val="ui-provider"/>
          <w:rFonts w:ascii="Lato" w:hAnsi="Lato" w:cs="Calibri"/>
          <w:color w:val="000000"/>
          <w:sz w:val="22"/>
          <w:szCs w:val="22"/>
        </w:rPr>
        <w:t>z zastrzeżeniem, że:</w:t>
      </w:r>
    </w:p>
    <w:p w14:paraId="47F4A27B" w14:textId="77777777" w:rsidR="00506234" w:rsidRPr="00506234" w:rsidRDefault="00506234" w:rsidP="00506234">
      <w:pPr>
        <w:spacing w:line="360" w:lineRule="auto"/>
        <w:ind w:left="993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 w:rsidRPr="00506234">
        <w:rPr>
          <w:rStyle w:val="ui-provider"/>
          <w:rFonts w:ascii="Lato" w:hAnsi="Lato" w:cs="Calibri"/>
          <w:color w:val="000000"/>
          <w:sz w:val="22"/>
          <w:szCs w:val="22"/>
        </w:rPr>
        <w:lastRenderedPageBreak/>
        <w:t xml:space="preserve"> - podzadanie pn. „Rozwój systemu e-Rejestracji” zostanie zrealizowane w terminie do 31 sierpnia 2026 r.;</w:t>
      </w:r>
    </w:p>
    <w:p w14:paraId="0F0A1F87" w14:textId="77777777" w:rsidR="00506234" w:rsidRPr="00506234" w:rsidRDefault="00506234" w:rsidP="00506234">
      <w:pPr>
        <w:spacing w:line="360" w:lineRule="auto"/>
        <w:ind w:left="993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 w:rsidRPr="00506234">
        <w:rPr>
          <w:rStyle w:val="ui-provider"/>
          <w:rFonts w:ascii="Lato" w:hAnsi="Lato" w:cs="Calibri"/>
          <w:color w:val="000000"/>
          <w:sz w:val="22"/>
          <w:szCs w:val="22"/>
        </w:rPr>
        <w:t>- podzadanie pn. „Platforma e-Konsylium” zostanie zrealizowane w terminie do 1 sierpnia 2026 r.;</w:t>
      </w:r>
    </w:p>
    <w:p w14:paraId="5B33E053" w14:textId="12684587" w:rsidR="00506234" w:rsidRDefault="00506234" w:rsidP="003509D3">
      <w:pPr>
        <w:spacing w:line="360" w:lineRule="auto"/>
        <w:ind w:left="993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 w:rsidRPr="00506234">
        <w:rPr>
          <w:rStyle w:val="ui-provider"/>
          <w:rFonts w:ascii="Lato" w:hAnsi="Lato" w:cs="Calibri"/>
          <w:color w:val="000000"/>
          <w:sz w:val="22"/>
          <w:szCs w:val="22"/>
        </w:rPr>
        <w:t>f.</w:t>
      </w:r>
      <w:r w:rsidRPr="00506234">
        <w:rPr>
          <w:rStyle w:val="ui-provider"/>
          <w:rFonts w:ascii="Lato" w:hAnsi="Lato" w:cs="Calibri"/>
          <w:color w:val="000000"/>
          <w:sz w:val="22"/>
          <w:szCs w:val="22"/>
        </w:rPr>
        <w:tab/>
        <w:t>- podzadanie pn. „Rozbudowa hurtowni analitycznej” zostanie zrealizowane w terminie do 31 sierpnia 2026 r.</w:t>
      </w:r>
    </w:p>
    <w:p w14:paraId="37B71A32" w14:textId="552D3F48" w:rsidR="0049574E" w:rsidRDefault="00B923AD" w:rsidP="002E2586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KOP działa od momentu powołania do czasu zakończenia oceny </w:t>
      </w:r>
      <w:r w:rsidR="00CA35E9">
        <w:rPr>
          <w:rFonts w:ascii="Lato" w:hAnsi="Lato" w:cs="Calibri"/>
          <w:color w:val="000000"/>
          <w:sz w:val="22"/>
          <w:szCs w:val="22"/>
        </w:rPr>
        <w:t>W</w:t>
      </w:r>
      <w:r w:rsidR="003D7849">
        <w:rPr>
          <w:rFonts w:ascii="Lato" w:hAnsi="Lato" w:cs="Calibri"/>
          <w:color w:val="000000"/>
          <w:sz w:val="22"/>
          <w:szCs w:val="22"/>
        </w:rPr>
        <w:t xml:space="preserve">niosku </w:t>
      </w:r>
      <w:r>
        <w:rPr>
          <w:rFonts w:ascii="Lato" w:hAnsi="Lato" w:cs="Calibri"/>
          <w:color w:val="000000"/>
          <w:sz w:val="22"/>
          <w:szCs w:val="22"/>
        </w:rPr>
        <w:t xml:space="preserve">o </w:t>
      </w:r>
      <w:r w:rsidR="009815B2">
        <w:rPr>
          <w:rFonts w:ascii="Lato" w:hAnsi="Lato" w:cs="Calibri"/>
          <w:color w:val="000000"/>
          <w:sz w:val="22"/>
          <w:szCs w:val="22"/>
        </w:rPr>
        <w:t xml:space="preserve">objęcie </w:t>
      </w:r>
      <w:r w:rsidR="00897147">
        <w:rPr>
          <w:rFonts w:ascii="Lato" w:hAnsi="Lato" w:cs="Calibri"/>
          <w:color w:val="000000"/>
          <w:sz w:val="22"/>
          <w:szCs w:val="22"/>
        </w:rPr>
        <w:t xml:space="preserve">przedsięwzięcia </w:t>
      </w:r>
      <w:r w:rsidR="009815B2">
        <w:rPr>
          <w:rFonts w:ascii="Lato" w:hAnsi="Lato" w:cs="Calibri"/>
          <w:color w:val="000000"/>
          <w:sz w:val="22"/>
          <w:szCs w:val="22"/>
        </w:rPr>
        <w:t>wsparciem</w:t>
      </w:r>
      <w:r w:rsidR="003D7849">
        <w:rPr>
          <w:rFonts w:ascii="Lato" w:hAnsi="Lato" w:cs="Calibri"/>
          <w:color w:val="000000"/>
          <w:sz w:val="22"/>
          <w:szCs w:val="22"/>
        </w:rPr>
        <w:t xml:space="preserve"> złożonego przez </w:t>
      </w:r>
      <w:r w:rsidR="00485983">
        <w:rPr>
          <w:rFonts w:ascii="Lato" w:hAnsi="Lato" w:cs="Calibri"/>
          <w:color w:val="000000"/>
          <w:sz w:val="22"/>
          <w:szCs w:val="22"/>
        </w:rPr>
        <w:t xml:space="preserve">Centrum e-Zdrowia </w:t>
      </w:r>
      <w:r w:rsidR="00040B39">
        <w:rPr>
          <w:rFonts w:ascii="Lato" w:hAnsi="Lato" w:cs="Calibri"/>
          <w:color w:val="000000"/>
          <w:sz w:val="22"/>
          <w:szCs w:val="22"/>
        </w:rPr>
        <w:t xml:space="preserve">(dalej: </w:t>
      </w:r>
      <w:r w:rsidR="00CA35E9">
        <w:rPr>
          <w:rFonts w:ascii="Lato" w:hAnsi="Lato" w:cs="Calibri"/>
          <w:color w:val="000000"/>
          <w:sz w:val="22"/>
          <w:szCs w:val="22"/>
        </w:rPr>
        <w:t>W</w:t>
      </w:r>
      <w:r w:rsidR="00040B39">
        <w:rPr>
          <w:rFonts w:ascii="Lato" w:hAnsi="Lato" w:cs="Calibri"/>
          <w:color w:val="000000"/>
          <w:sz w:val="22"/>
          <w:szCs w:val="22"/>
        </w:rPr>
        <w:t>nioskodawca)</w:t>
      </w:r>
      <w:r w:rsidR="009815B2">
        <w:rPr>
          <w:rFonts w:ascii="Lato" w:hAnsi="Lato" w:cs="Calibri"/>
          <w:color w:val="000000"/>
          <w:sz w:val="22"/>
          <w:szCs w:val="22"/>
        </w:rPr>
        <w:t xml:space="preserve"> </w:t>
      </w:r>
      <w:r w:rsidR="00C4199F">
        <w:rPr>
          <w:rFonts w:ascii="Lato" w:hAnsi="Lato" w:cs="Calibri"/>
          <w:color w:val="000000"/>
          <w:sz w:val="22"/>
          <w:szCs w:val="22"/>
        </w:rPr>
        <w:t>w</w:t>
      </w:r>
      <w:r w:rsidR="00642505">
        <w:rPr>
          <w:rFonts w:ascii="Lato" w:hAnsi="Lato" w:cs="Calibri"/>
          <w:color w:val="000000"/>
          <w:sz w:val="22"/>
          <w:szCs w:val="22"/>
        </w:rPr>
        <w:t> </w:t>
      </w:r>
      <w:r w:rsidR="00C4199F">
        <w:rPr>
          <w:rFonts w:ascii="Lato" w:hAnsi="Lato" w:cs="Calibri"/>
          <w:color w:val="000000"/>
          <w:sz w:val="22"/>
          <w:szCs w:val="22"/>
        </w:rPr>
        <w:t>ramach nabor</w:t>
      </w:r>
      <w:r w:rsidR="00963B1D">
        <w:rPr>
          <w:rFonts w:ascii="Lato" w:hAnsi="Lato" w:cs="Calibri"/>
          <w:color w:val="000000"/>
          <w:sz w:val="22"/>
          <w:szCs w:val="22"/>
        </w:rPr>
        <w:t>u</w:t>
      </w:r>
      <w:r w:rsidR="00040B39">
        <w:rPr>
          <w:rFonts w:ascii="Lato" w:hAnsi="Lato" w:cs="Calibri"/>
          <w:color w:val="000000"/>
          <w:sz w:val="22"/>
          <w:szCs w:val="22"/>
        </w:rPr>
        <w:t xml:space="preserve"> niekonkurencyjnego</w:t>
      </w:r>
      <w:r w:rsidR="00C4199F">
        <w:rPr>
          <w:rFonts w:ascii="Lato" w:hAnsi="Lato" w:cs="Calibri"/>
          <w:color w:val="000000"/>
          <w:sz w:val="22"/>
          <w:szCs w:val="22"/>
        </w:rPr>
        <w:t xml:space="preserve"> organizowan</w:t>
      </w:r>
      <w:r w:rsidR="00963B1D">
        <w:rPr>
          <w:rFonts w:ascii="Lato" w:hAnsi="Lato" w:cs="Calibri"/>
          <w:color w:val="000000"/>
          <w:sz w:val="22"/>
          <w:szCs w:val="22"/>
        </w:rPr>
        <w:t>ego</w:t>
      </w:r>
      <w:r w:rsidR="00C4199F">
        <w:rPr>
          <w:rFonts w:ascii="Lato" w:hAnsi="Lato" w:cs="Calibri"/>
          <w:color w:val="000000"/>
          <w:sz w:val="22"/>
          <w:szCs w:val="22"/>
        </w:rPr>
        <w:t xml:space="preserve"> </w:t>
      </w:r>
      <w:r w:rsidR="00040B39">
        <w:rPr>
          <w:rFonts w:ascii="Lato" w:hAnsi="Lato" w:cs="Calibri"/>
          <w:color w:val="000000"/>
          <w:sz w:val="22"/>
          <w:szCs w:val="22"/>
        </w:rPr>
        <w:t xml:space="preserve">w ramach </w:t>
      </w:r>
      <w:r w:rsidR="00F15D62">
        <w:rPr>
          <w:rFonts w:ascii="Lato" w:hAnsi="Lato" w:cs="Calibri"/>
          <w:color w:val="000000"/>
          <w:sz w:val="22"/>
          <w:szCs w:val="22"/>
        </w:rPr>
        <w:t>i</w:t>
      </w:r>
      <w:r w:rsidR="00027F46">
        <w:rPr>
          <w:rFonts w:ascii="Lato" w:hAnsi="Lato" w:cs="Calibri"/>
          <w:color w:val="000000"/>
          <w:sz w:val="22"/>
          <w:szCs w:val="22"/>
        </w:rPr>
        <w:t xml:space="preserve">nwestycji </w:t>
      </w:r>
      <w:r w:rsidR="00C4199F">
        <w:rPr>
          <w:rFonts w:ascii="Lato" w:hAnsi="Lato" w:cs="Calibri"/>
          <w:color w:val="000000"/>
          <w:sz w:val="22"/>
          <w:szCs w:val="22"/>
        </w:rPr>
        <w:t>D</w:t>
      </w:r>
      <w:r w:rsidR="00485983">
        <w:rPr>
          <w:rFonts w:ascii="Lato" w:hAnsi="Lato" w:cs="Calibri"/>
          <w:color w:val="000000"/>
          <w:sz w:val="22"/>
          <w:szCs w:val="22"/>
        </w:rPr>
        <w:t>1</w:t>
      </w:r>
      <w:r w:rsidR="00C4199F">
        <w:rPr>
          <w:rFonts w:ascii="Lato" w:hAnsi="Lato" w:cs="Calibri"/>
          <w:color w:val="000000"/>
          <w:sz w:val="22"/>
          <w:szCs w:val="22"/>
        </w:rPr>
        <w:t>.</w:t>
      </w:r>
      <w:r w:rsidR="003D7849">
        <w:rPr>
          <w:rFonts w:ascii="Lato" w:hAnsi="Lato" w:cs="Calibri"/>
          <w:color w:val="000000"/>
          <w:sz w:val="22"/>
          <w:szCs w:val="22"/>
        </w:rPr>
        <w:t>1</w:t>
      </w:r>
      <w:r w:rsidR="00C4199F">
        <w:rPr>
          <w:rFonts w:ascii="Lato" w:hAnsi="Lato" w:cs="Calibri"/>
          <w:color w:val="000000"/>
          <w:sz w:val="22"/>
          <w:szCs w:val="22"/>
        </w:rPr>
        <w:t>.</w:t>
      </w:r>
      <w:r w:rsidR="00485983">
        <w:rPr>
          <w:rFonts w:ascii="Lato" w:hAnsi="Lato" w:cs="Calibri"/>
          <w:color w:val="000000"/>
          <w:sz w:val="22"/>
          <w:szCs w:val="22"/>
        </w:rPr>
        <w:t>2</w:t>
      </w:r>
      <w:r w:rsidR="00C4199F">
        <w:rPr>
          <w:rFonts w:ascii="Lato" w:hAnsi="Lato" w:cs="Calibri"/>
          <w:color w:val="000000"/>
          <w:sz w:val="22"/>
          <w:szCs w:val="22"/>
        </w:rPr>
        <w:t xml:space="preserve"> pn.</w:t>
      </w:r>
      <w:r w:rsidR="00642505">
        <w:rPr>
          <w:rFonts w:ascii="Lato" w:hAnsi="Lato" w:cs="Calibri"/>
          <w:color w:val="000000"/>
          <w:sz w:val="22"/>
          <w:szCs w:val="22"/>
        </w:rPr>
        <w:t> </w:t>
      </w:r>
      <w:r w:rsidR="00C4199F">
        <w:rPr>
          <w:rFonts w:ascii="Lato" w:hAnsi="Lato" w:cs="Calibri"/>
          <w:color w:val="000000"/>
          <w:sz w:val="22"/>
          <w:szCs w:val="22"/>
        </w:rPr>
        <w:t>„</w:t>
      </w:r>
      <w:r w:rsidR="00485983">
        <w:rPr>
          <w:rFonts w:ascii="Lato" w:hAnsi="Lato" w:cs="Calibri"/>
          <w:color w:val="000000"/>
          <w:sz w:val="22"/>
          <w:szCs w:val="22"/>
        </w:rPr>
        <w:t>Efektywność, dostępność i jakość systemu ochrony zdrowia</w:t>
      </w:r>
      <w:r w:rsidR="00C4199F">
        <w:rPr>
          <w:rFonts w:ascii="Lato" w:hAnsi="Lato" w:cs="Calibri"/>
          <w:color w:val="000000"/>
          <w:sz w:val="22"/>
          <w:szCs w:val="22"/>
        </w:rPr>
        <w:t>”</w:t>
      </w:r>
      <w:r w:rsidR="00A357DA">
        <w:rPr>
          <w:rFonts w:ascii="Lato" w:hAnsi="Lato" w:cs="Calibri"/>
          <w:color w:val="000000"/>
          <w:sz w:val="22"/>
          <w:szCs w:val="22"/>
        </w:rPr>
        <w:t>.</w:t>
      </w:r>
    </w:p>
    <w:p w14:paraId="0674B507" w14:textId="77777777" w:rsidR="00B923AD" w:rsidRDefault="00B923AD" w:rsidP="002E2586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W uzasadnionych przypadkach okres na jaki powołana jest KOP może zostać przedłużony.</w:t>
      </w:r>
    </w:p>
    <w:p w14:paraId="46517E3F" w14:textId="77777777" w:rsidR="00C4199F" w:rsidRDefault="00B923AD" w:rsidP="002E2586">
      <w:pPr>
        <w:numPr>
          <w:ilvl w:val="0"/>
          <w:numId w:val="8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W skład KOP wchodzi co najmniej </w:t>
      </w:r>
      <w:r w:rsidR="00CF5D34">
        <w:rPr>
          <w:rFonts w:ascii="Lato" w:hAnsi="Lato" w:cs="Calibri"/>
          <w:color w:val="000000"/>
          <w:sz w:val="22"/>
          <w:szCs w:val="22"/>
        </w:rPr>
        <w:t>4</w:t>
      </w:r>
      <w:r w:rsidR="00412BA6"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Fonts w:ascii="Lato" w:hAnsi="Lato" w:cs="Calibri"/>
          <w:color w:val="000000"/>
          <w:sz w:val="22"/>
          <w:szCs w:val="22"/>
        </w:rPr>
        <w:t>Członków</w:t>
      </w:r>
      <w:r w:rsidR="00E41ED0"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Fonts w:ascii="Lato" w:hAnsi="Lato" w:cs="Calibri"/>
          <w:color w:val="000000"/>
          <w:sz w:val="22"/>
          <w:szCs w:val="22"/>
        </w:rPr>
        <w:t>wskazywa</w:t>
      </w:r>
      <w:r w:rsidR="00E41ED0">
        <w:rPr>
          <w:rFonts w:ascii="Lato" w:hAnsi="Lato" w:cs="Calibri"/>
          <w:color w:val="000000"/>
          <w:sz w:val="22"/>
          <w:szCs w:val="22"/>
        </w:rPr>
        <w:t>nych</w:t>
      </w:r>
      <w:r>
        <w:rPr>
          <w:rFonts w:ascii="Lato" w:hAnsi="Lato" w:cs="Calibri"/>
          <w:color w:val="000000"/>
          <w:sz w:val="22"/>
          <w:szCs w:val="22"/>
        </w:rPr>
        <w:t xml:space="preserve"> spośród pracowników </w:t>
      </w:r>
      <w:r w:rsidR="00040B39">
        <w:rPr>
          <w:rFonts w:ascii="Lato" w:hAnsi="Lato" w:cs="Calibri"/>
          <w:color w:val="000000"/>
          <w:sz w:val="22"/>
          <w:szCs w:val="22"/>
        </w:rPr>
        <w:t>Ministerstwa Zdrowia</w:t>
      </w:r>
      <w:r w:rsidR="00E41ED0">
        <w:rPr>
          <w:rFonts w:ascii="Lato" w:hAnsi="Lato" w:cs="Calibri"/>
          <w:color w:val="000000"/>
          <w:sz w:val="22"/>
          <w:szCs w:val="22"/>
        </w:rPr>
        <w:t>, w tym Przewodniczący i Sekretarz KOP</w:t>
      </w:r>
      <w:r>
        <w:rPr>
          <w:rFonts w:ascii="Lato" w:hAnsi="Lato" w:cs="Calibri"/>
          <w:color w:val="000000"/>
          <w:sz w:val="22"/>
          <w:szCs w:val="22"/>
        </w:rPr>
        <w:t>. W uzasadnionym przypadku skład KOP może zostać uzupełniony o dodatkowych Członków.</w:t>
      </w:r>
      <w:bookmarkStart w:id="2" w:name="_Ref445201048"/>
    </w:p>
    <w:p w14:paraId="3F651346" w14:textId="77777777" w:rsidR="00347E91" w:rsidRDefault="00347E91" w:rsidP="002E2586">
      <w:pPr>
        <w:numPr>
          <w:ilvl w:val="0"/>
          <w:numId w:val="8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Członkiem KOP może zostać pracownik Wydziału KPO lub inny upoważniony pracownik.</w:t>
      </w:r>
    </w:p>
    <w:bookmarkEnd w:id="2"/>
    <w:p w14:paraId="23A13CD9" w14:textId="77777777" w:rsidR="009A2A75" w:rsidRDefault="00B923AD" w:rsidP="002E2586">
      <w:pPr>
        <w:numPr>
          <w:ilvl w:val="0"/>
          <w:numId w:val="8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Ocena Wniosk</w:t>
      </w:r>
      <w:r w:rsidR="00F82DAF">
        <w:rPr>
          <w:rFonts w:ascii="Lato" w:hAnsi="Lato" w:cs="Calibri"/>
          <w:color w:val="000000"/>
          <w:sz w:val="22"/>
          <w:szCs w:val="22"/>
        </w:rPr>
        <w:t>u</w:t>
      </w:r>
      <w:r>
        <w:rPr>
          <w:rFonts w:ascii="Lato" w:hAnsi="Lato" w:cs="Calibri"/>
          <w:color w:val="000000"/>
          <w:sz w:val="22"/>
          <w:szCs w:val="22"/>
        </w:rPr>
        <w:t xml:space="preserve"> o </w:t>
      </w:r>
      <w:r w:rsidR="009815B2">
        <w:rPr>
          <w:rFonts w:ascii="Lato" w:hAnsi="Lato" w:cs="Calibri"/>
          <w:color w:val="000000"/>
          <w:sz w:val="22"/>
          <w:szCs w:val="22"/>
        </w:rPr>
        <w:t>objęcie</w:t>
      </w:r>
      <w:r w:rsidR="00040B39">
        <w:rPr>
          <w:rFonts w:ascii="Lato" w:hAnsi="Lato" w:cs="Calibri"/>
          <w:color w:val="000000"/>
          <w:sz w:val="22"/>
          <w:szCs w:val="22"/>
        </w:rPr>
        <w:t xml:space="preserve"> przedsięwzięcia</w:t>
      </w:r>
      <w:r w:rsidR="009815B2">
        <w:rPr>
          <w:rFonts w:ascii="Lato" w:hAnsi="Lato" w:cs="Calibri"/>
          <w:color w:val="000000"/>
          <w:sz w:val="22"/>
          <w:szCs w:val="22"/>
        </w:rPr>
        <w:t xml:space="preserve"> wsparciem </w:t>
      </w:r>
      <w:r>
        <w:rPr>
          <w:rFonts w:ascii="Lato" w:hAnsi="Lato" w:cs="Calibri"/>
          <w:color w:val="000000"/>
          <w:sz w:val="22"/>
          <w:szCs w:val="22"/>
        </w:rPr>
        <w:t>(dalej: Wniosek) w ramach KOP prowadzona jest w formie indywidualnej oceny</w:t>
      </w:r>
      <w:r w:rsidR="00E41ED0">
        <w:rPr>
          <w:rFonts w:ascii="Lato" w:hAnsi="Lato" w:cs="Calibri"/>
          <w:color w:val="000000"/>
          <w:sz w:val="22"/>
          <w:szCs w:val="22"/>
        </w:rPr>
        <w:t xml:space="preserve"> eksperckiej,</w:t>
      </w:r>
      <w:r>
        <w:rPr>
          <w:rFonts w:ascii="Lato" w:hAnsi="Lato" w:cs="Calibri"/>
          <w:color w:val="000000"/>
          <w:sz w:val="22"/>
          <w:szCs w:val="22"/>
        </w:rPr>
        <w:t xml:space="preserve"> dokonywanej przez poszczególnych Członków KOP.</w:t>
      </w:r>
    </w:p>
    <w:p w14:paraId="7BA81131" w14:textId="35CFD94D" w:rsidR="009A2A75" w:rsidRDefault="009A2A75" w:rsidP="002E2586">
      <w:pPr>
        <w:numPr>
          <w:ilvl w:val="0"/>
          <w:numId w:val="8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Liczba </w:t>
      </w:r>
      <w:r w:rsidR="00C81BA9">
        <w:rPr>
          <w:rFonts w:ascii="Lato" w:hAnsi="Lato" w:cs="Calibri"/>
          <w:color w:val="000000"/>
          <w:sz w:val="22"/>
          <w:szCs w:val="22"/>
        </w:rPr>
        <w:t>C</w:t>
      </w:r>
      <w:r>
        <w:rPr>
          <w:rFonts w:ascii="Lato" w:hAnsi="Lato" w:cs="Calibri"/>
          <w:color w:val="000000"/>
          <w:sz w:val="22"/>
          <w:szCs w:val="22"/>
        </w:rPr>
        <w:t xml:space="preserve">złonków KOP z prawem dokonywania oceny przedsięwzięcia wynosi nie mniej niż </w:t>
      </w:r>
      <w:r w:rsidR="00CF5D34">
        <w:rPr>
          <w:rFonts w:ascii="Lato" w:hAnsi="Lato" w:cs="Calibri"/>
          <w:color w:val="000000"/>
          <w:sz w:val="22"/>
          <w:szCs w:val="22"/>
        </w:rPr>
        <w:t xml:space="preserve">dwie </w:t>
      </w:r>
      <w:r>
        <w:rPr>
          <w:rFonts w:ascii="Lato" w:hAnsi="Lato" w:cs="Calibri"/>
          <w:color w:val="000000"/>
          <w:sz w:val="22"/>
          <w:szCs w:val="22"/>
        </w:rPr>
        <w:t>osoby.</w:t>
      </w:r>
      <w:r w:rsidR="00AB0522">
        <w:rPr>
          <w:rFonts w:ascii="Lato" w:hAnsi="Lato" w:cs="Calibri"/>
          <w:color w:val="000000"/>
          <w:sz w:val="22"/>
          <w:szCs w:val="22"/>
        </w:rPr>
        <w:t xml:space="preserve"> Przewodniczący KOP i Sekretarz KOP nie są uprawnieni do dokonywania oceny przedsięwzięcia.</w:t>
      </w:r>
    </w:p>
    <w:p w14:paraId="79A88620" w14:textId="75A144D8" w:rsidR="00B923AD" w:rsidRDefault="00B923AD" w:rsidP="002E2586">
      <w:pPr>
        <w:numPr>
          <w:ilvl w:val="0"/>
          <w:numId w:val="8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hAnsi="Lato" w:cs="Calibri"/>
          <w:b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W pracach KOP mogą uczestniczyć w charakterze obserwatorów pracownicy </w:t>
      </w:r>
      <w:r w:rsidR="00040B39">
        <w:rPr>
          <w:rFonts w:ascii="Lato" w:hAnsi="Lato" w:cs="Calibri"/>
          <w:color w:val="000000"/>
          <w:sz w:val="22"/>
          <w:szCs w:val="22"/>
        </w:rPr>
        <w:t xml:space="preserve">Ministerstwa Funduszy i Polityki Regionalnej </w:t>
      </w:r>
      <w:r w:rsidR="00AB0522">
        <w:rPr>
          <w:rFonts w:ascii="Lato" w:hAnsi="Lato" w:cs="Calibri"/>
          <w:color w:val="000000"/>
          <w:sz w:val="22"/>
          <w:szCs w:val="22"/>
        </w:rPr>
        <w:t>(dalej</w:t>
      </w:r>
      <w:r w:rsidR="008C6091">
        <w:rPr>
          <w:rFonts w:ascii="Lato" w:hAnsi="Lato" w:cs="Calibri"/>
          <w:color w:val="000000"/>
          <w:sz w:val="22"/>
          <w:szCs w:val="22"/>
        </w:rPr>
        <w:t xml:space="preserve">: </w:t>
      </w:r>
      <w:proofErr w:type="spellStart"/>
      <w:r w:rsidR="00AB0522">
        <w:rPr>
          <w:rFonts w:ascii="Lato" w:hAnsi="Lato" w:cs="Calibri"/>
          <w:color w:val="000000"/>
          <w:sz w:val="22"/>
          <w:szCs w:val="22"/>
        </w:rPr>
        <w:t>MFiPR</w:t>
      </w:r>
      <w:proofErr w:type="spellEnd"/>
      <w:r w:rsidR="00AB0522">
        <w:rPr>
          <w:rFonts w:ascii="Lato" w:hAnsi="Lato" w:cs="Calibri"/>
          <w:color w:val="000000"/>
          <w:sz w:val="22"/>
          <w:szCs w:val="22"/>
        </w:rPr>
        <w:t>)</w:t>
      </w:r>
      <w:r>
        <w:rPr>
          <w:rFonts w:ascii="Lato" w:hAnsi="Lato" w:cs="Calibri"/>
          <w:color w:val="000000"/>
          <w:sz w:val="22"/>
          <w:szCs w:val="22"/>
        </w:rPr>
        <w:t xml:space="preserve">. Przed udziałem w pracach KOP osoby </w:t>
      </w:r>
      <w:r w:rsidR="00FF051A">
        <w:rPr>
          <w:rFonts w:ascii="Lato" w:hAnsi="Lato" w:cs="Calibri"/>
          <w:color w:val="000000"/>
          <w:sz w:val="22"/>
          <w:szCs w:val="22"/>
        </w:rPr>
        <w:t>z</w:t>
      </w:r>
      <w:r w:rsidR="007F6F39">
        <w:rPr>
          <w:rFonts w:ascii="Lato" w:hAnsi="Lato" w:cs="Calibri"/>
          <w:color w:val="000000"/>
          <w:sz w:val="22"/>
          <w:szCs w:val="22"/>
        </w:rPr>
        <w:t> </w:t>
      </w:r>
      <w:proofErr w:type="spellStart"/>
      <w:r w:rsidR="00AB0522">
        <w:rPr>
          <w:rFonts w:ascii="Lato" w:hAnsi="Lato" w:cs="Calibri"/>
          <w:color w:val="000000"/>
          <w:sz w:val="22"/>
          <w:szCs w:val="22"/>
        </w:rPr>
        <w:t>MFiPR</w:t>
      </w:r>
      <w:proofErr w:type="spellEnd"/>
      <w:r w:rsidR="00AB0522"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Fonts w:ascii="Lato" w:hAnsi="Lato" w:cs="Calibri"/>
          <w:color w:val="000000"/>
          <w:sz w:val="22"/>
          <w:szCs w:val="22"/>
        </w:rPr>
        <w:t xml:space="preserve">podpisują deklarację </w:t>
      </w:r>
      <w:r w:rsidR="00910935">
        <w:rPr>
          <w:rFonts w:ascii="Lato" w:hAnsi="Lato" w:cs="Calibri"/>
          <w:color w:val="000000"/>
          <w:sz w:val="22"/>
          <w:szCs w:val="22"/>
        </w:rPr>
        <w:t xml:space="preserve">o </w:t>
      </w:r>
      <w:r>
        <w:rPr>
          <w:rFonts w:ascii="Lato" w:hAnsi="Lato" w:cs="Calibri"/>
          <w:color w:val="000000"/>
          <w:sz w:val="22"/>
          <w:szCs w:val="22"/>
        </w:rPr>
        <w:t xml:space="preserve">poufności, której wzór stanowi </w:t>
      </w:r>
      <w:r>
        <w:rPr>
          <w:rFonts w:ascii="Lato" w:hAnsi="Lato" w:cs="Calibri"/>
          <w:b/>
          <w:bCs/>
          <w:color w:val="000000"/>
          <w:sz w:val="22"/>
          <w:szCs w:val="22"/>
        </w:rPr>
        <w:t xml:space="preserve">załącznik nr </w:t>
      </w:r>
      <w:r w:rsidR="00975E17">
        <w:rPr>
          <w:rFonts w:ascii="Lato" w:hAnsi="Lato" w:cs="Calibri"/>
          <w:b/>
          <w:bCs/>
          <w:color w:val="000000"/>
          <w:sz w:val="22"/>
          <w:szCs w:val="22"/>
        </w:rPr>
        <w:t>2</w:t>
      </w:r>
      <w:r w:rsidR="001A31CB"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Fonts w:ascii="Lato" w:hAnsi="Lato" w:cs="Calibri"/>
          <w:color w:val="000000"/>
          <w:sz w:val="22"/>
          <w:szCs w:val="22"/>
        </w:rPr>
        <w:t>do</w:t>
      </w:r>
      <w:r w:rsidR="007F6F39">
        <w:rPr>
          <w:rFonts w:ascii="Lato" w:hAnsi="Lato" w:cs="Calibri"/>
          <w:color w:val="000000"/>
          <w:sz w:val="22"/>
          <w:szCs w:val="22"/>
        </w:rPr>
        <w:t> </w:t>
      </w:r>
      <w:r>
        <w:rPr>
          <w:rFonts w:ascii="Lato" w:hAnsi="Lato" w:cs="Calibri"/>
          <w:color w:val="000000"/>
          <w:sz w:val="22"/>
          <w:szCs w:val="22"/>
        </w:rPr>
        <w:t>Regulaminu</w:t>
      </w:r>
      <w:r w:rsidR="00EA301A">
        <w:rPr>
          <w:rFonts w:ascii="Lato" w:hAnsi="Lato" w:cs="Calibri"/>
          <w:color w:val="000000"/>
          <w:sz w:val="22"/>
          <w:szCs w:val="22"/>
        </w:rPr>
        <w:t> </w:t>
      </w:r>
      <w:r w:rsidR="008C6091">
        <w:rPr>
          <w:rFonts w:ascii="Lato" w:hAnsi="Lato" w:cs="Calibri"/>
          <w:color w:val="000000"/>
          <w:sz w:val="22"/>
          <w:szCs w:val="22"/>
        </w:rPr>
        <w:t>KOP</w:t>
      </w:r>
      <w:r>
        <w:rPr>
          <w:rFonts w:ascii="Lato" w:hAnsi="Lato" w:cs="Calibri"/>
          <w:color w:val="000000"/>
          <w:sz w:val="22"/>
          <w:szCs w:val="22"/>
        </w:rPr>
        <w:t>.</w:t>
      </w:r>
    </w:p>
    <w:p w14:paraId="512E673F" w14:textId="77777777" w:rsidR="00DC3F05" w:rsidRDefault="00DC3F05" w:rsidP="002E2586">
      <w:pPr>
        <w:numPr>
          <w:ilvl w:val="0"/>
          <w:numId w:val="8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hAnsi="Lato" w:cs="Calibri"/>
          <w:bCs/>
          <w:color w:val="000000"/>
          <w:sz w:val="22"/>
          <w:szCs w:val="22"/>
        </w:rPr>
      </w:pPr>
      <w:r>
        <w:rPr>
          <w:rFonts w:ascii="Lato" w:hAnsi="Lato" w:cs="Calibri"/>
          <w:bCs/>
          <w:color w:val="000000"/>
          <w:sz w:val="22"/>
          <w:szCs w:val="22"/>
        </w:rPr>
        <w:t xml:space="preserve">W przypadku stwierdzenia rozbieżności pomiędzy ocenami </w:t>
      </w:r>
      <w:r w:rsidR="00554BC3">
        <w:rPr>
          <w:rFonts w:ascii="Lato" w:hAnsi="Lato" w:cs="Calibri"/>
          <w:bCs/>
          <w:color w:val="000000"/>
          <w:sz w:val="22"/>
          <w:szCs w:val="22"/>
        </w:rPr>
        <w:t>W</w:t>
      </w:r>
      <w:r>
        <w:rPr>
          <w:rFonts w:ascii="Lato" w:hAnsi="Lato" w:cs="Calibri"/>
          <w:bCs/>
          <w:color w:val="000000"/>
          <w:sz w:val="22"/>
          <w:szCs w:val="22"/>
        </w:rPr>
        <w:t>niosku dokonany</w:t>
      </w:r>
      <w:r w:rsidR="00040B39">
        <w:rPr>
          <w:rFonts w:ascii="Lato" w:hAnsi="Lato" w:cs="Calibri"/>
          <w:bCs/>
          <w:color w:val="000000"/>
          <w:sz w:val="22"/>
          <w:szCs w:val="22"/>
        </w:rPr>
        <w:t>mi</w:t>
      </w:r>
      <w:r>
        <w:rPr>
          <w:rFonts w:ascii="Lato" w:hAnsi="Lato" w:cs="Calibri"/>
          <w:bCs/>
          <w:color w:val="000000"/>
          <w:sz w:val="22"/>
          <w:szCs w:val="22"/>
        </w:rPr>
        <w:t xml:space="preserve"> przez oceniających ją Członków KOP, Przewodniczący</w:t>
      </w:r>
      <w:r w:rsidR="004943FF">
        <w:rPr>
          <w:rFonts w:ascii="Lato" w:hAnsi="Lato" w:cs="Calibri"/>
          <w:bCs/>
          <w:color w:val="000000"/>
          <w:sz w:val="22"/>
          <w:szCs w:val="22"/>
        </w:rPr>
        <w:t xml:space="preserve"> </w:t>
      </w:r>
      <w:r>
        <w:rPr>
          <w:rFonts w:ascii="Lato" w:hAnsi="Lato" w:cs="Calibri"/>
          <w:bCs/>
          <w:color w:val="000000"/>
          <w:sz w:val="22"/>
          <w:szCs w:val="22"/>
        </w:rPr>
        <w:t xml:space="preserve">KOP </w:t>
      </w:r>
      <w:r w:rsidR="0007314B">
        <w:rPr>
          <w:rFonts w:ascii="Lato" w:hAnsi="Lato" w:cs="Calibri"/>
          <w:bCs/>
          <w:color w:val="000000"/>
          <w:sz w:val="22"/>
          <w:szCs w:val="22"/>
        </w:rPr>
        <w:t>wyznacza do oceny dodatkowego Członka KOP, którego ocena ma charakter rozstrzygający</w:t>
      </w:r>
      <w:r>
        <w:rPr>
          <w:rFonts w:ascii="Lato" w:hAnsi="Lato" w:cs="Calibri"/>
          <w:bCs/>
          <w:color w:val="000000"/>
          <w:sz w:val="22"/>
          <w:szCs w:val="22"/>
        </w:rPr>
        <w:t>.</w:t>
      </w:r>
    </w:p>
    <w:p w14:paraId="7C3BABD5" w14:textId="77777777" w:rsidR="002471F6" w:rsidRDefault="002471F6" w:rsidP="00BC17A9">
      <w:pPr>
        <w:tabs>
          <w:tab w:val="left" w:pos="0"/>
        </w:tabs>
        <w:spacing w:line="360" w:lineRule="auto"/>
        <w:rPr>
          <w:rFonts w:ascii="Lato" w:hAnsi="Lato" w:cs="Calibri"/>
          <w:color w:val="000000"/>
          <w:sz w:val="22"/>
          <w:szCs w:val="22"/>
        </w:rPr>
      </w:pPr>
    </w:p>
    <w:p w14:paraId="183C0351" w14:textId="77777777" w:rsidR="002471F6" w:rsidRDefault="002471F6" w:rsidP="00BC17A9">
      <w:pPr>
        <w:tabs>
          <w:tab w:val="left" w:pos="0"/>
        </w:tabs>
        <w:spacing w:line="360" w:lineRule="auto"/>
        <w:jc w:val="center"/>
        <w:rPr>
          <w:rFonts w:ascii="Lato" w:hAnsi="Lato" w:cs="Calibri"/>
          <w:b/>
          <w:bCs/>
          <w:color w:val="000000"/>
          <w:sz w:val="22"/>
          <w:szCs w:val="22"/>
        </w:rPr>
      </w:pPr>
      <w:r>
        <w:rPr>
          <w:rFonts w:ascii="Lato" w:hAnsi="Lato" w:cs="Calibri"/>
          <w:b/>
          <w:bCs/>
          <w:color w:val="000000"/>
          <w:sz w:val="22"/>
          <w:szCs w:val="22"/>
        </w:rPr>
        <w:t>§ 2.</w:t>
      </w:r>
    </w:p>
    <w:p w14:paraId="5157F47F" w14:textId="2D65269F" w:rsidR="00B923AD" w:rsidRDefault="00B923AD" w:rsidP="002E2586">
      <w:pPr>
        <w:numPr>
          <w:ilvl w:val="0"/>
          <w:numId w:val="1"/>
        </w:numPr>
        <w:tabs>
          <w:tab w:val="clear" w:pos="284"/>
          <w:tab w:val="left" w:pos="426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bookmarkStart w:id="3" w:name="_Hlk139624007"/>
      <w:r>
        <w:rPr>
          <w:rFonts w:ascii="Lato" w:hAnsi="Lato" w:cs="Calibri"/>
          <w:color w:val="000000"/>
          <w:sz w:val="22"/>
          <w:szCs w:val="22"/>
        </w:rPr>
        <w:t xml:space="preserve">Pracami KOP kieruje Przewodniczący, do którego głównych </w:t>
      </w:r>
      <w:r w:rsidR="00270A34">
        <w:rPr>
          <w:rFonts w:ascii="Lato" w:hAnsi="Lato" w:cs="Calibri"/>
          <w:color w:val="000000"/>
          <w:sz w:val="22"/>
          <w:szCs w:val="22"/>
        </w:rPr>
        <w:t xml:space="preserve">obowiązków </w:t>
      </w:r>
      <w:r>
        <w:rPr>
          <w:rFonts w:ascii="Lato" w:hAnsi="Lato" w:cs="Calibri"/>
          <w:color w:val="000000"/>
          <w:sz w:val="22"/>
          <w:szCs w:val="22"/>
        </w:rPr>
        <w:t xml:space="preserve"> należy w</w:t>
      </w:r>
      <w:r w:rsidR="00642505">
        <w:rPr>
          <w:rFonts w:ascii="Lato" w:hAnsi="Lato" w:cs="Calibri"/>
          <w:color w:val="000000"/>
          <w:sz w:val="22"/>
          <w:szCs w:val="22"/>
        </w:rPr>
        <w:t> </w:t>
      </w:r>
      <w:r>
        <w:rPr>
          <w:rFonts w:ascii="Lato" w:hAnsi="Lato" w:cs="Calibri"/>
          <w:color w:val="000000"/>
          <w:sz w:val="22"/>
          <w:szCs w:val="22"/>
        </w:rPr>
        <w:t>szczególności:</w:t>
      </w:r>
    </w:p>
    <w:p w14:paraId="364B7D36" w14:textId="77777777" w:rsidR="00B923AD" w:rsidRDefault="00B923AD" w:rsidP="002E2586">
      <w:pPr>
        <w:numPr>
          <w:ilvl w:val="1"/>
          <w:numId w:val="1"/>
        </w:numPr>
        <w:tabs>
          <w:tab w:val="clear" w:pos="567"/>
          <w:tab w:val="left" w:pos="360"/>
          <w:tab w:val="num" w:pos="993"/>
        </w:tabs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zapewnienie zgodności pracy KOP z </w:t>
      </w:r>
      <w:r w:rsidR="003D566D">
        <w:rPr>
          <w:rFonts w:ascii="Lato" w:hAnsi="Lato" w:cs="Calibri"/>
          <w:color w:val="000000"/>
          <w:sz w:val="22"/>
          <w:szCs w:val="22"/>
        </w:rPr>
        <w:t>Regulaminem wyboru przedsięwzięcia w trybie niekonkurencyjnym dla inwestycji D1.1.2</w:t>
      </w:r>
      <w:r w:rsidDel="0048268A">
        <w:rPr>
          <w:rFonts w:ascii="Lato" w:hAnsi="Lato" w:cs="Calibri"/>
          <w:color w:val="000000"/>
          <w:sz w:val="22"/>
          <w:szCs w:val="22"/>
        </w:rPr>
        <w:t xml:space="preserve"> </w:t>
      </w:r>
      <w:r w:rsidR="00BF32B3">
        <w:rPr>
          <w:rFonts w:ascii="Lato" w:hAnsi="Lato" w:cs="Calibri"/>
          <w:color w:val="000000"/>
          <w:sz w:val="22"/>
          <w:szCs w:val="22"/>
        </w:rPr>
        <w:t xml:space="preserve">oraz </w:t>
      </w:r>
      <w:r>
        <w:rPr>
          <w:rFonts w:ascii="Lato" w:hAnsi="Lato" w:cs="Calibri"/>
          <w:color w:val="000000"/>
          <w:sz w:val="22"/>
          <w:szCs w:val="22"/>
        </w:rPr>
        <w:t>Regulaminem</w:t>
      </w:r>
      <w:r w:rsidR="00F258E5">
        <w:rPr>
          <w:rFonts w:ascii="Lato" w:hAnsi="Lato" w:cs="Calibri"/>
          <w:color w:val="000000"/>
          <w:sz w:val="22"/>
          <w:szCs w:val="22"/>
        </w:rPr>
        <w:t xml:space="preserve"> KOP</w:t>
      </w:r>
      <w:r w:rsidR="009A5C09">
        <w:rPr>
          <w:rFonts w:ascii="Lato" w:hAnsi="Lato" w:cs="Calibri"/>
          <w:color w:val="000000"/>
          <w:sz w:val="22"/>
          <w:szCs w:val="22"/>
        </w:rPr>
        <w:t>;</w:t>
      </w:r>
    </w:p>
    <w:p w14:paraId="090F48A1" w14:textId="77777777" w:rsidR="00B923AD" w:rsidRDefault="00910935" w:rsidP="002E2586">
      <w:pPr>
        <w:numPr>
          <w:ilvl w:val="1"/>
          <w:numId w:val="1"/>
        </w:numPr>
        <w:tabs>
          <w:tab w:val="clear" w:pos="567"/>
          <w:tab w:val="left" w:pos="360"/>
          <w:tab w:val="num" w:pos="993"/>
        </w:tabs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lastRenderedPageBreak/>
        <w:t xml:space="preserve">kierowanie i </w:t>
      </w:r>
      <w:r w:rsidR="00B923AD">
        <w:rPr>
          <w:rFonts w:ascii="Lato" w:hAnsi="Lato" w:cs="Calibri"/>
          <w:color w:val="000000"/>
          <w:sz w:val="22"/>
          <w:szCs w:val="22"/>
        </w:rPr>
        <w:t xml:space="preserve">organizowanie pracy KOP, </w:t>
      </w:r>
      <w:r w:rsidR="006E0222">
        <w:rPr>
          <w:rFonts w:ascii="Lato" w:hAnsi="Lato" w:cs="Calibri"/>
          <w:color w:val="000000"/>
          <w:sz w:val="22"/>
          <w:szCs w:val="22"/>
        </w:rPr>
        <w:t xml:space="preserve">zapewniającej </w:t>
      </w:r>
      <w:r>
        <w:rPr>
          <w:rFonts w:ascii="Lato" w:hAnsi="Lato" w:cs="Calibri"/>
          <w:color w:val="000000"/>
          <w:sz w:val="22"/>
          <w:szCs w:val="22"/>
        </w:rPr>
        <w:t xml:space="preserve">rzetelność, </w:t>
      </w:r>
      <w:r w:rsidR="00B923AD">
        <w:rPr>
          <w:rFonts w:ascii="Lato" w:hAnsi="Lato" w:cs="Calibri"/>
          <w:color w:val="000000"/>
          <w:sz w:val="22"/>
          <w:szCs w:val="22"/>
        </w:rPr>
        <w:t>poufność i</w:t>
      </w:r>
      <w:r w:rsidR="007F6F39">
        <w:rPr>
          <w:rFonts w:ascii="Lato" w:hAnsi="Lato" w:cs="Calibri"/>
          <w:color w:val="000000"/>
          <w:sz w:val="22"/>
          <w:szCs w:val="22"/>
        </w:rPr>
        <w:t> </w:t>
      </w:r>
      <w:r w:rsidR="00B923AD">
        <w:rPr>
          <w:rFonts w:ascii="Lato" w:hAnsi="Lato" w:cs="Calibri"/>
          <w:color w:val="000000"/>
          <w:sz w:val="22"/>
          <w:szCs w:val="22"/>
        </w:rPr>
        <w:t>bezstronność oceny;</w:t>
      </w:r>
    </w:p>
    <w:p w14:paraId="504F9DB9" w14:textId="77777777" w:rsidR="00F15D62" w:rsidRDefault="00910935" w:rsidP="002E2586">
      <w:pPr>
        <w:numPr>
          <w:ilvl w:val="1"/>
          <w:numId w:val="1"/>
        </w:numPr>
        <w:tabs>
          <w:tab w:val="clear" w:pos="567"/>
          <w:tab w:val="left" w:pos="360"/>
          <w:tab w:val="num" w:pos="993"/>
        </w:tabs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 przeciwdziałanie próbom wpływu osób trzecich na dokonywaną ocenę </w:t>
      </w:r>
      <w:r w:rsidR="00CA616A">
        <w:rPr>
          <w:rFonts w:ascii="Lato" w:hAnsi="Lato" w:cs="Calibri"/>
          <w:color w:val="000000"/>
          <w:sz w:val="22"/>
          <w:szCs w:val="22"/>
        </w:rPr>
        <w:t xml:space="preserve">Wniosku </w:t>
      </w:r>
      <w:r>
        <w:rPr>
          <w:rFonts w:ascii="Lato" w:hAnsi="Lato" w:cs="Calibri"/>
          <w:color w:val="000000"/>
          <w:sz w:val="22"/>
          <w:szCs w:val="22"/>
        </w:rPr>
        <w:t>przez Członków KO</w:t>
      </w:r>
      <w:r w:rsidR="00554BC3">
        <w:rPr>
          <w:rFonts w:ascii="Lato" w:hAnsi="Lato" w:cs="Calibri"/>
          <w:color w:val="000000"/>
          <w:sz w:val="22"/>
          <w:szCs w:val="22"/>
        </w:rPr>
        <w:t>P</w:t>
      </w:r>
      <w:r>
        <w:rPr>
          <w:rFonts w:ascii="Lato" w:hAnsi="Lato" w:cs="Calibri"/>
          <w:color w:val="000000"/>
          <w:sz w:val="22"/>
          <w:szCs w:val="22"/>
        </w:rPr>
        <w:t>;</w:t>
      </w:r>
      <w:r w:rsidR="005912F5">
        <w:rPr>
          <w:rFonts w:ascii="Lato" w:hAnsi="Lato" w:cs="Calibri"/>
          <w:color w:val="000000"/>
          <w:sz w:val="22"/>
          <w:szCs w:val="22"/>
        </w:rPr>
        <w:t xml:space="preserve"> </w:t>
      </w:r>
    </w:p>
    <w:p w14:paraId="2A61EAF5" w14:textId="3AA1A05A" w:rsidR="00B923AD" w:rsidRDefault="00B923AD" w:rsidP="002E2586">
      <w:pPr>
        <w:numPr>
          <w:ilvl w:val="1"/>
          <w:numId w:val="1"/>
        </w:numPr>
        <w:tabs>
          <w:tab w:val="clear" w:pos="567"/>
          <w:tab w:val="left" w:pos="360"/>
          <w:tab w:val="num" w:pos="993"/>
        </w:tabs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podejmowanie decyzji o konieczności wystąpienia do Wnioskodawcy o</w:t>
      </w:r>
      <w:r w:rsidR="007F6F39">
        <w:rPr>
          <w:rFonts w:ascii="Lato" w:hAnsi="Lato" w:cs="Calibri"/>
          <w:color w:val="000000"/>
          <w:sz w:val="22"/>
          <w:szCs w:val="22"/>
        </w:rPr>
        <w:t> </w:t>
      </w:r>
      <w:r>
        <w:rPr>
          <w:rFonts w:ascii="Lato" w:hAnsi="Lato" w:cs="Calibri"/>
          <w:color w:val="000000"/>
          <w:sz w:val="22"/>
          <w:szCs w:val="22"/>
        </w:rPr>
        <w:t>złożenie niezbędnych uzupełnień/poprawek/wyjaśnień do ocenianego Wniosku</w:t>
      </w:r>
      <w:r w:rsidR="00910935">
        <w:rPr>
          <w:rFonts w:ascii="Lato" w:hAnsi="Lato" w:cs="Calibri"/>
          <w:color w:val="000000"/>
          <w:sz w:val="22"/>
          <w:szCs w:val="22"/>
        </w:rPr>
        <w:t xml:space="preserve"> oraz o</w:t>
      </w:r>
      <w:r w:rsidR="007F6F39">
        <w:rPr>
          <w:rFonts w:ascii="Lato" w:hAnsi="Lato" w:cs="Calibri"/>
          <w:color w:val="000000"/>
          <w:sz w:val="22"/>
          <w:szCs w:val="22"/>
        </w:rPr>
        <w:t> </w:t>
      </w:r>
      <w:r w:rsidR="00910935">
        <w:rPr>
          <w:rFonts w:ascii="Lato" w:hAnsi="Lato" w:cs="Calibri"/>
          <w:color w:val="000000"/>
          <w:sz w:val="22"/>
          <w:szCs w:val="22"/>
        </w:rPr>
        <w:t xml:space="preserve">dokonaniu </w:t>
      </w:r>
      <w:r w:rsidR="00EA3577">
        <w:rPr>
          <w:rFonts w:ascii="Lato" w:hAnsi="Lato" w:cs="Calibri"/>
          <w:color w:val="000000"/>
          <w:sz w:val="22"/>
          <w:szCs w:val="22"/>
        </w:rPr>
        <w:t xml:space="preserve">korekty </w:t>
      </w:r>
      <w:r w:rsidR="00910935">
        <w:rPr>
          <w:rFonts w:ascii="Lato" w:hAnsi="Lato" w:cs="Calibri"/>
          <w:color w:val="000000"/>
          <w:sz w:val="22"/>
          <w:szCs w:val="22"/>
        </w:rPr>
        <w:t xml:space="preserve"> oczywistej omyłki z urzędu i przekazaniu informacji do</w:t>
      </w:r>
      <w:r w:rsidR="007F6F39">
        <w:rPr>
          <w:rFonts w:ascii="Lato" w:hAnsi="Lato" w:cs="Calibri"/>
          <w:color w:val="000000"/>
          <w:sz w:val="22"/>
          <w:szCs w:val="22"/>
        </w:rPr>
        <w:t> </w:t>
      </w:r>
      <w:r w:rsidR="00910935">
        <w:rPr>
          <w:rFonts w:ascii="Lato" w:hAnsi="Lato" w:cs="Calibri"/>
          <w:color w:val="000000"/>
          <w:sz w:val="22"/>
          <w:szCs w:val="22"/>
        </w:rPr>
        <w:t>Wnioskodawcy o</w:t>
      </w:r>
      <w:r w:rsidR="00476B5D">
        <w:rPr>
          <w:rFonts w:ascii="Lato" w:hAnsi="Lato" w:cs="Calibri"/>
          <w:color w:val="000000"/>
          <w:sz w:val="22"/>
          <w:szCs w:val="22"/>
        </w:rPr>
        <w:t> </w:t>
      </w:r>
      <w:r w:rsidR="00910935">
        <w:rPr>
          <w:rFonts w:ascii="Lato" w:hAnsi="Lato" w:cs="Calibri"/>
          <w:color w:val="000000"/>
          <w:sz w:val="22"/>
          <w:szCs w:val="22"/>
        </w:rPr>
        <w:t>dokonaniu takiej czynności</w:t>
      </w:r>
      <w:r>
        <w:rPr>
          <w:rFonts w:ascii="Lato" w:hAnsi="Lato" w:cs="Calibri"/>
          <w:color w:val="000000"/>
          <w:sz w:val="22"/>
          <w:szCs w:val="22"/>
        </w:rPr>
        <w:t>;</w:t>
      </w:r>
    </w:p>
    <w:p w14:paraId="097F81C3" w14:textId="16E509CF" w:rsidR="00B923AD" w:rsidRDefault="00B923AD" w:rsidP="002E2586">
      <w:pPr>
        <w:numPr>
          <w:ilvl w:val="1"/>
          <w:numId w:val="1"/>
        </w:numPr>
        <w:tabs>
          <w:tab w:val="clear" w:pos="567"/>
          <w:tab w:val="left" w:pos="360"/>
          <w:tab w:val="num" w:pos="993"/>
        </w:tabs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podejmowanie decyzji o rekomendowaniu </w:t>
      </w:r>
      <w:r w:rsidR="00C350B7">
        <w:rPr>
          <w:rFonts w:ascii="Lato" w:hAnsi="Lato" w:cs="Calibri"/>
          <w:color w:val="000000"/>
          <w:sz w:val="22"/>
          <w:szCs w:val="22"/>
        </w:rPr>
        <w:t xml:space="preserve">przedsięwzięcia </w:t>
      </w:r>
      <w:r>
        <w:rPr>
          <w:rFonts w:ascii="Lato" w:hAnsi="Lato" w:cs="Calibri"/>
          <w:color w:val="000000"/>
          <w:sz w:val="22"/>
          <w:szCs w:val="22"/>
        </w:rPr>
        <w:t xml:space="preserve">do </w:t>
      </w:r>
      <w:r w:rsidR="00A53CE1">
        <w:rPr>
          <w:rFonts w:ascii="Lato" w:hAnsi="Lato" w:cs="Calibri"/>
          <w:color w:val="000000"/>
          <w:sz w:val="22"/>
          <w:szCs w:val="22"/>
        </w:rPr>
        <w:t xml:space="preserve">objęcia </w:t>
      </w:r>
      <w:r w:rsidR="009815B2">
        <w:rPr>
          <w:rFonts w:ascii="Lato" w:hAnsi="Lato" w:cs="Calibri"/>
          <w:color w:val="000000"/>
          <w:sz w:val="22"/>
          <w:szCs w:val="22"/>
        </w:rPr>
        <w:t>wsparci</w:t>
      </w:r>
      <w:r w:rsidR="00A53CE1">
        <w:rPr>
          <w:rFonts w:ascii="Lato" w:hAnsi="Lato" w:cs="Calibri"/>
          <w:color w:val="000000"/>
          <w:sz w:val="22"/>
          <w:szCs w:val="22"/>
        </w:rPr>
        <w:t>em</w:t>
      </w:r>
      <w:r w:rsidR="009815B2">
        <w:rPr>
          <w:rFonts w:ascii="Lato" w:hAnsi="Lato" w:cs="Calibri"/>
          <w:color w:val="000000"/>
          <w:sz w:val="22"/>
          <w:szCs w:val="22"/>
        </w:rPr>
        <w:t xml:space="preserve"> </w:t>
      </w:r>
      <w:r w:rsidR="003D566D">
        <w:rPr>
          <w:rFonts w:ascii="Lato" w:hAnsi="Lato" w:cs="Calibri"/>
          <w:color w:val="000000"/>
          <w:sz w:val="22"/>
          <w:szCs w:val="22"/>
        </w:rPr>
        <w:t>lub o</w:t>
      </w:r>
      <w:r w:rsidR="00476B5D">
        <w:t> </w:t>
      </w:r>
      <w:r>
        <w:rPr>
          <w:rFonts w:ascii="Lato" w:hAnsi="Lato" w:cs="Calibri"/>
          <w:color w:val="000000"/>
          <w:sz w:val="22"/>
          <w:szCs w:val="22"/>
        </w:rPr>
        <w:t xml:space="preserve">negatywnej ocenie </w:t>
      </w:r>
      <w:r w:rsidR="005B05F9">
        <w:rPr>
          <w:rFonts w:ascii="Lato" w:hAnsi="Lato" w:cs="Calibri"/>
          <w:color w:val="000000"/>
          <w:sz w:val="22"/>
          <w:szCs w:val="22"/>
        </w:rPr>
        <w:t>przedsięwzięcia</w:t>
      </w:r>
      <w:r w:rsidR="003D566D">
        <w:rPr>
          <w:rFonts w:ascii="Lato" w:hAnsi="Lato" w:cs="Calibri"/>
          <w:color w:val="000000"/>
          <w:sz w:val="22"/>
          <w:szCs w:val="22"/>
        </w:rPr>
        <w:t>;</w:t>
      </w:r>
    </w:p>
    <w:p w14:paraId="7BA1D7A0" w14:textId="13C05595" w:rsidR="00B923AD" w:rsidRDefault="00920A75" w:rsidP="002E2586">
      <w:pPr>
        <w:numPr>
          <w:ilvl w:val="1"/>
          <w:numId w:val="1"/>
        </w:numPr>
        <w:tabs>
          <w:tab w:val="clear" w:pos="567"/>
          <w:tab w:val="left" w:pos="360"/>
          <w:tab w:val="num" w:pos="993"/>
        </w:tabs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bCs/>
          <w:color w:val="000000"/>
          <w:sz w:val="22"/>
          <w:szCs w:val="22"/>
        </w:rPr>
        <w:t>wyznacza</w:t>
      </w:r>
      <w:r w:rsidR="00D72041">
        <w:rPr>
          <w:rFonts w:ascii="Lato" w:hAnsi="Lato" w:cs="Calibri"/>
          <w:bCs/>
          <w:color w:val="000000"/>
          <w:sz w:val="22"/>
          <w:szCs w:val="22"/>
        </w:rPr>
        <w:t>nie</w:t>
      </w:r>
      <w:r>
        <w:rPr>
          <w:rFonts w:ascii="Lato" w:hAnsi="Lato" w:cs="Calibri"/>
          <w:bCs/>
          <w:color w:val="000000"/>
          <w:sz w:val="22"/>
          <w:szCs w:val="22"/>
        </w:rPr>
        <w:t xml:space="preserve"> do oceny dodatkowego Członka KOP</w:t>
      </w:r>
      <w:r w:rsidR="00C56626">
        <w:rPr>
          <w:rFonts w:ascii="Lato" w:hAnsi="Lato" w:cs="Calibri"/>
          <w:bCs/>
          <w:color w:val="000000"/>
          <w:sz w:val="22"/>
          <w:szCs w:val="22"/>
        </w:rPr>
        <w:t xml:space="preserve"> w przypadku zaistnienia sytuacji, o</w:t>
      </w:r>
      <w:r w:rsidR="007F6F39">
        <w:rPr>
          <w:rFonts w:ascii="Lato" w:hAnsi="Lato" w:cs="Calibri"/>
          <w:bCs/>
          <w:color w:val="000000"/>
          <w:sz w:val="22"/>
          <w:szCs w:val="22"/>
        </w:rPr>
        <w:t> </w:t>
      </w:r>
      <w:r w:rsidR="00C56626">
        <w:rPr>
          <w:rFonts w:ascii="Lato" w:hAnsi="Lato" w:cs="Calibri"/>
          <w:bCs/>
          <w:color w:val="000000"/>
          <w:sz w:val="22"/>
          <w:szCs w:val="22"/>
        </w:rPr>
        <w:t xml:space="preserve">której mowa w </w:t>
      </w:r>
      <w:r w:rsidR="00AB0522">
        <w:rPr>
          <w:rFonts w:ascii="Lato" w:hAnsi="Lato" w:cs="Calibri"/>
          <w:bCs/>
          <w:color w:val="000000"/>
          <w:sz w:val="22"/>
          <w:szCs w:val="22"/>
        </w:rPr>
        <w:t>§</w:t>
      </w:r>
      <w:r w:rsidR="00C56626">
        <w:rPr>
          <w:rFonts w:ascii="Lato" w:hAnsi="Lato" w:cs="Calibri"/>
          <w:bCs/>
          <w:color w:val="000000"/>
          <w:sz w:val="22"/>
          <w:szCs w:val="22"/>
        </w:rPr>
        <w:t xml:space="preserve"> 1 </w:t>
      </w:r>
      <w:r w:rsidR="00EF6BC0">
        <w:rPr>
          <w:rFonts w:ascii="Lato" w:hAnsi="Lato" w:cs="Calibri"/>
          <w:bCs/>
          <w:color w:val="000000"/>
          <w:sz w:val="22"/>
          <w:szCs w:val="22"/>
        </w:rPr>
        <w:t>ust.</w:t>
      </w:r>
      <w:r w:rsidR="00C56626">
        <w:rPr>
          <w:rFonts w:ascii="Lato" w:hAnsi="Lato" w:cs="Calibri"/>
          <w:bCs/>
          <w:color w:val="000000"/>
          <w:sz w:val="22"/>
          <w:szCs w:val="22"/>
        </w:rPr>
        <w:t xml:space="preserve"> </w:t>
      </w:r>
      <w:r w:rsidR="00EF6BC0">
        <w:rPr>
          <w:rFonts w:ascii="Lato" w:hAnsi="Lato" w:cs="Calibri"/>
          <w:bCs/>
          <w:color w:val="000000"/>
          <w:sz w:val="22"/>
          <w:szCs w:val="22"/>
        </w:rPr>
        <w:t>10</w:t>
      </w:r>
      <w:r w:rsidR="005912F5">
        <w:rPr>
          <w:rFonts w:ascii="Lato" w:hAnsi="Lato" w:cs="Calibri"/>
          <w:bCs/>
          <w:color w:val="000000"/>
          <w:sz w:val="22"/>
          <w:szCs w:val="22"/>
        </w:rPr>
        <w:t>;</w:t>
      </w:r>
    </w:p>
    <w:p w14:paraId="0ADA0166" w14:textId="77777777" w:rsidR="00882375" w:rsidRDefault="00882375" w:rsidP="002E2586">
      <w:pPr>
        <w:numPr>
          <w:ilvl w:val="1"/>
          <w:numId w:val="1"/>
        </w:numPr>
        <w:tabs>
          <w:tab w:val="clear" w:pos="567"/>
          <w:tab w:val="left" w:pos="360"/>
          <w:tab w:val="num" w:pos="993"/>
        </w:tabs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zatwierdzanie zbiorczej karty oceny Wniosk</w:t>
      </w:r>
      <w:r w:rsidR="00CA616A">
        <w:rPr>
          <w:rFonts w:ascii="Lato" w:hAnsi="Lato" w:cs="Calibri"/>
          <w:color w:val="000000"/>
          <w:sz w:val="22"/>
          <w:szCs w:val="22"/>
        </w:rPr>
        <w:t>u</w:t>
      </w:r>
      <w:r w:rsidR="00AB0522">
        <w:rPr>
          <w:rFonts w:ascii="Lato" w:hAnsi="Lato" w:cs="Calibri"/>
          <w:color w:val="000000"/>
          <w:sz w:val="22"/>
          <w:szCs w:val="22"/>
        </w:rPr>
        <w:t>;</w:t>
      </w:r>
    </w:p>
    <w:p w14:paraId="68746BA9" w14:textId="77777777" w:rsidR="00B923AD" w:rsidRDefault="00B923AD" w:rsidP="002E2586">
      <w:pPr>
        <w:numPr>
          <w:ilvl w:val="1"/>
          <w:numId w:val="1"/>
        </w:numPr>
        <w:tabs>
          <w:tab w:val="clear" w:pos="567"/>
          <w:tab w:val="num" w:pos="993"/>
        </w:tabs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reprezentowanie KOP w kontaktach zewnętrznych.</w:t>
      </w:r>
    </w:p>
    <w:bookmarkEnd w:id="3"/>
    <w:p w14:paraId="555328C8" w14:textId="697DF0DC" w:rsidR="00B923AD" w:rsidRDefault="00B923AD" w:rsidP="002E2586">
      <w:pPr>
        <w:numPr>
          <w:ilvl w:val="0"/>
          <w:numId w:val="1"/>
        </w:numPr>
        <w:tabs>
          <w:tab w:val="clear" w:pos="284"/>
          <w:tab w:val="left" w:pos="426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Przewodniczący KOP, w drodze upoważnienia</w:t>
      </w:r>
      <w:r w:rsidR="00A966C1">
        <w:rPr>
          <w:rFonts w:ascii="Lato" w:hAnsi="Lato" w:cs="Calibri"/>
          <w:color w:val="000000"/>
          <w:sz w:val="22"/>
          <w:szCs w:val="22"/>
        </w:rPr>
        <w:t>,</w:t>
      </w:r>
      <w:r w:rsidR="00BA6D79">
        <w:rPr>
          <w:rFonts w:ascii="Lato" w:hAnsi="Lato" w:cs="Calibri"/>
          <w:color w:val="000000"/>
          <w:sz w:val="22"/>
          <w:szCs w:val="22"/>
        </w:rPr>
        <w:t xml:space="preserve"> </w:t>
      </w:r>
      <w:r w:rsidR="00A966C1" w:rsidDel="00A966C1">
        <w:rPr>
          <w:rFonts w:ascii="Lato" w:hAnsi="Lato" w:cs="Calibri"/>
          <w:color w:val="000000"/>
          <w:sz w:val="22"/>
          <w:szCs w:val="22"/>
        </w:rPr>
        <w:t xml:space="preserve"> </w:t>
      </w:r>
      <w:r w:rsidR="007C5042">
        <w:rPr>
          <w:rFonts w:ascii="Lato" w:hAnsi="Lato" w:cs="Calibri"/>
          <w:color w:val="000000"/>
          <w:sz w:val="22"/>
          <w:szCs w:val="22"/>
        </w:rPr>
        <w:t>w</w:t>
      </w:r>
      <w:r>
        <w:rPr>
          <w:rFonts w:ascii="Lato" w:hAnsi="Lato" w:cs="Calibri"/>
          <w:color w:val="000000"/>
          <w:sz w:val="22"/>
          <w:szCs w:val="22"/>
        </w:rPr>
        <w:t xml:space="preserve">yznacza spośród Członków KOP </w:t>
      </w:r>
      <w:r w:rsidR="00A53CE1">
        <w:rPr>
          <w:rFonts w:ascii="Lato" w:hAnsi="Lato" w:cs="Calibri"/>
          <w:color w:val="000000"/>
          <w:sz w:val="22"/>
          <w:szCs w:val="22"/>
        </w:rPr>
        <w:t>Zastępcę Przewodniczącego</w:t>
      </w:r>
      <w:r>
        <w:rPr>
          <w:rFonts w:ascii="Lato" w:hAnsi="Lato" w:cs="Calibri"/>
          <w:color w:val="000000"/>
          <w:sz w:val="22"/>
          <w:szCs w:val="22"/>
        </w:rPr>
        <w:t>, któr</w:t>
      </w:r>
      <w:r w:rsidR="00366AD5">
        <w:rPr>
          <w:rFonts w:ascii="Lato" w:hAnsi="Lato" w:cs="Calibri"/>
          <w:color w:val="000000"/>
          <w:sz w:val="22"/>
          <w:szCs w:val="22"/>
        </w:rPr>
        <w:t>e</w:t>
      </w:r>
      <w:r w:rsidR="00A53CE1">
        <w:rPr>
          <w:rFonts w:ascii="Lato" w:hAnsi="Lato" w:cs="Calibri"/>
          <w:color w:val="000000"/>
          <w:sz w:val="22"/>
          <w:szCs w:val="22"/>
        </w:rPr>
        <w:t>mu</w:t>
      </w:r>
      <w:r w:rsidR="00366AD5">
        <w:rPr>
          <w:rFonts w:ascii="Lato" w:hAnsi="Lato" w:cs="Calibri"/>
          <w:color w:val="000000"/>
          <w:sz w:val="22"/>
          <w:szCs w:val="22"/>
        </w:rPr>
        <w:t xml:space="preserve"> może powierzyć wykonywanie zadań, o których mowa w ust.</w:t>
      </w:r>
      <w:r w:rsidR="00BC17A9">
        <w:rPr>
          <w:rFonts w:ascii="Lato" w:hAnsi="Lato" w:cs="Calibri"/>
          <w:color w:val="000000"/>
          <w:sz w:val="22"/>
          <w:szCs w:val="22"/>
        </w:rPr>
        <w:t> </w:t>
      </w:r>
      <w:r w:rsidR="00366AD5">
        <w:rPr>
          <w:rFonts w:ascii="Lato" w:hAnsi="Lato" w:cs="Calibri"/>
          <w:color w:val="000000"/>
          <w:sz w:val="22"/>
          <w:szCs w:val="22"/>
        </w:rPr>
        <w:t>1</w:t>
      </w:r>
      <w:r>
        <w:rPr>
          <w:rFonts w:ascii="Lato" w:hAnsi="Lato" w:cs="Calibri"/>
          <w:color w:val="000000"/>
          <w:sz w:val="22"/>
          <w:szCs w:val="22"/>
        </w:rPr>
        <w:t>.</w:t>
      </w:r>
      <w:r w:rsidR="00BA6D79"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Fonts w:ascii="Lato" w:hAnsi="Lato" w:cs="Calibri"/>
          <w:color w:val="000000"/>
          <w:sz w:val="22"/>
          <w:szCs w:val="22"/>
        </w:rPr>
        <w:t>W tym samym trybie Przewodniczący KOP wyznacza Zastępcę Sekretarza</w:t>
      </w:r>
      <w:r w:rsidR="00B61E88">
        <w:rPr>
          <w:rFonts w:ascii="Lato" w:hAnsi="Lato" w:cs="Calibri"/>
          <w:color w:val="000000"/>
          <w:sz w:val="22"/>
          <w:szCs w:val="22"/>
        </w:rPr>
        <w:t>, które</w:t>
      </w:r>
      <w:r w:rsidR="00A53CE1">
        <w:rPr>
          <w:rFonts w:ascii="Lato" w:hAnsi="Lato" w:cs="Calibri"/>
          <w:color w:val="000000"/>
          <w:sz w:val="22"/>
          <w:szCs w:val="22"/>
        </w:rPr>
        <w:t>mu</w:t>
      </w:r>
      <w:r w:rsidR="00B61E88">
        <w:rPr>
          <w:rFonts w:ascii="Lato" w:hAnsi="Lato" w:cs="Calibri"/>
          <w:color w:val="000000"/>
          <w:sz w:val="22"/>
          <w:szCs w:val="22"/>
        </w:rPr>
        <w:t xml:space="preserve"> może powierzyć wykonywanie zadań Sekretarza KOP, o których mowa w § 3</w:t>
      </w:r>
      <w:r w:rsidR="00B61E88">
        <w:rPr>
          <w:rFonts w:ascii="Lato" w:hAnsi="Lato" w:cs="Calibri"/>
          <w:b/>
          <w:color w:val="000000"/>
          <w:sz w:val="22"/>
          <w:szCs w:val="22"/>
        </w:rPr>
        <w:t>.</w:t>
      </w:r>
    </w:p>
    <w:p w14:paraId="0FA10C54" w14:textId="77777777" w:rsidR="005E50FC" w:rsidRDefault="005E50FC" w:rsidP="00BC17A9">
      <w:pPr>
        <w:spacing w:line="360" w:lineRule="auto"/>
        <w:rPr>
          <w:rFonts w:ascii="Lato" w:hAnsi="Lato" w:cs="Calibri"/>
          <w:b/>
          <w:color w:val="000000"/>
          <w:sz w:val="22"/>
          <w:szCs w:val="22"/>
        </w:rPr>
      </w:pPr>
    </w:p>
    <w:p w14:paraId="3062B62D" w14:textId="77777777" w:rsidR="00B923AD" w:rsidRDefault="002471F6" w:rsidP="00BC17A9">
      <w:pPr>
        <w:spacing w:line="360" w:lineRule="auto"/>
        <w:ind w:left="360"/>
        <w:jc w:val="center"/>
        <w:rPr>
          <w:rFonts w:ascii="Lato" w:hAnsi="Lato" w:cs="Calibri"/>
          <w:b/>
          <w:color w:val="000000"/>
          <w:sz w:val="22"/>
          <w:szCs w:val="22"/>
        </w:rPr>
      </w:pPr>
      <w:r>
        <w:rPr>
          <w:rFonts w:ascii="Lato" w:hAnsi="Lato" w:cs="Calibri"/>
          <w:b/>
          <w:color w:val="000000"/>
          <w:sz w:val="22"/>
          <w:szCs w:val="22"/>
        </w:rPr>
        <w:t>§ 3.</w:t>
      </w:r>
    </w:p>
    <w:p w14:paraId="55F3B703" w14:textId="0486EF05" w:rsidR="00B923AD" w:rsidRDefault="00B923AD" w:rsidP="00BC17A9">
      <w:pPr>
        <w:tabs>
          <w:tab w:val="num" w:pos="720"/>
        </w:tabs>
        <w:autoSpaceDE w:val="0"/>
        <w:autoSpaceDN w:val="0"/>
        <w:adjustRightInd w:val="0"/>
        <w:spacing w:line="360" w:lineRule="auto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Do </w:t>
      </w:r>
      <w:r w:rsidR="005431AD">
        <w:rPr>
          <w:rFonts w:ascii="Lato" w:hAnsi="Lato" w:cs="Calibri"/>
          <w:color w:val="000000"/>
          <w:sz w:val="22"/>
          <w:szCs w:val="22"/>
        </w:rPr>
        <w:t xml:space="preserve">obowiązków </w:t>
      </w:r>
      <w:r>
        <w:rPr>
          <w:rFonts w:ascii="Lato" w:hAnsi="Lato" w:cs="Calibri"/>
          <w:color w:val="000000"/>
          <w:sz w:val="22"/>
          <w:szCs w:val="22"/>
        </w:rPr>
        <w:t>Sekretarza KOP należy w szczególności:</w:t>
      </w:r>
    </w:p>
    <w:p w14:paraId="01C0BFB1" w14:textId="77777777" w:rsidR="00B923AD" w:rsidRDefault="00B923AD" w:rsidP="002E2586">
      <w:pPr>
        <w:numPr>
          <w:ilvl w:val="0"/>
          <w:numId w:val="2"/>
        </w:numPr>
        <w:tabs>
          <w:tab w:val="clear" w:pos="567"/>
          <w:tab w:val="num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organizacja pr</w:t>
      </w:r>
      <w:r w:rsidR="00A53CE1">
        <w:rPr>
          <w:rFonts w:ascii="Lato" w:hAnsi="Lato" w:cs="Calibri"/>
          <w:color w:val="000000"/>
          <w:sz w:val="22"/>
          <w:szCs w:val="22"/>
        </w:rPr>
        <w:t>ocesu</w:t>
      </w:r>
      <w:r>
        <w:rPr>
          <w:rFonts w:ascii="Lato" w:hAnsi="Lato" w:cs="Calibri"/>
          <w:color w:val="000000"/>
          <w:sz w:val="22"/>
          <w:szCs w:val="22"/>
        </w:rPr>
        <w:t xml:space="preserve"> oceny Wniosk</w:t>
      </w:r>
      <w:r w:rsidR="007A4B04">
        <w:rPr>
          <w:rFonts w:ascii="Lato" w:hAnsi="Lato" w:cs="Calibri"/>
          <w:color w:val="000000"/>
          <w:sz w:val="22"/>
          <w:szCs w:val="22"/>
        </w:rPr>
        <w:t>u</w:t>
      </w:r>
      <w:r>
        <w:rPr>
          <w:rFonts w:ascii="Lato" w:hAnsi="Lato" w:cs="Calibri"/>
          <w:color w:val="000000"/>
          <w:sz w:val="22"/>
          <w:szCs w:val="22"/>
        </w:rPr>
        <w:t>;</w:t>
      </w:r>
    </w:p>
    <w:p w14:paraId="5A86955B" w14:textId="77777777" w:rsidR="00B923AD" w:rsidRDefault="00B923AD" w:rsidP="002E2586">
      <w:pPr>
        <w:numPr>
          <w:ilvl w:val="0"/>
          <w:numId w:val="2"/>
        </w:numPr>
        <w:tabs>
          <w:tab w:val="clear" w:pos="567"/>
          <w:tab w:val="num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zapewnienie wszelkiej dokumentacji wszystkim Członkom KOP</w:t>
      </w:r>
      <w:r w:rsidR="009C6CBB">
        <w:rPr>
          <w:rFonts w:ascii="Lato" w:hAnsi="Lato" w:cs="Calibri"/>
          <w:color w:val="000000"/>
          <w:sz w:val="22"/>
          <w:szCs w:val="22"/>
        </w:rPr>
        <w:t xml:space="preserve"> biorącym udział w</w:t>
      </w:r>
      <w:r w:rsidR="007F6F39">
        <w:rPr>
          <w:rFonts w:ascii="Lato" w:hAnsi="Lato" w:cs="Calibri"/>
          <w:color w:val="000000"/>
          <w:sz w:val="22"/>
          <w:szCs w:val="22"/>
        </w:rPr>
        <w:t> </w:t>
      </w:r>
      <w:r w:rsidR="009C6CBB">
        <w:rPr>
          <w:rFonts w:ascii="Lato" w:hAnsi="Lato" w:cs="Calibri"/>
          <w:color w:val="000000"/>
          <w:sz w:val="22"/>
          <w:szCs w:val="22"/>
        </w:rPr>
        <w:t>ocenie Wniosk</w:t>
      </w:r>
      <w:r w:rsidR="00CA616A">
        <w:rPr>
          <w:rFonts w:ascii="Lato" w:hAnsi="Lato" w:cs="Calibri"/>
          <w:color w:val="000000"/>
          <w:sz w:val="22"/>
          <w:szCs w:val="22"/>
        </w:rPr>
        <w:t>u</w:t>
      </w:r>
      <w:r>
        <w:rPr>
          <w:rFonts w:ascii="Lato" w:hAnsi="Lato" w:cs="Calibri"/>
          <w:color w:val="000000"/>
          <w:sz w:val="22"/>
          <w:szCs w:val="22"/>
        </w:rPr>
        <w:t>;</w:t>
      </w:r>
    </w:p>
    <w:p w14:paraId="781CBCC4" w14:textId="77777777" w:rsidR="00B923AD" w:rsidRDefault="00B923AD" w:rsidP="002E2586">
      <w:pPr>
        <w:numPr>
          <w:ilvl w:val="0"/>
          <w:numId w:val="2"/>
        </w:numPr>
        <w:tabs>
          <w:tab w:val="clear" w:pos="567"/>
          <w:tab w:val="num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gromadzenie podpisanych przez Członków KOP</w:t>
      </w:r>
      <w:r w:rsidR="004A33A6"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Fonts w:ascii="Lato" w:hAnsi="Lato" w:cs="Calibri"/>
          <w:color w:val="000000"/>
          <w:sz w:val="22"/>
          <w:szCs w:val="22"/>
        </w:rPr>
        <w:t xml:space="preserve">deklaracji </w:t>
      </w:r>
      <w:r w:rsidR="008F67F5">
        <w:rPr>
          <w:rFonts w:ascii="Lato" w:hAnsi="Lato" w:cs="Calibri"/>
          <w:color w:val="000000"/>
          <w:sz w:val="22"/>
          <w:szCs w:val="22"/>
        </w:rPr>
        <w:t xml:space="preserve">o </w:t>
      </w:r>
      <w:r>
        <w:rPr>
          <w:rFonts w:ascii="Lato" w:hAnsi="Lato" w:cs="Calibri"/>
          <w:color w:val="000000"/>
          <w:sz w:val="22"/>
          <w:szCs w:val="22"/>
        </w:rPr>
        <w:t>bezstronnośc</w:t>
      </w:r>
      <w:r w:rsidR="008F67F5">
        <w:rPr>
          <w:rFonts w:ascii="Lato" w:hAnsi="Lato" w:cs="Calibri"/>
          <w:color w:val="000000"/>
          <w:sz w:val="22"/>
          <w:szCs w:val="22"/>
        </w:rPr>
        <w:t xml:space="preserve">i </w:t>
      </w:r>
      <w:r w:rsidR="00AB0522">
        <w:rPr>
          <w:rFonts w:ascii="Lato" w:hAnsi="Lato" w:cs="Calibri"/>
          <w:color w:val="000000"/>
          <w:sz w:val="22"/>
          <w:szCs w:val="22"/>
        </w:rPr>
        <w:t xml:space="preserve">i </w:t>
      </w:r>
      <w:r w:rsidR="008F67F5">
        <w:rPr>
          <w:rFonts w:ascii="Lato" w:hAnsi="Lato" w:cs="Calibri"/>
          <w:color w:val="000000"/>
          <w:sz w:val="22"/>
          <w:szCs w:val="22"/>
        </w:rPr>
        <w:t xml:space="preserve">poufności oraz wypełnionych </w:t>
      </w:r>
      <w:r w:rsidR="003D566D">
        <w:rPr>
          <w:rFonts w:ascii="Lato" w:hAnsi="Lato" w:cs="Calibri"/>
          <w:color w:val="000000"/>
          <w:sz w:val="22"/>
          <w:szCs w:val="22"/>
        </w:rPr>
        <w:t xml:space="preserve">przez Członków KOP </w:t>
      </w:r>
      <w:r w:rsidR="00CA35E9">
        <w:rPr>
          <w:rFonts w:ascii="Lato" w:hAnsi="Lato" w:cs="Calibri"/>
          <w:color w:val="000000"/>
          <w:sz w:val="22"/>
          <w:szCs w:val="22"/>
        </w:rPr>
        <w:t>k</w:t>
      </w:r>
      <w:r w:rsidR="003D566D">
        <w:rPr>
          <w:rFonts w:ascii="Lato" w:hAnsi="Lato" w:cs="Calibri"/>
          <w:color w:val="000000"/>
          <w:sz w:val="22"/>
          <w:szCs w:val="22"/>
        </w:rPr>
        <w:t xml:space="preserve">art oceny </w:t>
      </w:r>
      <w:r w:rsidR="00CA35E9">
        <w:rPr>
          <w:rFonts w:ascii="Lato" w:hAnsi="Lato" w:cs="Calibri"/>
          <w:color w:val="000000"/>
          <w:sz w:val="22"/>
          <w:szCs w:val="22"/>
        </w:rPr>
        <w:t>W</w:t>
      </w:r>
      <w:r w:rsidR="003D566D">
        <w:rPr>
          <w:rFonts w:ascii="Lato" w:hAnsi="Lato" w:cs="Calibri"/>
          <w:color w:val="000000"/>
          <w:sz w:val="22"/>
          <w:szCs w:val="22"/>
        </w:rPr>
        <w:t>niosku o objęcie przedsięwzięcia wsparciem</w:t>
      </w:r>
      <w:r w:rsidR="008F67F5">
        <w:rPr>
          <w:rFonts w:ascii="Lato" w:hAnsi="Lato" w:cs="Calibri"/>
          <w:color w:val="000000"/>
          <w:sz w:val="22"/>
          <w:szCs w:val="22"/>
        </w:rPr>
        <w:t>;</w:t>
      </w:r>
    </w:p>
    <w:p w14:paraId="0182B3F4" w14:textId="77777777" w:rsidR="004D472B" w:rsidRDefault="004D472B" w:rsidP="002E2586">
      <w:pPr>
        <w:numPr>
          <w:ilvl w:val="0"/>
          <w:numId w:val="2"/>
        </w:numPr>
        <w:tabs>
          <w:tab w:val="clear" w:pos="567"/>
          <w:tab w:val="num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gromadzenie podpisanych przez obserwatorów deklaracji poufności;</w:t>
      </w:r>
    </w:p>
    <w:p w14:paraId="0E3E37CA" w14:textId="77777777" w:rsidR="00B923AD" w:rsidRDefault="002217A0" w:rsidP="002E2586">
      <w:pPr>
        <w:numPr>
          <w:ilvl w:val="0"/>
          <w:numId w:val="2"/>
        </w:numPr>
        <w:tabs>
          <w:tab w:val="clear" w:pos="567"/>
          <w:tab w:val="num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sporządzanie </w:t>
      </w:r>
      <w:r w:rsidR="0089315D">
        <w:rPr>
          <w:rFonts w:ascii="Lato" w:hAnsi="Lato" w:cs="Calibri"/>
          <w:color w:val="000000"/>
          <w:sz w:val="22"/>
          <w:szCs w:val="22"/>
        </w:rPr>
        <w:t xml:space="preserve">zbiorczej </w:t>
      </w:r>
      <w:r w:rsidR="00CA35E9">
        <w:rPr>
          <w:rFonts w:ascii="Lato" w:hAnsi="Lato" w:cs="Calibri"/>
          <w:color w:val="000000"/>
          <w:sz w:val="22"/>
          <w:szCs w:val="22"/>
        </w:rPr>
        <w:t>k</w:t>
      </w:r>
      <w:r w:rsidR="0089315D">
        <w:rPr>
          <w:rFonts w:ascii="Lato" w:hAnsi="Lato" w:cs="Calibri"/>
          <w:color w:val="000000"/>
          <w:sz w:val="22"/>
          <w:szCs w:val="22"/>
        </w:rPr>
        <w:t xml:space="preserve">arty oceny </w:t>
      </w:r>
      <w:r w:rsidR="00CA35E9">
        <w:rPr>
          <w:rFonts w:ascii="Lato" w:hAnsi="Lato" w:cs="Calibri"/>
          <w:color w:val="000000"/>
          <w:sz w:val="22"/>
          <w:szCs w:val="22"/>
        </w:rPr>
        <w:t>W</w:t>
      </w:r>
      <w:r w:rsidR="0089315D">
        <w:rPr>
          <w:rFonts w:ascii="Lato" w:hAnsi="Lato" w:cs="Calibri"/>
          <w:color w:val="000000"/>
          <w:sz w:val="22"/>
          <w:szCs w:val="22"/>
        </w:rPr>
        <w:t xml:space="preserve">niosku </w:t>
      </w:r>
      <w:r w:rsidR="003D566D">
        <w:rPr>
          <w:rFonts w:ascii="Lato" w:hAnsi="Lato" w:cs="Calibri"/>
          <w:color w:val="000000"/>
          <w:sz w:val="22"/>
          <w:szCs w:val="22"/>
        </w:rPr>
        <w:t xml:space="preserve">na podstawie wypełnionych przez Członków KOP </w:t>
      </w:r>
      <w:r w:rsidR="00CA35E9">
        <w:rPr>
          <w:rFonts w:ascii="Lato" w:hAnsi="Lato" w:cs="Calibri"/>
          <w:color w:val="000000"/>
          <w:sz w:val="22"/>
          <w:szCs w:val="22"/>
        </w:rPr>
        <w:t>k</w:t>
      </w:r>
      <w:r w:rsidR="003D566D">
        <w:rPr>
          <w:rFonts w:ascii="Lato" w:hAnsi="Lato" w:cs="Calibri"/>
          <w:color w:val="000000"/>
          <w:sz w:val="22"/>
          <w:szCs w:val="22"/>
        </w:rPr>
        <w:t xml:space="preserve">art oceny </w:t>
      </w:r>
      <w:r w:rsidR="00CA35E9">
        <w:rPr>
          <w:rFonts w:ascii="Lato" w:hAnsi="Lato" w:cs="Calibri"/>
          <w:color w:val="000000"/>
          <w:sz w:val="22"/>
          <w:szCs w:val="22"/>
        </w:rPr>
        <w:t>W</w:t>
      </w:r>
      <w:r w:rsidR="003D566D">
        <w:rPr>
          <w:rFonts w:ascii="Lato" w:hAnsi="Lato" w:cs="Calibri"/>
          <w:color w:val="000000"/>
          <w:sz w:val="22"/>
          <w:szCs w:val="22"/>
        </w:rPr>
        <w:t>niosku o objęcie przedsięwzięcia wsparciem</w:t>
      </w:r>
      <w:r w:rsidR="00B923AD">
        <w:rPr>
          <w:rFonts w:ascii="Lato" w:hAnsi="Lato" w:cs="Calibri"/>
          <w:color w:val="000000"/>
          <w:sz w:val="22"/>
          <w:szCs w:val="22"/>
        </w:rPr>
        <w:t>;</w:t>
      </w:r>
    </w:p>
    <w:p w14:paraId="03EEF0F1" w14:textId="77777777" w:rsidR="009A5C09" w:rsidRDefault="009A5C09" w:rsidP="002E2586">
      <w:pPr>
        <w:numPr>
          <w:ilvl w:val="0"/>
          <w:numId w:val="2"/>
        </w:numPr>
        <w:tabs>
          <w:tab w:val="clear" w:pos="567"/>
          <w:tab w:val="num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tworzenie podsumowania oceny w CST2021 na podstawie zatwierdzonej przez Przewodniczącego zbiorczej karty oceny;</w:t>
      </w:r>
    </w:p>
    <w:p w14:paraId="009E0125" w14:textId="77777777" w:rsidR="00B923AD" w:rsidRDefault="00B923AD" w:rsidP="002E2586">
      <w:pPr>
        <w:numPr>
          <w:ilvl w:val="0"/>
          <w:numId w:val="2"/>
        </w:numPr>
        <w:tabs>
          <w:tab w:val="clear" w:pos="567"/>
          <w:tab w:val="num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archiwizowanie dokumentacji;</w:t>
      </w:r>
    </w:p>
    <w:p w14:paraId="489E8B05" w14:textId="77777777" w:rsidR="00C137FE" w:rsidRDefault="00B923AD" w:rsidP="002E2586">
      <w:pPr>
        <w:numPr>
          <w:ilvl w:val="0"/>
          <w:numId w:val="2"/>
        </w:numPr>
        <w:tabs>
          <w:tab w:val="clear" w:pos="567"/>
          <w:tab w:val="num" w:pos="993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realizowanie innych zadań zleconych przez Przewodniczącego KOP </w:t>
      </w:r>
      <w:r w:rsidR="004D472B">
        <w:rPr>
          <w:rFonts w:ascii="Lato" w:hAnsi="Lato" w:cs="Calibri"/>
          <w:color w:val="000000"/>
          <w:sz w:val="22"/>
          <w:szCs w:val="22"/>
        </w:rPr>
        <w:t xml:space="preserve">lub </w:t>
      </w:r>
      <w:r>
        <w:rPr>
          <w:rFonts w:ascii="Lato" w:hAnsi="Lato" w:cs="Calibri"/>
          <w:color w:val="000000"/>
          <w:sz w:val="22"/>
          <w:szCs w:val="22"/>
        </w:rPr>
        <w:t>Zastępcę Przewodniczącego.</w:t>
      </w:r>
    </w:p>
    <w:p w14:paraId="05482536" w14:textId="77777777" w:rsidR="005E50FC" w:rsidRDefault="005E50FC" w:rsidP="00BC17A9">
      <w:pPr>
        <w:spacing w:line="360" w:lineRule="auto"/>
        <w:ind w:left="360"/>
        <w:jc w:val="center"/>
        <w:rPr>
          <w:rFonts w:ascii="Lato" w:hAnsi="Lato" w:cs="Calibri"/>
          <w:b/>
          <w:bCs/>
          <w:color w:val="000000"/>
          <w:sz w:val="22"/>
          <w:szCs w:val="22"/>
        </w:rPr>
      </w:pPr>
    </w:p>
    <w:p w14:paraId="3BC83C8B" w14:textId="77777777" w:rsidR="00B923AD" w:rsidRDefault="002471F6" w:rsidP="00BC17A9">
      <w:pPr>
        <w:spacing w:line="360" w:lineRule="auto"/>
        <w:ind w:left="360"/>
        <w:jc w:val="center"/>
        <w:rPr>
          <w:rFonts w:ascii="Lato" w:hAnsi="Lato" w:cs="Calibri"/>
          <w:b/>
          <w:bCs/>
          <w:color w:val="000000"/>
          <w:sz w:val="22"/>
          <w:szCs w:val="22"/>
        </w:rPr>
      </w:pPr>
      <w:r>
        <w:rPr>
          <w:rFonts w:ascii="Lato" w:hAnsi="Lato" w:cs="Calibri"/>
          <w:b/>
          <w:bCs/>
          <w:color w:val="000000"/>
          <w:sz w:val="22"/>
          <w:szCs w:val="22"/>
        </w:rPr>
        <w:t>§ 4.</w:t>
      </w:r>
    </w:p>
    <w:p w14:paraId="0BC7759E" w14:textId="77777777" w:rsidR="00B923AD" w:rsidRDefault="00B923AD" w:rsidP="002E2586">
      <w:pPr>
        <w:numPr>
          <w:ilvl w:val="1"/>
          <w:numId w:val="2"/>
        </w:numPr>
        <w:tabs>
          <w:tab w:val="clear" w:pos="284"/>
          <w:tab w:val="num" w:pos="426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Do obowiązków Członka KOP należy w szczególności:</w:t>
      </w:r>
    </w:p>
    <w:p w14:paraId="7DF7EF0F" w14:textId="52923F9F" w:rsidR="00B923AD" w:rsidRDefault="00B923AD" w:rsidP="002E2586">
      <w:pPr>
        <w:numPr>
          <w:ilvl w:val="0"/>
          <w:numId w:val="3"/>
        </w:numPr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terminowe i rzetelne dokonywanie oceny </w:t>
      </w:r>
      <w:r w:rsidR="007A4B04">
        <w:rPr>
          <w:rFonts w:ascii="Lato" w:hAnsi="Lato" w:cs="Calibri"/>
          <w:color w:val="000000"/>
          <w:sz w:val="22"/>
          <w:szCs w:val="22"/>
        </w:rPr>
        <w:t xml:space="preserve">Wniosku </w:t>
      </w:r>
      <w:r>
        <w:rPr>
          <w:rFonts w:ascii="Lato" w:hAnsi="Lato" w:cs="Calibri"/>
          <w:color w:val="000000"/>
          <w:sz w:val="22"/>
          <w:szCs w:val="22"/>
        </w:rPr>
        <w:t xml:space="preserve">w oparciu o kryteria </w:t>
      </w:r>
      <w:r w:rsidR="00B61E88">
        <w:rPr>
          <w:rFonts w:ascii="Lato" w:hAnsi="Lato" w:cs="Calibri"/>
          <w:color w:val="000000"/>
          <w:sz w:val="22"/>
          <w:szCs w:val="22"/>
        </w:rPr>
        <w:t xml:space="preserve">formalne, </w:t>
      </w:r>
      <w:r w:rsidR="001A6C42">
        <w:rPr>
          <w:rFonts w:ascii="Lato" w:hAnsi="Lato" w:cs="Calibri"/>
          <w:color w:val="000000"/>
          <w:sz w:val="22"/>
          <w:szCs w:val="22"/>
        </w:rPr>
        <w:t>horyzontalne</w:t>
      </w:r>
      <w:r>
        <w:rPr>
          <w:rFonts w:ascii="Lato" w:hAnsi="Lato" w:cs="Calibri"/>
          <w:color w:val="000000"/>
          <w:sz w:val="22"/>
          <w:szCs w:val="22"/>
        </w:rPr>
        <w:t xml:space="preserve"> oraz </w:t>
      </w:r>
      <w:r w:rsidR="001A6C42">
        <w:rPr>
          <w:rFonts w:ascii="Lato" w:hAnsi="Lato" w:cs="Calibri"/>
          <w:color w:val="000000"/>
          <w:sz w:val="22"/>
          <w:szCs w:val="22"/>
        </w:rPr>
        <w:t>szczegółowe</w:t>
      </w:r>
      <w:r w:rsidR="00422E8B">
        <w:rPr>
          <w:rFonts w:ascii="Lato" w:hAnsi="Lato" w:cs="Calibri"/>
          <w:color w:val="000000"/>
          <w:sz w:val="22"/>
          <w:szCs w:val="22"/>
        </w:rPr>
        <w:t xml:space="preserve"> </w:t>
      </w:r>
      <w:r w:rsidR="0089315D">
        <w:rPr>
          <w:rFonts w:ascii="Lato" w:hAnsi="Lato" w:cs="Calibri"/>
          <w:color w:val="000000"/>
          <w:sz w:val="22"/>
          <w:szCs w:val="22"/>
        </w:rPr>
        <w:t>poprzez wypełnianie</w:t>
      </w:r>
      <w:r w:rsidR="00422E8B">
        <w:rPr>
          <w:rFonts w:ascii="Lato" w:hAnsi="Lato" w:cs="Calibri"/>
          <w:color w:val="000000"/>
          <w:sz w:val="22"/>
          <w:szCs w:val="22"/>
        </w:rPr>
        <w:t xml:space="preserve"> </w:t>
      </w:r>
      <w:r w:rsidR="004414ED">
        <w:rPr>
          <w:rFonts w:ascii="Lato" w:hAnsi="Lato" w:cs="Calibri"/>
          <w:color w:val="000000"/>
          <w:sz w:val="22"/>
          <w:szCs w:val="22"/>
        </w:rPr>
        <w:t>K</w:t>
      </w:r>
      <w:r w:rsidR="0089315D">
        <w:rPr>
          <w:rFonts w:ascii="Lato" w:hAnsi="Lato" w:cs="Calibri"/>
          <w:color w:val="000000"/>
          <w:sz w:val="22"/>
          <w:szCs w:val="22"/>
        </w:rPr>
        <w:t>art</w:t>
      </w:r>
      <w:r w:rsidR="008B0A5A">
        <w:rPr>
          <w:rFonts w:ascii="Lato" w:hAnsi="Lato" w:cs="Calibri"/>
          <w:color w:val="000000"/>
          <w:sz w:val="22"/>
          <w:szCs w:val="22"/>
        </w:rPr>
        <w:t xml:space="preserve">y </w:t>
      </w:r>
      <w:r w:rsidR="0089315D">
        <w:rPr>
          <w:rFonts w:ascii="Lato" w:hAnsi="Lato" w:cs="Calibri"/>
          <w:color w:val="000000"/>
          <w:sz w:val="22"/>
          <w:szCs w:val="22"/>
        </w:rPr>
        <w:t xml:space="preserve"> oceny</w:t>
      </w:r>
      <w:r w:rsidR="008B0A5A">
        <w:rPr>
          <w:rFonts w:ascii="Lato" w:hAnsi="Lato" w:cs="Calibri"/>
          <w:color w:val="000000"/>
          <w:sz w:val="22"/>
          <w:szCs w:val="22"/>
        </w:rPr>
        <w:t xml:space="preserve"> formalnej</w:t>
      </w:r>
      <w:r w:rsidR="0089315D">
        <w:rPr>
          <w:rFonts w:ascii="Lato" w:hAnsi="Lato" w:cs="Calibri"/>
          <w:color w:val="000000"/>
          <w:sz w:val="22"/>
          <w:szCs w:val="22"/>
        </w:rPr>
        <w:t xml:space="preserve"> </w:t>
      </w:r>
      <w:r w:rsidR="004414ED">
        <w:rPr>
          <w:rFonts w:ascii="Lato" w:hAnsi="Lato" w:cs="Calibri"/>
          <w:color w:val="000000"/>
          <w:sz w:val="22"/>
          <w:szCs w:val="22"/>
        </w:rPr>
        <w:t>w</w:t>
      </w:r>
      <w:r w:rsidR="0089315D">
        <w:rPr>
          <w:rFonts w:ascii="Lato" w:hAnsi="Lato" w:cs="Calibri"/>
          <w:color w:val="000000"/>
          <w:sz w:val="22"/>
          <w:szCs w:val="22"/>
        </w:rPr>
        <w:t>niosku o</w:t>
      </w:r>
      <w:r w:rsidR="00642505">
        <w:rPr>
          <w:rFonts w:ascii="Lato" w:hAnsi="Lato" w:cs="Calibri"/>
          <w:color w:val="000000"/>
          <w:sz w:val="22"/>
          <w:szCs w:val="22"/>
        </w:rPr>
        <w:t> </w:t>
      </w:r>
      <w:r w:rsidR="0089315D">
        <w:rPr>
          <w:rFonts w:ascii="Lato" w:hAnsi="Lato" w:cs="Calibri"/>
          <w:color w:val="000000"/>
          <w:sz w:val="22"/>
          <w:szCs w:val="22"/>
        </w:rPr>
        <w:t>objęcie przedsięwzięcia wsparciem</w:t>
      </w:r>
      <w:r w:rsidR="008B0A5A">
        <w:rPr>
          <w:rFonts w:ascii="Lato" w:hAnsi="Lato" w:cs="Calibri"/>
          <w:color w:val="000000"/>
          <w:sz w:val="22"/>
          <w:szCs w:val="22"/>
        </w:rPr>
        <w:t xml:space="preserve"> i </w:t>
      </w:r>
      <w:r w:rsidR="004414ED">
        <w:rPr>
          <w:rFonts w:ascii="Lato" w:hAnsi="Lato" w:cs="Calibri"/>
          <w:color w:val="000000"/>
          <w:sz w:val="22"/>
          <w:szCs w:val="22"/>
        </w:rPr>
        <w:t>K</w:t>
      </w:r>
      <w:r w:rsidR="008B0A5A">
        <w:rPr>
          <w:rFonts w:ascii="Lato" w:hAnsi="Lato" w:cs="Calibri"/>
          <w:color w:val="000000"/>
          <w:sz w:val="22"/>
          <w:szCs w:val="22"/>
        </w:rPr>
        <w:t xml:space="preserve">arty oceny merytorycznej </w:t>
      </w:r>
      <w:r w:rsidR="004414ED">
        <w:rPr>
          <w:rFonts w:ascii="Lato" w:hAnsi="Lato" w:cs="Calibri"/>
          <w:color w:val="000000"/>
          <w:sz w:val="22"/>
          <w:szCs w:val="22"/>
        </w:rPr>
        <w:t>w</w:t>
      </w:r>
      <w:r w:rsidR="008B0A5A">
        <w:rPr>
          <w:rFonts w:ascii="Lato" w:hAnsi="Lato" w:cs="Calibri"/>
          <w:color w:val="000000"/>
          <w:sz w:val="22"/>
          <w:szCs w:val="22"/>
        </w:rPr>
        <w:t>niosku o objęcie przedsięwzięcia wsparciem</w:t>
      </w:r>
      <w:r w:rsidR="0089315D" w:rsidDel="0089315D">
        <w:rPr>
          <w:rFonts w:ascii="Lato" w:hAnsi="Lato" w:cs="Calibri"/>
          <w:color w:val="000000"/>
          <w:sz w:val="22"/>
          <w:szCs w:val="22"/>
        </w:rPr>
        <w:t xml:space="preserve"> </w:t>
      </w:r>
      <w:r w:rsidR="008B0A5A">
        <w:rPr>
          <w:rFonts w:ascii="Lato" w:hAnsi="Lato" w:cs="Calibri"/>
          <w:color w:val="000000"/>
          <w:sz w:val="22"/>
          <w:szCs w:val="22"/>
        </w:rPr>
        <w:t xml:space="preserve"> oraz</w:t>
      </w:r>
      <w:r w:rsidR="0089315D">
        <w:rPr>
          <w:rFonts w:ascii="Lato" w:hAnsi="Lato" w:cs="Calibri"/>
          <w:color w:val="000000"/>
          <w:sz w:val="22"/>
          <w:szCs w:val="22"/>
        </w:rPr>
        <w:t xml:space="preserve"> </w:t>
      </w:r>
      <w:r w:rsidR="00422E8B">
        <w:rPr>
          <w:rFonts w:ascii="Lato" w:hAnsi="Lato" w:cs="Calibri"/>
          <w:color w:val="000000"/>
          <w:sz w:val="22"/>
          <w:szCs w:val="22"/>
        </w:rPr>
        <w:t>przekazywanie</w:t>
      </w:r>
      <w:r w:rsidR="008B0A5A">
        <w:rPr>
          <w:rFonts w:ascii="Lato" w:hAnsi="Lato" w:cs="Calibri"/>
          <w:color w:val="000000"/>
          <w:sz w:val="22"/>
          <w:szCs w:val="22"/>
        </w:rPr>
        <w:t xml:space="preserve"> ich</w:t>
      </w:r>
      <w:r w:rsidR="00422E8B">
        <w:rPr>
          <w:rFonts w:ascii="Lato" w:hAnsi="Lato" w:cs="Calibri"/>
          <w:color w:val="000000"/>
          <w:sz w:val="22"/>
          <w:szCs w:val="22"/>
        </w:rPr>
        <w:t xml:space="preserve"> </w:t>
      </w:r>
      <w:r w:rsidR="0089315D">
        <w:rPr>
          <w:rFonts w:ascii="Lato" w:hAnsi="Lato" w:cs="Calibri"/>
          <w:color w:val="000000"/>
          <w:sz w:val="22"/>
          <w:szCs w:val="22"/>
        </w:rPr>
        <w:t xml:space="preserve"> </w:t>
      </w:r>
      <w:r w:rsidR="00422E8B">
        <w:rPr>
          <w:rFonts w:ascii="Lato" w:hAnsi="Lato" w:cs="Calibri"/>
          <w:color w:val="000000"/>
          <w:sz w:val="22"/>
          <w:szCs w:val="22"/>
        </w:rPr>
        <w:t>do Sekretarza KOP</w:t>
      </w:r>
      <w:r w:rsidR="007A4B04">
        <w:rPr>
          <w:rFonts w:ascii="Lato" w:hAnsi="Lato" w:cs="Calibri"/>
          <w:color w:val="000000"/>
          <w:sz w:val="22"/>
          <w:szCs w:val="22"/>
        </w:rPr>
        <w:t>;</w:t>
      </w:r>
    </w:p>
    <w:p w14:paraId="2B9B0949" w14:textId="77777777" w:rsidR="0027153B" w:rsidRDefault="0027153B" w:rsidP="002E2586">
      <w:pPr>
        <w:numPr>
          <w:ilvl w:val="0"/>
          <w:numId w:val="3"/>
        </w:numPr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sporządzanie projektów wezwań do </w:t>
      </w:r>
      <w:r w:rsidR="005B05F9">
        <w:rPr>
          <w:rFonts w:ascii="Lato" w:hAnsi="Lato" w:cs="Calibri"/>
          <w:color w:val="000000"/>
          <w:sz w:val="22"/>
          <w:szCs w:val="22"/>
        </w:rPr>
        <w:t>Wnioskodawcy</w:t>
      </w:r>
      <w:r w:rsidR="007A4B04"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Fonts w:ascii="Lato" w:hAnsi="Lato" w:cs="Calibri"/>
          <w:color w:val="000000"/>
          <w:sz w:val="22"/>
          <w:szCs w:val="22"/>
        </w:rPr>
        <w:t xml:space="preserve">w celu uzupełnienia lub poprawy </w:t>
      </w:r>
      <w:r w:rsidR="00B61E88">
        <w:rPr>
          <w:rFonts w:ascii="Lato" w:hAnsi="Lato" w:cs="Calibri"/>
          <w:color w:val="000000"/>
          <w:sz w:val="22"/>
          <w:szCs w:val="22"/>
        </w:rPr>
        <w:t>W</w:t>
      </w:r>
      <w:r>
        <w:rPr>
          <w:rFonts w:ascii="Lato" w:hAnsi="Lato" w:cs="Calibri"/>
          <w:color w:val="000000"/>
          <w:sz w:val="22"/>
          <w:szCs w:val="22"/>
        </w:rPr>
        <w:t>niosk</w:t>
      </w:r>
      <w:r w:rsidR="00CA616A">
        <w:rPr>
          <w:rFonts w:ascii="Lato" w:hAnsi="Lato" w:cs="Calibri"/>
          <w:color w:val="000000"/>
          <w:sz w:val="22"/>
          <w:szCs w:val="22"/>
        </w:rPr>
        <w:t>u</w:t>
      </w:r>
      <w:r w:rsidR="004F4D12"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Fonts w:ascii="Lato" w:hAnsi="Lato" w:cs="Calibri"/>
          <w:color w:val="000000"/>
          <w:sz w:val="22"/>
          <w:szCs w:val="22"/>
        </w:rPr>
        <w:t>i przekazywanie ich Przewodniczącemu KOP;</w:t>
      </w:r>
    </w:p>
    <w:p w14:paraId="75C012A7" w14:textId="2BD9E2F8" w:rsidR="00B923AD" w:rsidRDefault="0027153B" w:rsidP="002E2586">
      <w:pPr>
        <w:numPr>
          <w:ilvl w:val="0"/>
          <w:numId w:val="3"/>
        </w:numPr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wykonywanie swoich obowiązków zgodnie z Regulaminem </w:t>
      </w:r>
      <w:r w:rsidR="005E0BBE">
        <w:rPr>
          <w:rFonts w:ascii="Lato" w:hAnsi="Lato" w:cs="Calibri"/>
          <w:color w:val="000000"/>
          <w:sz w:val="22"/>
          <w:szCs w:val="22"/>
        </w:rPr>
        <w:t>w</w:t>
      </w:r>
      <w:r w:rsidR="00D122DD">
        <w:rPr>
          <w:rFonts w:ascii="Lato" w:hAnsi="Lato" w:cs="Calibri"/>
          <w:color w:val="000000"/>
          <w:sz w:val="22"/>
          <w:szCs w:val="22"/>
        </w:rPr>
        <w:t>yboru</w:t>
      </w:r>
      <w:r w:rsidR="0089315D">
        <w:rPr>
          <w:rFonts w:ascii="Lato" w:hAnsi="Lato" w:cs="Calibri"/>
          <w:color w:val="000000"/>
          <w:sz w:val="22"/>
          <w:szCs w:val="22"/>
        </w:rPr>
        <w:t xml:space="preserve"> </w:t>
      </w:r>
      <w:r w:rsidR="005E0BBE">
        <w:rPr>
          <w:rFonts w:ascii="Lato" w:hAnsi="Lato" w:cs="Calibri"/>
          <w:color w:val="000000"/>
          <w:sz w:val="22"/>
          <w:szCs w:val="22"/>
        </w:rPr>
        <w:t>p</w:t>
      </w:r>
      <w:r w:rsidR="00D122DD">
        <w:rPr>
          <w:rFonts w:ascii="Lato" w:hAnsi="Lato" w:cs="Calibri"/>
          <w:color w:val="000000"/>
          <w:sz w:val="22"/>
          <w:szCs w:val="22"/>
        </w:rPr>
        <w:t xml:space="preserve">rzedsięwzięcia </w:t>
      </w:r>
      <w:r w:rsidR="0089315D">
        <w:rPr>
          <w:rFonts w:ascii="Lato" w:hAnsi="Lato" w:cs="Calibri"/>
          <w:color w:val="000000"/>
          <w:sz w:val="22"/>
          <w:szCs w:val="22"/>
        </w:rPr>
        <w:t>w</w:t>
      </w:r>
      <w:r w:rsidR="007F6F39">
        <w:rPr>
          <w:rFonts w:ascii="Lato" w:hAnsi="Lato" w:cs="Calibri"/>
          <w:color w:val="000000"/>
          <w:sz w:val="22"/>
          <w:szCs w:val="22"/>
        </w:rPr>
        <w:t> </w:t>
      </w:r>
      <w:r w:rsidR="0089315D">
        <w:rPr>
          <w:rFonts w:ascii="Lato" w:hAnsi="Lato" w:cs="Calibri"/>
          <w:color w:val="000000"/>
          <w:sz w:val="22"/>
          <w:szCs w:val="22"/>
        </w:rPr>
        <w:t>trybie niekonkurencyjnym dla inwestycji D1.1.2</w:t>
      </w:r>
      <w:r>
        <w:rPr>
          <w:rFonts w:ascii="Lato" w:hAnsi="Lato" w:cs="Calibri"/>
          <w:color w:val="000000"/>
          <w:sz w:val="22"/>
          <w:szCs w:val="22"/>
        </w:rPr>
        <w:t>, Regulaminem</w:t>
      </w:r>
      <w:r w:rsidR="00F258E5">
        <w:rPr>
          <w:rFonts w:ascii="Lato" w:hAnsi="Lato" w:cs="Calibri"/>
          <w:color w:val="000000"/>
          <w:sz w:val="22"/>
          <w:szCs w:val="22"/>
        </w:rPr>
        <w:t xml:space="preserve"> KOP</w:t>
      </w:r>
      <w:r>
        <w:rPr>
          <w:rFonts w:ascii="Lato" w:hAnsi="Lato" w:cs="Calibri"/>
          <w:color w:val="000000"/>
          <w:sz w:val="22"/>
          <w:szCs w:val="22"/>
        </w:rPr>
        <w:t xml:space="preserve"> oraz właściwymi przepisami prawa;</w:t>
      </w:r>
    </w:p>
    <w:p w14:paraId="64988867" w14:textId="77777777" w:rsidR="00B923AD" w:rsidRDefault="00B923AD" w:rsidP="002E2586">
      <w:pPr>
        <w:numPr>
          <w:ilvl w:val="0"/>
          <w:numId w:val="3"/>
        </w:numPr>
        <w:tabs>
          <w:tab w:val="clear" w:pos="567"/>
          <w:tab w:val="num" w:pos="993"/>
        </w:tabs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niezwłoczne powiadamianie </w:t>
      </w:r>
      <w:r w:rsidR="003E7EDE">
        <w:rPr>
          <w:rFonts w:ascii="Lato" w:hAnsi="Lato" w:cs="Calibri"/>
          <w:color w:val="000000"/>
          <w:sz w:val="22"/>
          <w:szCs w:val="22"/>
        </w:rPr>
        <w:t xml:space="preserve">Sekretarza </w:t>
      </w:r>
      <w:r>
        <w:rPr>
          <w:rFonts w:ascii="Lato" w:hAnsi="Lato" w:cs="Calibri"/>
          <w:color w:val="000000"/>
          <w:sz w:val="22"/>
          <w:szCs w:val="22"/>
        </w:rPr>
        <w:t>KOP o okolicznościach</w:t>
      </w:r>
      <w:r w:rsidR="0089315D"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Fonts w:ascii="Lato" w:hAnsi="Lato" w:cs="Calibri"/>
          <w:color w:val="000000"/>
          <w:sz w:val="22"/>
          <w:szCs w:val="22"/>
        </w:rPr>
        <w:t xml:space="preserve">uniemożliwiających podpisanie deklaracji </w:t>
      </w:r>
      <w:r w:rsidR="00422E8B">
        <w:rPr>
          <w:rFonts w:ascii="Lato" w:hAnsi="Lato" w:cs="Calibri"/>
          <w:color w:val="000000"/>
          <w:sz w:val="22"/>
          <w:szCs w:val="22"/>
        </w:rPr>
        <w:t xml:space="preserve">o </w:t>
      </w:r>
      <w:r>
        <w:rPr>
          <w:rFonts w:ascii="Lato" w:hAnsi="Lato" w:cs="Calibri"/>
          <w:color w:val="000000"/>
          <w:sz w:val="22"/>
          <w:szCs w:val="22"/>
        </w:rPr>
        <w:t>bezstronności i poufności.</w:t>
      </w:r>
    </w:p>
    <w:p w14:paraId="4AB5BB72" w14:textId="36780BCF" w:rsidR="003E7EDE" w:rsidRDefault="00B923AD" w:rsidP="002E2586">
      <w:pPr>
        <w:numPr>
          <w:ilvl w:val="1"/>
          <w:numId w:val="2"/>
        </w:numPr>
        <w:tabs>
          <w:tab w:val="clear" w:pos="284"/>
          <w:tab w:val="num" w:pos="426"/>
          <w:tab w:val="num" w:pos="567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Członkowie KOP</w:t>
      </w:r>
      <w:r w:rsidR="008C6091">
        <w:rPr>
          <w:rFonts w:ascii="Lato" w:hAnsi="Lato" w:cs="Calibri"/>
          <w:color w:val="000000"/>
          <w:sz w:val="22"/>
          <w:szCs w:val="22"/>
        </w:rPr>
        <w:t xml:space="preserve">, </w:t>
      </w:r>
      <w:r>
        <w:rPr>
          <w:rFonts w:ascii="Lato" w:hAnsi="Lato" w:cs="Calibri"/>
          <w:color w:val="000000"/>
          <w:sz w:val="22"/>
          <w:szCs w:val="22"/>
        </w:rPr>
        <w:t>wykonując swoje obowiązki</w:t>
      </w:r>
      <w:r w:rsidR="008C6091">
        <w:rPr>
          <w:rFonts w:ascii="Lato" w:hAnsi="Lato" w:cs="Calibri"/>
          <w:color w:val="000000"/>
          <w:sz w:val="22"/>
          <w:szCs w:val="22"/>
        </w:rPr>
        <w:t xml:space="preserve">, są </w:t>
      </w:r>
      <w:r>
        <w:rPr>
          <w:rFonts w:ascii="Lato" w:hAnsi="Lato" w:cs="Calibri"/>
          <w:color w:val="000000"/>
          <w:sz w:val="22"/>
          <w:szCs w:val="22"/>
        </w:rPr>
        <w:t xml:space="preserve">obowiązani do zachowania bezstronności oraz poufności danych i informacji zawartych we </w:t>
      </w:r>
      <w:r w:rsidR="007A4B04">
        <w:rPr>
          <w:rFonts w:ascii="Lato" w:hAnsi="Lato" w:cs="Calibri"/>
          <w:color w:val="000000"/>
          <w:sz w:val="22"/>
          <w:szCs w:val="22"/>
        </w:rPr>
        <w:t>Wniosku</w:t>
      </w:r>
      <w:r>
        <w:rPr>
          <w:rFonts w:ascii="Lato" w:hAnsi="Lato" w:cs="Calibri"/>
          <w:color w:val="000000"/>
          <w:sz w:val="22"/>
          <w:szCs w:val="22"/>
        </w:rPr>
        <w:t xml:space="preserve">. </w:t>
      </w:r>
    </w:p>
    <w:p w14:paraId="38E4F110" w14:textId="60E52007" w:rsidR="00A134AC" w:rsidRDefault="00B923AD" w:rsidP="002E2586">
      <w:pPr>
        <w:numPr>
          <w:ilvl w:val="1"/>
          <w:numId w:val="2"/>
        </w:numPr>
        <w:tabs>
          <w:tab w:val="clear" w:pos="284"/>
          <w:tab w:val="num" w:pos="426"/>
        </w:tabs>
        <w:spacing w:line="360" w:lineRule="auto"/>
        <w:ind w:left="426" w:hanging="426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 </w:t>
      </w:r>
      <w:r w:rsidR="003E7EDE">
        <w:rPr>
          <w:rStyle w:val="ui-provider"/>
          <w:rFonts w:ascii="Lato" w:hAnsi="Lato" w:cs="Calibri"/>
          <w:color w:val="000000"/>
          <w:sz w:val="22"/>
          <w:szCs w:val="22"/>
        </w:rPr>
        <w:t>Członek KOP podlega wyłączeniu od udziału w pracach KO</w:t>
      </w:r>
      <w:r w:rsidR="0007525C">
        <w:rPr>
          <w:rStyle w:val="ui-provider"/>
          <w:rFonts w:ascii="Lato" w:hAnsi="Lato" w:cs="Calibri"/>
          <w:color w:val="000000"/>
          <w:sz w:val="22"/>
          <w:szCs w:val="22"/>
        </w:rPr>
        <w:t>P</w:t>
      </w:r>
      <w:r w:rsidR="003E7EDE">
        <w:rPr>
          <w:rStyle w:val="ui-provider"/>
          <w:rFonts w:ascii="Lato" w:hAnsi="Lato" w:cs="Calibri"/>
          <w:color w:val="000000"/>
          <w:sz w:val="22"/>
          <w:szCs w:val="22"/>
        </w:rPr>
        <w:t xml:space="preserve"> w przypadku zaistnienia przesłanki</w:t>
      </w:r>
      <w:r w:rsidR="003E7EDE">
        <w:rPr>
          <w:rFonts w:ascii="Lato" w:hAnsi="Lato" w:cs="Calibri"/>
          <w:color w:val="000000"/>
          <w:sz w:val="22"/>
          <w:szCs w:val="22"/>
        </w:rPr>
        <w:t xml:space="preserve"> </w:t>
      </w:r>
      <w:r w:rsidR="003E7EDE">
        <w:rPr>
          <w:rStyle w:val="ui-provider"/>
          <w:rFonts w:ascii="Lato" w:hAnsi="Lato" w:cs="Calibri"/>
          <w:color w:val="000000"/>
          <w:sz w:val="22"/>
          <w:szCs w:val="22"/>
        </w:rPr>
        <w:t xml:space="preserve">określonej w art. 24 ustawy z dnia 14 czerwca 1960 r. Kodeks postępowania </w:t>
      </w:r>
      <w:r w:rsidR="003E7EDE">
        <w:rPr>
          <w:rFonts w:ascii="Lato" w:hAnsi="Lato" w:cs="Calibri"/>
          <w:color w:val="000000"/>
          <w:sz w:val="22"/>
          <w:szCs w:val="22"/>
        </w:rPr>
        <w:t xml:space="preserve">administracyjnego </w:t>
      </w:r>
      <w:r w:rsidR="003E7EDE">
        <w:rPr>
          <w:rStyle w:val="ui-provider"/>
          <w:rFonts w:ascii="Lato" w:hAnsi="Lato" w:cs="Calibri"/>
          <w:color w:val="000000"/>
          <w:sz w:val="22"/>
          <w:szCs w:val="22"/>
        </w:rPr>
        <w:t>(Dz.U. z 202</w:t>
      </w:r>
      <w:r w:rsidR="00EF6BC0">
        <w:rPr>
          <w:rStyle w:val="ui-provider"/>
          <w:rFonts w:ascii="Lato" w:hAnsi="Lato" w:cs="Calibri"/>
          <w:color w:val="000000"/>
          <w:sz w:val="22"/>
          <w:szCs w:val="22"/>
        </w:rPr>
        <w:t>4</w:t>
      </w:r>
      <w:r w:rsidR="003E7EDE">
        <w:rPr>
          <w:rStyle w:val="ui-provider"/>
          <w:rFonts w:ascii="Lato" w:hAnsi="Lato" w:cs="Calibri"/>
          <w:color w:val="000000"/>
          <w:sz w:val="22"/>
          <w:szCs w:val="22"/>
        </w:rPr>
        <w:t xml:space="preserve"> r. poz.</w:t>
      </w:r>
      <w:r w:rsidR="00D567C3">
        <w:rPr>
          <w:rStyle w:val="ui-provider"/>
          <w:rFonts w:ascii="Lato" w:hAnsi="Lato" w:cs="Calibri"/>
          <w:color w:val="000000"/>
          <w:sz w:val="22"/>
          <w:szCs w:val="22"/>
        </w:rPr>
        <w:t xml:space="preserve"> </w:t>
      </w:r>
      <w:r w:rsidR="00EF6BC0">
        <w:rPr>
          <w:rStyle w:val="ui-provider"/>
          <w:rFonts w:ascii="Lato" w:hAnsi="Lato" w:cs="Calibri"/>
          <w:color w:val="000000"/>
          <w:sz w:val="22"/>
          <w:szCs w:val="22"/>
        </w:rPr>
        <w:t>572</w:t>
      </w:r>
      <w:r w:rsidR="003E7EDE">
        <w:rPr>
          <w:rStyle w:val="ui-provider"/>
          <w:rFonts w:ascii="Lato" w:hAnsi="Lato" w:cs="Calibri"/>
          <w:color w:val="000000"/>
          <w:sz w:val="22"/>
          <w:szCs w:val="22"/>
        </w:rPr>
        <w:t>), dalej</w:t>
      </w:r>
      <w:r w:rsidR="008C6091">
        <w:rPr>
          <w:rStyle w:val="ui-provider"/>
          <w:rFonts w:ascii="Lato" w:hAnsi="Lato" w:cs="Calibri"/>
          <w:color w:val="000000"/>
          <w:sz w:val="22"/>
          <w:szCs w:val="22"/>
        </w:rPr>
        <w:t xml:space="preserve">: </w:t>
      </w:r>
      <w:r w:rsidR="003E7EDE">
        <w:rPr>
          <w:rStyle w:val="ui-provider"/>
          <w:rFonts w:ascii="Lato" w:hAnsi="Lato" w:cs="Calibri"/>
          <w:color w:val="000000"/>
          <w:sz w:val="22"/>
          <w:szCs w:val="22"/>
        </w:rPr>
        <w:t>k</w:t>
      </w:r>
      <w:r w:rsidR="00A966C1">
        <w:rPr>
          <w:rStyle w:val="ui-provider"/>
          <w:rFonts w:ascii="Lato" w:hAnsi="Lato" w:cs="Calibri"/>
          <w:color w:val="000000"/>
          <w:sz w:val="22"/>
          <w:szCs w:val="22"/>
        </w:rPr>
        <w:t>.</w:t>
      </w:r>
      <w:r w:rsidR="003E7EDE">
        <w:rPr>
          <w:rStyle w:val="ui-provider"/>
          <w:rFonts w:ascii="Lato" w:hAnsi="Lato" w:cs="Calibri"/>
          <w:color w:val="000000"/>
          <w:sz w:val="22"/>
          <w:szCs w:val="22"/>
        </w:rPr>
        <w:t>p</w:t>
      </w:r>
      <w:r w:rsidR="00A966C1">
        <w:rPr>
          <w:rStyle w:val="ui-provider"/>
          <w:rFonts w:ascii="Lato" w:hAnsi="Lato" w:cs="Calibri"/>
          <w:color w:val="000000"/>
          <w:sz w:val="22"/>
          <w:szCs w:val="22"/>
        </w:rPr>
        <w:t>.</w:t>
      </w:r>
      <w:r w:rsidR="003E7EDE">
        <w:rPr>
          <w:rStyle w:val="ui-provider"/>
          <w:rFonts w:ascii="Lato" w:hAnsi="Lato" w:cs="Calibri"/>
          <w:color w:val="000000"/>
          <w:sz w:val="22"/>
          <w:szCs w:val="22"/>
        </w:rPr>
        <w:t>a</w:t>
      </w:r>
      <w:r w:rsidR="00A966C1">
        <w:rPr>
          <w:rStyle w:val="ui-provider"/>
          <w:rFonts w:ascii="Lato" w:hAnsi="Lato" w:cs="Calibri"/>
          <w:color w:val="000000"/>
          <w:sz w:val="22"/>
          <w:szCs w:val="22"/>
        </w:rPr>
        <w:t>.</w:t>
      </w:r>
      <w:r w:rsidR="003E7EDE">
        <w:rPr>
          <w:rStyle w:val="ui-provider"/>
          <w:rFonts w:ascii="Lato" w:hAnsi="Lato" w:cs="Calibri"/>
          <w:color w:val="000000"/>
          <w:sz w:val="22"/>
          <w:szCs w:val="22"/>
        </w:rPr>
        <w:t>.</w:t>
      </w:r>
    </w:p>
    <w:p w14:paraId="4200B4D3" w14:textId="77777777" w:rsidR="00A134AC" w:rsidRDefault="003E7EDE" w:rsidP="002E2586">
      <w:pPr>
        <w:numPr>
          <w:ilvl w:val="1"/>
          <w:numId w:val="2"/>
        </w:numPr>
        <w:tabs>
          <w:tab w:val="clear" w:pos="284"/>
          <w:tab w:val="num" w:pos="426"/>
        </w:tabs>
        <w:spacing w:line="360" w:lineRule="auto"/>
        <w:ind w:left="426" w:hanging="426"/>
        <w:jc w:val="both"/>
        <w:rPr>
          <w:rStyle w:val="ui-provider"/>
          <w:rFonts w:ascii="Lato" w:hAnsi="Lato" w:cs="Calibri"/>
          <w:color w:val="000000"/>
          <w:sz w:val="22"/>
          <w:szCs w:val="22"/>
        </w:rPr>
      </w:pPr>
      <w:r>
        <w:rPr>
          <w:rStyle w:val="ui-provider"/>
          <w:rFonts w:ascii="Lato" w:hAnsi="Lato" w:cs="Calibri"/>
          <w:color w:val="000000"/>
          <w:sz w:val="22"/>
          <w:szCs w:val="22"/>
        </w:rPr>
        <w:t>Tryb wyłączenia Członka KOP, jak również zakres czynności przez niego podejmowanych określa</w:t>
      </w:r>
      <w:r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k</w:t>
      </w:r>
      <w:r w:rsidR="00A966C1">
        <w:rPr>
          <w:rStyle w:val="ui-provider"/>
          <w:rFonts w:ascii="Lato" w:hAnsi="Lato" w:cs="Calibri"/>
          <w:color w:val="000000"/>
          <w:sz w:val="22"/>
          <w:szCs w:val="22"/>
        </w:rPr>
        <w:t>.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p</w:t>
      </w:r>
      <w:r w:rsidR="00A966C1">
        <w:rPr>
          <w:rStyle w:val="ui-provider"/>
          <w:rFonts w:ascii="Lato" w:hAnsi="Lato" w:cs="Calibri"/>
          <w:color w:val="000000"/>
          <w:sz w:val="22"/>
          <w:szCs w:val="22"/>
        </w:rPr>
        <w:t>.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a.</w:t>
      </w:r>
    </w:p>
    <w:p w14:paraId="3025DD77" w14:textId="0B44E277" w:rsidR="00A134AC" w:rsidRDefault="003E7EDE" w:rsidP="002E2586">
      <w:pPr>
        <w:numPr>
          <w:ilvl w:val="1"/>
          <w:numId w:val="2"/>
        </w:numPr>
        <w:tabs>
          <w:tab w:val="clear" w:pos="284"/>
          <w:tab w:val="num" w:pos="426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Członek KOP </w:t>
      </w:r>
      <w:r w:rsidR="008C6091">
        <w:rPr>
          <w:rStyle w:val="ui-provider"/>
          <w:rFonts w:ascii="Lato" w:hAnsi="Lato" w:cs="Calibri"/>
          <w:color w:val="000000"/>
          <w:sz w:val="22"/>
          <w:szCs w:val="22"/>
        </w:rPr>
        <w:t xml:space="preserve">jest 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obowiązany do poinformowania Sekretarza KO</w:t>
      </w:r>
      <w:r w:rsidR="00A134AC">
        <w:rPr>
          <w:rStyle w:val="ui-provider"/>
          <w:rFonts w:ascii="Lato" w:hAnsi="Lato" w:cs="Calibri"/>
          <w:color w:val="000000"/>
          <w:sz w:val="22"/>
          <w:szCs w:val="22"/>
        </w:rPr>
        <w:t>P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 o próbie wpływu osób</w:t>
      </w:r>
      <w:r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>trzecich lub innego Członka KO</w:t>
      </w:r>
      <w:r w:rsidR="00A134AC">
        <w:rPr>
          <w:rStyle w:val="ui-provider"/>
          <w:rFonts w:ascii="Lato" w:hAnsi="Lato" w:cs="Calibri"/>
          <w:color w:val="000000"/>
          <w:sz w:val="22"/>
          <w:szCs w:val="22"/>
        </w:rPr>
        <w:t>P</w:t>
      </w:r>
      <w:r>
        <w:rPr>
          <w:rStyle w:val="ui-provider"/>
          <w:rFonts w:ascii="Lato" w:hAnsi="Lato" w:cs="Calibri"/>
          <w:color w:val="000000"/>
          <w:sz w:val="22"/>
          <w:szCs w:val="22"/>
        </w:rPr>
        <w:t xml:space="preserve"> na dokonywaną przez niego ocenę.</w:t>
      </w:r>
    </w:p>
    <w:p w14:paraId="37ADFDC4" w14:textId="77777777" w:rsidR="00B923AD" w:rsidRDefault="00B923AD" w:rsidP="00BC17A9">
      <w:pPr>
        <w:spacing w:line="360" w:lineRule="auto"/>
        <w:rPr>
          <w:rFonts w:ascii="Lato" w:hAnsi="Lato" w:cs="Calibri"/>
          <w:b/>
          <w:color w:val="000000"/>
          <w:sz w:val="22"/>
          <w:szCs w:val="22"/>
        </w:rPr>
      </w:pPr>
    </w:p>
    <w:p w14:paraId="28ED1262" w14:textId="77777777" w:rsidR="00B923AD" w:rsidRDefault="002471F6" w:rsidP="00BC17A9">
      <w:pPr>
        <w:spacing w:line="360" w:lineRule="auto"/>
        <w:ind w:left="360"/>
        <w:jc w:val="center"/>
        <w:rPr>
          <w:rFonts w:ascii="Lato" w:hAnsi="Lato" w:cs="Calibri"/>
          <w:b/>
          <w:color w:val="000000"/>
          <w:sz w:val="22"/>
          <w:szCs w:val="22"/>
        </w:rPr>
      </w:pPr>
      <w:r>
        <w:rPr>
          <w:rFonts w:ascii="Lato" w:hAnsi="Lato" w:cs="Calibri"/>
          <w:b/>
          <w:color w:val="000000"/>
          <w:sz w:val="22"/>
          <w:szCs w:val="22"/>
        </w:rPr>
        <w:t>§ 5.</w:t>
      </w:r>
    </w:p>
    <w:p w14:paraId="29E70CB3" w14:textId="510AA7E0" w:rsidR="00B923AD" w:rsidRDefault="00B923AD" w:rsidP="002E2586">
      <w:pPr>
        <w:numPr>
          <w:ilvl w:val="0"/>
          <w:numId w:val="17"/>
        </w:numPr>
        <w:tabs>
          <w:tab w:val="clear" w:pos="284"/>
          <w:tab w:val="num" w:pos="426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W przypadku niewywiązywania się Członka KOP z obowiązków wynikających z</w:t>
      </w:r>
      <w:r w:rsidR="00A966C1">
        <w:rPr>
          <w:rFonts w:ascii="Lato" w:hAnsi="Lato" w:cs="Calibri"/>
          <w:color w:val="000000"/>
          <w:sz w:val="22"/>
          <w:szCs w:val="22"/>
        </w:rPr>
        <w:t xml:space="preserve"> treści</w:t>
      </w:r>
      <w:r>
        <w:rPr>
          <w:rFonts w:ascii="Lato" w:hAnsi="Lato" w:cs="Calibri"/>
          <w:color w:val="000000"/>
          <w:sz w:val="22"/>
          <w:szCs w:val="22"/>
        </w:rPr>
        <w:t xml:space="preserve"> Regulaminu</w:t>
      </w:r>
      <w:r w:rsidR="008C6091">
        <w:rPr>
          <w:rFonts w:ascii="Lato" w:hAnsi="Lato" w:cs="Calibri"/>
          <w:color w:val="000000"/>
          <w:sz w:val="22"/>
          <w:szCs w:val="22"/>
        </w:rPr>
        <w:t xml:space="preserve"> KOP</w:t>
      </w:r>
      <w:r w:rsidR="0089315D">
        <w:rPr>
          <w:rFonts w:ascii="Lato" w:hAnsi="Lato" w:cs="Calibri"/>
          <w:color w:val="000000"/>
          <w:sz w:val="22"/>
          <w:szCs w:val="22"/>
        </w:rPr>
        <w:t>,</w:t>
      </w:r>
      <w:r>
        <w:rPr>
          <w:rFonts w:ascii="Lato" w:hAnsi="Lato" w:cs="Calibri"/>
          <w:color w:val="000000"/>
          <w:sz w:val="22"/>
          <w:szCs w:val="22"/>
        </w:rPr>
        <w:t xml:space="preserve"> Przewodniczący KOP ma obowiązek upomnieć Członka KOP oraz wezwać go do niezwłocznego wypełnienia obowiązków, z których wykonaniem pozostaje w</w:t>
      </w:r>
      <w:r w:rsidR="00642505">
        <w:rPr>
          <w:rFonts w:ascii="Lato" w:hAnsi="Lato" w:cs="Calibri"/>
          <w:color w:val="000000"/>
          <w:sz w:val="22"/>
          <w:szCs w:val="22"/>
        </w:rPr>
        <w:t> </w:t>
      </w:r>
      <w:r>
        <w:rPr>
          <w:rFonts w:ascii="Lato" w:hAnsi="Lato" w:cs="Calibri"/>
          <w:color w:val="000000"/>
          <w:sz w:val="22"/>
          <w:szCs w:val="22"/>
        </w:rPr>
        <w:t>zwłoce lub które wykonuje nienależycie, w wyznaczonym terminie.</w:t>
      </w:r>
    </w:p>
    <w:p w14:paraId="1FDEF35D" w14:textId="77777777" w:rsidR="00B923AD" w:rsidRDefault="00B923AD" w:rsidP="002E2586">
      <w:pPr>
        <w:numPr>
          <w:ilvl w:val="0"/>
          <w:numId w:val="17"/>
        </w:numPr>
        <w:tabs>
          <w:tab w:val="clear" w:pos="284"/>
          <w:tab w:val="num" w:pos="426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Termin, o którym mowa w ust. 1</w:t>
      </w:r>
      <w:r w:rsidR="008C6091">
        <w:rPr>
          <w:rFonts w:ascii="Lato" w:hAnsi="Lato" w:cs="Calibri"/>
          <w:color w:val="000000"/>
          <w:sz w:val="22"/>
          <w:szCs w:val="22"/>
        </w:rPr>
        <w:t>,</w:t>
      </w:r>
      <w:r>
        <w:rPr>
          <w:rFonts w:ascii="Lato" w:hAnsi="Lato" w:cs="Calibri"/>
          <w:color w:val="000000"/>
          <w:sz w:val="22"/>
          <w:szCs w:val="22"/>
        </w:rPr>
        <w:t xml:space="preserve"> wyznaczony przez Przewodniczącego KOP, nie może być krótszy niż 2 dni i dłuższy niż 5 dni.</w:t>
      </w:r>
    </w:p>
    <w:p w14:paraId="472B0370" w14:textId="250EE2F2" w:rsidR="00B923AD" w:rsidRDefault="00B923AD" w:rsidP="002E2586">
      <w:pPr>
        <w:numPr>
          <w:ilvl w:val="0"/>
          <w:numId w:val="17"/>
        </w:numPr>
        <w:tabs>
          <w:tab w:val="clear" w:pos="284"/>
          <w:tab w:val="num" w:pos="426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W przypadku bezskutecznego upływu terminu, o którym mowa w ust. </w:t>
      </w:r>
      <w:r w:rsidR="008C6091">
        <w:rPr>
          <w:rFonts w:ascii="Lato" w:hAnsi="Lato" w:cs="Calibri"/>
          <w:color w:val="000000"/>
          <w:sz w:val="22"/>
          <w:szCs w:val="22"/>
        </w:rPr>
        <w:t>1</w:t>
      </w:r>
      <w:r>
        <w:rPr>
          <w:rFonts w:ascii="Lato" w:hAnsi="Lato" w:cs="Calibri"/>
          <w:color w:val="000000"/>
          <w:sz w:val="22"/>
          <w:szCs w:val="22"/>
        </w:rPr>
        <w:t>, Przewodniczący KOP może wystąpić z wnioskiem o odwołanie Członka KOP i powołanie w jego miejsce inne</w:t>
      </w:r>
      <w:r w:rsidR="0089315D">
        <w:rPr>
          <w:rFonts w:ascii="Lato" w:hAnsi="Lato" w:cs="Calibri"/>
          <w:color w:val="000000"/>
          <w:sz w:val="22"/>
          <w:szCs w:val="22"/>
        </w:rPr>
        <w:t>j osoby</w:t>
      </w:r>
      <w:r>
        <w:rPr>
          <w:rFonts w:ascii="Lato" w:hAnsi="Lato" w:cs="Calibri"/>
          <w:color w:val="000000"/>
          <w:sz w:val="22"/>
          <w:szCs w:val="22"/>
        </w:rPr>
        <w:t>.</w:t>
      </w:r>
    </w:p>
    <w:p w14:paraId="582FB28F" w14:textId="77777777" w:rsidR="00526ED6" w:rsidRDefault="00526ED6" w:rsidP="00BC17A9">
      <w:pPr>
        <w:spacing w:line="360" w:lineRule="auto"/>
        <w:ind w:left="284"/>
        <w:rPr>
          <w:rFonts w:ascii="Lato" w:hAnsi="Lato" w:cs="Calibri"/>
          <w:color w:val="000000"/>
          <w:sz w:val="22"/>
          <w:szCs w:val="22"/>
        </w:rPr>
      </w:pPr>
      <w:bookmarkStart w:id="4" w:name="_Hlk145494221"/>
    </w:p>
    <w:p w14:paraId="38E1EDBE" w14:textId="77777777" w:rsidR="00B923AD" w:rsidRDefault="002471F6" w:rsidP="00BC17A9">
      <w:pPr>
        <w:spacing w:line="360" w:lineRule="auto"/>
        <w:ind w:left="360"/>
        <w:jc w:val="center"/>
        <w:rPr>
          <w:rFonts w:ascii="Lato" w:hAnsi="Lato" w:cs="Calibri"/>
          <w:b/>
          <w:color w:val="000000"/>
          <w:sz w:val="22"/>
          <w:szCs w:val="22"/>
        </w:rPr>
      </w:pPr>
      <w:r>
        <w:rPr>
          <w:rFonts w:ascii="Lato" w:hAnsi="Lato" w:cs="Calibri"/>
          <w:b/>
          <w:color w:val="000000"/>
          <w:sz w:val="22"/>
          <w:szCs w:val="22"/>
        </w:rPr>
        <w:lastRenderedPageBreak/>
        <w:t>§ 6</w:t>
      </w:r>
      <w:bookmarkEnd w:id="4"/>
      <w:r>
        <w:rPr>
          <w:rFonts w:ascii="Lato" w:hAnsi="Lato" w:cs="Calibri"/>
          <w:b/>
          <w:color w:val="000000"/>
          <w:sz w:val="22"/>
          <w:szCs w:val="22"/>
        </w:rPr>
        <w:t>.</w:t>
      </w:r>
    </w:p>
    <w:p w14:paraId="4E6A6B0A" w14:textId="77777777" w:rsidR="00B923AD" w:rsidRDefault="00B923AD" w:rsidP="002E2586">
      <w:pPr>
        <w:numPr>
          <w:ilvl w:val="1"/>
          <w:numId w:val="4"/>
        </w:numPr>
        <w:tabs>
          <w:tab w:val="clear" w:pos="-76"/>
          <w:tab w:val="left" w:pos="284"/>
          <w:tab w:val="num" w:pos="426"/>
        </w:tabs>
        <w:spacing w:line="360" w:lineRule="auto"/>
        <w:ind w:left="426" w:hanging="426"/>
        <w:jc w:val="both"/>
        <w:rPr>
          <w:rFonts w:ascii="Lato" w:hAnsi="Lato" w:cs="Calibri"/>
          <w:b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Przewodniczący KOP wnioskuje o odwołanie Członka KOP w przypadku:</w:t>
      </w:r>
      <w:r>
        <w:rPr>
          <w:rFonts w:ascii="Lato" w:hAnsi="Lato" w:cs="Calibri"/>
          <w:b/>
          <w:color w:val="000000"/>
          <w:sz w:val="22"/>
          <w:szCs w:val="22"/>
        </w:rPr>
        <w:t xml:space="preserve"> </w:t>
      </w:r>
    </w:p>
    <w:p w14:paraId="63993061" w14:textId="24F2DA48" w:rsidR="00B923AD" w:rsidRDefault="004D472B" w:rsidP="002E2586">
      <w:pPr>
        <w:numPr>
          <w:ilvl w:val="2"/>
          <w:numId w:val="4"/>
        </w:numPr>
        <w:tabs>
          <w:tab w:val="clear" w:pos="207"/>
          <w:tab w:val="num" w:pos="993"/>
        </w:tabs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zaprzestania przez </w:t>
      </w:r>
      <w:r w:rsidR="00B923AD">
        <w:rPr>
          <w:rFonts w:ascii="Lato" w:hAnsi="Lato" w:cs="Calibri"/>
          <w:color w:val="000000"/>
          <w:sz w:val="22"/>
          <w:szCs w:val="22"/>
        </w:rPr>
        <w:t>Człon</w:t>
      </w:r>
      <w:r>
        <w:rPr>
          <w:rFonts w:ascii="Lato" w:hAnsi="Lato" w:cs="Calibri"/>
          <w:color w:val="000000"/>
          <w:sz w:val="22"/>
          <w:szCs w:val="22"/>
        </w:rPr>
        <w:t>ka</w:t>
      </w:r>
      <w:r w:rsidR="00B923AD">
        <w:rPr>
          <w:rFonts w:ascii="Lato" w:hAnsi="Lato" w:cs="Calibri"/>
          <w:color w:val="000000"/>
          <w:sz w:val="22"/>
          <w:szCs w:val="22"/>
        </w:rPr>
        <w:t xml:space="preserve"> KOP wywiązywa</w:t>
      </w:r>
      <w:r>
        <w:rPr>
          <w:rFonts w:ascii="Lato" w:hAnsi="Lato" w:cs="Calibri"/>
          <w:color w:val="000000"/>
          <w:sz w:val="22"/>
          <w:szCs w:val="22"/>
        </w:rPr>
        <w:t>nia</w:t>
      </w:r>
      <w:r w:rsidR="00B923AD">
        <w:rPr>
          <w:rFonts w:ascii="Lato" w:hAnsi="Lato" w:cs="Calibri"/>
          <w:color w:val="000000"/>
          <w:sz w:val="22"/>
          <w:szCs w:val="22"/>
        </w:rPr>
        <w:t xml:space="preserve"> się z jednego z obowiązków, o których mowa w § 4 ust. 1</w:t>
      </w:r>
      <w:r w:rsidR="00A966C1">
        <w:rPr>
          <w:rFonts w:ascii="Lato" w:hAnsi="Lato" w:cs="Calibri"/>
          <w:color w:val="000000"/>
          <w:sz w:val="22"/>
          <w:szCs w:val="22"/>
        </w:rPr>
        <w:t xml:space="preserve"> i</w:t>
      </w:r>
      <w:r w:rsidR="00A92FED">
        <w:rPr>
          <w:rFonts w:ascii="Lato" w:hAnsi="Lato" w:cs="Calibri"/>
          <w:color w:val="000000"/>
          <w:sz w:val="22"/>
          <w:szCs w:val="22"/>
        </w:rPr>
        <w:t xml:space="preserve"> ust.</w:t>
      </w:r>
      <w:r w:rsidR="00A966C1">
        <w:rPr>
          <w:rFonts w:ascii="Lato" w:hAnsi="Lato" w:cs="Calibri"/>
          <w:color w:val="000000"/>
          <w:sz w:val="22"/>
          <w:szCs w:val="22"/>
        </w:rPr>
        <w:t xml:space="preserve"> 2 Regulaminu KOP;</w:t>
      </w:r>
      <w:r w:rsidR="00EF6BC0">
        <w:rPr>
          <w:rFonts w:ascii="Lato" w:hAnsi="Lato" w:cs="Calibri"/>
          <w:color w:val="000000"/>
          <w:sz w:val="22"/>
          <w:szCs w:val="22"/>
        </w:rPr>
        <w:t xml:space="preserve"> </w:t>
      </w:r>
    </w:p>
    <w:p w14:paraId="06E1D99A" w14:textId="77777777" w:rsidR="00B923AD" w:rsidRDefault="00B923AD" w:rsidP="002E2586">
      <w:pPr>
        <w:numPr>
          <w:ilvl w:val="2"/>
          <w:numId w:val="4"/>
        </w:numPr>
        <w:tabs>
          <w:tab w:val="clear" w:pos="207"/>
          <w:tab w:val="num" w:pos="709"/>
          <w:tab w:val="num" w:pos="993"/>
        </w:tabs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stwierdz</w:t>
      </w:r>
      <w:r w:rsidR="004D472B">
        <w:rPr>
          <w:rFonts w:ascii="Lato" w:hAnsi="Lato" w:cs="Calibri"/>
          <w:color w:val="000000"/>
          <w:sz w:val="22"/>
          <w:szCs w:val="22"/>
        </w:rPr>
        <w:t xml:space="preserve">enia </w:t>
      </w:r>
      <w:r>
        <w:rPr>
          <w:rFonts w:ascii="Lato" w:hAnsi="Lato" w:cs="Calibri"/>
          <w:color w:val="000000"/>
          <w:sz w:val="22"/>
          <w:szCs w:val="22"/>
        </w:rPr>
        <w:t>rażąc</w:t>
      </w:r>
      <w:r w:rsidR="004D472B">
        <w:rPr>
          <w:rFonts w:ascii="Lato" w:hAnsi="Lato" w:cs="Calibri"/>
          <w:color w:val="000000"/>
          <w:sz w:val="22"/>
          <w:szCs w:val="22"/>
        </w:rPr>
        <w:t>ych</w:t>
      </w:r>
      <w:r>
        <w:rPr>
          <w:rFonts w:ascii="Lato" w:hAnsi="Lato" w:cs="Calibri"/>
          <w:color w:val="000000"/>
          <w:sz w:val="22"/>
          <w:szCs w:val="22"/>
        </w:rPr>
        <w:t xml:space="preserve"> i nagminn</w:t>
      </w:r>
      <w:r w:rsidR="004D472B">
        <w:rPr>
          <w:rFonts w:ascii="Lato" w:hAnsi="Lato" w:cs="Calibri"/>
          <w:color w:val="000000"/>
          <w:sz w:val="22"/>
          <w:szCs w:val="22"/>
        </w:rPr>
        <w:t>ych</w:t>
      </w:r>
      <w:r>
        <w:rPr>
          <w:rFonts w:ascii="Lato" w:hAnsi="Lato" w:cs="Calibri"/>
          <w:color w:val="000000"/>
          <w:sz w:val="22"/>
          <w:szCs w:val="22"/>
        </w:rPr>
        <w:t xml:space="preserve"> nieprawidłowości lub </w:t>
      </w:r>
      <w:r w:rsidR="005B05F9">
        <w:rPr>
          <w:rFonts w:ascii="Lato" w:hAnsi="Lato" w:cs="Calibri"/>
          <w:color w:val="000000"/>
          <w:sz w:val="22"/>
          <w:szCs w:val="22"/>
        </w:rPr>
        <w:t>opóźnienia w</w:t>
      </w:r>
      <w:r>
        <w:rPr>
          <w:rFonts w:ascii="Lato" w:hAnsi="Lato" w:cs="Calibri"/>
          <w:color w:val="000000"/>
          <w:sz w:val="22"/>
          <w:szCs w:val="22"/>
        </w:rPr>
        <w:t xml:space="preserve"> procesie oceny dokonywanej przez Członka KOP; </w:t>
      </w:r>
    </w:p>
    <w:p w14:paraId="21658CB0" w14:textId="13ACBFAB" w:rsidR="00B923AD" w:rsidRDefault="00B923AD" w:rsidP="002E2586">
      <w:pPr>
        <w:numPr>
          <w:ilvl w:val="2"/>
          <w:numId w:val="4"/>
        </w:numPr>
        <w:tabs>
          <w:tab w:val="num" w:pos="993"/>
        </w:tabs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złoż</w:t>
      </w:r>
      <w:r w:rsidR="004D472B">
        <w:rPr>
          <w:rFonts w:ascii="Lato" w:hAnsi="Lato" w:cs="Calibri"/>
          <w:color w:val="000000"/>
          <w:sz w:val="22"/>
          <w:szCs w:val="22"/>
        </w:rPr>
        <w:t>enia</w:t>
      </w:r>
      <w:r>
        <w:rPr>
          <w:rFonts w:ascii="Lato" w:hAnsi="Lato" w:cs="Calibri"/>
          <w:color w:val="000000"/>
          <w:sz w:val="22"/>
          <w:szCs w:val="22"/>
        </w:rPr>
        <w:t xml:space="preserve"> </w:t>
      </w:r>
      <w:r w:rsidR="004D472B">
        <w:rPr>
          <w:rFonts w:ascii="Lato" w:hAnsi="Lato" w:cs="Calibri"/>
          <w:color w:val="000000"/>
          <w:sz w:val="22"/>
          <w:szCs w:val="22"/>
        </w:rPr>
        <w:t xml:space="preserve">przez Członka KOP </w:t>
      </w:r>
      <w:r>
        <w:rPr>
          <w:rFonts w:ascii="Lato" w:hAnsi="Lato" w:cs="Calibri"/>
          <w:color w:val="000000"/>
          <w:sz w:val="22"/>
          <w:szCs w:val="22"/>
        </w:rPr>
        <w:t>wnios</w:t>
      </w:r>
      <w:r w:rsidR="004D472B">
        <w:rPr>
          <w:rFonts w:ascii="Lato" w:hAnsi="Lato" w:cs="Calibri"/>
          <w:color w:val="000000"/>
          <w:sz w:val="22"/>
          <w:szCs w:val="22"/>
        </w:rPr>
        <w:t>ku</w:t>
      </w:r>
      <w:r>
        <w:rPr>
          <w:rFonts w:ascii="Lato" w:hAnsi="Lato" w:cs="Calibri"/>
          <w:color w:val="000000"/>
          <w:sz w:val="22"/>
          <w:szCs w:val="22"/>
        </w:rPr>
        <w:t xml:space="preserve"> o jego odwołanie</w:t>
      </w:r>
      <w:r w:rsidR="004D472B">
        <w:rPr>
          <w:rFonts w:ascii="Lato" w:hAnsi="Lato" w:cs="Calibri"/>
          <w:color w:val="000000"/>
          <w:sz w:val="22"/>
          <w:szCs w:val="22"/>
        </w:rPr>
        <w:t>;</w:t>
      </w:r>
    </w:p>
    <w:p w14:paraId="4FD30810" w14:textId="6541CFD9" w:rsidR="00A134AC" w:rsidRDefault="003368A7" w:rsidP="002E2586">
      <w:pPr>
        <w:numPr>
          <w:ilvl w:val="2"/>
          <w:numId w:val="4"/>
        </w:numPr>
        <w:tabs>
          <w:tab w:val="clear" w:pos="207"/>
          <w:tab w:val="num" w:pos="993"/>
        </w:tabs>
        <w:spacing w:line="360" w:lineRule="auto"/>
        <w:ind w:left="993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niewywiązywania się Członka KOP z obowiązków wynikających z</w:t>
      </w:r>
      <w:r w:rsidR="00A966C1">
        <w:rPr>
          <w:rFonts w:ascii="Lato" w:hAnsi="Lato" w:cs="Calibri"/>
          <w:color w:val="000000"/>
          <w:sz w:val="22"/>
          <w:szCs w:val="22"/>
        </w:rPr>
        <w:t xml:space="preserve"> treści</w:t>
      </w:r>
      <w:r>
        <w:rPr>
          <w:rFonts w:ascii="Lato" w:hAnsi="Lato" w:cs="Calibri"/>
          <w:color w:val="000000"/>
          <w:sz w:val="22"/>
          <w:szCs w:val="22"/>
        </w:rPr>
        <w:t xml:space="preserve"> Regulaminu</w:t>
      </w:r>
      <w:r w:rsidR="008C6091">
        <w:rPr>
          <w:rFonts w:ascii="Lato" w:hAnsi="Lato" w:cs="Calibri"/>
          <w:color w:val="000000"/>
          <w:sz w:val="22"/>
          <w:szCs w:val="22"/>
        </w:rPr>
        <w:t xml:space="preserve"> KOP</w:t>
      </w:r>
      <w:r>
        <w:rPr>
          <w:rFonts w:ascii="Lato" w:hAnsi="Lato" w:cs="Calibri"/>
          <w:color w:val="000000"/>
          <w:sz w:val="22"/>
          <w:szCs w:val="22"/>
        </w:rPr>
        <w:t>.</w:t>
      </w:r>
    </w:p>
    <w:p w14:paraId="21F8E1AD" w14:textId="461580B9" w:rsidR="00476B5D" w:rsidRPr="00BC17A9" w:rsidRDefault="00B923AD" w:rsidP="002E2586">
      <w:pPr>
        <w:numPr>
          <w:ilvl w:val="1"/>
          <w:numId w:val="4"/>
        </w:numPr>
        <w:tabs>
          <w:tab w:val="clear" w:pos="-76"/>
          <w:tab w:val="num" w:pos="0"/>
          <w:tab w:val="left" w:pos="426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Po odwołaniu Członka KOP z przyczyn, o których mowa w ust. 1, Przewodniczący KOP może wnioskować o uzupełnienie składu KOP</w:t>
      </w:r>
      <w:r w:rsidR="00DD7A76">
        <w:rPr>
          <w:rFonts w:ascii="Lato" w:hAnsi="Lato" w:cs="Calibri"/>
          <w:color w:val="000000"/>
          <w:sz w:val="22"/>
          <w:szCs w:val="22"/>
        </w:rPr>
        <w:t xml:space="preserve"> o nowego Członka</w:t>
      </w:r>
      <w:r w:rsidR="00C56626">
        <w:rPr>
          <w:rFonts w:ascii="Lato" w:hAnsi="Lato" w:cs="Calibri"/>
          <w:color w:val="000000"/>
          <w:sz w:val="22"/>
          <w:szCs w:val="22"/>
        </w:rPr>
        <w:t xml:space="preserve"> spośród pracowników Ministerstwa</w:t>
      </w:r>
      <w:r w:rsidR="0089315D">
        <w:rPr>
          <w:rFonts w:ascii="Lato" w:hAnsi="Lato" w:cs="Calibri"/>
          <w:color w:val="000000"/>
          <w:sz w:val="22"/>
          <w:szCs w:val="22"/>
        </w:rPr>
        <w:t xml:space="preserve"> Zdrowia</w:t>
      </w:r>
      <w:r w:rsidR="00A966C1">
        <w:rPr>
          <w:rFonts w:ascii="Lato" w:hAnsi="Lato" w:cs="Calibri"/>
          <w:color w:val="000000"/>
          <w:sz w:val="22"/>
          <w:szCs w:val="22"/>
        </w:rPr>
        <w:t>.</w:t>
      </w:r>
    </w:p>
    <w:p w14:paraId="39C7CB88" w14:textId="77777777" w:rsidR="00B923AD" w:rsidRDefault="002471F6" w:rsidP="00BC17A9">
      <w:pPr>
        <w:spacing w:line="360" w:lineRule="auto"/>
        <w:ind w:left="360"/>
        <w:jc w:val="center"/>
        <w:rPr>
          <w:rFonts w:ascii="Lato" w:hAnsi="Lato" w:cs="Calibri"/>
          <w:b/>
          <w:color w:val="000000"/>
          <w:sz w:val="22"/>
          <w:szCs w:val="22"/>
        </w:rPr>
      </w:pPr>
      <w:r>
        <w:rPr>
          <w:rFonts w:ascii="Lato" w:hAnsi="Lato" w:cs="Calibri"/>
          <w:b/>
          <w:color w:val="000000"/>
          <w:sz w:val="22"/>
          <w:szCs w:val="22"/>
        </w:rPr>
        <w:t xml:space="preserve">§ </w:t>
      </w:r>
      <w:r w:rsidR="002D42DE">
        <w:rPr>
          <w:rFonts w:ascii="Lato" w:hAnsi="Lato" w:cs="Calibri"/>
          <w:b/>
          <w:color w:val="000000"/>
          <w:sz w:val="22"/>
          <w:szCs w:val="22"/>
        </w:rPr>
        <w:t>7</w:t>
      </w:r>
      <w:r>
        <w:rPr>
          <w:rFonts w:ascii="Lato" w:hAnsi="Lato" w:cs="Calibri"/>
          <w:b/>
          <w:color w:val="000000"/>
          <w:sz w:val="22"/>
          <w:szCs w:val="22"/>
        </w:rPr>
        <w:t>.</w:t>
      </w:r>
    </w:p>
    <w:p w14:paraId="40D7F261" w14:textId="77777777" w:rsidR="00B923AD" w:rsidRDefault="00B923AD" w:rsidP="002E2586">
      <w:pPr>
        <w:numPr>
          <w:ilvl w:val="0"/>
          <w:numId w:val="14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eastAsia="Times New Roman" w:hAnsi="Lato" w:cs="Calibri"/>
          <w:color w:val="000000"/>
          <w:sz w:val="22"/>
          <w:szCs w:val="22"/>
        </w:rPr>
      </w:pPr>
      <w:r>
        <w:rPr>
          <w:rFonts w:ascii="Lato" w:eastAsia="Times New Roman" w:hAnsi="Lato" w:cs="Calibri"/>
          <w:color w:val="000000"/>
          <w:sz w:val="22"/>
          <w:szCs w:val="22"/>
        </w:rPr>
        <w:t xml:space="preserve">KOP jest odpowiedzialna za przeprowadzenie oceny </w:t>
      </w:r>
      <w:r w:rsidR="007A4B04">
        <w:rPr>
          <w:rFonts w:ascii="Lato" w:eastAsia="Times New Roman" w:hAnsi="Lato" w:cs="Calibri"/>
          <w:color w:val="000000"/>
          <w:sz w:val="22"/>
          <w:szCs w:val="22"/>
        </w:rPr>
        <w:t xml:space="preserve">Wniosku </w:t>
      </w:r>
      <w:r>
        <w:rPr>
          <w:rFonts w:ascii="Lato" w:eastAsia="Times New Roman" w:hAnsi="Lato" w:cs="Calibri"/>
          <w:color w:val="000000"/>
          <w:sz w:val="22"/>
          <w:szCs w:val="22"/>
        </w:rPr>
        <w:t>pod względem spełniania:</w:t>
      </w:r>
    </w:p>
    <w:p w14:paraId="377A4223" w14:textId="77777777" w:rsidR="00B923AD" w:rsidRDefault="00B923AD" w:rsidP="002E2586">
      <w:pPr>
        <w:tabs>
          <w:tab w:val="left" w:pos="0"/>
          <w:tab w:val="num" w:pos="993"/>
        </w:tabs>
        <w:spacing w:line="360" w:lineRule="auto"/>
        <w:ind w:left="993" w:hanging="426"/>
        <w:jc w:val="both"/>
        <w:rPr>
          <w:rFonts w:ascii="Lato" w:eastAsia="Times New Roman" w:hAnsi="Lato" w:cs="Calibri"/>
          <w:color w:val="000000"/>
          <w:sz w:val="22"/>
          <w:szCs w:val="22"/>
        </w:rPr>
      </w:pPr>
      <w:r>
        <w:rPr>
          <w:rFonts w:ascii="Lato" w:eastAsia="Times New Roman" w:hAnsi="Lato" w:cs="Calibri"/>
          <w:color w:val="000000"/>
          <w:sz w:val="22"/>
          <w:szCs w:val="22"/>
        </w:rPr>
        <w:t xml:space="preserve">1) </w:t>
      </w:r>
      <w:r w:rsidR="00782E91">
        <w:rPr>
          <w:rFonts w:ascii="Lato" w:eastAsia="Times New Roman" w:hAnsi="Lato" w:cs="Calibri"/>
          <w:color w:val="000000"/>
          <w:sz w:val="22"/>
          <w:szCs w:val="22"/>
        </w:rPr>
        <w:t xml:space="preserve">kryteriów </w:t>
      </w:r>
      <w:r>
        <w:rPr>
          <w:rFonts w:ascii="Lato" w:eastAsia="Times New Roman" w:hAnsi="Lato" w:cs="Calibri"/>
          <w:color w:val="000000"/>
          <w:sz w:val="22"/>
          <w:szCs w:val="22"/>
        </w:rPr>
        <w:t xml:space="preserve">formalnych; </w:t>
      </w:r>
    </w:p>
    <w:p w14:paraId="68481CD1" w14:textId="77777777" w:rsidR="004557B0" w:rsidRDefault="004557B0" w:rsidP="002E2586">
      <w:pPr>
        <w:tabs>
          <w:tab w:val="left" w:pos="0"/>
          <w:tab w:val="num" w:pos="993"/>
        </w:tabs>
        <w:spacing w:line="360" w:lineRule="auto"/>
        <w:ind w:left="993" w:hanging="426"/>
        <w:jc w:val="both"/>
        <w:rPr>
          <w:rFonts w:ascii="Lato" w:eastAsia="Times New Roman" w:hAnsi="Lato" w:cs="Calibri"/>
          <w:color w:val="000000"/>
          <w:sz w:val="22"/>
          <w:szCs w:val="22"/>
        </w:rPr>
      </w:pPr>
      <w:r>
        <w:rPr>
          <w:rFonts w:ascii="Lato" w:eastAsia="Times New Roman" w:hAnsi="Lato" w:cs="Calibri"/>
          <w:color w:val="000000"/>
          <w:sz w:val="22"/>
          <w:szCs w:val="22"/>
        </w:rPr>
        <w:t>2) kryteriów horyzontalnych;</w:t>
      </w:r>
    </w:p>
    <w:p w14:paraId="3186718B" w14:textId="77777777" w:rsidR="00B923AD" w:rsidRDefault="004557B0" w:rsidP="002E2586">
      <w:pPr>
        <w:tabs>
          <w:tab w:val="left" w:pos="0"/>
          <w:tab w:val="num" w:pos="993"/>
        </w:tabs>
        <w:spacing w:line="360" w:lineRule="auto"/>
        <w:ind w:left="993" w:hanging="426"/>
        <w:jc w:val="both"/>
        <w:rPr>
          <w:rFonts w:ascii="Lato" w:eastAsia="Times New Roman" w:hAnsi="Lato" w:cs="Calibri"/>
          <w:color w:val="000000"/>
          <w:sz w:val="22"/>
          <w:szCs w:val="22"/>
        </w:rPr>
      </w:pPr>
      <w:r>
        <w:rPr>
          <w:rFonts w:ascii="Lato" w:eastAsia="Times New Roman" w:hAnsi="Lato" w:cs="Calibri"/>
          <w:color w:val="000000"/>
          <w:sz w:val="22"/>
          <w:szCs w:val="22"/>
        </w:rPr>
        <w:t>3</w:t>
      </w:r>
      <w:r w:rsidR="00B923AD">
        <w:rPr>
          <w:rFonts w:ascii="Lato" w:eastAsia="Times New Roman" w:hAnsi="Lato" w:cs="Calibri"/>
          <w:color w:val="000000"/>
          <w:sz w:val="22"/>
          <w:szCs w:val="22"/>
        </w:rPr>
        <w:t xml:space="preserve">) kryteriów </w:t>
      </w:r>
      <w:r w:rsidR="00CA616A">
        <w:rPr>
          <w:rFonts w:ascii="Lato" w:eastAsia="Times New Roman" w:hAnsi="Lato" w:cs="Calibri"/>
          <w:color w:val="000000"/>
          <w:sz w:val="22"/>
          <w:szCs w:val="22"/>
        </w:rPr>
        <w:t>szczegółowych</w:t>
      </w:r>
      <w:r w:rsidR="007A4B04">
        <w:rPr>
          <w:rFonts w:ascii="Lato" w:eastAsia="Times New Roman" w:hAnsi="Lato" w:cs="Calibri"/>
          <w:color w:val="000000"/>
          <w:sz w:val="22"/>
          <w:szCs w:val="22"/>
        </w:rPr>
        <w:t>.</w:t>
      </w:r>
    </w:p>
    <w:p w14:paraId="0DBE9F64" w14:textId="28CF91AC" w:rsidR="00782E91" w:rsidRDefault="00782E91" w:rsidP="002E2586">
      <w:pPr>
        <w:numPr>
          <w:ilvl w:val="0"/>
          <w:numId w:val="14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eastAsia="Times New Roman" w:hAnsi="Lato" w:cs="Calibri"/>
          <w:color w:val="000000"/>
          <w:sz w:val="22"/>
          <w:szCs w:val="22"/>
        </w:rPr>
      </w:pPr>
      <w:r>
        <w:rPr>
          <w:rFonts w:ascii="Lato" w:eastAsia="Times New Roman" w:hAnsi="Lato" w:cs="Calibri"/>
          <w:color w:val="000000"/>
          <w:sz w:val="22"/>
          <w:szCs w:val="22"/>
        </w:rPr>
        <w:t xml:space="preserve">Kryteria, o których mowa w ust. </w:t>
      </w:r>
      <w:r w:rsidR="00CA616A">
        <w:rPr>
          <w:rFonts w:ascii="Lato" w:eastAsia="Times New Roman" w:hAnsi="Lato" w:cs="Calibri"/>
          <w:color w:val="000000"/>
          <w:sz w:val="22"/>
          <w:szCs w:val="22"/>
        </w:rPr>
        <w:t xml:space="preserve">1 </w:t>
      </w:r>
      <w:r>
        <w:rPr>
          <w:rFonts w:ascii="Lato" w:eastAsia="Times New Roman" w:hAnsi="Lato" w:cs="Calibri"/>
          <w:color w:val="000000"/>
          <w:sz w:val="22"/>
          <w:szCs w:val="22"/>
        </w:rPr>
        <w:t>pkt 1</w:t>
      </w:r>
      <w:r w:rsidR="005739E1">
        <w:rPr>
          <w:rFonts w:ascii="Lato" w:eastAsia="Times New Roman" w:hAnsi="Lato" w:cs="Calibri"/>
          <w:color w:val="000000"/>
          <w:sz w:val="22"/>
          <w:szCs w:val="22"/>
        </w:rPr>
        <w:t xml:space="preserve">, </w:t>
      </w:r>
      <w:r>
        <w:rPr>
          <w:rFonts w:ascii="Lato" w:eastAsia="Times New Roman" w:hAnsi="Lato" w:cs="Calibri"/>
          <w:color w:val="000000"/>
          <w:sz w:val="22"/>
          <w:szCs w:val="22"/>
        </w:rPr>
        <w:t>określają etap oceny formalnej.</w:t>
      </w:r>
    </w:p>
    <w:p w14:paraId="64F57427" w14:textId="3E144528" w:rsidR="00782E91" w:rsidRDefault="00782E91" w:rsidP="002E2586">
      <w:pPr>
        <w:numPr>
          <w:ilvl w:val="0"/>
          <w:numId w:val="14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eastAsia="Times New Roman" w:hAnsi="Lato" w:cs="Calibri"/>
          <w:color w:val="000000"/>
          <w:sz w:val="22"/>
          <w:szCs w:val="22"/>
        </w:rPr>
      </w:pPr>
      <w:r>
        <w:rPr>
          <w:rFonts w:ascii="Lato" w:eastAsia="Times New Roman" w:hAnsi="Lato" w:cs="Calibri"/>
          <w:color w:val="000000"/>
          <w:sz w:val="22"/>
          <w:szCs w:val="22"/>
        </w:rPr>
        <w:t xml:space="preserve">Kryteria, o których mowa w ust. </w:t>
      </w:r>
      <w:r w:rsidR="00CA616A">
        <w:rPr>
          <w:rFonts w:ascii="Lato" w:eastAsia="Times New Roman" w:hAnsi="Lato" w:cs="Calibri"/>
          <w:color w:val="000000"/>
          <w:sz w:val="22"/>
          <w:szCs w:val="22"/>
        </w:rPr>
        <w:t xml:space="preserve">1 </w:t>
      </w:r>
      <w:r>
        <w:rPr>
          <w:rFonts w:ascii="Lato" w:eastAsia="Times New Roman" w:hAnsi="Lato" w:cs="Calibri"/>
          <w:color w:val="000000"/>
          <w:sz w:val="22"/>
          <w:szCs w:val="22"/>
        </w:rPr>
        <w:t>pkt 2 i 3</w:t>
      </w:r>
      <w:r w:rsidR="005739E1">
        <w:rPr>
          <w:rFonts w:ascii="Lato" w:eastAsia="Times New Roman" w:hAnsi="Lato" w:cs="Calibri"/>
          <w:color w:val="000000"/>
          <w:sz w:val="22"/>
          <w:szCs w:val="22"/>
        </w:rPr>
        <w:t xml:space="preserve">, </w:t>
      </w:r>
      <w:r>
        <w:rPr>
          <w:rFonts w:ascii="Lato" w:eastAsia="Times New Roman" w:hAnsi="Lato" w:cs="Calibri"/>
          <w:color w:val="000000"/>
          <w:sz w:val="22"/>
          <w:szCs w:val="22"/>
        </w:rPr>
        <w:t xml:space="preserve">określają etap </w:t>
      </w:r>
      <w:r w:rsidR="00216820">
        <w:rPr>
          <w:rFonts w:ascii="Lato" w:eastAsia="Times New Roman" w:hAnsi="Lato" w:cs="Calibri"/>
          <w:color w:val="000000"/>
          <w:sz w:val="22"/>
          <w:szCs w:val="22"/>
        </w:rPr>
        <w:t>o</w:t>
      </w:r>
      <w:r>
        <w:rPr>
          <w:rFonts w:ascii="Lato" w:eastAsia="Times New Roman" w:hAnsi="Lato" w:cs="Calibri"/>
          <w:color w:val="000000"/>
          <w:sz w:val="22"/>
          <w:szCs w:val="22"/>
        </w:rPr>
        <w:t>ceny merytorycznej.</w:t>
      </w:r>
    </w:p>
    <w:p w14:paraId="3775D82E" w14:textId="6CCD73F5" w:rsidR="00AE0B48" w:rsidRDefault="00AE0B48" w:rsidP="002E2586">
      <w:pPr>
        <w:numPr>
          <w:ilvl w:val="0"/>
          <w:numId w:val="14"/>
        </w:numPr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Ocena każdego z kryterium wyboru przedsięwzięcia </w:t>
      </w:r>
      <w:r w:rsidR="005739E1">
        <w:rPr>
          <w:rFonts w:ascii="Lato" w:hAnsi="Lato" w:cs="Calibri"/>
          <w:color w:val="000000"/>
          <w:sz w:val="22"/>
          <w:szCs w:val="22"/>
        </w:rPr>
        <w:t xml:space="preserve">jest </w:t>
      </w:r>
      <w:r>
        <w:rPr>
          <w:rFonts w:ascii="Lato" w:hAnsi="Lato" w:cs="Calibri"/>
          <w:color w:val="000000"/>
          <w:sz w:val="22"/>
          <w:szCs w:val="22"/>
        </w:rPr>
        <w:t>dokonywana niezależnie przez co</w:t>
      </w:r>
      <w:r w:rsidR="007F6F39">
        <w:rPr>
          <w:rFonts w:ascii="Lato" w:hAnsi="Lato" w:cs="Calibri"/>
          <w:color w:val="000000"/>
          <w:sz w:val="22"/>
          <w:szCs w:val="22"/>
        </w:rPr>
        <w:t> </w:t>
      </w:r>
      <w:r>
        <w:rPr>
          <w:rFonts w:ascii="Lato" w:hAnsi="Lato" w:cs="Calibri"/>
          <w:color w:val="000000"/>
          <w:sz w:val="22"/>
          <w:szCs w:val="22"/>
        </w:rPr>
        <w:t>najmniej dwóch Członków KOP.</w:t>
      </w:r>
    </w:p>
    <w:p w14:paraId="3EF338A6" w14:textId="4B2E8513" w:rsidR="00AE0B48" w:rsidRDefault="00AE0B48" w:rsidP="002E2586">
      <w:pPr>
        <w:numPr>
          <w:ilvl w:val="0"/>
          <w:numId w:val="14"/>
        </w:numPr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Przed przystąpieniem do oceny </w:t>
      </w:r>
      <w:r w:rsidR="003368A7">
        <w:rPr>
          <w:rFonts w:ascii="Lato" w:hAnsi="Lato" w:cs="Calibri"/>
          <w:color w:val="000000"/>
          <w:sz w:val="22"/>
          <w:szCs w:val="22"/>
        </w:rPr>
        <w:t>W</w:t>
      </w:r>
      <w:r>
        <w:rPr>
          <w:rFonts w:ascii="Lato" w:hAnsi="Lato" w:cs="Calibri"/>
          <w:color w:val="000000"/>
          <w:sz w:val="22"/>
          <w:szCs w:val="22"/>
        </w:rPr>
        <w:t>niosku, Członkowie KOP podpisują</w:t>
      </w:r>
      <w:r w:rsidR="00FD1BD7"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Fonts w:ascii="Lato" w:hAnsi="Lato" w:cs="Calibri"/>
          <w:color w:val="000000"/>
          <w:sz w:val="22"/>
          <w:szCs w:val="22"/>
        </w:rPr>
        <w:t xml:space="preserve"> deklarację o</w:t>
      </w:r>
      <w:r w:rsidR="007F6F39">
        <w:rPr>
          <w:rFonts w:ascii="Lato" w:hAnsi="Lato" w:cs="Calibri"/>
          <w:color w:val="000000"/>
          <w:sz w:val="22"/>
          <w:szCs w:val="22"/>
        </w:rPr>
        <w:t> </w:t>
      </w:r>
      <w:r>
        <w:rPr>
          <w:rFonts w:ascii="Lato" w:hAnsi="Lato" w:cs="Calibri"/>
          <w:color w:val="000000"/>
          <w:sz w:val="22"/>
          <w:szCs w:val="22"/>
        </w:rPr>
        <w:t>bezstronności i poufności,</w:t>
      </w:r>
      <w:r w:rsidR="005E0BBE" w:rsidRPr="005E0BBE">
        <w:t xml:space="preserve"> </w:t>
      </w:r>
      <w:r w:rsidR="005E0BBE" w:rsidRPr="005E0BBE">
        <w:rPr>
          <w:rFonts w:ascii="Lato" w:hAnsi="Lato" w:cs="Calibri"/>
          <w:color w:val="000000"/>
          <w:sz w:val="22"/>
          <w:szCs w:val="22"/>
        </w:rPr>
        <w:t>której wzór stanowi załącznik nr 1 do Regulaminu KOP.</w:t>
      </w:r>
      <w:r w:rsidR="00522A7B">
        <w:rPr>
          <w:rFonts w:ascii="Lato" w:hAnsi="Lato" w:cs="Calibri"/>
          <w:color w:val="000000"/>
          <w:sz w:val="22"/>
          <w:szCs w:val="22"/>
        </w:rPr>
        <w:t xml:space="preserve"> </w:t>
      </w:r>
      <w:r w:rsidR="005E0BBE">
        <w:rPr>
          <w:rFonts w:ascii="Lato" w:hAnsi="Lato" w:cs="Calibri"/>
          <w:color w:val="000000"/>
          <w:sz w:val="22"/>
          <w:szCs w:val="22"/>
        </w:rPr>
        <w:t>Bezstronność Członków KOP</w:t>
      </w:r>
      <w:r w:rsidR="00522A7B">
        <w:rPr>
          <w:rFonts w:ascii="Lato" w:hAnsi="Lato" w:cs="Calibri"/>
          <w:color w:val="000000"/>
          <w:sz w:val="22"/>
          <w:szCs w:val="22"/>
        </w:rPr>
        <w:t xml:space="preserve"> podlega</w:t>
      </w:r>
      <w:r w:rsidR="005E0BBE">
        <w:rPr>
          <w:rFonts w:ascii="Lato" w:hAnsi="Lato" w:cs="Calibri"/>
          <w:color w:val="000000"/>
          <w:sz w:val="22"/>
          <w:szCs w:val="22"/>
        </w:rPr>
        <w:t xml:space="preserve"> uprzedniej</w:t>
      </w:r>
      <w:r w:rsidR="00522A7B">
        <w:rPr>
          <w:rFonts w:ascii="Lato" w:hAnsi="Lato" w:cs="Calibri"/>
          <w:color w:val="000000"/>
          <w:sz w:val="22"/>
          <w:szCs w:val="22"/>
        </w:rPr>
        <w:t xml:space="preserve"> weryfikacji w systemie SKANER i/lub ARACHNE</w:t>
      </w:r>
      <w:r w:rsidR="000B3687">
        <w:rPr>
          <w:rFonts w:ascii="Lato" w:hAnsi="Lato" w:cs="Calibri"/>
          <w:color w:val="000000"/>
          <w:sz w:val="22"/>
          <w:szCs w:val="22"/>
        </w:rPr>
        <w:t>.</w:t>
      </w:r>
      <w:r>
        <w:rPr>
          <w:rFonts w:ascii="Lato" w:hAnsi="Lato" w:cs="Calibri"/>
          <w:color w:val="000000"/>
          <w:sz w:val="22"/>
          <w:szCs w:val="22"/>
        </w:rPr>
        <w:t xml:space="preserve"> </w:t>
      </w:r>
    </w:p>
    <w:p w14:paraId="13D10D47" w14:textId="52B40324" w:rsidR="00782E91" w:rsidRDefault="00AE0B48" w:rsidP="002E2586">
      <w:pPr>
        <w:numPr>
          <w:ilvl w:val="0"/>
          <w:numId w:val="14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eastAsia="Times New Roman" w:hAnsi="Lato" w:cs="Calibri"/>
          <w:color w:val="000000"/>
          <w:sz w:val="22"/>
          <w:szCs w:val="22"/>
        </w:rPr>
      </w:pPr>
      <w:r>
        <w:rPr>
          <w:rFonts w:ascii="Lato" w:eastAsia="Times New Roman" w:hAnsi="Lato" w:cs="Calibri"/>
          <w:color w:val="000000"/>
          <w:sz w:val="22"/>
          <w:szCs w:val="22"/>
        </w:rPr>
        <w:t xml:space="preserve">Każdy z Członków KOP wyznaczonych do oceny, ocenia Wniosek pod względem spełniania kryteriów formalnych, horyzontalnych oraz szczegółowych przez wypełnienie </w:t>
      </w:r>
      <w:r w:rsidR="004414ED">
        <w:rPr>
          <w:rFonts w:ascii="Lato" w:eastAsia="Times New Roman" w:hAnsi="Lato" w:cs="Calibri"/>
          <w:color w:val="000000"/>
          <w:sz w:val="22"/>
          <w:szCs w:val="22"/>
        </w:rPr>
        <w:t>K</w:t>
      </w:r>
      <w:r>
        <w:rPr>
          <w:rFonts w:ascii="Lato" w:eastAsia="Times New Roman" w:hAnsi="Lato" w:cs="Calibri"/>
          <w:color w:val="000000"/>
          <w:sz w:val="22"/>
          <w:szCs w:val="22"/>
        </w:rPr>
        <w:t>arty oceny</w:t>
      </w:r>
      <w:r w:rsidR="000C34D6">
        <w:rPr>
          <w:rFonts w:ascii="Lato" w:eastAsia="Times New Roman" w:hAnsi="Lato" w:cs="Calibri"/>
          <w:color w:val="000000"/>
          <w:sz w:val="22"/>
          <w:szCs w:val="22"/>
        </w:rPr>
        <w:t xml:space="preserve"> formalnej</w:t>
      </w:r>
      <w:r>
        <w:rPr>
          <w:rFonts w:ascii="Lato" w:eastAsia="Times New Roman" w:hAnsi="Lato" w:cs="Calibri"/>
          <w:color w:val="000000"/>
          <w:sz w:val="22"/>
          <w:szCs w:val="22"/>
        </w:rPr>
        <w:t xml:space="preserve"> </w:t>
      </w:r>
      <w:r w:rsidR="004414ED">
        <w:rPr>
          <w:rFonts w:ascii="Lato" w:eastAsia="Times New Roman" w:hAnsi="Lato" w:cs="Calibri"/>
          <w:color w:val="000000"/>
          <w:sz w:val="22"/>
          <w:szCs w:val="22"/>
        </w:rPr>
        <w:t>w</w:t>
      </w:r>
      <w:r>
        <w:rPr>
          <w:rFonts w:ascii="Lato" w:eastAsia="Times New Roman" w:hAnsi="Lato" w:cs="Calibri"/>
          <w:color w:val="000000"/>
          <w:sz w:val="22"/>
          <w:szCs w:val="22"/>
        </w:rPr>
        <w:t>niosku o objęcie przedsięwzięcia wsparciem</w:t>
      </w:r>
      <w:r w:rsidR="000C34D6">
        <w:rPr>
          <w:rFonts w:ascii="Lato" w:eastAsia="Times New Roman" w:hAnsi="Lato" w:cs="Calibri"/>
          <w:color w:val="000000"/>
          <w:sz w:val="22"/>
          <w:szCs w:val="22"/>
        </w:rPr>
        <w:t xml:space="preserve"> i </w:t>
      </w:r>
      <w:r w:rsidR="004414ED">
        <w:rPr>
          <w:rFonts w:ascii="Lato" w:eastAsia="Times New Roman" w:hAnsi="Lato" w:cs="Calibri"/>
          <w:color w:val="000000"/>
          <w:sz w:val="22"/>
          <w:szCs w:val="22"/>
        </w:rPr>
        <w:t>K</w:t>
      </w:r>
      <w:r w:rsidR="000C34D6">
        <w:rPr>
          <w:rFonts w:ascii="Lato" w:eastAsia="Times New Roman" w:hAnsi="Lato" w:cs="Calibri"/>
          <w:color w:val="000000"/>
          <w:sz w:val="22"/>
          <w:szCs w:val="22"/>
        </w:rPr>
        <w:t xml:space="preserve">arty oceny merytorycznej </w:t>
      </w:r>
      <w:r w:rsidR="004414ED">
        <w:rPr>
          <w:rFonts w:ascii="Lato" w:eastAsia="Times New Roman" w:hAnsi="Lato" w:cs="Calibri"/>
          <w:color w:val="000000"/>
          <w:sz w:val="22"/>
          <w:szCs w:val="22"/>
        </w:rPr>
        <w:t>w</w:t>
      </w:r>
      <w:r w:rsidR="000C34D6">
        <w:rPr>
          <w:rFonts w:ascii="Lato" w:eastAsia="Times New Roman" w:hAnsi="Lato" w:cs="Calibri"/>
          <w:color w:val="000000"/>
          <w:sz w:val="22"/>
          <w:szCs w:val="22"/>
        </w:rPr>
        <w:t>niosku o objęcie przedsięwzięcia wsparciem</w:t>
      </w:r>
      <w:r>
        <w:rPr>
          <w:rFonts w:ascii="Lato" w:eastAsia="Times New Roman" w:hAnsi="Lato" w:cs="Calibri"/>
          <w:color w:val="000000"/>
          <w:sz w:val="22"/>
          <w:szCs w:val="22"/>
        </w:rPr>
        <w:t>, któr</w:t>
      </w:r>
      <w:r w:rsidR="000C34D6">
        <w:rPr>
          <w:rFonts w:ascii="Lato" w:eastAsia="Times New Roman" w:hAnsi="Lato" w:cs="Calibri"/>
          <w:color w:val="000000"/>
          <w:sz w:val="22"/>
          <w:szCs w:val="22"/>
        </w:rPr>
        <w:t xml:space="preserve">ych </w:t>
      </w:r>
      <w:r>
        <w:rPr>
          <w:rFonts w:ascii="Lato" w:eastAsia="Times New Roman" w:hAnsi="Lato" w:cs="Calibri"/>
          <w:color w:val="000000"/>
          <w:sz w:val="22"/>
          <w:szCs w:val="22"/>
        </w:rPr>
        <w:t>wz</w:t>
      </w:r>
      <w:r w:rsidR="000C34D6">
        <w:rPr>
          <w:rFonts w:ascii="Lato" w:eastAsia="Times New Roman" w:hAnsi="Lato" w:cs="Calibri"/>
          <w:color w:val="000000"/>
          <w:sz w:val="22"/>
          <w:szCs w:val="22"/>
        </w:rPr>
        <w:t>ory</w:t>
      </w:r>
      <w:r>
        <w:rPr>
          <w:rFonts w:ascii="Lato" w:eastAsia="Times New Roman" w:hAnsi="Lato" w:cs="Calibri"/>
          <w:color w:val="000000"/>
          <w:sz w:val="22"/>
          <w:szCs w:val="22"/>
        </w:rPr>
        <w:t xml:space="preserve"> stanowi</w:t>
      </w:r>
      <w:r w:rsidR="000C34D6">
        <w:rPr>
          <w:rFonts w:ascii="Lato" w:eastAsia="Times New Roman" w:hAnsi="Lato" w:cs="Calibri"/>
          <w:color w:val="000000"/>
          <w:sz w:val="22"/>
          <w:szCs w:val="22"/>
        </w:rPr>
        <w:t>ą</w:t>
      </w:r>
      <w:r w:rsidR="003E137F">
        <w:rPr>
          <w:rFonts w:ascii="Lato" w:eastAsia="Times New Roman" w:hAnsi="Lato" w:cs="Calibri"/>
          <w:color w:val="000000"/>
          <w:sz w:val="22"/>
          <w:szCs w:val="22"/>
        </w:rPr>
        <w:t xml:space="preserve"> </w:t>
      </w:r>
      <w:r>
        <w:rPr>
          <w:rFonts w:ascii="Lato" w:eastAsia="Times New Roman" w:hAnsi="Lato" w:cs="Calibri"/>
          <w:b/>
          <w:bCs/>
          <w:color w:val="000000"/>
          <w:sz w:val="22"/>
          <w:szCs w:val="22"/>
        </w:rPr>
        <w:t>załącznik</w:t>
      </w:r>
      <w:r w:rsidR="000C34D6">
        <w:rPr>
          <w:rFonts w:ascii="Lato" w:eastAsia="Times New Roman" w:hAnsi="Lato" w:cs="Calibri"/>
          <w:b/>
          <w:bCs/>
          <w:color w:val="000000"/>
          <w:sz w:val="22"/>
          <w:szCs w:val="22"/>
        </w:rPr>
        <w:t>i</w:t>
      </w:r>
      <w:r>
        <w:rPr>
          <w:rFonts w:ascii="Lato" w:eastAsia="Times New Roman" w:hAnsi="Lato" w:cs="Calibri"/>
          <w:b/>
          <w:bCs/>
          <w:color w:val="000000"/>
          <w:sz w:val="22"/>
          <w:szCs w:val="22"/>
        </w:rPr>
        <w:t xml:space="preserve"> nr 3</w:t>
      </w:r>
      <w:r w:rsidR="000C34D6">
        <w:rPr>
          <w:rFonts w:ascii="Lato" w:eastAsia="Times New Roman" w:hAnsi="Lato" w:cs="Calibri"/>
          <w:b/>
          <w:bCs/>
          <w:color w:val="000000"/>
          <w:sz w:val="22"/>
          <w:szCs w:val="22"/>
        </w:rPr>
        <w:t>a i</w:t>
      </w:r>
      <w:r w:rsidR="00EA301A">
        <w:rPr>
          <w:rFonts w:ascii="Lato" w:eastAsia="Times New Roman" w:hAnsi="Lato" w:cs="Calibri"/>
          <w:b/>
          <w:bCs/>
          <w:color w:val="000000"/>
          <w:sz w:val="22"/>
          <w:szCs w:val="22"/>
        </w:rPr>
        <w:t> </w:t>
      </w:r>
      <w:r w:rsidR="000C34D6">
        <w:rPr>
          <w:rFonts w:ascii="Lato" w:eastAsia="Times New Roman" w:hAnsi="Lato" w:cs="Calibri"/>
          <w:b/>
          <w:bCs/>
          <w:color w:val="000000"/>
          <w:sz w:val="22"/>
          <w:szCs w:val="22"/>
        </w:rPr>
        <w:t xml:space="preserve">3b </w:t>
      </w:r>
      <w:r>
        <w:rPr>
          <w:rFonts w:ascii="Lato" w:eastAsia="Times New Roman" w:hAnsi="Lato" w:cs="Calibri"/>
          <w:color w:val="000000"/>
          <w:sz w:val="22"/>
          <w:szCs w:val="22"/>
        </w:rPr>
        <w:t>do Regulaminu</w:t>
      </w:r>
      <w:r w:rsidR="008C6091">
        <w:rPr>
          <w:rFonts w:ascii="Lato" w:eastAsia="Times New Roman" w:hAnsi="Lato" w:cs="Calibri"/>
          <w:color w:val="000000"/>
          <w:sz w:val="22"/>
          <w:szCs w:val="22"/>
        </w:rPr>
        <w:t xml:space="preserve"> KOP</w:t>
      </w:r>
      <w:r>
        <w:rPr>
          <w:rFonts w:ascii="Lato" w:eastAsia="Times New Roman" w:hAnsi="Lato" w:cs="Calibri"/>
          <w:color w:val="000000"/>
          <w:sz w:val="22"/>
          <w:szCs w:val="22"/>
        </w:rPr>
        <w:t>.</w:t>
      </w:r>
    </w:p>
    <w:p w14:paraId="55F70F85" w14:textId="77777777" w:rsidR="00AE0B48" w:rsidRDefault="00AE0B48" w:rsidP="002E2586">
      <w:pPr>
        <w:numPr>
          <w:ilvl w:val="0"/>
          <w:numId w:val="14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hAnsi="Lato" w:cs="Calibri"/>
          <w:b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Ocena Wniosku odbywa się w trybie stacjonarnym w siedzibie Instytucji odpowiedzialnej za realizację inwestycji (dalej: IOI): </w:t>
      </w:r>
    </w:p>
    <w:p w14:paraId="021B3A09" w14:textId="77777777" w:rsidR="00AE0B48" w:rsidRDefault="00AE0B48" w:rsidP="002E2586">
      <w:pPr>
        <w:spacing w:line="276" w:lineRule="auto"/>
        <w:ind w:left="851"/>
        <w:jc w:val="both"/>
        <w:rPr>
          <w:rFonts w:ascii="Lato" w:hAnsi="Lato" w:cs="Calibri"/>
          <w:b/>
          <w:color w:val="000000"/>
          <w:sz w:val="22"/>
          <w:szCs w:val="22"/>
        </w:rPr>
      </w:pPr>
      <w:r>
        <w:rPr>
          <w:rFonts w:ascii="Lato" w:hAnsi="Lato" w:cs="Calibri"/>
          <w:b/>
          <w:color w:val="000000"/>
          <w:sz w:val="22"/>
          <w:szCs w:val="22"/>
        </w:rPr>
        <w:t>Ministerstwo Zdrowia</w:t>
      </w:r>
    </w:p>
    <w:p w14:paraId="698E2124" w14:textId="52237AB4" w:rsidR="00AE0B48" w:rsidRDefault="00AE0B48" w:rsidP="002E2586">
      <w:pPr>
        <w:spacing w:line="276" w:lineRule="auto"/>
        <w:ind w:left="851"/>
        <w:jc w:val="both"/>
        <w:rPr>
          <w:rFonts w:ascii="Lato" w:hAnsi="Lato" w:cs="Calibri"/>
          <w:b/>
          <w:color w:val="000000"/>
          <w:sz w:val="22"/>
          <w:szCs w:val="22"/>
        </w:rPr>
      </w:pPr>
      <w:r>
        <w:rPr>
          <w:rFonts w:ascii="Lato" w:hAnsi="Lato" w:cs="Calibri"/>
          <w:b/>
          <w:color w:val="000000"/>
          <w:sz w:val="22"/>
          <w:szCs w:val="22"/>
        </w:rPr>
        <w:t xml:space="preserve">Departament </w:t>
      </w:r>
      <w:r w:rsidR="002D2793">
        <w:rPr>
          <w:rFonts w:ascii="Lato" w:hAnsi="Lato" w:cs="Calibri"/>
          <w:b/>
          <w:color w:val="000000"/>
          <w:sz w:val="22"/>
          <w:szCs w:val="22"/>
        </w:rPr>
        <w:t>e-Zdrowia</w:t>
      </w:r>
    </w:p>
    <w:p w14:paraId="0C9A52ED" w14:textId="77777777" w:rsidR="00AE0B48" w:rsidRDefault="00AE0B48" w:rsidP="002E2586">
      <w:pPr>
        <w:spacing w:line="276" w:lineRule="auto"/>
        <w:ind w:left="851"/>
        <w:jc w:val="both"/>
        <w:rPr>
          <w:rFonts w:ascii="Lato" w:hAnsi="Lato" w:cs="Calibri"/>
          <w:b/>
          <w:color w:val="000000"/>
          <w:sz w:val="22"/>
          <w:szCs w:val="22"/>
        </w:rPr>
      </w:pPr>
      <w:r>
        <w:rPr>
          <w:rFonts w:ascii="Lato" w:hAnsi="Lato" w:cs="Calibri"/>
          <w:b/>
          <w:color w:val="000000"/>
          <w:sz w:val="22"/>
          <w:szCs w:val="22"/>
        </w:rPr>
        <w:t xml:space="preserve">ul. Miodowa 15, </w:t>
      </w:r>
    </w:p>
    <w:p w14:paraId="176C0758" w14:textId="77777777" w:rsidR="00AE0B48" w:rsidRDefault="00AE0B48" w:rsidP="002E2586">
      <w:pPr>
        <w:spacing w:line="276" w:lineRule="auto"/>
        <w:ind w:left="851"/>
        <w:jc w:val="both"/>
        <w:rPr>
          <w:rFonts w:ascii="Lato" w:hAnsi="Lato" w:cs="Calibri"/>
          <w:b/>
          <w:color w:val="000000"/>
          <w:sz w:val="22"/>
          <w:szCs w:val="22"/>
        </w:rPr>
      </w:pPr>
      <w:r>
        <w:rPr>
          <w:rFonts w:ascii="Lato" w:hAnsi="Lato" w:cs="Calibri"/>
          <w:b/>
          <w:color w:val="000000"/>
          <w:sz w:val="22"/>
          <w:szCs w:val="22"/>
        </w:rPr>
        <w:t>00-952 Warszawa</w:t>
      </w:r>
    </w:p>
    <w:p w14:paraId="26628C1E" w14:textId="77777777" w:rsidR="00247804" w:rsidRDefault="00AE0B48" w:rsidP="00BC17A9">
      <w:pPr>
        <w:spacing w:line="360" w:lineRule="auto"/>
        <w:ind w:left="426"/>
        <w:jc w:val="both"/>
        <w:rPr>
          <w:rFonts w:ascii="Lato" w:eastAsia="Times New Roman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lastRenderedPageBreak/>
        <w:t>lub poza siedzibą IOI, w formie oceny zdalnej za pośrednictwem urządzeń do porozumiewania na odległość.</w:t>
      </w:r>
    </w:p>
    <w:p w14:paraId="2DA629E0" w14:textId="5EE962BA" w:rsidR="002C483F" w:rsidRDefault="00DF40B0" w:rsidP="002E2586">
      <w:pPr>
        <w:numPr>
          <w:ilvl w:val="0"/>
          <w:numId w:val="14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Na każdym etapie oceny Wniosku,  w</w:t>
      </w:r>
      <w:r w:rsidR="004D75F9">
        <w:rPr>
          <w:rFonts w:ascii="Lato" w:hAnsi="Lato" w:cs="Calibri"/>
          <w:color w:val="000000"/>
          <w:sz w:val="22"/>
          <w:szCs w:val="22"/>
        </w:rPr>
        <w:t xml:space="preserve"> przypadku stwierdzenia braków formalnych</w:t>
      </w:r>
      <w:r w:rsidR="004C4267">
        <w:rPr>
          <w:rFonts w:ascii="Lato" w:hAnsi="Lato" w:cs="Calibri"/>
          <w:color w:val="000000"/>
          <w:sz w:val="22"/>
          <w:szCs w:val="22"/>
        </w:rPr>
        <w:t xml:space="preserve"> (np. brak podpisu </w:t>
      </w:r>
      <w:r w:rsidR="000B3687">
        <w:rPr>
          <w:rFonts w:ascii="Lato" w:hAnsi="Lato" w:cs="Calibri"/>
          <w:color w:val="000000"/>
          <w:sz w:val="22"/>
          <w:szCs w:val="22"/>
        </w:rPr>
        <w:t>W</w:t>
      </w:r>
      <w:r w:rsidR="004C4267">
        <w:rPr>
          <w:rFonts w:ascii="Lato" w:hAnsi="Lato" w:cs="Calibri"/>
          <w:color w:val="000000"/>
          <w:sz w:val="22"/>
          <w:szCs w:val="22"/>
        </w:rPr>
        <w:t>nioskodawcy na</w:t>
      </w:r>
      <w:r w:rsidR="007F6F39">
        <w:rPr>
          <w:rFonts w:ascii="Lato" w:hAnsi="Lato" w:cs="Calibri"/>
          <w:color w:val="000000"/>
          <w:sz w:val="22"/>
          <w:szCs w:val="22"/>
        </w:rPr>
        <w:t> </w:t>
      </w:r>
      <w:r>
        <w:rPr>
          <w:rFonts w:ascii="Lato" w:hAnsi="Lato" w:cs="Calibri"/>
          <w:color w:val="000000"/>
          <w:sz w:val="22"/>
          <w:szCs w:val="22"/>
        </w:rPr>
        <w:t>W</w:t>
      </w:r>
      <w:r w:rsidR="004C4267">
        <w:rPr>
          <w:rFonts w:ascii="Lato" w:hAnsi="Lato" w:cs="Calibri"/>
          <w:color w:val="000000"/>
          <w:sz w:val="22"/>
          <w:szCs w:val="22"/>
        </w:rPr>
        <w:t xml:space="preserve">niosku) </w:t>
      </w:r>
      <w:r w:rsidR="004D75F9">
        <w:rPr>
          <w:rFonts w:ascii="Lato" w:hAnsi="Lato" w:cs="Calibri"/>
          <w:color w:val="000000"/>
          <w:sz w:val="22"/>
          <w:szCs w:val="22"/>
        </w:rPr>
        <w:t xml:space="preserve"> lub merytorycznych</w:t>
      </w:r>
      <w:r w:rsidR="004C4267">
        <w:rPr>
          <w:rFonts w:ascii="Lato" w:hAnsi="Lato" w:cs="Calibri"/>
          <w:color w:val="000000"/>
          <w:sz w:val="22"/>
          <w:szCs w:val="22"/>
        </w:rPr>
        <w:t xml:space="preserve"> (np. niezałączenie do </w:t>
      </w:r>
      <w:r>
        <w:rPr>
          <w:rFonts w:ascii="Lato" w:hAnsi="Lato" w:cs="Calibri"/>
          <w:color w:val="000000"/>
          <w:sz w:val="22"/>
          <w:szCs w:val="22"/>
        </w:rPr>
        <w:t>W</w:t>
      </w:r>
      <w:r w:rsidR="004C4267">
        <w:rPr>
          <w:rFonts w:ascii="Lato" w:hAnsi="Lato" w:cs="Calibri"/>
          <w:color w:val="000000"/>
          <w:sz w:val="22"/>
          <w:szCs w:val="22"/>
        </w:rPr>
        <w:t>niosku wymaganych dokumentów)</w:t>
      </w:r>
      <w:r w:rsidR="004D75F9">
        <w:rPr>
          <w:rFonts w:ascii="Lato" w:hAnsi="Lato" w:cs="Calibri"/>
          <w:color w:val="000000"/>
          <w:sz w:val="22"/>
          <w:szCs w:val="22"/>
        </w:rPr>
        <w:t xml:space="preserve"> we Wniosku, Wnioskodawcę wzywa się za pośrednictwem systemu CST 2021 do ich uzupełnienia w terminie 7 dni</w:t>
      </w:r>
      <w:r w:rsidR="00BD2C0C">
        <w:rPr>
          <w:rFonts w:ascii="Lato" w:hAnsi="Lato" w:cs="Calibri"/>
          <w:color w:val="000000"/>
          <w:sz w:val="22"/>
          <w:szCs w:val="22"/>
        </w:rPr>
        <w:t xml:space="preserve"> kalendarzowych</w:t>
      </w:r>
      <w:r w:rsidR="004D75F9">
        <w:rPr>
          <w:rFonts w:ascii="Lato" w:hAnsi="Lato" w:cs="Calibri"/>
          <w:color w:val="000000"/>
          <w:sz w:val="22"/>
          <w:szCs w:val="22"/>
        </w:rPr>
        <w:t xml:space="preserve">  od dnia otrzymania wezwania</w:t>
      </w:r>
      <w:r w:rsidR="00A70566">
        <w:rPr>
          <w:rFonts w:ascii="Lato" w:hAnsi="Lato" w:cs="Calibri"/>
          <w:color w:val="000000"/>
          <w:sz w:val="22"/>
          <w:szCs w:val="22"/>
        </w:rPr>
        <w:t>.</w:t>
      </w:r>
    </w:p>
    <w:p w14:paraId="5AA13B15" w14:textId="5B92914A" w:rsidR="002C483F" w:rsidRDefault="002C483F" w:rsidP="002E2586">
      <w:pPr>
        <w:numPr>
          <w:ilvl w:val="0"/>
          <w:numId w:val="14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Uzupełnienie braków po terminie</w:t>
      </w:r>
      <w:r w:rsidR="00100A87">
        <w:rPr>
          <w:rFonts w:ascii="Lato" w:hAnsi="Lato" w:cs="Calibri"/>
          <w:color w:val="000000"/>
          <w:sz w:val="22"/>
          <w:szCs w:val="22"/>
        </w:rPr>
        <w:t xml:space="preserve"> określonym w </w:t>
      </w:r>
      <w:r w:rsidR="005739E1">
        <w:rPr>
          <w:rFonts w:ascii="Lato" w:hAnsi="Lato" w:cs="Calibri"/>
          <w:color w:val="000000"/>
          <w:sz w:val="22"/>
          <w:szCs w:val="22"/>
        </w:rPr>
        <w:t xml:space="preserve">ust. </w:t>
      </w:r>
      <w:r w:rsidR="00100A87">
        <w:rPr>
          <w:rFonts w:ascii="Lato" w:hAnsi="Lato" w:cs="Calibri"/>
          <w:color w:val="000000"/>
          <w:sz w:val="22"/>
          <w:szCs w:val="22"/>
        </w:rPr>
        <w:t xml:space="preserve"> 8 lub ich częściowe uzupełnienie</w:t>
      </w:r>
      <w:r>
        <w:rPr>
          <w:rFonts w:ascii="Lato" w:hAnsi="Lato" w:cs="Calibri"/>
          <w:color w:val="000000"/>
          <w:sz w:val="22"/>
          <w:szCs w:val="22"/>
        </w:rPr>
        <w:t xml:space="preserve"> </w:t>
      </w:r>
      <w:r w:rsidR="00D47CEC">
        <w:rPr>
          <w:rFonts w:ascii="Lato" w:hAnsi="Lato" w:cs="Calibri"/>
          <w:color w:val="000000"/>
          <w:sz w:val="22"/>
          <w:szCs w:val="22"/>
        </w:rPr>
        <w:t>skutkuje rozpatrzeniem</w:t>
      </w:r>
      <w:r w:rsidR="00FE781A">
        <w:rPr>
          <w:rFonts w:ascii="Lato" w:hAnsi="Lato" w:cs="Calibri"/>
          <w:color w:val="000000"/>
          <w:sz w:val="22"/>
          <w:szCs w:val="22"/>
        </w:rPr>
        <w:t xml:space="preserve"> Wniosku</w:t>
      </w:r>
      <w:r w:rsidR="00D47CEC">
        <w:rPr>
          <w:rFonts w:ascii="Lato" w:hAnsi="Lato" w:cs="Calibri"/>
          <w:color w:val="000000"/>
          <w:sz w:val="22"/>
          <w:szCs w:val="22"/>
        </w:rPr>
        <w:t xml:space="preserve"> w pierwotnie złożonej formie. </w:t>
      </w:r>
    </w:p>
    <w:p w14:paraId="7664841F" w14:textId="716FE549" w:rsidR="002C483F" w:rsidRDefault="00100A87" w:rsidP="002E2586">
      <w:pPr>
        <w:numPr>
          <w:ilvl w:val="0"/>
          <w:numId w:val="14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eastAsia="Times New Roman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Oczywiste omyłki (np. błąd pisarski) są</w:t>
      </w:r>
      <w:r w:rsidR="00B37B2B">
        <w:rPr>
          <w:rFonts w:ascii="Lato" w:hAnsi="Lato" w:cs="Calibri"/>
          <w:color w:val="000000"/>
          <w:sz w:val="22"/>
          <w:szCs w:val="22"/>
        </w:rPr>
        <w:t xml:space="preserve"> korygowane</w:t>
      </w:r>
      <w:r>
        <w:rPr>
          <w:rFonts w:ascii="Lato" w:hAnsi="Lato" w:cs="Calibri"/>
          <w:color w:val="000000"/>
          <w:sz w:val="22"/>
          <w:szCs w:val="22"/>
        </w:rPr>
        <w:t xml:space="preserve"> przez </w:t>
      </w:r>
      <w:r w:rsidR="00C81BA9">
        <w:rPr>
          <w:rFonts w:ascii="Lato" w:hAnsi="Lato" w:cs="Calibri"/>
          <w:color w:val="000000"/>
          <w:sz w:val="22"/>
          <w:szCs w:val="22"/>
        </w:rPr>
        <w:t>C</w:t>
      </w:r>
      <w:r>
        <w:rPr>
          <w:rFonts w:ascii="Lato" w:hAnsi="Lato" w:cs="Calibri"/>
          <w:color w:val="000000"/>
          <w:sz w:val="22"/>
          <w:szCs w:val="22"/>
        </w:rPr>
        <w:t>złonków KOP z urzędu, co</w:t>
      </w:r>
      <w:r w:rsidR="00642505">
        <w:rPr>
          <w:rFonts w:ascii="Lato" w:hAnsi="Lato" w:cs="Calibri"/>
          <w:color w:val="000000"/>
          <w:sz w:val="22"/>
          <w:szCs w:val="22"/>
        </w:rPr>
        <w:t> </w:t>
      </w:r>
      <w:r>
        <w:rPr>
          <w:rFonts w:ascii="Lato" w:hAnsi="Lato" w:cs="Calibri"/>
          <w:color w:val="000000"/>
          <w:sz w:val="22"/>
          <w:szCs w:val="22"/>
        </w:rPr>
        <w:t>zostaje odnotowane na kar</w:t>
      </w:r>
      <w:r w:rsidR="00C52550">
        <w:rPr>
          <w:rFonts w:ascii="Lato" w:hAnsi="Lato" w:cs="Calibri"/>
          <w:color w:val="000000"/>
          <w:sz w:val="22"/>
          <w:szCs w:val="22"/>
        </w:rPr>
        <w:t>cie</w:t>
      </w:r>
      <w:r w:rsidR="00806B47"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Fonts w:ascii="Lato" w:hAnsi="Lato" w:cs="Calibri"/>
          <w:color w:val="000000"/>
          <w:sz w:val="22"/>
          <w:szCs w:val="22"/>
        </w:rPr>
        <w:t>oceny</w:t>
      </w:r>
      <w:r w:rsidR="00C52550">
        <w:rPr>
          <w:rFonts w:ascii="Lato" w:hAnsi="Lato" w:cs="Calibri"/>
          <w:color w:val="000000"/>
          <w:sz w:val="22"/>
          <w:szCs w:val="22"/>
        </w:rPr>
        <w:t xml:space="preserve"> formalnej</w:t>
      </w:r>
      <w:r w:rsidR="00792128">
        <w:rPr>
          <w:rFonts w:ascii="Lato" w:hAnsi="Lato" w:cs="Calibri"/>
          <w:color w:val="000000"/>
          <w:sz w:val="22"/>
          <w:szCs w:val="22"/>
        </w:rPr>
        <w:t xml:space="preserve"> i/lub merytorycznej</w:t>
      </w:r>
      <w:r>
        <w:rPr>
          <w:rFonts w:ascii="Lato" w:hAnsi="Lato" w:cs="Calibri"/>
          <w:color w:val="000000"/>
          <w:sz w:val="22"/>
          <w:szCs w:val="22"/>
        </w:rPr>
        <w:t xml:space="preserve"> Wniosku</w:t>
      </w:r>
      <w:r w:rsidR="005739E1" w:rsidRPr="005739E1">
        <w:rPr>
          <w:rFonts w:ascii="Lato" w:eastAsia="Times New Roman" w:hAnsi="Lato" w:cs="Calibri"/>
          <w:color w:val="000000"/>
          <w:sz w:val="22"/>
          <w:szCs w:val="22"/>
        </w:rPr>
        <w:t xml:space="preserve"> </w:t>
      </w:r>
      <w:r w:rsidR="005739E1" w:rsidRPr="005739E1">
        <w:rPr>
          <w:rFonts w:ascii="Lato" w:hAnsi="Lato" w:cs="Calibri"/>
          <w:color w:val="000000"/>
          <w:sz w:val="22"/>
          <w:szCs w:val="22"/>
        </w:rPr>
        <w:t>o objęcie przedsięwzięcia wsparciem</w:t>
      </w:r>
      <w:r w:rsidR="00792128">
        <w:rPr>
          <w:rFonts w:ascii="Lato" w:hAnsi="Lato" w:cs="Calibri"/>
          <w:color w:val="000000"/>
          <w:sz w:val="22"/>
          <w:szCs w:val="22"/>
        </w:rPr>
        <w:t xml:space="preserve">, </w:t>
      </w:r>
      <w:r>
        <w:rPr>
          <w:rFonts w:ascii="Lato" w:hAnsi="Lato" w:cs="Calibri"/>
          <w:color w:val="000000"/>
          <w:sz w:val="22"/>
          <w:szCs w:val="22"/>
        </w:rPr>
        <w:t>a</w:t>
      </w:r>
      <w:r w:rsidR="00642505">
        <w:rPr>
          <w:rFonts w:ascii="Lato" w:hAnsi="Lato" w:cs="Calibri"/>
          <w:color w:val="000000"/>
          <w:sz w:val="22"/>
          <w:szCs w:val="22"/>
        </w:rPr>
        <w:t> </w:t>
      </w:r>
      <w:r>
        <w:rPr>
          <w:rFonts w:ascii="Lato" w:hAnsi="Lato" w:cs="Calibri"/>
          <w:color w:val="000000"/>
          <w:sz w:val="22"/>
          <w:szCs w:val="22"/>
        </w:rPr>
        <w:t xml:space="preserve">następnie na zbiorczej karcie oceny </w:t>
      </w:r>
      <w:r w:rsidR="007129B4">
        <w:rPr>
          <w:rFonts w:ascii="Lato" w:hAnsi="Lato" w:cs="Calibri"/>
          <w:color w:val="000000"/>
          <w:sz w:val="22"/>
          <w:szCs w:val="22"/>
        </w:rPr>
        <w:t>W</w:t>
      </w:r>
      <w:r>
        <w:rPr>
          <w:rFonts w:ascii="Lato" w:hAnsi="Lato" w:cs="Calibri"/>
          <w:color w:val="000000"/>
          <w:sz w:val="22"/>
          <w:szCs w:val="22"/>
        </w:rPr>
        <w:t>niosku</w:t>
      </w:r>
      <w:r w:rsidR="00347E91">
        <w:rPr>
          <w:rFonts w:ascii="Lato" w:hAnsi="Lato" w:cs="Calibri"/>
          <w:color w:val="000000"/>
          <w:sz w:val="22"/>
          <w:szCs w:val="22"/>
        </w:rPr>
        <w:t>, która zostaje przekazana Wnioskodawcy.</w:t>
      </w:r>
      <w:r>
        <w:rPr>
          <w:rFonts w:ascii="Lato" w:hAnsi="Lato" w:cs="Calibri"/>
          <w:color w:val="000000"/>
          <w:sz w:val="22"/>
          <w:szCs w:val="22"/>
        </w:rPr>
        <w:t xml:space="preserve"> </w:t>
      </w:r>
    </w:p>
    <w:p w14:paraId="092D7DE5" w14:textId="1941AB1B" w:rsidR="00B923AD" w:rsidRDefault="00B923AD" w:rsidP="002E2586">
      <w:pPr>
        <w:numPr>
          <w:ilvl w:val="0"/>
          <w:numId w:val="14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Oceniający </w:t>
      </w:r>
      <w:r w:rsidR="008C6091">
        <w:rPr>
          <w:rFonts w:ascii="Lato" w:hAnsi="Lato" w:cs="Calibri"/>
          <w:color w:val="000000"/>
          <w:sz w:val="22"/>
          <w:szCs w:val="22"/>
        </w:rPr>
        <w:t xml:space="preserve">jest </w:t>
      </w:r>
      <w:r>
        <w:rPr>
          <w:rFonts w:ascii="Lato" w:hAnsi="Lato" w:cs="Calibri"/>
          <w:color w:val="000000"/>
          <w:sz w:val="22"/>
          <w:szCs w:val="22"/>
        </w:rPr>
        <w:t xml:space="preserve">obowiązany do przedstawienia pisemnego uzasadnienia wystawionej oceny </w:t>
      </w:r>
      <w:r w:rsidR="00BD3790">
        <w:rPr>
          <w:rFonts w:ascii="Lato" w:hAnsi="Lato" w:cs="Calibri"/>
          <w:color w:val="000000"/>
          <w:sz w:val="22"/>
          <w:szCs w:val="22"/>
        </w:rPr>
        <w:t xml:space="preserve">negatywnej dla danego kryterium, </w:t>
      </w:r>
      <w:r>
        <w:rPr>
          <w:rFonts w:ascii="Lato" w:hAnsi="Lato" w:cs="Calibri"/>
          <w:color w:val="000000"/>
          <w:sz w:val="22"/>
          <w:szCs w:val="22"/>
        </w:rPr>
        <w:t xml:space="preserve">w odpowiednich miejscach </w:t>
      </w:r>
      <w:r w:rsidR="004414ED">
        <w:rPr>
          <w:rFonts w:ascii="Lato" w:hAnsi="Lato" w:cs="Calibri"/>
          <w:color w:val="000000"/>
          <w:sz w:val="22"/>
          <w:szCs w:val="22"/>
        </w:rPr>
        <w:t>K</w:t>
      </w:r>
      <w:r w:rsidR="00BD3790">
        <w:rPr>
          <w:rFonts w:ascii="Lato" w:hAnsi="Lato" w:cs="Calibri"/>
          <w:color w:val="000000"/>
          <w:sz w:val="22"/>
          <w:szCs w:val="22"/>
        </w:rPr>
        <w:t>art</w:t>
      </w:r>
      <w:r w:rsidR="00F00058">
        <w:rPr>
          <w:rFonts w:ascii="Lato" w:hAnsi="Lato" w:cs="Calibri"/>
          <w:color w:val="000000"/>
          <w:sz w:val="22"/>
          <w:szCs w:val="22"/>
        </w:rPr>
        <w:t>y</w:t>
      </w:r>
      <w:r w:rsidR="00BD3790">
        <w:rPr>
          <w:rFonts w:ascii="Lato" w:hAnsi="Lato" w:cs="Calibri"/>
          <w:color w:val="000000"/>
          <w:sz w:val="22"/>
          <w:szCs w:val="22"/>
        </w:rPr>
        <w:t xml:space="preserve"> oceny</w:t>
      </w:r>
      <w:r w:rsidR="00F00058">
        <w:rPr>
          <w:rFonts w:ascii="Lato" w:hAnsi="Lato" w:cs="Calibri"/>
          <w:color w:val="000000"/>
          <w:sz w:val="22"/>
          <w:szCs w:val="22"/>
        </w:rPr>
        <w:t xml:space="preserve"> formalnej i/lub merytorycznej</w:t>
      </w:r>
      <w:r w:rsidR="00BD3790">
        <w:rPr>
          <w:rFonts w:ascii="Lato" w:hAnsi="Lato" w:cs="Calibri"/>
          <w:color w:val="000000"/>
          <w:sz w:val="22"/>
          <w:szCs w:val="22"/>
        </w:rPr>
        <w:t xml:space="preserve"> </w:t>
      </w:r>
      <w:r w:rsidR="004414ED">
        <w:rPr>
          <w:rFonts w:ascii="Lato" w:hAnsi="Lato" w:cs="Calibri"/>
          <w:color w:val="000000"/>
          <w:sz w:val="22"/>
          <w:szCs w:val="22"/>
        </w:rPr>
        <w:t>w</w:t>
      </w:r>
      <w:r w:rsidR="00BD3790">
        <w:rPr>
          <w:rFonts w:ascii="Lato" w:hAnsi="Lato" w:cs="Calibri"/>
          <w:color w:val="000000"/>
          <w:sz w:val="22"/>
          <w:szCs w:val="22"/>
        </w:rPr>
        <w:t>niosku o objęcie przedsięwzięcia wsparciem</w:t>
      </w:r>
      <w:r>
        <w:rPr>
          <w:rFonts w:ascii="Lato" w:hAnsi="Lato" w:cs="Calibri"/>
          <w:color w:val="000000"/>
          <w:sz w:val="22"/>
          <w:szCs w:val="22"/>
        </w:rPr>
        <w:t>.</w:t>
      </w:r>
    </w:p>
    <w:p w14:paraId="31436B92" w14:textId="77777777" w:rsidR="00B923AD" w:rsidRDefault="00B923AD" w:rsidP="002E2586">
      <w:pPr>
        <w:numPr>
          <w:ilvl w:val="0"/>
          <w:numId w:val="14"/>
        </w:numPr>
        <w:tabs>
          <w:tab w:val="left" w:pos="0"/>
        </w:tabs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Z oceny Wniosku wyłączona jest osoba mogąca budzić wątpliwości co do </w:t>
      </w:r>
      <w:r w:rsidR="00BD3790">
        <w:rPr>
          <w:rFonts w:ascii="Lato" w:hAnsi="Lato" w:cs="Calibri"/>
          <w:color w:val="000000"/>
          <w:sz w:val="22"/>
          <w:szCs w:val="22"/>
        </w:rPr>
        <w:t xml:space="preserve">jej </w:t>
      </w:r>
      <w:r>
        <w:rPr>
          <w:rFonts w:ascii="Lato" w:hAnsi="Lato" w:cs="Calibri"/>
          <w:color w:val="000000"/>
          <w:sz w:val="22"/>
          <w:szCs w:val="22"/>
        </w:rPr>
        <w:t>bezstronności w ocenie.</w:t>
      </w:r>
      <w:r w:rsidR="00BD3790"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Fonts w:ascii="Lato" w:hAnsi="Lato" w:cs="Calibri"/>
          <w:color w:val="000000"/>
          <w:sz w:val="22"/>
          <w:szCs w:val="22"/>
        </w:rPr>
        <w:t xml:space="preserve">Na wniosek Przewodniczącego KOP, </w:t>
      </w:r>
      <w:r w:rsidR="006369C2">
        <w:rPr>
          <w:rFonts w:ascii="Lato" w:hAnsi="Lato" w:cs="Calibri"/>
          <w:color w:val="000000"/>
          <w:sz w:val="22"/>
          <w:szCs w:val="22"/>
        </w:rPr>
        <w:t>IOI</w:t>
      </w:r>
      <w:r>
        <w:rPr>
          <w:rFonts w:ascii="Lato" w:hAnsi="Lato" w:cs="Calibri"/>
          <w:color w:val="000000"/>
          <w:sz w:val="22"/>
          <w:szCs w:val="22"/>
        </w:rPr>
        <w:t xml:space="preserve"> może wyłączyć z oceny Wniosku osobę mogącą budzić wątpliwości co do bezstronności w ocenie.</w:t>
      </w:r>
    </w:p>
    <w:p w14:paraId="659E5232" w14:textId="77777777" w:rsidR="00B16953" w:rsidRDefault="00B16953" w:rsidP="00BC17A9">
      <w:pPr>
        <w:spacing w:line="360" w:lineRule="auto"/>
        <w:jc w:val="both"/>
        <w:rPr>
          <w:rFonts w:ascii="Lato" w:hAnsi="Lato" w:cs="Calibri"/>
          <w:b/>
          <w:color w:val="000000"/>
          <w:sz w:val="22"/>
          <w:szCs w:val="22"/>
        </w:rPr>
      </w:pPr>
    </w:p>
    <w:p w14:paraId="05C43245" w14:textId="77777777" w:rsidR="00B923AD" w:rsidRDefault="002471F6" w:rsidP="00BC17A9">
      <w:pPr>
        <w:spacing w:line="360" w:lineRule="auto"/>
        <w:ind w:left="720"/>
        <w:jc w:val="center"/>
        <w:rPr>
          <w:rFonts w:ascii="Lato" w:eastAsia="Times New Roman" w:hAnsi="Lato" w:cs="Calibri"/>
          <w:b/>
          <w:color w:val="000000"/>
          <w:sz w:val="22"/>
          <w:szCs w:val="22"/>
        </w:rPr>
      </w:pPr>
      <w:r>
        <w:rPr>
          <w:rFonts w:ascii="Lato" w:eastAsia="Times New Roman" w:hAnsi="Lato" w:cs="Calibri"/>
          <w:b/>
          <w:color w:val="000000"/>
          <w:sz w:val="22"/>
          <w:szCs w:val="22"/>
        </w:rPr>
        <w:t xml:space="preserve">§ </w:t>
      </w:r>
      <w:r w:rsidR="00301A14">
        <w:rPr>
          <w:rFonts w:ascii="Lato" w:eastAsia="Times New Roman" w:hAnsi="Lato" w:cs="Calibri"/>
          <w:b/>
          <w:color w:val="000000"/>
          <w:sz w:val="22"/>
          <w:szCs w:val="22"/>
        </w:rPr>
        <w:t>8</w:t>
      </w:r>
      <w:r>
        <w:rPr>
          <w:rFonts w:ascii="Lato" w:eastAsia="Times New Roman" w:hAnsi="Lato" w:cs="Calibri"/>
          <w:b/>
          <w:color w:val="000000"/>
          <w:sz w:val="22"/>
          <w:szCs w:val="22"/>
        </w:rPr>
        <w:t>.</w:t>
      </w:r>
    </w:p>
    <w:p w14:paraId="52C92CF9" w14:textId="479C515F" w:rsidR="00570816" w:rsidRDefault="009A5C09" w:rsidP="002E2586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Ocena</w:t>
      </w:r>
      <w:r w:rsidR="00B923AD">
        <w:rPr>
          <w:rFonts w:ascii="Lato" w:hAnsi="Lato" w:cs="Calibri"/>
          <w:color w:val="000000"/>
          <w:sz w:val="22"/>
          <w:szCs w:val="22"/>
        </w:rPr>
        <w:t xml:space="preserve"> </w:t>
      </w:r>
      <w:r w:rsidR="00D7372F">
        <w:rPr>
          <w:rFonts w:ascii="Lato" w:hAnsi="Lato" w:cs="Calibri"/>
          <w:color w:val="000000"/>
          <w:sz w:val="22"/>
          <w:szCs w:val="22"/>
        </w:rPr>
        <w:t xml:space="preserve">jest </w:t>
      </w:r>
      <w:r w:rsidR="009B39E0">
        <w:rPr>
          <w:rFonts w:ascii="Lato" w:hAnsi="Lato" w:cs="Calibri"/>
          <w:color w:val="000000"/>
          <w:sz w:val="22"/>
          <w:szCs w:val="22"/>
        </w:rPr>
        <w:t>dokonywana w ramach oceny formalnej i merytorycznej.</w:t>
      </w:r>
    </w:p>
    <w:p w14:paraId="0ACF373C" w14:textId="52EA7DBB" w:rsidR="00173D3F" w:rsidRPr="00110A7C" w:rsidRDefault="00EA38C0" w:rsidP="002E2586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 w:rsidRPr="00110A7C">
        <w:rPr>
          <w:rFonts w:ascii="Lato" w:hAnsi="Lato" w:cs="Calibri"/>
          <w:color w:val="000000"/>
          <w:sz w:val="22"/>
          <w:szCs w:val="22"/>
        </w:rPr>
        <w:t>Ocena formalna</w:t>
      </w:r>
      <w:r w:rsidR="00173D3F" w:rsidRPr="00110A7C">
        <w:rPr>
          <w:rFonts w:ascii="Lato" w:hAnsi="Lato" w:cs="Calibri"/>
          <w:color w:val="000000"/>
          <w:sz w:val="22"/>
          <w:szCs w:val="22"/>
        </w:rPr>
        <w:t xml:space="preserve"> i merytoryczna</w:t>
      </w:r>
      <w:r w:rsidRPr="00110A7C">
        <w:rPr>
          <w:rFonts w:ascii="Lato" w:hAnsi="Lato" w:cs="Calibri"/>
          <w:color w:val="000000"/>
          <w:sz w:val="22"/>
          <w:szCs w:val="22"/>
        </w:rPr>
        <w:t xml:space="preserve">, </w:t>
      </w:r>
      <w:r w:rsidR="00D7372F" w:rsidRPr="00110A7C">
        <w:rPr>
          <w:rFonts w:ascii="Lato" w:hAnsi="Lato" w:cs="Calibri"/>
          <w:color w:val="000000"/>
          <w:sz w:val="22"/>
          <w:szCs w:val="22"/>
        </w:rPr>
        <w:t xml:space="preserve">jest </w:t>
      </w:r>
      <w:r w:rsidRPr="00110A7C">
        <w:rPr>
          <w:rFonts w:ascii="Lato" w:hAnsi="Lato" w:cs="Calibri"/>
          <w:color w:val="000000"/>
          <w:sz w:val="22"/>
          <w:szCs w:val="22"/>
        </w:rPr>
        <w:t>dokonywana w oparciu o kryteria formalne</w:t>
      </w:r>
      <w:r w:rsidR="00173D3F" w:rsidRPr="00110A7C">
        <w:rPr>
          <w:rFonts w:ascii="Lato" w:hAnsi="Lato" w:cs="Calibri"/>
          <w:color w:val="000000"/>
          <w:sz w:val="22"/>
          <w:szCs w:val="22"/>
        </w:rPr>
        <w:t>, horyzontalne i szczegó</w:t>
      </w:r>
      <w:r w:rsidR="00280A62" w:rsidRPr="00110A7C">
        <w:rPr>
          <w:rFonts w:ascii="Lato" w:hAnsi="Lato" w:cs="Calibri"/>
          <w:color w:val="000000"/>
          <w:sz w:val="22"/>
          <w:szCs w:val="22"/>
        </w:rPr>
        <w:t>łowe</w:t>
      </w:r>
      <w:r w:rsidRPr="00110A7C">
        <w:rPr>
          <w:rFonts w:ascii="Lato" w:hAnsi="Lato" w:cs="Calibri"/>
          <w:color w:val="000000"/>
          <w:sz w:val="22"/>
          <w:szCs w:val="22"/>
        </w:rPr>
        <w:t>, obowiązujące na dzień ogłoszenia naboru</w:t>
      </w:r>
      <w:r w:rsidR="00173D3F" w:rsidRPr="00110A7C">
        <w:rPr>
          <w:rFonts w:ascii="Lato" w:hAnsi="Lato" w:cs="Calibri"/>
          <w:color w:val="000000"/>
          <w:sz w:val="22"/>
          <w:szCs w:val="22"/>
        </w:rPr>
        <w:t>, wymienione w</w:t>
      </w:r>
      <w:r w:rsidR="007F6F39" w:rsidRPr="00110A7C">
        <w:rPr>
          <w:rFonts w:ascii="Lato" w:hAnsi="Lato" w:cs="Calibri"/>
          <w:color w:val="000000"/>
          <w:sz w:val="22"/>
          <w:szCs w:val="22"/>
        </w:rPr>
        <w:t> </w:t>
      </w:r>
      <w:r w:rsidR="003368A7" w:rsidRPr="00110A7C">
        <w:rPr>
          <w:rFonts w:ascii="Lato" w:hAnsi="Lato" w:cs="Calibri"/>
          <w:color w:val="000000"/>
          <w:sz w:val="22"/>
          <w:szCs w:val="22"/>
        </w:rPr>
        <w:t>k</w:t>
      </w:r>
      <w:r w:rsidR="00173D3F" w:rsidRPr="00110A7C">
        <w:rPr>
          <w:rFonts w:ascii="Lato" w:hAnsi="Lato" w:cs="Calibri"/>
          <w:color w:val="000000"/>
          <w:sz w:val="22"/>
          <w:szCs w:val="22"/>
        </w:rPr>
        <w:t>arcie oceny</w:t>
      </w:r>
      <w:r w:rsidR="00C47B70">
        <w:rPr>
          <w:rFonts w:ascii="Lato" w:hAnsi="Lato" w:cs="Calibri"/>
          <w:color w:val="000000"/>
          <w:sz w:val="22"/>
          <w:szCs w:val="22"/>
        </w:rPr>
        <w:t xml:space="preserve"> formalnej</w:t>
      </w:r>
      <w:r w:rsidR="00173D3F" w:rsidRPr="00110A7C">
        <w:rPr>
          <w:rFonts w:ascii="Lato" w:hAnsi="Lato" w:cs="Calibri"/>
          <w:color w:val="000000"/>
          <w:sz w:val="22"/>
          <w:szCs w:val="22"/>
        </w:rPr>
        <w:t xml:space="preserve"> </w:t>
      </w:r>
      <w:r w:rsidR="003368A7" w:rsidRPr="00110A7C">
        <w:rPr>
          <w:rFonts w:ascii="Lato" w:hAnsi="Lato" w:cs="Calibri"/>
          <w:color w:val="000000"/>
          <w:sz w:val="22"/>
          <w:szCs w:val="22"/>
        </w:rPr>
        <w:t>W</w:t>
      </w:r>
      <w:r w:rsidR="00173D3F" w:rsidRPr="00110A7C">
        <w:rPr>
          <w:rFonts w:ascii="Lato" w:hAnsi="Lato" w:cs="Calibri"/>
          <w:color w:val="000000"/>
          <w:sz w:val="22"/>
          <w:szCs w:val="22"/>
        </w:rPr>
        <w:t>niosku o objęcie przedsięwzięcia wsparciem</w:t>
      </w:r>
      <w:r w:rsidR="00C47B70">
        <w:rPr>
          <w:rFonts w:ascii="Lato" w:hAnsi="Lato" w:cs="Calibri"/>
          <w:color w:val="000000"/>
          <w:sz w:val="22"/>
          <w:szCs w:val="22"/>
        </w:rPr>
        <w:t xml:space="preserve"> i karcie oceny merytorycznej Wniosku o objęcie przedsięwzięcia wsparciem</w:t>
      </w:r>
      <w:r w:rsidR="00173D3F" w:rsidRPr="00110A7C">
        <w:rPr>
          <w:rFonts w:ascii="Lato" w:hAnsi="Lato" w:cs="Calibri"/>
          <w:color w:val="000000"/>
          <w:sz w:val="22"/>
          <w:szCs w:val="22"/>
        </w:rPr>
        <w:t xml:space="preserve">, </w:t>
      </w:r>
      <w:r w:rsidRPr="00110A7C">
        <w:rPr>
          <w:rFonts w:ascii="Lato" w:hAnsi="Lato" w:cs="Calibri"/>
          <w:color w:val="000000"/>
          <w:sz w:val="22"/>
          <w:szCs w:val="22"/>
        </w:rPr>
        <w:t>stanowią</w:t>
      </w:r>
      <w:r w:rsidR="00557B0C" w:rsidRPr="00110A7C">
        <w:rPr>
          <w:rFonts w:ascii="Lato" w:hAnsi="Lato" w:cs="Calibri"/>
          <w:color w:val="000000"/>
          <w:sz w:val="22"/>
          <w:szCs w:val="22"/>
        </w:rPr>
        <w:t>c</w:t>
      </w:r>
      <w:r w:rsidR="00C47B70">
        <w:rPr>
          <w:rFonts w:ascii="Lato" w:hAnsi="Lato" w:cs="Calibri"/>
          <w:color w:val="000000"/>
          <w:sz w:val="22"/>
          <w:szCs w:val="22"/>
        </w:rPr>
        <w:t>e</w:t>
      </w:r>
      <w:r w:rsidR="00806B47">
        <w:rPr>
          <w:rFonts w:ascii="Lato" w:hAnsi="Lato" w:cs="Calibri"/>
          <w:color w:val="000000"/>
          <w:sz w:val="22"/>
          <w:szCs w:val="22"/>
        </w:rPr>
        <w:t xml:space="preserve"> </w:t>
      </w:r>
      <w:r w:rsidRPr="00110A7C">
        <w:rPr>
          <w:rFonts w:ascii="Lato" w:hAnsi="Lato" w:cs="Calibri"/>
          <w:b/>
          <w:bCs/>
          <w:color w:val="000000"/>
          <w:sz w:val="22"/>
          <w:szCs w:val="22"/>
        </w:rPr>
        <w:t>załącznik</w:t>
      </w:r>
      <w:r w:rsidR="00C47B70">
        <w:rPr>
          <w:rFonts w:ascii="Lato" w:hAnsi="Lato" w:cs="Calibri"/>
          <w:b/>
          <w:bCs/>
          <w:color w:val="000000"/>
          <w:sz w:val="22"/>
          <w:szCs w:val="22"/>
        </w:rPr>
        <w:t>i</w:t>
      </w:r>
      <w:r w:rsidRPr="00110A7C">
        <w:rPr>
          <w:rFonts w:ascii="Lato" w:hAnsi="Lato" w:cs="Calibri"/>
          <w:b/>
          <w:bCs/>
          <w:color w:val="000000"/>
          <w:sz w:val="22"/>
          <w:szCs w:val="22"/>
        </w:rPr>
        <w:t xml:space="preserve"> nr</w:t>
      </w:r>
      <w:r w:rsidR="007F6F39" w:rsidRPr="00110A7C">
        <w:rPr>
          <w:rFonts w:ascii="Lato" w:hAnsi="Lato" w:cs="Calibri"/>
          <w:b/>
          <w:bCs/>
          <w:color w:val="000000"/>
          <w:sz w:val="22"/>
          <w:szCs w:val="22"/>
        </w:rPr>
        <w:t> </w:t>
      </w:r>
      <w:r w:rsidRPr="00110A7C">
        <w:rPr>
          <w:rFonts w:ascii="Lato" w:hAnsi="Lato" w:cs="Calibri"/>
          <w:b/>
          <w:bCs/>
          <w:color w:val="000000"/>
          <w:sz w:val="22"/>
          <w:szCs w:val="22"/>
        </w:rPr>
        <w:t>3</w:t>
      </w:r>
      <w:r w:rsidR="00C47B70">
        <w:rPr>
          <w:rFonts w:ascii="Lato" w:hAnsi="Lato" w:cs="Calibri"/>
          <w:b/>
          <w:bCs/>
          <w:color w:val="000000"/>
          <w:sz w:val="22"/>
          <w:szCs w:val="22"/>
        </w:rPr>
        <w:t>a i 3b</w:t>
      </w:r>
      <w:r w:rsidRPr="00110A7C">
        <w:rPr>
          <w:rFonts w:ascii="Lato" w:hAnsi="Lato" w:cs="Calibri"/>
          <w:color w:val="000000"/>
          <w:sz w:val="22"/>
          <w:szCs w:val="22"/>
        </w:rPr>
        <w:t xml:space="preserve"> do Regulaminu</w:t>
      </w:r>
      <w:r w:rsidR="008C6091" w:rsidRPr="00110A7C">
        <w:rPr>
          <w:rFonts w:ascii="Lato" w:hAnsi="Lato" w:cs="Calibri"/>
          <w:color w:val="000000"/>
          <w:sz w:val="22"/>
          <w:szCs w:val="22"/>
        </w:rPr>
        <w:t xml:space="preserve"> KOP</w:t>
      </w:r>
      <w:r w:rsidRPr="00110A7C">
        <w:rPr>
          <w:rFonts w:ascii="Lato" w:hAnsi="Lato" w:cs="Calibri"/>
          <w:color w:val="000000"/>
          <w:sz w:val="22"/>
          <w:szCs w:val="22"/>
        </w:rPr>
        <w:t>.</w:t>
      </w:r>
    </w:p>
    <w:p w14:paraId="4A86A60E" w14:textId="3700346F" w:rsidR="00173D3F" w:rsidRDefault="00AE61C7" w:rsidP="002E2586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Ocena </w:t>
      </w:r>
      <w:r w:rsidR="009B39E0">
        <w:rPr>
          <w:rFonts w:ascii="Lato" w:hAnsi="Lato" w:cs="Calibri"/>
          <w:color w:val="000000"/>
          <w:sz w:val="22"/>
          <w:szCs w:val="22"/>
        </w:rPr>
        <w:t xml:space="preserve">formalna </w:t>
      </w:r>
      <w:r w:rsidR="00173D3F">
        <w:rPr>
          <w:rFonts w:ascii="Lato" w:hAnsi="Lato" w:cs="Calibri"/>
          <w:color w:val="000000"/>
          <w:sz w:val="22"/>
          <w:szCs w:val="22"/>
        </w:rPr>
        <w:t xml:space="preserve">i merytoryczna </w:t>
      </w:r>
      <w:r w:rsidR="00D7372F">
        <w:rPr>
          <w:rFonts w:ascii="Lato" w:hAnsi="Lato" w:cs="Calibri"/>
          <w:color w:val="000000"/>
          <w:sz w:val="22"/>
          <w:szCs w:val="22"/>
        </w:rPr>
        <w:t xml:space="preserve">jest </w:t>
      </w:r>
      <w:r>
        <w:rPr>
          <w:rFonts w:ascii="Lato" w:hAnsi="Lato" w:cs="Calibri"/>
          <w:color w:val="000000"/>
          <w:sz w:val="22"/>
          <w:szCs w:val="22"/>
        </w:rPr>
        <w:t xml:space="preserve">przeprowadzana w oparciu o system </w:t>
      </w:r>
      <w:r w:rsidR="00173D3F">
        <w:rPr>
          <w:rFonts w:ascii="Lato" w:hAnsi="Lato" w:cs="Calibri"/>
          <w:color w:val="000000"/>
          <w:sz w:val="22"/>
          <w:szCs w:val="22"/>
        </w:rPr>
        <w:t>TAK-NIE</w:t>
      </w:r>
      <w:r>
        <w:rPr>
          <w:rFonts w:ascii="Lato" w:hAnsi="Lato" w:cs="Calibri"/>
          <w:color w:val="000000"/>
          <w:sz w:val="22"/>
          <w:szCs w:val="22"/>
        </w:rPr>
        <w:t>,</w:t>
      </w:r>
      <w:r w:rsidR="00173D3F">
        <w:rPr>
          <w:rFonts w:ascii="Lato" w:hAnsi="Lato" w:cs="Calibri"/>
          <w:color w:val="000000"/>
          <w:sz w:val="22"/>
          <w:szCs w:val="22"/>
        </w:rPr>
        <w:t xml:space="preserve"> (chyba że dane kryterium horyzontalne zakłada możliwość wskazania „nie dotyczy”) </w:t>
      </w:r>
      <w:r>
        <w:rPr>
          <w:rFonts w:ascii="Lato" w:hAnsi="Lato" w:cs="Calibri"/>
          <w:color w:val="000000"/>
          <w:sz w:val="22"/>
          <w:szCs w:val="22"/>
        </w:rPr>
        <w:t>co oznacza, że</w:t>
      </w:r>
      <w:r w:rsidR="007F6F39">
        <w:rPr>
          <w:rFonts w:ascii="Lato" w:hAnsi="Lato" w:cs="Calibri"/>
          <w:color w:val="000000"/>
          <w:sz w:val="22"/>
          <w:szCs w:val="22"/>
        </w:rPr>
        <w:t> </w:t>
      </w:r>
      <w:r>
        <w:rPr>
          <w:rFonts w:ascii="Lato" w:hAnsi="Lato" w:cs="Calibri"/>
          <w:color w:val="000000"/>
          <w:sz w:val="22"/>
          <w:szCs w:val="22"/>
        </w:rPr>
        <w:t>jest dokonywana pod kątem spełnienia albo niespełnienia danego</w:t>
      </w:r>
      <w:r w:rsidR="00173D3F">
        <w:rPr>
          <w:rFonts w:ascii="Lato" w:hAnsi="Lato" w:cs="Calibri"/>
          <w:color w:val="000000"/>
          <w:sz w:val="22"/>
          <w:szCs w:val="22"/>
        </w:rPr>
        <w:t xml:space="preserve"> kryterium i</w:t>
      </w:r>
      <w:r w:rsidR="007F6F39">
        <w:rPr>
          <w:rFonts w:ascii="Lato" w:hAnsi="Lato" w:cs="Calibri"/>
          <w:color w:val="000000"/>
          <w:sz w:val="22"/>
          <w:szCs w:val="22"/>
        </w:rPr>
        <w:t> </w:t>
      </w:r>
      <w:r w:rsidR="00D7372F">
        <w:rPr>
          <w:rFonts w:ascii="Lato" w:hAnsi="Lato" w:cs="Calibri"/>
          <w:color w:val="000000"/>
          <w:sz w:val="22"/>
          <w:szCs w:val="22"/>
        </w:rPr>
        <w:t xml:space="preserve">jest </w:t>
      </w:r>
      <w:r w:rsidR="00173D3F">
        <w:rPr>
          <w:rFonts w:ascii="Lato" w:hAnsi="Lato" w:cs="Calibri"/>
          <w:color w:val="000000"/>
          <w:sz w:val="22"/>
          <w:szCs w:val="22"/>
        </w:rPr>
        <w:t xml:space="preserve">dokonywana w oparciu o </w:t>
      </w:r>
      <w:r w:rsidR="004414ED">
        <w:rPr>
          <w:rFonts w:ascii="Lato" w:hAnsi="Lato" w:cs="Calibri"/>
          <w:color w:val="000000"/>
          <w:sz w:val="22"/>
          <w:szCs w:val="22"/>
        </w:rPr>
        <w:t>K</w:t>
      </w:r>
      <w:r w:rsidR="00173D3F">
        <w:rPr>
          <w:rFonts w:ascii="Lato" w:hAnsi="Lato" w:cs="Calibri"/>
          <w:color w:val="000000"/>
          <w:sz w:val="22"/>
          <w:szCs w:val="22"/>
        </w:rPr>
        <w:t>artę oceny</w:t>
      </w:r>
      <w:r w:rsidR="003E137F">
        <w:rPr>
          <w:rFonts w:ascii="Lato" w:hAnsi="Lato" w:cs="Calibri"/>
          <w:color w:val="000000"/>
          <w:sz w:val="22"/>
          <w:szCs w:val="22"/>
        </w:rPr>
        <w:t xml:space="preserve"> formalnej</w:t>
      </w:r>
      <w:r w:rsidR="00173D3F">
        <w:rPr>
          <w:rFonts w:ascii="Lato" w:hAnsi="Lato" w:cs="Calibri"/>
          <w:color w:val="000000"/>
          <w:sz w:val="22"/>
          <w:szCs w:val="22"/>
        </w:rPr>
        <w:t xml:space="preserve"> </w:t>
      </w:r>
      <w:r w:rsidR="004414ED">
        <w:rPr>
          <w:rFonts w:ascii="Lato" w:hAnsi="Lato" w:cs="Calibri"/>
          <w:color w:val="000000"/>
          <w:sz w:val="22"/>
          <w:szCs w:val="22"/>
        </w:rPr>
        <w:t>w</w:t>
      </w:r>
      <w:r w:rsidR="00173D3F">
        <w:rPr>
          <w:rFonts w:ascii="Lato" w:hAnsi="Lato" w:cs="Calibri"/>
          <w:color w:val="000000"/>
          <w:sz w:val="22"/>
          <w:szCs w:val="22"/>
        </w:rPr>
        <w:t>niosku o objęcie przedsięwzięcia wsparciem</w:t>
      </w:r>
      <w:r w:rsidR="003E137F">
        <w:rPr>
          <w:rFonts w:ascii="Lato" w:hAnsi="Lato" w:cs="Calibri"/>
          <w:color w:val="000000"/>
          <w:sz w:val="22"/>
          <w:szCs w:val="22"/>
        </w:rPr>
        <w:t xml:space="preserve"> i </w:t>
      </w:r>
      <w:r w:rsidR="004414ED">
        <w:rPr>
          <w:rFonts w:ascii="Lato" w:hAnsi="Lato" w:cs="Calibri"/>
          <w:color w:val="000000"/>
          <w:sz w:val="22"/>
          <w:szCs w:val="22"/>
        </w:rPr>
        <w:t>K</w:t>
      </w:r>
      <w:r w:rsidR="003E137F">
        <w:rPr>
          <w:rFonts w:ascii="Lato" w:hAnsi="Lato" w:cs="Calibri"/>
          <w:color w:val="000000"/>
          <w:sz w:val="22"/>
          <w:szCs w:val="22"/>
        </w:rPr>
        <w:t xml:space="preserve">artę oceny merytorycznej </w:t>
      </w:r>
      <w:r w:rsidR="004414ED">
        <w:rPr>
          <w:rFonts w:ascii="Lato" w:hAnsi="Lato" w:cs="Calibri"/>
          <w:color w:val="000000"/>
          <w:sz w:val="22"/>
          <w:szCs w:val="22"/>
        </w:rPr>
        <w:t>w</w:t>
      </w:r>
      <w:r w:rsidR="003E137F">
        <w:rPr>
          <w:rFonts w:ascii="Lato" w:hAnsi="Lato" w:cs="Calibri"/>
          <w:color w:val="000000"/>
          <w:sz w:val="22"/>
          <w:szCs w:val="22"/>
        </w:rPr>
        <w:t>niosku o objęcie przedsięwzięcia wsparciem</w:t>
      </w:r>
      <w:r w:rsidR="00173D3F">
        <w:rPr>
          <w:rFonts w:ascii="Lato" w:hAnsi="Lato" w:cs="Calibri"/>
          <w:color w:val="000000"/>
          <w:sz w:val="22"/>
          <w:szCs w:val="22"/>
        </w:rPr>
        <w:t>, stanowiąc</w:t>
      </w:r>
      <w:r w:rsidR="003E137F">
        <w:rPr>
          <w:rFonts w:ascii="Lato" w:hAnsi="Lato" w:cs="Calibri"/>
          <w:color w:val="000000"/>
          <w:sz w:val="22"/>
          <w:szCs w:val="22"/>
        </w:rPr>
        <w:t xml:space="preserve">e  </w:t>
      </w:r>
      <w:r w:rsidR="00E96762">
        <w:rPr>
          <w:rFonts w:ascii="Lato" w:hAnsi="Lato" w:cs="Calibri"/>
          <w:color w:val="000000"/>
          <w:sz w:val="22"/>
          <w:szCs w:val="22"/>
        </w:rPr>
        <w:t xml:space="preserve"> </w:t>
      </w:r>
      <w:r w:rsidR="00173D3F">
        <w:rPr>
          <w:rFonts w:ascii="Lato" w:hAnsi="Lato" w:cs="Calibri"/>
          <w:b/>
          <w:bCs/>
          <w:color w:val="000000"/>
          <w:sz w:val="22"/>
          <w:szCs w:val="22"/>
        </w:rPr>
        <w:t>załącznik</w:t>
      </w:r>
      <w:r w:rsidR="003E137F">
        <w:rPr>
          <w:rFonts w:ascii="Lato" w:hAnsi="Lato" w:cs="Calibri"/>
          <w:b/>
          <w:bCs/>
          <w:color w:val="000000"/>
          <w:sz w:val="22"/>
          <w:szCs w:val="22"/>
        </w:rPr>
        <w:t>i</w:t>
      </w:r>
      <w:r w:rsidR="00173D3F">
        <w:rPr>
          <w:rFonts w:ascii="Lato" w:hAnsi="Lato" w:cs="Calibri"/>
          <w:b/>
          <w:bCs/>
          <w:color w:val="000000"/>
          <w:sz w:val="22"/>
          <w:szCs w:val="22"/>
        </w:rPr>
        <w:t xml:space="preserve"> nr 3</w:t>
      </w:r>
      <w:r w:rsidR="003E137F">
        <w:rPr>
          <w:rFonts w:ascii="Lato" w:hAnsi="Lato" w:cs="Calibri"/>
          <w:b/>
          <w:bCs/>
          <w:color w:val="000000"/>
          <w:sz w:val="22"/>
          <w:szCs w:val="22"/>
        </w:rPr>
        <w:t>a i 3b</w:t>
      </w:r>
      <w:r w:rsidR="00173D3F">
        <w:rPr>
          <w:rFonts w:ascii="Lato" w:hAnsi="Lato" w:cs="Calibri"/>
          <w:color w:val="000000"/>
          <w:sz w:val="22"/>
          <w:szCs w:val="22"/>
        </w:rPr>
        <w:t xml:space="preserve"> do Regulaminu</w:t>
      </w:r>
      <w:r w:rsidR="008C6091">
        <w:rPr>
          <w:rFonts w:ascii="Lato" w:hAnsi="Lato" w:cs="Calibri"/>
          <w:color w:val="000000"/>
          <w:sz w:val="22"/>
          <w:szCs w:val="22"/>
        </w:rPr>
        <w:t xml:space="preserve"> KOP</w:t>
      </w:r>
      <w:r w:rsidR="00173D3F">
        <w:rPr>
          <w:rFonts w:ascii="Lato" w:hAnsi="Lato" w:cs="Calibri"/>
          <w:color w:val="000000"/>
          <w:sz w:val="22"/>
          <w:szCs w:val="22"/>
        </w:rPr>
        <w:t>.</w:t>
      </w:r>
    </w:p>
    <w:p w14:paraId="2A9D35D6" w14:textId="77777777" w:rsidR="00AE61C7" w:rsidRDefault="00AE61C7" w:rsidP="00BC17A9">
      <w:pPr>
        <w:spacing w:line="360" w:lineRule="auto"/>
        <w:jc w:val="both"/>
        <w:rPr>
          <w:rFonts w:ascii="Lato" w:hAnsi="Lato" w:cs="Calibri"/>
          <w:color w:val="000000"/>
          <w:sz w:val="22"/>
          <w:szCs w:val="22"/>
        </w:rPr>
      </w:pPr>
    </w:p>
    <w:p w14:paraId="6C2728E8" w14:textId="77777777" w:rsidR="00B923AD" w:rsidRDefault="00B923AD" w:rsidP="00BC17A9">
      <w:pPr>
        <w:spacing w:line="360" w:lineRule="auto"/>
        <w:ind w:left="360"/>
        <w:jc w:val="center"/>
        <w:rPr>
          <w:rFonts w:ascii="Lato" w:hAnsi="Lato" w:cs="Calibri"/>
          <w:b/>
          <w:color w:val="000000"/>
          <w:sz w:val="22"/>
          <w:szCs w:val="22"/>
        </w:rPr>
      </w:pPr>
      <w:r>
        <w:rPr>
          <w:rFonts w:ascii="Lato" w:hAnsi="Lato" w:cs="Calibri"/>
          <w:b/>
          <w:color w:val="000000"/>
          <w:sz w:val="22"/>
          <w:szCs w:val="22"/>
        </w:rPr>
        <w:t xml:space="preserve">§ </w:t>
      </w:r>
      <w:r w:rsidR="00173D3F">
        <w:rPr>
          <w:rFonts w:ascii="Lato" w:hAnsi="Lato" w:cs="Calibri"/>
          <w:b/>
          <w:color w:val="000000"/>
          <w:sz w:val="22"/>
          <w:szCs w:val="22"/>
        </w:rPr>
        <w:t>9</w:t>
      </w:r>
      <w:r>
        <w:rPr>
          <w:rFonts w:ascii="Lato" w:hAnsi="Lato" w:cs="Calibri"/>
          <w:b/>
          <w:color w:val="000000"/>
          <w:sz w:val="22"/>
          <w:szCs w:val="22"/>
        </w:rPr>
        <w:t>.</w:t>
      </w:r>
    </w:p>
    <w:p w14:paraId="35594824" w14:textId="3A7D73EE" w:rsidR="00B4201A" w:rsidRDefault="00482A72" w:rsidP="002E2586">
      <w:pPr>
        <w:pStyle w:val="ZnakZnakZnakZnakZnak"/>
        <w:numPr>
          <w:ilvl w:val="0"/>
          <w:numId w:val="11"/>
        </w:numPr>
        <w:tabs>
          <w:tab w:val="clear" w:pos="357"/>
          <w:tab w:val="num" w:pos="426"/>
        </w:tabs>
        <w:spacing w:line="360" w:lineRule="auto"/>
        <w:ind w:left="426" w:hanging="426"/>
        <w:jc w:val="both"/>
        <w:rPr>
          <w:rFonts w:ascii="Lato" w:eastAsia="Times New Roman" w:hAnsi="Lato" w:cs="Calibri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lastRenderedPageBreak/>
        <w:t>Łączny czas przeprowadzenia o</w:t>
      </w:r>
      <w:r w:rsidR="00B4201A">
        <w:rPr>
          <w:rFonts w:ascii="Lato" w:hAnsi="Lato"/>
          <w:color w:val="000000"/>
          <w:sz w:val="22"/>
          <w:szCs w:val="22"/>
        </w:rPr>
        <w:t>cen</w:t>
      </w:r>
      <w:r>
        <w:rPr>
          <w:rFonts w:ascii="Lato" w:hAnsi="Lato"/>
          <w:color w:val="000000"/>
          <w:sz w:val="22"/>
          <w:szCs w:val="22"/>
        </w:rPr>
        <w:t xml:space="preserve">y </w:t>
      </w:r>
      <w:r w:rsidR="00B4201A">
        <w:rPr>
          <w:rFonts w:ascii="Lato" w:hAnsi="Lato"/>
          <w:color w:val="000000"/>
          <w:sz w:val="22"/>
          <w:szCs w:val="22"/>
        </w:rPr>
        <w:t xml:space="preserve"> formaln</w:t>
      </w:r>
      <w:r>
        <w:rPr>
          <w:rFonts w:ascii="Lato" w:hAnsi="Lato"/>
          <w:color w:val="000000"/>
          <w:sz w:val="22"/>
          <w:szCs w:val="22"/>
        </w:rPr>
        <w:t xml:space="preserve">ej </w:t>
      </w:r>
      <w:r w:rsidR="00B4201A">
        <w:rPr>
          <w:rFonts w:ascii="Lato" w:hAnsi="Lato"/>
          <w:color w:val="000000"/>
          <w:sz w:val="22"/>
          <w:szCs w:val="22"/>
        </w:rPr>
        <w:t>i ocen</w:t>
      </w:r>
      <w:r>
        <w:rPr>
          <w:rFonts w:ascii="Lato" w:hAnsi="Lato"/>
          <w:color w:val="000000"/>
          <w:sz w:val="22"/>
          <w:szCs w:val="22"/>
        </w:rPr>
        <w:t xml:space="preserve">y </w:t>
      </w:r>
      <w:r w:rsidR="00B4201A">
        <w:rPr>
          <w:rFonts w:ascii="Lato" w:hAnsi="Lato"/>
          <w:color w:val="000000"/>
          <w:sz w:val="22"/>
          <w:szCs w:val="22"/>
        </w:rPr>
        <w:t>merytoryczn</w:t>
      </w:r>
      <w:r>
        <w:rPr>
          <w:rFonts w:ascii="Lato" w:hAnsi="Lato"/>
          <w:color w:val="000000"/>
          <w:sz w:val="22"/>
          <w:szCs w:val="22"/>
        </w:rPr>
        <w:t>ej</w:t>
      </w:r>
      <w:r w:rsidR="00B4201A">
        <w:rPr>
          <w:rFonts w:ascii="Lato" w:hAnsi="Lato"/>
          <w:color w:val="000000"/>
          <w:sz w:val="22"/>
          <w:szCs w:val="22"/>
        </w:rPr>
        <w:t xml:space="preserve"> </w:t>
      </w:r>
      <w:r>
        <w:rPr>
          <w:rFonts w:ascii="Lato" w:hAnsi="Lato"/>
          <w:color w:val="000000"/>
          <w:sz w:val="22"/>
          <w:szCs w:val="22"/>
        </w:rPr>
        <w:t xml:space="preserve">powinien </w:t>
      </w:r>
      <w:r w:rsidR="00B4201A">
        <w:rPr>
          <w:rFonts w:ascii="Lato" w:hAnsi="Lato"/>
          <w:color w:val="000000"/>
          <w:sz w:val="22"/>
          <w:szCs w:val="22"/>
        </w:rPr>
        <w:t>być możliwie najkrótszy, jednak nie</w:t>
      </w:r>
      <w:r>
        <w:rPr>
          <w:rFonts w:ascii="Lato" w:hAnsi="Lato"/>
          <w:color w:val="000000"/>
          <w:sz w:val="22"/>
          <w:szCs w:val="22"/>
        </w:rPr>
        <w:t xml:space="preserve"> powinien przekroczyć</w:t>
      </w:r>
      <w:r w:rsidR="00B4201A">
        <w:rPr>
          <w:rFonts w:ascii="Lato" w:hAnsi="Lato"/>
          <w:color w:val="000000"/>
          <w:sz w:val="22"/>
          <w:szCs w:val="22"/>
        </w:rPr>
        <w:t xml:space="preserve">  </w:t>
      </w:r>
      <w:r>
        <w:rPr>
          <w:rFonts w:ascii="Lato" w:hAnsi="Lato"/>
          <w:color w:val="000000"/>
          <w:sz w:val="22"/>
          <w:szCs w:val="22"/>
        </w:rPr>
        <w:t xml:space="preserve"> 2</w:t>
      </w:r>
      <w:r w:rsidR="00B4201A">
        <w:rPr>
          <w:rFonts w:ascii="Lato" w:hAnsi="Lato"/>
          <w:color w:val="000000"/>
          <w:sz w:val="22"/>
          <w:szCs w:val="22"/>
        </w:rPr>
        <w:t xml:space="preserve">0 dni kalendarzowych od daty złożenia </w:t>
      </w:r>
      <w:r w:rsidR="003368A7">
        <w:rPr>
          <w:rFonts w:ascii="Lato" w:hAnsi="Lato"/>
          <w:color w:val="000000"/>
          <w:sz w:val="22"/>
          <w:szCs w:val="22"/>
        </w:rPr>
        <w:t>W</w:t>
      </w:r>
      <w:r w:rsidR="00B4201A">
        <w:rPr>
          <w:rFonts w:ascii="Lato" w:hAnsi="Lato"/>
          <w:color w:val="000000"/>
          <w:sz w:val="22"/>
          <w:szCs w:val="22"/>
        </w:rPr>
        <w:t>niosku.</w:t>
      </w:r>
    </w:p>
    <w:p w14:paraId="3D314A4C" w14:textId="61F2C357" w:rsidR="00B923AD" w:rsidRDefault="00B923AD" w:rsidP="002E2586">
      <w:pPr>
        <w:pStyle w:val="ZnakZnakZnakZnakZnak"/>
        <w:numPr>
          <w:ilvl w:val="0"/>
          <w:numId w:val="11"/>
        </w:numPr>
        <w:tabs>
          <w:tab w:val="clear" w:pos="357"/>
          <w:tab w:val="num" w:pos="426"/>
        </w:tabs>
        <w:spacing w:line="360" w:lineRule="auto"/>
        <w:ind w:left="426" w:hanging="426"/>
        <w:jc w:val="both"/>
        <w:rPr>
          <w:rFonts w:ascii="Lato" w:eastAsia="Times New Roman" w:hAnsi="Lato" w:cs="Calibri"/>
          <w:color w:val="000000"/>
          <w:sz w:val="22"/>
          <w:szCs w:val="22"/>
        </w:rPr>
      </w:pPr>
      <w:r>
        <w:rPr>
          <w:rFonts w:ascii="Lato" w:eastAsia="Times New Roman" w:hAnsi="Lato" w:cs="Calibri"/>
          <w:color w:val="000000"/>
          <w:sz w:val="22"/>
          <w:szCs w:val="22"/>
        </w:rPr>
        <w:t xml:space="preserve">Po zakończeniu oceny Wniosku, Członek KOP przekazuje </w:t>
      </w:r>
      <w:r w:rsidR="00C15B14">
        <w:rPr>
          <w:rFonts w:ascii="Lato" w:eastAsia="Times New Roman" w:hAnsi="Lato" w:cs="Calibri"/>
          <w:color w:val="000000"/>
          <w:sz w:val="22"/>
          <w:szCs w:val="22"/>
        </w:rPr>
        <w:t xml:space="preserve">Sekretarzowi </w:t>
      </w:r>
      <w:r>
        <w:rPr>
          <w:rFonts w:ascii="Lato" w:eastAsia="Times New Roman" w:hAnsi="Lato" w:cs="Calibri"/>
          <w:color w:val="000000"/>
          <w:sz w:val="22"/>
          <w:szCs w:val="22"/>
        </w:rPr>
        <w:t xml:space="preserve">KOP </w:t>
      </w:r>
      <w:r w:rsidR="00B4201A">
        <w:rPr>
          <w:rFonts w:ascii="Lato" w:eastAsia="Times New Roman" w:hAnsi="Lato" w:cs="Calibri"/>
          <w:color w:val="000000"/>
          <w:sz w:val="22"/>
          <w:szCs w:val="22"/>
        </w:rPr>
        <w:t xml:space="preserve">wypełnioną </w:t>
      </w:r>
      <w:r w:rsidR="004414ED">
        <w:rPr>
          <w:rFonts w:ascii="Lato" w:eastAsia="Times New Roman" w:hAnsi="Lato" w:cs="Calibri"/>
          <w:color w:val="000000"/>
          <w:sz w:val="22"/>
          <w:szCs w:val="22"/>
        </w:rPr>
        <w:t>K</w:t>
      </w:r>
      <w:r w:rsidR="00B4201A">
        <w:rPr>
          <w:rFonts w:ascii="Lato" w:eastAsia="Times New Roman" w:hAnsi="Lato" w:cs="Calibri"/>
          <w:color w:val="000000"/>
          <w:sz w:val="22"/>
          <w:szCs w:val="22"/>
        </w:rPr>
        <w:t>artę oceny</w:t>
      </w:r>
      <w:r w:rsidR="003E137F">
        <w:rPr>
          <w:rFonts w:ascii="Lato" w:eastAsia="Times New Roman" w:hAnsi="Lato" w:cs="Calibri"/>
          <w:color w:val="000000"/>
          <w:sz w:val="22"/>
          <w:szCs w:val="22"/>
        </w:rPr>
        <w:t xml:space="preserve"> formalnej</w:t>
      </w:r>
      <w:r w:rsidR="00B4201A">
        <w:rPr>
          <w:rFonts w:ascii="Lato" w:eastAsia="Times New Roman" w:hAnsi="Lato" w:cs="Calibri"/>
          <w:color w:val="000000"/>
          <w:sz w:val="22"/>
          <w:szCs w:val="22"/>
        </w:rPr>
        <w:t xml:space="preserve"> </w:t>
      </w:r>
      <w:r w:rsidR="004414ED">
        <w:rPr>
          <w:rFonts w:ascii="Lato" w:eastAsia="Times New Roman" w:hAnsi="Lato" w:cs="Calibri"/>
          <w:color w:val="000000"/>
          <w:sz w:val="22"/>
          <w:szCs w:val="22"/>
        </w:rPr>
        <w:t>w</w:t>
      </w:r>
      <w:r w:rsidR="00B4201A">
        <w:rPr>
          <w:rFonts w:ascii="Lato" w:eastAsia="Times New Roman" w:hAnsi="Lato" w:cs="Calibri"/>
          <w:color w:val="000000"/>
          <w:sz w:val="22"/>
          <w:szCs w:val="22"/>
        </w:rPr>
        <w:t>niosku</w:t>
      </w:r>
      <w:r w:rsidR="00D7372F">
        <w:rPr>
          <w:rFonts w:ascii="Lato" w:eastAsia="Times New Roman" w:hAnsi="Lato" w:cs="Calibri"/>
          <w:color w:val="000000"/>
          <w:sz w:val="22"/>
          <w:szCs w:val="22"/>
        </w:rPr>
        <w:t xml:space="preserve"> </w:t>
      </w:r>
      <w:r w:rsidR="00D7372F" w:rsidRPr="00D7372F">
        <w:rPr>
          <w:rFonts w:ascii="Lato" w:eastAsia="Times New Roman" w:hAnsi="Lato" w:cs="Calibri"/>
          <w:color w:val="000000"/>
          <w:sz w:val="22"/>
          <w:szCs w:val="22"/>
        </w:rPr>
        <w:t>o objęcie przedsięwzięcia wsparciem</w:t>
      </w:r>
      <w:r w:rsidR="00D7372F">
        <w:rPr>
          <w:rFonts w:ascii="Lato" w:eastAsia="Times New Roman" w:hAnsi="Lato" w:cs="Calibri"/>
          <w:color w:val="000000"/>
          <w:sz w:val="22"/>
          <w:szCs w:val="22"/>
        </w:rPr>
        <w:t xml:space="preserve"> </w:t>
      </w:r>
      <w:r w:rsidR="003E137F">
        <w:rPr>
          <w:rFonts w:ascii="Lato" w:eastAsia="Times New Roman" w:hAnsi="Lato" w:cs="Calibri"/>
          <w:color w:val="000000"/>
          <w:sz w:val="22"/>
          <w:szCs w:val="22"/>
        </w:rPr>
        <w:t xml:space="preserve"> i </w:t>
      </w:r>
      <w:r w:rsidR="004414ED">
        <w:rPr>
          <w:rFonts w:ascii="Lato" w:eastAsia="Times New Roman" w:hAnsi="Lato" w:cs="Calibri"/>
          <w:color w:val="000000"/>
          <w:sz w:val="22"/>
          <w:szCs w:val="22"/>
        </w:rPr>
        <w:t>K</w:t>
      </w:r>
      <w:r w:rsidR="003E137F">
        <w:rPr>
          <w:rFonts w:ascii="Lato" w:eastAsia="Times New Roman" w:hAnsi="Lato" w:cs="Calibri"/>
          <w:color w:val="000000"/>
          <w:sz w:val="22"/>
          <w:szCs w:val="22"/>
        </w:rPr>
        <w:t xml:space="preserve">artę oceny merytorycznej </w:t>
      </w:r>
      <w:r w:rsidR="004414ED">
        <w:rPr>
          <w:rFonts w:ascii="Lato" w:eastAsia="Times New Roman" w:hAnsi="Lato" w:cs="Calibri"/>
          <w:color w:val="000000"/>
          <w:sz w:val="22"/>
          <w:szCs w:val="22"/>
        </w:rPr>
        <w:t>w</w:t>
      </w:r>
      <w:r w:rsidR="003E137F">
        <w:rPr>
          <w:rFonts w:ascii="Lato" w:eastAsia="Times New Roman" w:hAnsi="Lato" w:cs="Calibri"/>
          <w:color w:val="000000"/>
          <w:sz w:val="22"/>
          <w:szCs w:val="22"/>
        </w:rPr>
        <w:t>niosku o objęcie przedsięwzięcia wsparciem</w:t>
      </w:r>
      <w:r w:rsidR="00110A7C">
        <w:rPr>
          <w:rFonts w:ascii="Lato" w:eastAsia="Times New Roman" w:hAnsi="Lato" w:cs="Calibri"/>
          <w:color w:val="000000"/>
          <w:sz w:val="22"/>
          <w:szCs w:val="22"/>
        </w:rPr>
        <w:t xml:space="preserve"> </w:t>
      </w:r>
      <w:r>
        <w:rPr>
          <w:rFonts w:ascii="Lato" w:eastAsia="Times New Roman" w:hAnsi="Lato" w:cs="Calibri"/>
          <w:color w:val="000000"/>
          <w:sz w:val="22"/>
          <w:szCs w:val="22"/>
        </w:rPr>
        <w:t>oraz wszystkie inne materiały przekazane mu w</w:t>
      </w:r>
      <w:r w:rsidR="007F6F39">
        <w:rPr>
          <w:rFonts w:ascii="Lato" w:eastAsia="Times New Roman" w:hAnsi="Lato" w:cs="Calibri"/>
          <w:color w:val="000000"/>
          <w:sz w:val="22"/>
          <w:szCs w:val="22"/>
        </w:rPr>
        <w:t> </w:t>
      </w:r>
      <w:r>
        <w:rPr>
          <w:rFonts w:ascii="Lato" w:eastAsia="Times New Roman" w:hAnsi="Lato" w:cs="Calibri"/>
          <w:color w:val="000000"/>
          <w:sz w:val="22"/>
          <w:szCs w:val="22"/>
        </w:rPr>
        <w:t>celu przeprowadzenia oceny.</w:t>
      </w:r>
    </w:p>
    <w:p w14:paraId="26FC0873" w14:textId="77777777" w:rsidR="00B923AD" w:rsidRDefault="001D052E" w:rsidP="002E2586">
      <w:pPr>
        <w:pStyle w:val="ZnakZnakZnakZnakZnak"/>
        <w:numPr>
          <w:ilvl w:val="0"/>
          <w:numId w:val="11"/>
        </w:numPr>
        <w:tabs>
          <w:tab w:val="clear" w:pos="357"/>
          <w:tab w:val="num" w:pos="426"/>
        </w:tabs>
        <w:spacing w:line="360" w:lineRule="auto"/>
        <w:ind w:left="426" w:hanging="426"/>
        <w:jc w:val="both"/>
        <w:rPr>
          <w:rFonts w:ascii="Lato" w:eastAsia="Times New Roman" w:hAnsi="Lato" w:cs="Calibri"/>
          <w:color w:val="000000"/>
          <w:sz w:val="22"/>
          <w:szCs w:val="22"/>
        </w:rPr>
      </w:pPr>
      <w:r>
        <w:rPr>
          <w:rFonts w:ascii="Lato" w:eastAsia="Times New Roman" w:hAnsi="Lato" w:cs="Calibri"/>
          <w:color w:val="000000"/>
          <w:sz w:val="22"/>
          <w:szCs w:val="22"/>
        </w:rPr>
        <w:t xml:space="preserve">Sekretarz </w:t>
      </w:r>
      <w:r w:rsidR="00B923AD">
        <w:rPr>
          <w:rFonts w:ascii="Lato" w:eastAsia="Times New Roman" w:hAnsi="Lato" w:cs="Calibri"/>
          <w:color w:val="000000"/>
          <w:sz w:val="22"/>
          <w:szCs w:val="22"/>
        </w:rPr>
        <w:t>KOP dokonuje weryfikacji kompletności dokumentacji sporządzonej przez poszczególnych Członków KOP</w:t>
      </w:r>
      <w:r w:rsidR="00B4201A">
        <w:rPr>
          <w:rFonts w:ascii="Lato" w:eastAsia="Times New Roman" w:hAnsi="Lato" w:cs="Calibri"/>
          <w:color w:val="000000"/>
          <w:sz w:val="22"/>
          <w:szCs w:val="22"/>
        </w:rPr>
        <w:t xml:space="preserve">. </w:t>
      </w:r>
      <w:r w:rsidR="00B923AD">
        <w:rPr>
          <w:rFonts w:ascii="Lato" w:eastAsia="Times New Roman" w:hAnsi="Lato" w:cs="Calibri"/>
          <w:color w:val="000000"/>
          <w:sz w:val="22"/>
          <w:szCs w:val="22"/>
        </w:rPr>
        <w:t>W przypadku braków, omyłek lub niejasności, dokumentacja jest zwracana Członkom KOP z pisemną prośbą o poprawę lub uzupełnienie.</w:t>
      </w:r>
    </w:p>
    <w:p w14:paraId="2DDCD827" w14:textId="79D53CB0" w:rsidR="000B32CD" w:rsidRDefault="007F0404" w:rsidP="002E2586">
      <w:pPr>
        <w:pStyle w:val="ZnakZnakZnakZnakZnak"/>
        <w:numPr>
          <w:ilvl w:val="0"/>
          <w:numId w:val="11"/>
        </w:numPr>
        <w:tabs>
          <w:tab w:val="clear" w:pos="357"/>
          <w:tab w:val="num" w:pos="426"/>
        </w:tabs>
        <w:spacing w:line="360" w:lineRule="auto"/>
        <w:ind w:left="426" w:hanging="426"/>
        <w:jc w:val="both"/>
        <w:rPr>
          <w:rFonts w:ascii="Lato" w:eastAsia="Times New Roman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Sekretarz KOP sporządza, na podstawie </w:t>
      </w:r>
      <w:r w:rsidR="004414ED">
        <w:rPr>
          <w:rFonts w:ascii="Lato" w:hAnsi="Lato" w:cs="Calibri"/>
          <w:color w:val="000000"/>
          <w:sz w:val="22"/>
          <w:szCs w:val="22"/>
        </w:rPr>
        <w:t>K</w:t>
      </w:r>
      <w:r w:rsidR="00B4201A">
        <w:rPr>
          <w:rFonts w:ascii="Lato" w:hAnsi="Lato" w:cs="Calibri"/>
          <w:color w:val="000000"/>
          <w:sz w:val="22"/>
          <w:szCs w:val="22"/>
        </w:rPr>
        <w:t>art</w:t>
      </w:r>
      <w:r w:rsidR="00C52550">
        <w:rPr>
          <w:rFonts w:ascii="Lato" w:hAnsi="Lato" w:cs="Calibri"/>
          <w:color w:val="000000"/>
          <w:sz w:val="22"/>
          <w:szCs w:val="22"/>
        </w:rPr>
        <w:t>y</w:t>
      </w:r>
      <w:r w:rsidR="00B4201A">
        <w:rPr>
          <w:rFonts w:ascii="Lato" w:hAnsi="Lato" w:cs="Calibri"/>
          <w:color w:val="000000"/>
          <w:sz w:val="22"/>
          <w:szCs w:val="22"/>
        </w:rPr>
        <w:t xml:space="preserve"> oceny</w:t>
      </w:r>
      <w:r w:rsidR="00C52550">
        <w:rPr>
          <w:rFonts w:ascii="Lato" w:hAnsi="Lato" w:cs="Calibri"/>
          <w:color w:val="000000"/>
          <w:sz w:val="22"/>
          <w:szCs w:val="22"/>
        </w:rPr>
        <w:t xml:space="preserve"> formalnej</w:t>
      </w:r>
      <w:r w:rsidR="00B4201A">
        <w:rPr>
          <w:rFonts w:ascii="Lato" w:hAnsi="Lato" w:cs="Calibri"/>
          <w:color w:val="000000"/>
          <w:sz w:val="22"/>
          <w:szCs w:val="22"/>
        </w:rPr>
        <w:t xml:space="preserve"> </w:t>
      </w:r>
      <w:r w:rsidR="004414ED">
        <w:rPr>
          <w:rFonts w:ascii="Lato" w:hAnsi="Lato" w:cs="Calibri"/>
          <w:color w:val="000000"/>
          <w:sz w:val="22"/>
          <w:szCs w:val="22"/>
        </w:rPr>
        <w:t>w</w:t>
      </w:r>
      <w:r w:rsidR="00B4201A">
        <w:rPr>
          <w:rFonts w:ascii="Lato" w:hAnsi="Lato" w:cs="Calibri"/>
          <w:color w:val="000000"/>
          <w:sz w:val="22"/>
          <w:szCs w:val="22"/>
        </w:rPr>
        <w:t>niosku</w:t>
      </w:r>
      <w:r w:rsidR="00D7372F">
        <w:rPr>
          <w:rFonts w:ascii="Lato" w:hAnsi="Lato" w:cs="Calibri"/>
          <w:color w:val="000000"/>
          <w:sz w:val="22"/>
          <w:szCs w:val="22"/>
        </w:rPr>
        <w:t xml:space="preserve"> </w:t>
      </w:r>
      <w:r w:rsidR="00D7372F" w:rsidRPr="00D7372F">
        <w:rPr>
          <w:rFonts w:ascii="Lato" w:hAnsi="Lato" w:cs="Calibri"/>
          <w:color w:val="000000"/>
          <w:sz w:val="22"/>
          <w:szCs w:val="22"/>
        </w:rPr>
        <w:t>o objęcie przedsięwzięcia wsparciem</w:t>
      </w:r>
      <w:r w:rsidR="00C52550">
        <w:rPr>
          <w:rFonts w:ascii="Lato" w:hAnsi="Lato" w:cs="Calibri"/>
          <w:color w:val="000000"/>
          <w:sz w:val="22"/>
          <w:szCs w:val="22"/>
        </w:rPr>
        <w:t xml:space="preserve"> i </w:t>
      </w:r>
      <w:r w:rsidR="004414ED">
        <w:rPr>
          <w:rFonts w:ascii="Lato" w:hAnsi="Lato" w:cs="Calibri"/>
          <w:color w:val="000000"/>
          <w:sz w:val="22"/>
          <w:szCs w:val="22"/>
        </w:rPr>
        <w:t>K</w:t>
      </w:r>
      <w:r w:rsidR="00C52550">
        <w:rPr>
          <w:rFonts w:ascii="Lato" w:hAnsi="Lato" w:cs="Calibri"/>
          <w:color w:val="000000"/>
          <w:sz w:val="22"/>
          <w:szCs w:val="22"/>
        </w:rPr>
        <w:t xml:space="preserve">arty oceny merytorycznej </w:t>
      </w:r>
      <w:r w:rsidR="004414ED">
        <w:rPr>
          <w:rFonts w:ascii="Lato" w:hAnsi="Lato" w:cs="Calibri"/>
          <w:color w:val="000000"/>
          <w:sz w:val="22"/>
          <w:szCs w:val="22"/>
        </w:rPr>
        <w:t>w</w:t>
      </w:r>
      <w:r w:rsidR="00C52550">
        <w:rPr>
          <w:rFonts w:ascii="Lato" w:hAnsi="Lato" w:cs="Calibri"/>
          <w:color w:val="000000"/>
          <w:sz w:val="22"/>
          <w:szCs w:val="22"/>
        </w:rPr>
        <w:t>niosku o objęcie przedsięwzięcia wsparciem</w:t>
      </w:r>
      <w:r w:rsidR="00B4201A">
        <w:rPr>
          <w:rFonts w:ascii="Lato" w:hAnsi="Lato" w:cs="Calibri"/>
          <w:color w:val="000000"/>
          <w:sz w:val="22"/>
          <w:szCs w:val="22"/>
        </w:rPr>
        <w:t xml:space="preserve"> </w:t>
      </w:r>
      <w:r w:rsidR="005E50FC">
        <w:rPr>
          <w:rFonts w:ascii="Lato" w:hAnsi="Lato" w:cs="Calibri"/>
          <w:color w:val="000000"/>
          <w:sz w:val="22"/>
          <w:szCs w:val="22"/>
        </w:rPr>
        <w:t xml:space="preserve">wypełnionych przez Członków KOP, zbiorczą </w:t>
      </w:r>
      <w:r w:rsidR="003368A7">
        <w:rPr>
          <w:rFonts w:ascii="Lato" w:hAnsi="Lato" w:cs="Calibri"/>
          <w:color w:val="000000"/>
          <w:sz w:val="22"/>
          <w:szCs w:val="22"/>
        </w:rPr>
        <w:t>k</w:t>
      </w:r>
      <w:r w:rsidR="005E50FC">
        <w:rPr>
          <w:rFonts w:ascii="Lato" w:hAnsi="Lato" w:cs="Calibri"/>
          <w:color w:val="000000"/>
          <w:sz w:val="22"/>
          <w:szCs w:val="22"/>
        </w:rPr>
        <w:t xml:space="preserve">artę oceny </w:t>
      </w:r>
      <w:r w:rsidR="003368A7">
        <w:rPr>
          <w:rFonts w:ascii="Lato" w:hAnsi="Lato" w:cs="Calibri"/>
          <w:color w:val="000000"/>
          <w:sz w:val="22"/>
          <w:szCs w:val="22"/>
        </w:rPr>
        <w:t>W</w:t>
      </w:r>
      <w:r w:rsidR="005E50FC">
        <w:rPr>
          <w:rFonts w:ascii="Lato" w:hAnsi="Lato" w:cs="Calibri"/>
          <w:color w:val="000000"/>
          <w:sz w:val="22"/>
          <w:szCs w:val="22"/>
        </w:rPr>
        <w:t>niosku</w:t>
      </w:r>
      <w:r w:rsidR="005E50FC">
        <w:rPr>
          <w:rFonts w:ascii="Lato" w:hAnsi="Lato" w:cs="Calibri"/>
          <w:bCs/>
          <w:color w:val="000000"/>
          <w:sz w:val="22"/>
          <w:szCs w:val="22"/>
        </w:rPr>
        <w:t>, któr</w:t>
      </w:r>
      <w:r w:rsidR="00D7372F">
        <w:rPr>
          <w:rFonts w:ascii="Lato" w:hAnsi="Lato" w:cs="Calibri"/>
          <w:bCs/>
          <w:color w:val="000000"/>
          <w:sz w:val="22"/>
          <w:szCs w:val="22"/>
        </w:rPr>
        <w:t>a</w:t>
      </w:r>
      <w:r w:rsidR="005E50FC">
        <w:rPr>
          <w:rFonts w:ascii="Lato" w:hAnsi="Lato" w:cs="Calibri"/>
          <w:bCs/>
          <w:color w:val="000000"/>
          <w:sz w:val="22"/>
          <w:szCs w:val="22"/>
        </w:rPr>
        <w:t xml:space="preserve"> jest </w:t>
      </w:r>
      <w:r w:rsidR="007A0BBD">
        <w:rPr>
          <w:rFonts w:ascii="Lato" w:hAnsi="Lato" w:cs="Calibri"/>
          <w:color w:val="000000"/>
          <w:sz w:val="22"/>
          <w:szCs w:val="22"/>
        </w:rPr>
        <w:t xml:space="preserve">zatwierdzana </w:t>
      </w:r>
      <w:r w:rsidR="000B32CD">
        <w:rPr>
          <w:rFonts w:ascii="Lato" w:hAnsi="Lato" w:cs="Calibri"/>
          <w:color w:val="000000"/>
          <w:sz w:val="22"/>
          <w:szCs w:val="22"/>
        </w:rPr>
        <w:t>przez Przewodniczącego KOP</w:t>
      </w:r>
      <w:r w:rsidR="00B11900">
        <w:rPr>
          <w:rFonts w:ascii="Lato" w:hAnsi="Lato" w:cs="Calibri"/>
          <w:color w:val="000000"/>
          <w:sz w:val="22"/>
          <w:szCs w:val="22"/>
        </w:rPr>
        <w:t>,</w:t>
      </w:r>
      <w:r w:rsidR="005E50FC">
        <w:rPr>
          <w:rFonts w:ascii="Lato" w:eastAsia="Times New Roman" w:hAnsi="Lato" w:cs="Calibri"/>
          <w:color w:val="000000"/>
          <w:sz w:val="22"/>
          <w:szCs w:val="22"/>
        </w:rPr>
        <w:t xml:space="preserve"> a następnie przekazywana Wnioskodawcy. </w:t>
      </w:r>
    </w:p>
    <w:p w14:paraId="0C5D28BD" w14:textId="000F7DDD" w:rsidR="00C06637" w:rsidRDefault="007A0BBD" w:rsidP="002E2586">
      <w:pPr>
        <w:pStyle w:val="ZnakZnakZnakZnakZnak"/>
        <w:numPr>
          <w:ilvl w:val="0"/>
          <w:numId w:val="11"/>
        </w:numPr>
        <w:tabs>
          <w:tab w:val="clear" w:pos="357"/>
          <w:tab w:val="num" w:pos="426"/>
        </w:tabs>
        <w:spacing w:line="360" w:lineRule="auto"/>
        <w:ind w:left="426" w:hanging="426"/>
        <w:jc w:val="both"/>
        <w:rPr>
          <w:rFonts w:ascii="Lato" w:eastAsia="Times New Roman" w:hAnsi="Lato" w:cs="Calibri"/>
          <w:color w:val="000000"/>
          <w:sz w:val="22"/>
          <w:szCs w:val="22"/>
        </w:rPr>
      </w:pPr>
      <w:r>
        <w:rPr>
          <w:rFonts w:ascii="Lato" w:eastAsia="Times New Roman" w:hAnsi="Lato" w:cs="Calibri"/>
          <w:color w:val="000000"/>
          <w:sz w:val="22"/>
          <w:szCs w:val="22"/>
        </w:rPr>
        <w:t>Informacja o wyborze przedsięwzięcia do objęcia wsparciem</w:t>
      </w:r>
      <w:r w:rsidR="00B923AD">
        <w:rPr>
          <w:rFonts w:ascii="Lato" w:eastAsia="Times New Roman" w:hAnsi="Lato" w:cs="Calibri"/>
          <w:color w:val="000000"/>
          <w:sz w:val="22"/>
          <w:szCs w:val="22"/>
        </w:rPr>
        <w:t xml:space="preserve"> </w:t>
      </w:r>
      <w:r w:rsidR="00D7372F">
        <w:rPr>
          <w:rFonts w:ascii="Lato" w:eastAsia="Times New Roman" w:hAnsi="Lato" w:cs="Calibri"/>
          <w:color w:val="000000"/>
          <w:sz w:val="22"/>
          <w:szCs w:val="22"/>
        </w:rPr>
        <w:t xml:space="preserve">jest </w:t>
      </w:r>
      <w:r w:rsidR="00B923AD">
        <w:rPr>
          <w:rFonts w:ascii="Lato" w:eastAsia="Times New Roman" w:hAnsi="Lato" w:cs="Calibri"/>
          <w:color w:val="000000"/>
          <w:sz w:val="22"/>
          <w:szCs w:val="22"/>
        </w:rPr>
        <w:t xml:space="preserve">przekazywana do zatwierdzenia przez </w:t>
      </w:r>
      <w:bookmarkStart w:id="5" w:name="_Hlk134810254"/>
      <w:r w:rsidR="00B923AD">
        <w:rPr>
          <w:rFonts w:ascii="Lato" w:eastAsia="Times New Roman" w:hAnsi="Lato" w:cs="Calibri"/>
          <w:color w:val="000000"/>
          <w:sz w:val="22"/>
          <w:szCs w:val="22"/>
        </w:rPr>
        <w:t xml:space="preserve">Ministra Zdrowia lub Członka Kierownictwa nadzorującego prace Departamentu </w:t>
      </w:r>
      <w:r w:rsidR="009F35E3">
        <w:rPr>
          <w:rFonts w:ascii="Lato" w:eastAsia="Times New Roman" w:hAnsi="Lato" w:cs="Calibri"/>
          <w:color w:val="000000"/>
          <w:sz w:val="22"/>
          <w:szCs w:val="22"/>
        </w:rPr>
        <w:t xml:space="preserve">e-Zdrowia </w:t>
      </w:r>
      <w:r w:rsidR="00B923AD">
        <w:rPr>
          <w:rFonts w:ascii="Lato" w:eastAsia="Times New Roman" w:hAnsi="Lato" w:cs="Calibri"/>
          <w:color w:val="000000"/>
          <w:sz w:val="22"/>
          <w:szCs w:val="22"/>
        </w:rPr>
        <w:t>lub osobę upoważnioną</w:t>
      </w:r>
      <w:bookmarkEnd w:id="5"/>
      <w:r>
        <w:rPr>
          <w:rFonts w:ascii="Lato" w:eastAsia="Times New Roman" w:hAnsi="Lato" w:cs="Calibri"/>
          <w:color w:val="000000"/>
          <w:sz w:val="22"/>
          <w:szCs w:val="22"/>
        </w:rPr>
        <w:t>.</w:t>
      </w:r>
      <w:r w:rsidR="00B16953">
        <w:rPr>
          <w:rFonts w:ascii="Lato" w:eastAsia="Times New Roman" w:hAnsi="Lato" w:cs="Calibri"/>
          <w:color w:val="000000"/>
          <w:sz w:val="22"/>
          <w:szCs w:val="22"/>
        </w:rPr>
        <w:t xml:space="preserve"> </w:t>
      </w:r>
      <w:r w:rsidR="00712649">
        <w:rPr>
          <w:rFonts w:ascii="Lato" w:eastAsia="Times New Roman" w:hAnsi="Lato" w:cs="Calibri"/>
          <w:color w:val="000000"/>
          <w:sz w:val="22"/>
          <w:szCs w:val="22"/>
        </w:rPr>
        <w:t xml:space="preserve">IOI w terminie do 7 dni </w:t>
      </w:r>
      <w:r w:rsidR="009B3198">
        <w:rPr>
          <w:rFonts w:ascii="Lato" w:eastAsia="Times New Roman" w:hAnsi="Lato" w:cs="Calibri"/>
          <w:color w:val="000000"/>
          <w:sz w:val="22"/>
          <w:szCs w:val="22"/>
        </w:rPr>
        <w:t xml:space="preserve">od </w:t>
      </w:r>
      <w:r w:rsidR="00D7372F">
        <w:rPr>
          <w:rFonts w:ascii="Lato" w:eastAsia="Times New Roman" w:hAnsi="Lato" w:cs="Calibri"/>
          <w:color w:val="000000"/>
          <w:sz w:val="22"/>
          <w:szCs w:val="22"/>
        </w:rPr>
        <w:t xml:space="preserve">dnia </w:t>
      </w:r>
      <w:r w:rsidR="009B3198">
        <w:rPr>
          <w:rFonts w:ascii="Lato" w:eastAsia="Times New Roman" w:hAnsi="Lato" w:cs="Calibri"/>
          <w:color w:val="000000"/>
          <w:sz w:val="22"/>
          <w:szCs w:val="22"/>
        </w:rPr>
        <w:t xml:space="preserve">zatwierdzenia </w:t>
      </w:r>
      <w:r w:rsidR="004414ED">
        <w:rPr>
          <w:rFonts w:ascii="Lato" w:eastAsia="Times New Roman" w:hAnsi="Lato" w:cs="Calibri"/>
          <w:color w:val="000000"/>
          <w:sz w:val="22"/>
          <w:szCs w:val="22"/>
        </w:rPr>
        <w:t>K</w:t>
      </w:r>
      <w:r w:rsidR="009B3198">
        <w:rPr>
          <w:rFonts w:ascii="Lato" w:eastAsia="Times New Roman" w:hAnsi="Lato" w:cs="Calibri"/>
          <w:color w:val="000000"/>
          <w:sz w:val="22"/>
          <w:szCs w:val="22"/>
        </w:rPr>
        <w:t>art</w:t>
      </w:r>
      <w:r w:rsidR="000A6C73">
        <w:rPr>
          <w:rFonts w:ascii="Lato" w:eastAsia="Times New Roman" w:hAnsi="Lato" w:cs="Calibri"/>
          <w:color w:val="000000"/>
          <w:sz w:val="22"/>
          <w:szCs w:val="22"/>
        </w:rPr>
        <w:t>y</w:t>
      </w:r>
      <w:r w:rsidR="009B3198">
        <w:rPr>
          <w:rFonts w:ascii="Lato" w:eastAsia="Times New Roman" w:hAnsi="Lato" w:cs="Calibri"/>
          <w:color w:val="000000"/>
          <w:sz w:val="22"/>
          <w:szCs w:val="22"/>
        </w:rPr>
        <w:t xml:space="preserve"> oceny</w:t>
      </w:r>
      <w:r w:rsidR="00F00058">
        <w:rPr>
          <w:rFonts w:ascii="Lato" w:eastAsia="Times New Roman" w:hAnsi="Lato" w:cs="Calibri"/>
          <w:color w:val="000000"/>
          <w:sz w:val="22"/>
          <w:szCs w:val="22"/>
        </w:rPr>
        <w:t xml:space="preserve"> merytorycznej</w:t>
      </w:r>
      <w:r w:rsidR="009B3198">
        <w:rPr>
          <w:rFonts w:ascii="Lato" w:eastAsia="Times New Roman" w:hAnsi="Lato" w:cs="Calibri"/>
          <w:color w:val="000000"/>
          <w:sz w:val="22"/>
          <w:szCs w:val="22"/>
        </w:rPr>
        <w:t xml:space="preserve"> </w:t>
      </w:r>
      <w:r w:rsidR="004414ED">
        <w:rPr>
          <w:rFonts w:ascii="Lato" w:eastAsia="Times New Roman" w:hAnsi="Lato" w:cs="Calibri"/>
          <w:color w:val="000000"/>
          <w:sz w:val="22"/>
          <w:szCs w:val="22"/>
        </w:rPr>
        <w:t>w</w:t>
      </w:r>
      <w:r w:rsidR="009B3198">
        <w:rPr>
          <w:rFonts w:ascii="Lato" w:eastAsia="Times New Roman" w:hAnsi="Lato" w:cs="Calibri"/>
          <w:color w:val="000000"/>
          <w:sz w:val="22"/>
          <w:szCs w:val="22"/>
        </w:rPr>
        <w:t xml:space="preserve">niosku </w:t>
      </w:r>
      <w:r w:rsidR="00D7372F" w:rsidRPr="00D7372F">
        <w:rPr>
          <w:rFonts w:ascii="Lato" w:eastAsia="Times New Roman" w:hAnsi="Lato" w:cs="Calibri"/>
          <w:color w:val="000000"/>
          <w:sz w:val="22"/>
          <w:szCs w:val="22"/>
        </w:rPr>
        <w:t>o objęcie przedsięwzięcia wsparciem</w:t>
      </w:r>
      <w:r w:rsidR="00D7372F">
        <w:rPr>
          <w:rFonts w:ascii="Lato" w:eastAsia="Times New Roman" w:hAnsi="Lato" w:cs="Calibri"/>
          <w:color w:val="000000"/>
          <w:sz w:val="22"/>
          <w:szCs w:val="22"/>
        </w:rPr>
        <w:t xml:space="preserve"> </w:t>
      </w:r>
      <w:r w:rsidR="009B3198">
        <w:rPr>
          <w:rFonts w:ascii="Lato" w:eastAsia="Times New Roman" w:hAnsi="Lato" w:cs="Calibri"/>
          <w:color w:val="000000"/>
          <w:sz w:val="22"/>
          <w:szCs w:val="22"/>
        </w:rPr>
        <w:t xml:space="preserve">przez Przewodniczącego KOP, zamieszcza na stronie internetowej wyniki naboru w formie informacji o wybranym do wsparcia przedsięwzięciu. </w:t>
      </w:r>
    </w:p>
    <w:p w14:paraId="6CF08298" w14:textId="048613DE" w:rsidR="00B16953" w:rsidRDefault="001B50AE" w:rsidP="002E2586">
      <w:pPr>
        <w:pStyle w:val="ZnakZnakZnakZnakZnak"/>
        <w:numPr>
          <w:ilvl w:val="0"/>
          <w:numId w:val="11"/>
        </w:numPr>
        <w:tabs>
          <w:tab w:val="clear" w:pos="357"/>
          <w:tab w:val="num" w:pos="426"/>
        </w:tabs>
        <w:spacing w:line="360" w:lineRule="auto"/>
        <w:ind w:left="426" w:hanging="426"/>
        <w:jc w:val="both"/>
        <w:rPr>
          <w:rFonts w:ascii="Lato" w:eastAsia="Times New Roman" w:hAnsi="Lato" w:cs="Calibri"/>
          <w:color w:val="000000"/>
          <w:sz w:val="22"/>
          <w:szCs w:val="22"/>
        </w:rPr>
      </w:pPr>
      <w:r>
        <w:rPr>
          <w:rFonts w:ascii="Lato" w:eastAsia="Times New Roman" w:hAnsi="Lato" w:cs="Calibri"/>
          <w:color w:val="000000"/>
          <w:sz w:val="22"/>
          <w:szCs w:val="22"/>
        </w:rPr>
        <w:t>Niezwłocznie po</w:t>
      </w:r>
      <w:r w:rsidR="00A71C36">
        <w:rPr>
          <w:rFonts w:ascii="Lato" w:eastAsia="Times New Roman" w:hAnsi="Lato" w:cs="Calibri"/>
          <w:color w:val="000000"/>
          <w:sz w:val="22"/>
          <w:szCs w:val="22"/>
        </w:rPr>
        <w:t xml:space="preserve"> zakończeni</w:t>
      </w:r>
      <w:r w:rsidR="00AF30F8">
        <w:rPr>
          <w:rFonts w:ascii="Lato" w:eastAsia="Times New Roman" w:hAnsi="Lato" w:cs="Calibri"/>
          <w:color w:val="000000"/>
          <w:sz w:val="22"/>
          <w:szCs w:val="22"/>
        </w:rPr>
        <w:t>u</w:t>
      </w:r>
      <w:r w:rsidR="00A71C36">
        <w:rPr>
          <w:rFonts w:ascii="Lato" w:eastAsia="Times New Roman" w:hAnsi="Lato" w:cs="Calibri"/>
          <w:color w:val="000000"/>
          <w:sz w:val="22"/>
          <w:szCs w:val="22"/>
        </w:rPr>
        <w:t xml:space="preserve"> </w:t>
      </w:r>
      <w:r w:rsidR="00142F13">
        <w:rPr>
          <w:rFonts w:ascii="Lato" w:eastAsia="Times New Roman" w:hAnsi="Lato" w:cs="Calibri"/>
          <w:color w:val="000000"/>
          <w:sz w:val="22"/>
          <w:szCs w:val="22"/>
        </w:rPr>
        <w:t>oceny IOI</w:t>
      </w:r>
      <w:r w:rsidR="00A71C36">
        <w:rPr>
          <w:rFonts w:ascii="Lato" w:eastAsia="Times New Roman" w:hAnsi="Lato" w:cs="Calibri"/>
          <w:color w:val="000000"/>
          <w:sz w:val="22"/>
          <w:szCs w:val="22"/>
        </w:rPr>
        <w:t xml:space="preserve"> </w:t>
      </w:r>
      <w:r w:rsidR="00AF51D5">
        <w:rPr>
          <w:rFonts w:ascii="Lato" w:eastAsia="Times New Roman" w:hAnsi="Lato" w:cs="Calibri"/>
          <w:color w:val="000000"/>
          <w:sz w:val="22"/>
          <w:szCs w:val="22"/>
        </w:rPr>
        <w:t>informuje</w:t>
      </w:r>
      <w:r w:rsidR="00E011B2">
        <w:rPr>
          <w:rFonts w:ascii="Lato" w:eastAsia="Times New Roman" w:hAnsi="Lato" w:cs="Calibri"/>
          <w:color w:val="000000"/>
          <w:sz w:val="22"/>
          <w:szCs w:val="22"/>
        </w:rPr>
        <w:t xml:space="preserve"> Wnioskodawcę</w:t>
      </w:r>
      <w:r w:rsidR="00247804">
        <w:rPr>
          <w:rFonts w:ascii="Lato" w:eastAsia="Times New Roman" w:hAnsi="Lato" w:cs="Calibri"/>
          <w:color w:val="000000"/>
          <w:sz w:val="22"/>
          <w:szCs w:val="22"/>
        </w:rPr>
        <w:t xml:space="preserve"> </w:t>
      </w:r>
      <w:r w:rsidR="00AF51D5">
        <w:rPr>
          <w:rFonts w:ascii="Lato" w:eastAsia="Times New Roman" w:hAnsi="Lato" w:cs="Calibri"/>
          <w:color w:val="000000"/>
          <w:sz w:val="22"/>
          <w:szCs w:val="22"/>
        </w:rPr>
        <w:t xml:space="preserve"> o wyniku oceny</w:t>
      </w:r>
      <w:r w:rsidR="005E50FC">
        <w:rPr>
          <w:rFonts w:ascii="Lato" w:eastAsia="Times New Roman" w:hAnsi="Lato" w:cs="Calibri"/>
          <w:color w:val="000000"/>
          <w:sz w:val="22"/>
          <w:szCs w:val="22"/>
        </w:rPr>
        <w:t xml:space="preserve"> wniosku</w:t>
      </w:r>
      <w:r w:rsidR="00AF51D5">
        <w:rPr>
          <w:rFonts w:ascii="Lato" w:eastAsia="Times New Roman" w:hAnsi="Lato" w:cs="Calibri"/>
          <w:color w:val="000000"/>
          <w:sz w:val="22"/>
          <w:szCs w:val="22"/>
        </w:rPr>
        <w:t>.</w:t>
      </w:r>
    </w:p>
    <w:p w14:paraId="61CEFA4D" w14:textId="26B4DCBA" w:rsidR="00C06637" w:rsidRPr="002E2586" w:rsidRDefault="00975D0F" w:rsidP="002E2586">
      <w:pPr>
        <w:pStyle w:val="ZnakZnakZnakZnakZnak"/>
        <w:numPr>
          <w:ilvl w:val="0"/>
          <w:numId w:val="11"/>
        </w:numPr>
        <w:tabs>
          <w:tab w:val="clear" w:pos="357"/>
          <w:tab w:val="num" w:pos="426"/>
        </w:tabs>
        <w:spacing w:line="360" w:lineRule="auto"/>
        <w:ind w:left="426" w:hanging="426"/>
        <w:jc w:val="both"/>
        <w:rPr>
          <w:rFonts w:ascii="Lato" w:eastAsia="Times New Roman" w:hAnsi="Lato" w:cs="Calibri"/>
          <w:color w:val="000000"/>
          <w:sz w:val="22"/>
          <w:szCs w:val="22"/>
        </w:rPr>
      </w:pPr>
      <w:r>
        <w:rPr>
          <w:rFonts w:ascii="Lato" w:eastAsia="Times New Roman" w:hAnsi="Lato" w:cs="Calibri"/>
          <w:color w:val="000000"/>
          <w:sz w:val="22"/>
          <w:szCs w:val="22"/>
        </w:rPr>
        <w:t xml:space="preserve">Protokół z prac KOP </w:t>
      </w:r>
      <w:r w:rsidR="00D7372F">
        <w:rPr>
          <w:rFonts w:ascii="Lato" w:eastAsia="Times New Roman" w:hAnsi="Lato" w:cs="Calibri"/>
          <w:color w:val="000000"/>
          <w:sz w:val="22"/>
          <w:szCs w:val="22"/>
        </w:rPr>
        <w:t xml:space="preserve">jest </w:t>
      </w:r>
      <w:r>
        <w:rPr>
          <w:rFonts w:ascii="Lato" w:eastAsia="Times New Roman" w:hAnsi="Lato" w:cs="Calibri"/>
          <w:color w:val="000000"/>
          <w:sz w:val="22"/>
          <w:szCs w:val="22"/>
        </w:rPr>
        <w:t>sporządzony</w:t>
      </w:r>
      <w:r w:rsidR="00C06637">
        <w:rPr>
          <w:rFonts w:ascii="Lato" w:eastAsia="Times New Roman" w:hAnsi="Lato" w:cs="Calibri"/>
          <w:color w:val="000000"/>
          <w:sz w:val="22"/>
          <w:szCs w:val="22"/>
        </w:rPr>
        <w:t xml:space="preserve"> i podpisany</w:t>
      </w:r>
      <w:r>
        <w:rPr>
          <w:rFonts w:ascii="Lato" w:eastAsia="Times New Roman" w:hAnsi="Lato" w:cs="Calibri"/>
          <w:color w:val="000000"/>
          <w:sz w:val="22"/>
          <w:szCs w:val="22"/>
        </w:rPr>
        <w:t xml:space="preserve"> z chwilą </w:t>
      </w:r>
      <w:r w:rsidR="00247804">
        <w:rPr>
          <w:rFonts w:ascii="Lato" w:eastAsia="Times New Roman" w:hAnsi="Lato" w:cs="Calibri"/>
          <w:color w:val="000000"/>
          <w:sz w:val="22"/>
          <w:szCs w:val="22"/>
        </w:rPr>
        <w:t>zakończe</w:t>
      </w:r>
      <w:r>
        <w:rPr>
          <w:rFonts w:ascii="Lato" w:eastAsia="Times New Roman" w:hAnsi="Lato" w:cs="Calibri"/>
          <w:color w:val="000000"/>
          <w:sz w:val="22"/>
          <w:szCs w:val="22"/>
        </w:rPr>
        <w:t xml:space="preserve">nia oceny przedsięwzięcia </w:t>
      </w:r>
      <w:r w:rsidR="00C06637">
        <w:rPr>
          <w:rFonts w:ascii="Lato" w:eastAsia="Times New Roman" w:hAnsi="Lato" w:cs="Calibri"/>
          <w:color w:val="000000"/>
          <w:sz w:val="22"/>
          <w:szCs w:val="22"/>
        </w:rPr>
        <w:t xml:space="preserve">przez </w:t>
      </w:r>
      <w:r w:rsidR="00C81BA9">
        <w:rPr>
          <w:rFonts w:ascii="Lato" w:eastAsia="Times New Roman" w:hAnsi="Lato" w:cs="Calibri"/>
          <w:color w:val="000000"/>
          <w:sz w:val="22"/>
          <w:szCs w:val="22"/>
        </w:rPr>
        <w:t>C</w:t>
      </w:r>
      <w:r w:rsidR="00C06637">
        <w:rPr>
          <w:rFonts w:ascii="Lato" w:eastAsia="Times New Roman" w:hAnsi="Lato" w:cs="Calibri"/>
          <w:color w:val="000000"/>
          <w:sz w:val="22"/>
          <w:szCs w:val="22"/>
        </w:rPr>
        <w:t>złonków KOP dokonujących tej oceny</w:t>
      </w:r>
      <w:r w:rsidR="00C06637" w:rsidRPr="00A70899">
        <w:rPr>
          <w:rFonts w:ascii="Lato" w:eastAsia="Times New Roman" w:hAnsi="Lato" w:cs="Calibri"/>
          <w:color w:val="000000"/>
          <w:sz w:val="22"/>
          <w:szCs w:val="22"/>
        </w:rPr>
        <w:t>.</w:t>
      </w:r>
    </w:p>
    <w:p w14:paraId="5C654A31" w14:textId="77777777" w:rsidR="00B16953" w:rsidRDefault="00B16953" w:rsidP="00BC17A9">
      <w:pPr>
        <w:pStyle w:val="ZnakZnakZnakZnakZnak"/>
        <w:spacing w:line="360" w:lineRule="auto"/>
        <w:rPr>
          <w:rFonts w:ascii="Lato" w:eastAsia="Times New Roman" w:hAnsi="Lato" w:cs="Calibri"/>
          <w:b/>
          <w:bCs/>
          <w:color w:val="000000"/>
          <w:sz w:val="22"/>
          <w:szCs w:val="22"/>
        </w:rPr>
      </w:pPr>
    </w:p>
    <w:p w14:paraId="34DC1B0F" w14:textId="77777777" w:rsidR="00B923AD" w:rsidRDefault="00B923AD" w:rsidP="00BC17A9">
      <w:pPr>
        <w:spacing w:before="240" w:line="360" w:lineRule="auto"/>
        <w:jc w:val="center"/>
        <w:rPr>
          <w:rFonts w:ascii="Lato" w:hAnsi="Lato" w:cs="Calibri"/>
          <w:b/>
          <w:color w:val="000000"/>
          <w:sz w:val="22"/>
          <w:szCs w:val="22"/>
        </w:rPr>
      </w:pPr>
      <w:r>
        <w:rPr>
          <w:rFonts w:ascii="Lato" w:hAnsi="Lato" w:cs="Calibri"/>
          <w:b/>
          <w:color w:val="000000"/>
          <w:sz w:val="22"/>
          <w:szCs w:val="22"/>
        </w:rPr>
        <w:t xml:space="preserve">§ </w:t>
      </w:r>
      <w:r w:rsidR="00173D3F">
        <w:rPr>
          <w:rFonts w:ascii="Lato" w:hAnsi="Lato" w:cs="Calibri"/>
          <w:b/>
          <w:color w:val="000000"/>
          <w:sz w:val="22"/>
          <w:szCs w:val="22"/>
        </w:rPr>
        <w:t>10</w:t>
      </w:r>
      <w:r>
        <w:rPr>
          <w:rFonts w:ascii="Lato" w:hAnsi="Lato" w:cs="Calibri"/>
          <w:b/>
          <w:color w:val="000000"/>
          <w:sz w:val="22"/>
          <w:szCs w:val="22"/>
        </w:rPr>
        <w:t>.</w:t>
      </w:r>
    </w:p>
    <w:p w14:paraId="7B06DF72" w14:textId="77777777" w:rsidR="00B923AD" w:rsidRDefault="00B923AD" w:rsidP="00BC17A9">
      <w:pPr>
        <w:pStyle w:val="Tekstpodstawowy"/>
        <w:spacing w:line="360" w:lineRule="auto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W sprawach nieuregulowanych w Regulaminie </w:t>
      </w:r>
      <w:r w:rsidR="008C6091">
        <w:rPr>
          <w:rFonts w:ascii="Lato" w:hAnsi="Lato" w:cs="Calibri"/>
          <w:color w:val="000000"/>
          <w:sz w:val="22"/>
          <w:szCs w:val="22"/>
        </w:rPr>
        <w:t>KOP</w:t>
      </w:r>
      <w:r w:rsidR="00482A72">
        <w:rPr>
          <w:rFonts w:ascii="Lato" w:hAnsi="Lato" w:cs="Calibri"/>
          <w:color w:val="000000"/>
          <w:sz w:val="22"/>
          <w:szCs w:val="22"/>
        </w:rPr>
        <w:t>,</w:t>
      </w:r>
      <w:r w:rsidR="008C6091"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Fonts w:ascii="Lato" w:hAnsi="Lato" w:cs="Calibri"/>
          <w:color w:val="000000"/>
          <w:sz w:val="22"/>
          <w:szCs w:val="22"/>
        </w:rPr>
        <w:t>decyzje podejmuje Przewodniczący KOP lub jego Zastępca. Sprawy poddawane dyskusji KOP mogą być rozpatrywane także na wniosek Przewodniczącego KOP.</w:t>
      </w:r>
    </w:p>
    <w:p w14:paraId="51B6FFD0" w14:textId="77777777" w:rsidR="00B923AD" w:rsidRDefault="00B923AD" w:rsidP="00BC17A9">
      <w:pPr>
        <w:spacing w:before="240" w:line="360" w:lineRule="auto"/>
        <w:jc w:val="center"/>
        <w:rPr>
          <w:rFonts w:ascii="Lato" w:hAnsi="Lato" w:cs="Calibri"/>
          <w:b/>
          <w:color w:val="000000"/>
          <w:sz w:val="22"/>
          <w:szCs w:val="22"/>
        </w:rPr>
      </w:pPr>
      <w:r>
        <w:rPr>
          <w:rFonts w:ascii="Lato" w:hAnsi="Lato" w:cs="Calibri"/>
          <w:b/>
          <w:color w:val="000000"/>
          <w:sz w:val="22"/>
          <w:szCs w:val="22"/>
        </w:rPr>
        <w:t xml:space="preserve">§ </w:t>
      </w:r>
      <w:r w:rsidR="00173D3F">
        <w:rPr>
          <w:rFonts w:ascii="Lato" w:hAnsi="Lato" w:cs="Calibri"/>
          <w:b/>
          <w:color w:val="000000"/>
          <w:sz w:val="22"/>
          <w:szCs w:val="22"/>
        </w:rPr>
        <w:t>11</w:t>
      </w:r>
      <w:r>
        <w:rPr>
          <w:rFonts w:ascii="Lato" w:hAnsi="Lato" w:cs="Calibri"/>
          <w:b/>
          <w:color w:val="000000"/>
          <w:sz w:val="22"/>
          <w:szCs w:val="22"/>
        </w:rPr>
        <w:t>.</w:t>
      </w:r>
    </w:p>
    <w:p w14:paraId="7480C1E0" w14:textId="77777777" w:rsidR="00B923AD" w:rsidRDefault="00B923AD" w:rsidP="00BC17A9">
      <w:pPr>
        <w:spacing w:line="360" w:lineRule="auto"/>
        <w:jc w:val="both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Obsługę techniczną pracy KOP zapewnia I</w:t>
      </w:r>
      <w:r w:rsidR="008F0626">
        <w:rPr>
          <w:rFonts w:ascii="Lato" w:hAnsi="Lato" w:cs="Calibri"/>
          <w:color w:val="000000"/>
          <w:sz w:val="22"/>
          <w:szCs w:val="22"/>
        </w:rPr>
        <w:t>OI</w:t>
      </w:r>
      <w:r>
        <w:rPr>
          <w:rFonts w:ascii="Lato" w:hAnsi="Lato" w:cs="Calibri"/>
          <w:color w:val="000000"/>
          <w:sz w:val="22"/>
          <w:szCs w:val="22"/>
        </w:rPr>
        <w:t>.</w:t>
      </w:r>
    </w:p>
    <w:p w14:paraId="0A9A9D1F" w14:textId="77777777" w:rsidR="00B923AD" w:rsidRDefault="00B923AD" w:rsidP="00BC17A9">
      <w:pPr>
        <w:spacing w:line="360" w:lineRule="auto"/>
        <w:rPr>
          <w:rFonts w:ascii="Lato" w:hAnsi="Lato" w:cs="Calibri"/>
          <w:b/>
          <w:color w:val="000000"/>
          <w:sz w:val="22"/>
          <w:szCs w:val="22"/>
          <w:u w:val="single"/>
        </w:rPr>
      </w:pPr>
    </w:p>
    <w:p w14:paraId="688A73B8" w14:textId="77777777" w:rsidR="00B16953" w:rsidRDefault="00B16953" w:rsidP="00BC17A9">
      <w:pPr>
        <w:spacing w:line="360" w:lineRule="auto"/>
        <w:rPr>
          <w:rFonts w:ascii="Lato" w:hAnsi="Lato" w:cs="Calibri"/>
          <w:b/>
          <w:color w:val="000000"/>
          <w:sz w:val="22"/>
          <w:szCs w:val="22"/>
          <w:u w:val="single"/>
        </w:rPr>
      </w:pPr>
    </w:p>
    <w:p w14:paraId="2286424C" w14:textId="77777777" w:rsidR="00B16953" w:rsidRDefault="00B16953" w:rsidP="00BC17A9">
      <w:pPr>
        <w:spacing w:line="360" w:lineRule="auto"/>
        <w:rPr>
          <w:rFonts w:ascii="Lato" w:hAnsi="Lato" w:cs="Calibri"/>
          <w:b/>
          <w:color w:val="000000"/>
          <w:sz w:val="22"/>
          <w:szCs w:val="22"/>
          <w:u w:val="single"/>
        </w:rPr>
      </w:pPr>
    </w:p>
    <w:p w14:paraId="13AA1908" w14:textId="77777777" w:rsidR="00B923AD" w:rsidRDefault="005E50FC" w:rsidP="00BC17A9">
      <w:pPr>
        <w:spacing w:line="360" w:lineRule="auto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b/>
          <w:color w:val="000000"/>
          <w:sz w:val="22"/>
          <w:szCs w:val="22"/>
          <w:u w:val="single"/>
        </w:rPr>
        <w:t>Załączniki:</w:t>
      </w:r>
    </w:p>
    <w:p w14:paraId="7F8EFCF4" w14:textId="5F694317" w:rsidR="00B923AD" w:rsidRDefault="00B923AD" w:rsidP="002E2586">
      <w:pPr>
        <w:numPr>
          <w:ilvl w:val="1"/>
          <w:numId w:val="7"/>
        </w:numPr>
        <w:spacing w:line="360" w:lineRule="auto"/>
        <w:ind w:left="284" w:firstLine="0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lastRenderedPageBreak/>
        <w:t xml:space="preserve">Wzór </w:t>
      </w:r>
      <w:r w:rsidR="004414ED">
        <w:rPr>
          <w:rFonts w:ascii="Lato" w:hAnsi="Lato" w:cs="Calibri"/>
          <w:color w:val="000000"/>
          <w:sz w:val="22"/>
          <w:szCs w:val="22"/>
        </w:rPr>
        <w:t>D</w:t>
      </w:r>
      <w:r>
        <w:rPr>
          <w:rFonts w:ascii="Lato" w:hAnsi="Lato" w:cs="Calibri"/>
          <w:color w:val="000000"/>
          <w:sz w:val="22"/>
          <w:szCs w:val="22"/>
        </w:rPr>
        <w:t>eklaracji</w:t>
      </w:r>
      <w:r w:rsidR="00DC3F05">
        <w:rPr>
          <w:rFonts w:ascii="Lato" w:hAnsi="Lato" w:cs="Calibri"/>
          <w:color w:val="000000"/>
          <w:sz w:val="22"/>
          <w:szCs w:val="22"/>
        </w:rPr>
        <w:t xml:space="preserve"> o</w:t>
      </w:r>
      <w:r>
        <w:rPr>
          <w:rFonts w:ascii="Lato" w:hAnsi="Lato" w:cs="Calibri"/>
          <w:color w:val="000000"/>
          <w:sz w:val="22"/>
          <w:szCs w:val="22"/>
        </w:rPr>
        <w:t xml:space="preserve"> bezstronności i poufności </w:t>
      </w:r>
      <w:r w:rsidR="00C81BA9">
        <w:rPr>
          <w:rFonts w:ascii="Lato" w:hAnsi="Lato" w:cs="Calibri"/>
          <w:color w:val="000000"/>
          <w:sz w:val="22"/>
          <w:szCs w:val="22"/>
        </w:rPr>
        <w:t>C</w:t>
      </w:r>
      <w:r>
        <w:rPr>
          <w:rFonts w:ascii="Lato" w:hAnsi="Lato" w:cs="Calibri"/>
          <w:color w:val="000000"/>
          <w:sz w:val="22"/>
          <w:szCs w:val="22"/>
        </w:rPr>
        <w:t>złonka KOP.</w:t>
      </w:r>
    </w:p>
    <w:p w14:paraId="2B8B0D8F" w14:textId="70ED7818" w:rsidR="00B923AD" w:rsidRDefault="00B923AD" w:rsidP="002E2586">
      <w:pPr>
        <w:numPr>
          <w:ilvl w:val="1"/>
          <w:numId w:val="7"/>
        </w:numPr>
        <w:spacing w:line="360" w:lineRule="auto"/>
        <w:ind w:left="284" w:firstLine="0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Wzór </w:t>
      </w:r>
      <w:bookmarkStart w:id="6" w:name="_Hlk152199538"/>
      <w:r w:rsidR="004414ED">
        <w:rPr>
          <w:rFonts w:ascii="Lato" w:hAnsi="Lato" w:cs="Calibri"/>
          <w:color w:val="000000"/>
          <w:sz w:val="22"/>
          <w:szCs w:val="22"/>
        </w:rPr>
        <w:t>D</w:t>
      </w:r>
      <w:r>
        <w:rPr>
          <w:rFonts w:ascii="Lato" w:hAnsi="Lato" w:cs="Calibri"/>
          <w:color w:val="000000"/>
          <w:sz w:val="22"/>
          <w:szCs w:val="22"/>
        </w:rPr>
        <w:t>eklaracji</w:t>
      </w:r>
      <w:r w:rsidR="00DC3F05">
        <w:rPr>
          <w:rFonts w:ascii="Lato" w:hAnsi="Lato" w:cs="Calibri"/>
          <w:color w:val="000000"/>
          <w:sz w:val="22"/>
          <w:szCs w:val="22"/>
        </w:rPr>
        <w:t xml:space="preserve"> o</w:t>
      </w:r>
      <w:r>
        <w:rPr>
          <w:rFonts w:ascii="Lato" w:hAnsi="Lato" w:cs="Calibri"/>
          <w:color w:val="000000"/>
          <w:sz w:val="22"/>
          <w:szCs w:val="22"/>
        </w:rPr>
        <w:t xml:space="preserve"> poufności </w:t>
      </w:r>
      <w:r w:rsidR="00975E17">
        <w:rPr>
          <w:rFonts w:ascii="Lato" w:hAnsi="Lato" w:cs="Calibri"/>
          <w:color w:val="000000"/>
          <w:sz w:val="22"/>
          <w:szCs w:val="22"/>
        </w:rPr>
        <w:t>obserwatora</w:t>
      </w:r>
      <w:r>
        <w:rPr>
          <w:rFonts w:ascii="Lato" w:hAnsi="Lato" w:cs="Calibri"/>
          <w:color w:val="000000"/>
          <w:sz w:val="22"/>
          <w:szCs w:val="22"/>
        </w:rPr>
        <w:t>.</w:t>
      </w:r>
      <w:bookmarkEnd w:id="6"/>
    </w:p>
    <w:p w14:paraId="1093F69A" w14:textId="0C4D570F" w:rsidR="00DA13DA" w:rsidRDefault="003E137F" w:rsidP="002E2586">
      <w:pPr>
        <w:spacing w:line="360" w:lineRule="auto"/>
        <w:ind w:left="284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3a.</w:t>
      </w:r>
      <w:r w:rsidR="00110A7C">
        <w:rPr>
          <w:rFonts w:ascii="Lato" w:hAnsi="Lato" w:cs="Calibri"/>
          <w:color w:val="000000"/>
          <w:sz w:val="22"/>
          <w:szCs w:val="22"/>
        </w:rPr>
        <w:tab/>
      </w:r>
      <w:r w:rsidR="00F072E2">
        <w:rPr>
          <w:rFonts w:ascii="Lato" w:hAnsi="Lato" w:cs="Calibri"/>
          <w:color w:val="000000"/>
          <w:sz w:val="22"/>
          <w:szCs w:val="22"/>
        </w:rPr>
        <w:t xml:space="preserve">Wzór </w:t>
      </w:r>
      <w:r w:rsidR="004414ED">
        <w:rPr>
          <w:rFonts w:ascii="Lato" w:hAnsi="Lato" w:cs="Calibri"/>
          <w:color w:val="000000"/>
          <w:sz w:val="22"/>
          <w:szCs w:val="22"/>
        </w:rPr>
        <w:t>K</w:t>
      </w:r>
      <w:r w:rsidR="006A2275">
        <w:rPr>
          <w:rFonts w:ascii="Lato" w:hAnsi="Lato" w:cs="Calibri"/>
          <w:color w:val="000000"/>
          <w:sz w:val="22"/>
          <w:szCs w:val="22"/>
        </w:rPr>
        <w:t xml:space="preserve">arty </w:t>
      </w:r>
      <w:r w:rsidR="00F072E2">
        <w:rPr>
          <w:rFonts w:ascii="Lato" w:hAnsi="Lato" w:cs="Calibri"/>
          <w:color w:val="000000"/>
          <w:sz w:val="22"/>
          <w:szCs w:val="22"/>
        </w:rPr>
        <w:t>oceny</w:t>
      </w:r>
      <w:r>
        <w:rPr>
          <w:rFonts w:ascii="Lato" w:hAnsi="Lato" w:cs="Calibri"/>
          <w:color w:val="000000"/>
          <w:sz w:val="22"/>
          <w:szCs w:val="22"/>
        </w:rPr>
        <w:t xml:space="preserve"> formalnej </w:t>
      </w:r>
      <w:r w:rsidR="004414ED">
        <w:rPr>
          <w:rFonts w:ascii="Lato" w:hAnsi="Lato" w:cs="Calibri"/>
          <w:color w:val="000000"/>
          <w:sz w:val="22"/>
          <w:szCs w:val="22"/>
        </w:rPr>
        <w:t>w</w:t>
      </w:r>
      <w:r w:rsidR="00173D3F">
        <w:rPr>
          <w:rFonts w:ascii="Lato" w:hAnsi="Lato" w:cs="Calibri"/>
          <w:color w:val="000000"/>
          <w:sz w:val="22"/>
          <w:szCs w:val="22"/>
        </w:rPr>
        <w:t>niosku o objęcie przedsięwzięcia wsparciem</w:t>
      </w:r>
      <w:r w:rsidR="00F072E2">
        <w:rPr>
          <w:rFonts w:ascii="Lato" w:hAnsi="Lato" w:cs="Calibri"/>
          <w:color w:val="000000"/>
          <w:sz w:val="22"/>
          <w:szCs w:val="22"/>
        </w:rPr>
        <w:t>.</w:t>
      </w:r>
    </w:p>
    <w:p w14:paraId="473D977B" w14:textId="69375939" w:rsidR="00522A7B" w:rsidRDefault="003E137F" w:rsidP="002E2586">
      <w:pPr>
        <w:spacing w:line="360" w:lineRule="auto"/>
        <w:ind w:left="284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3b.</w:t>
      </w:r>
      <w:r w:rsidR="00110A7C">
        <w:rPr>
          <w:rFonts w:ascii="Lato" w:hAnsi="Lato" w:cs="Calibri"/>
          <w:color w:val="000000"/>
          <w:sz w:val="22"/>
          <w:szCs w:val="22"/>
        </w:rPr>
        <w:tab/>
      </w:r>
      <w:r>
        <w:rPr>
          <w:rFonts w:ascii="Lato" w:hAnsi="Lato" w:cs="Calibri"/>
          <w:color w:val="000000"/>
          <w:sz w:val="22"/>
          <w:szCs w:val="22"/>
        </w:rPr>
        <w:t xml:space="preserve">Wzór </w:t>
      </w:r>
      <w:r w:rsidR="004414ED">
        <w:rPr>
          <w:rFonts w:ascii="Lato" w:hAnsi="Lato" w:cs="Calibri"/>
          <w:color w:val="000000"/>
          <w:sz w:val="22"/>
          <w:szCs w:val="22"/>
        </w:rPr>
        <w:t>K</w:t>
      </w:r>
      <w:r>
        <w:rPr>
          <w:rFonts w:ascii="Lato" w:hAnsi="Lato" w:cs="Calibri"/>
          <w:color w:val="000000"/>
          <w:sz w:val="22"/>
          <w:szCs w:val="22"/>
        </w:rPr>
        <w:t xml:space="preserve">arty oceny merytorycznej </w:t>
      </w:r>
      <w:r w:rsidR="004414ED">
        <w:rPr>
          <w:rFonts w:ascii="Lato" w:hAnsi="Lato" w:cs="Calibri"/>
          <w:color w:val="000000"/>
          <w:sz w:val="22"/>
          <w:szCs w:val="22"/>
        </w:rPr>
        <w:t>w</w:t>
      </w:r>
      <w:r>
        <w:rPr>
          <w:rFonts w:ascii="Lato" w:hAnsi="Lato" w:cs="Calibri"/>
          <w:color w:val="000000"/>
          <w:sz w:val="22"/>
          <w:szCs w:val="22"/>
        </w:rPr>
        <w:t>niosku o objęcie przedsięwzięcia wsparciem</w:t>
      </w:r>
      <w:r w:rsidR="00E011B2">
        <w:rPr>
          <w:rFonts w:ascii="Lato" w:hAnsi="Lato" w:cs="Calibri"/>
          <w:color w:val="000000"/>
          <w:sz w:val="22"/>
          <w:szCs w:val="22"/>
        </w:rPr>
        <w:t>.</w:t>
      </w:r>
    </w:p>
    <w:p w14:paraId="3D54F646" w14:textId="391888BA" w:rsidR="003E137F" w:rsidRDefault="003E137F" w:rsidP="00BC17A9">
      <w:pPr>
        <w:spacing w:line="360" w:lineRule="auto"/>
        <w:rPr>
          <w:rFonts w:ascii="Lato" w:hAnsi="Lato" w:cs="Calibri"/>
          <w:color w:val="000000"/>
          <w:sz w:val="22"/>
          <w:szCs w:val="22"/>
        </w:rPr>
      </w:pPr>
    </w:p>
    <w:sectPr w:rsidR="003E137F" w:rsidSect="00D505A6">
      <w:footerReference w:type="default" r:id="rId12"/>
      <w:headerReference w:type="first" r:id="rId13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D32A" w14:textId="77777777" w:rsidR="008367D7" w:rsidRDefault="008367D7" w:rsidP="00A82BF6">
      <w:r>
        <w:separator/>
      </w:r>
    </w:p>
  </w:endnote>
  <w:endnote w:type="continuationSeparator" w:id="0">
    <w:p w14:paraId="1D8B633E" w14:textId="77777777" w:rsidR="008367D7" w:rsidRDefault="008367D7" w:rsidP="00A8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C47B" w14:textId="77777777" w:rsidR="00F512AC" w:rsidRPr="00600F4F" w:rsidRDefault="00F512AC" w:rsidP="00600F4F">
    <w:pPr>
      <w:pStyle w:val="Stopka"/>
      <w:jc w:val="center"/>
      <w:rPr>
        <w:rFonts w:ascii="Lato" w:hAnsi="Lato"/>
        <w:iCs/>
        <w:sz w:val="22"/>
        <w:szCs w:val="22"/>
      </w:rPr>
    </w:pPr>
    <w:r w:rsidRPr="00600F4F">
      <w:rPr>
        <w:rFonts w:ascii="Lato" w:hAnsi="Lato"/>
        <w:iCs/>
        <w:sz w:val="22"/>
        <w:szCs w:val="22"/>
      </w:rPr>
      <w:fldChar w:fldCharType="begin"/>
    </w:r>
    <w:r w:rsidRPr="00600F4F">
      <w:rPr>
        <w:rFonts w:ascii="Lato" w:hAnsi="Lato"/>
        <w:iCs/>
        <w:sz w:val="22"/>
        <w:szCs w:val="22"/>
      </w:rPr>
      <w:instrText xml:space="preserve"> PAGE   \* MERGEFORMAT </w:instrText>
    </w:r>
    <w:r w:rsidRPr="00600F4F">
      <w:rPr>
        <w:rFonts w:ascii="Lato" w:hAnsi="Lato"/>
        <w:iCs/>
        <w:sz w:val="22"/>
        <w:szCs w:val="22"/>
      </w:rPr>
      <w:fldChar w:fldCharType="separate"/>
    </w:r>
    <w:r w:rsidR="00FA2FDD" w:rsidRPr="00600F4F">
      <w:rPr>
        <w:rFonts w:ascii="Lato" w:hAnsi="Lato"/>
        <w:iCs/>
        <w:noProof/>
        <w:sz w:val="22"/>
        <w:szCs w:val="22"/>
      </w:rPr>
      <w:t>2</w:t>
    </w:r>
    <w:r w:rsidRPr="00600F4F">
      <w:rPr>
        <w:rFonts w:ascii="Lato" w:hAnsi="Lato"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4903" w14:textId="77777777" w:rsidR="008367D7" w:rsidRDefault="008367D7" w:rsidP="00A82BF6">
      <w:r>
        <w:separator/>
      </w:r>
    </w:p>
  </w:footnote>
  <w:footnote w:type="continuationSeparator" w:id="0">
    <w:p w14:paraId="5B8978D2" w14:textId="77777777" w:rsidR="008367D7" w:rsidRDefault="008367D7" w:rsidP="00A8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72CF" w14:textId="7AA43646" w:rsidR="008421B0" w:rsidRPr="007A05EC" w:rsidRDefault="0019232F" w:rsidP="008421B0">
    <w:pPr>
      <w:rPr>
        <w:rFonts w:ascii="Lato" w:hAnsi="Lato" w:cs="Arial"/>
        <w:sz w:val="22"/>
        <w:szCs w:val="22"/>
      </w:rPr>
    </w:pPr>
    <w:bookmarkStart w:id="7" w:name="_Hlk125552026"/>
    <w:bookmarkStart w:id="8" w:name="_Hlk152198428"/>
    <w:bookmarkStart w:id="9" w:name="_Hlk152198429"/>
    <w:r w:rsidRPr="007F6BAF">
      <w:rPr>
        <w:noProof/>
      </w:rPr>
      <w:drawing>
        <wp:inline distT="0" distB="0" distL="0" distR="0" wp14:anchorId="521784C4" wp14:editId="3C937DF3">
          <wp:extent cx="5759450" cy="57785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</w:p>
  <w:bookmarkEnd w:id="8"/>
  <w:bookmarkEnd w:id="9"/>
  <w:p w14:paraId="41066D87" w14:textId="77777777" w:rsidR="008421B0" w:rsidRDefault="008421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0D2"/>
    <w:multiLevelType w:val="hybridMultilevel"/>
    <w:tmpl w:val="E8384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12CFB"/>
    <w:multiLevelType w:val="hybridMultilevel"/>
    <w:tmpl w:val="320C6086"/>
    <w:lvl w:ilvl="0" w:tplc="40460F1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E80"/>
    <w:multiLevelType w:val="hybridMultilevel"/>
    <w:tmpl w:val="9F9464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MS Mincho" w:hAnsi="Arial" w:cs="Arial"/>
        <w:b w:val="0"/>
      </w:rPr>
    </w:lvl>
    <w:lvl w:ilvl="1" w:tplc="FFFFFFFF">
      <w:start w:val="1"/>
      <w:numFmt w:val="bullet"/>
      <w:lvlText w:val=""/>
      <w:lvlJc w:val="left"/>
      <w:pPr>
        <w:tabs>
          <w:tab w:val="num" w:pos="747"/>
        </w:tabs>
        <w:ind w:left="74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9009D8"/>
    <w:multiLevelType w:val="multilevel"/>
    <w:tmpl w:val="29CE06F8"/>
    <w:styleLink w:val="Styl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BB530BD"/>
    <w:multiLevelType w:val="hybridMultilevel"/>
    <w:tmpl w:val="EAD6CEC8"/>
    <w:lvl w:ilvl="0" w:tplc="AF3AD6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A4B85"/>
    <w:multiLevelType w:val="hybridMultilevel"/>
    <w:tmpl w:val="CF64D4F4"/>
    <w:lvl w:ilvl="0" w:tplc="45702E1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13DADA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474007"/>
    <w:multiLevelType w:val="hybridMultilevel"/>
    <w:tmpl w:val="451A7448"/>
    <w:lvl w:ilvl="0" w:tplc="E6004E3A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bCs/>
      </w:rPr>
    </w:lvl>
    <w:lvl w:ilvl="1" w:tplc="DCCE654A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2" w:tplc="68E23A90">
      <w:start w:val="10"/>
      <w:numFmt w:val="decimal"/>
      <w:lvlText w:val="%3"/>
      <w:lvlJc w:val="left"/>
      <w:pPr>
        <w:ind w:left="2340" w:hanging="360"/>
      </w:pPr>
      <w:rPr>
        <w:rFonts w:ascii="Lato" w:eastAsia="Times New Roman" w:hAnsi="Lato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421CED"/>
    <w:multiLevelType w:val="hybridMultilevel"/>
    <w:tmpl w:val="DC58D0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9E5A4D"/>
    <w:multiLevelType w:val="hybridMultilevel"/>
    <w:tmpl w:val="5EEAC1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643" w:hanging="360"/>
      </w:pPr>
    </w:lvl>
    <w:lvl w:ilvl="2" w:tplc="04150017">
      <w:start w:val="1"/>
      <w:numFmt w:val="lowerLetter"/>
      <w:lvlText w:val="%3)"/>
      <w:lvlJc w:val="left"/>
      <w:pPr>
        <w:ind w:left="2122" w:hanging="36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058280E"/>
    <w:multiLevelType w:val="hybridMultilevel"/>
    <w:tmpl w:val="6FBE355A"/>
    <w:lvl w:ilvl="0" w:tplc="78A25DD6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345739B"/>
    <w:multiLevelType w:val="hybridMultilevel"/>
    <w:tmpl w:val="9F9A405C"/>
    <w:lvl w:ilvl="0" w:tplc="CD420928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772E8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F115C7"/>
    <w:multiLevelType w:val="hybridMultilevel"/>
    <w:tmpl w:val="9F842392"/>
    <w:lvl w:ilvl="0" w:tplc="5CC8D6B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13DADA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C014F6"/>
    <w:multiLevelType w:val="hybridMultilevel"/>
    <w:tmpl w:val="EFC88B4A"/>
    <w:lvl w:ilvl="0" w:tplc="3012A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MS Mincho" w:hAnsi="Lato" w:cs="Arial" w:hint="default"/>
        <w:b w:val="0"/>
      </w:rPr>
    </w:lvl>
    <w:lvl w:ilvl="1" w:tplc="96664CB2">
      <w:start w:val="1"/>
      <w:numFmt w:val="bullet"/>
      <w:lvlText w:val=""/>
      <w:lvlJc w:val="left"/>
      <w:pPr>
        <w:tabs>
          <w:tab w:val="num" w:pos="747"/>
        </w:tabs>
        <w:ind w:left="74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FD3014"/>
    <w:multiLevelType w:val="hybridMultilevel"/>
    <w:tmpl w:val="613496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836649E"/>
    <w:multiLevelType w:val="hybridMultilevel"/>
    <w:tmpl w:val="98A2F100"/>
    <w:lvl w:ilvl="0" w:tplc="A8321F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BEF3552"/>
    <w:multiLevelType w:val="hybridMultilevel"/>
    <w:tmpl w:val="31FE26F0"/>
    <w:lvl w:ilvl="0" w:tplc="6B98315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4716AB2A">
      <w:start w:val="1"/>
      <w:numFmt w:val="decimal"/>
      <w:lvlText w:val="%2."/>
      <w:lvlJc w:val="left"/>
      <w:pPr>
        <w:tabs>
          <w:tab w:val="num" w:pos="-76"/>
        </w:tabs>
        <w:ind w:left="-76" w:hanging="284"/>
      </w:pPr>
      <w:rPr>
        <w:rFonts w:hint="default"/>
        <w:b w:val="0"/>
      </w:rPr>
    </w:lvl>
    <w:lvl w:ilvl="2" w:tplc="A998A4DA">
      <w:start w:val="1"/>
      <w:numFmt w:val="decimal"/>
      <w:lvlText w:val="%3)"/>
      <w:lvlJc w:val="left"/>
      <w:pPr>
        <w:tabs>
          <w:tab w:val="num" w:pos="207"/>
        </w:tabs>
        <w:ind w:left="207" w:hanging="28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07A6E83"/>
    <w:multiLevelType w:val="hybridMultilevel"/>
    <w:tmpl w:val="9F9464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MS Mincho" w:hAnsi="Arial" w:cs="Arial"/>
        <w:b w:val="0"/>
      </w:rPr>
    </w:lvl>
    <w:lvl w:ilvl="1" w:tplc="FFFFFFFF">
      <w:start w:val="1"/>
      <w:numFmt w:val="bullet"/>
      <w:lvlText w:val=""/>
      <w:lvlJc w:val="left"/>
      <w:pPr>
        <w:tabs>
          <w:tab w:val="num" w:pos="747"/>
        </w:tabs>
        <w:ind w:left="74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A750DD"/>
    <w:multiLevelType w:val="hybridMultilevel"/>
    <w:tmpl w:val="767A8636"/>
    <w:lvl w:ilvl="0" w:tplc="7A5A5F1C">
      <w:start w:val="1"/>
      <w:numFmt w:val="decimal"/>
      <w:lvlText w:val="%1."/>
      <w:lvlJc w:val="left"/>
      <w:pPr>
        <w:tabs>
          <w:tab w:val="num" w:pos="-76"/>
        </w:tabs>
        <w:ind w:left="-76" w:hanging="284"/>
      </w:pPr>
      <w:rPr>
        <w:rFonts w:hint="default"/>
        <w:b w:val="0"/>
        <w:bCs w:val="0"/>
      </w:rPr>
    </w:lvl>
    <w:lvl w:ilvl="1" w:tplc="4716AB2A">
      <w:start w:val="1"/>
      <w:numFmt w:val="decimal"/>
      <w:lvlText w:val="%2."/>
      <w:lvlJc w:val="left"/>
      <w:pPr>
        <w:tabs>
          <w:tab w:val="num" w:pos="-76"/>
        </w:tabs>
        <w:ind w:left="-76" w:hanging="284"/>
      </w:pPr>
      <w:rPr>
        <w:rFonts w:hint="default"/>
        <w:b w:val="0"/>
      </w:rPr>
    </w:lvl>
    <w:lvl w:ilvl="2" w:tplc="A998A4DA">
      <w:start w:val="1"/>
      <w:numFmt w:val="decimal"/>
      <w:lvlText w:val="%3)"/>
      <w:lvlJc w:val="left"/>
      <w:pPr>
        <w:tabs>
          <w:tab w:val="num" w:pos="207"/>
        </w:tabs>
        <w:ind w:left="207" w:hanging="283"/>
      </w:pPr>
      <w:rPr>
        <w:rFonts w:hint="default"/>
      </w:rPr>
    </w:lvl>
    <w:lvl w:ilvl="3" w:tplc="2C1EE4CA">
      <w:start w:val="8"/>
      <w:numFmt w:val="decimal"/>
      <w:lvlText w:val="%4"/>
      <w:lvlJc w:val="left"/>
      <w:pPr>
        <w:ind w:left="2520" w:hanging="360"/>
      </w:pPr>
      <w:rPr>
        <w:rFonts w:ascii="Lato" w:eastAsia="Times New Roman" w:hAnsi="Lato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5967669"/>
    <w:multiLevelType w:val="hybridMultilevel"/>
    <w:tmpl w:val="AA2E587E"/>
    <w:lvl w:ilvl="0" w:tplc="32A07E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</w:rPr>
    </w:lvl>
    <w:lvl w:ilvl="1" w:tplc="94C4960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D42AD6"/>
    <w:multiLevelType w:val="hybridMultilevel"/>
    <w:tmpl w:val="255698E4"/>
    <w:lvl w:ilvl="0" w:tplc="AD1ED2A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C4B5A"/>
    <w:multiLevelType w:val="hybridMultilevel"/>
    <w:tmpl w:val="553AFD14"/>
    <w:lvl w:ilvl="0" w:tplc="0D084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4821748">
      <w:start w:val="1"/>
      <w:numFmt w:val="decimal"/>
      <w:lvlText w:val="%2."/>
      <w:lvlJc w:val="left"/>
      <w:pPr>
        <w:ind w:left="0" w:hanging="360"/>
      </w:pPr>
      <w:rPr>
        <w:rFonts w:ascii="Lato" w:eastAsia="Times New Roman" w:hAnsi="Lato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3B5C1D"/>
    <w:multiLevelType w:val="hybridMultilevel"/>
    <w:tmpl w:val="5A304CCA"/>
    <w:lvl w:ilvl="0" w:tplc="7220D872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622EE6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4F30F7"/>
    <w:multiLevelType w:val="hybridMultilevel"/>
    <w:tmpl w:val="A5D678B8"/>
    <w:lvl w:ilvl="0" w:tplc="97F0692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MS Mincho" w:hAnsi="Arial" w:cs="Arial"/>
      </w:rPr>
    </w:lvl>
    <w:lvl w:ilvl="1" w:tplc="0BAE84CC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336E57"/>
    <w:multiLevelType w:val="hybridMultilevel"/>
    <w:tmpl w:val="85CC41F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420CA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B900D28"/>
    <w:multiLevelType w:val="hybridMultilevel"/>
    <w:tmpl w:val="85CC41FC"/>
    <w:lvl w:ilvl="0" w:tplc="56E627F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47593"/>
    <w:multiLevelType w:val="hybridMultilevel"/>
    <w:tmpl w:val="F28435F2"/>
    <w:lvl w:ilvl="0" w:tplc="57CA741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DCB6ECFC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490C21"/>
    <w:multiLevelType w:val="hybridMultilevel"/>
    <w:tmpl w:val="11F68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30D4D"/>
    <w:multiLevelType w:val="hybridMultilevel"/>
    <w:tmpl w:val="F95A8B38"/>
    <w:lvl w:ilvl="0" w:tplc="724EA14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6772686">
    <w:abstractNumId w:val="26"/>
  </w:num>
  <w:num w:numId="2" w16cid:durableId="1278220879">
    <w:abstractNumId w:val="6"/>
  </w:num>
  <w:num w:numId="3" w16cid:durableId="1873877502">
    <w:abstractNumId w:val="10"/>
  </w:num>
  <w:num w:numId="4" w16cid:durableId="1353726075">
    <w:abstractNumId w:val="17"/>
  </w:num>
  <w:num w:numId="5" w16cid:durableId="53237052">
    <w:abstractNumId w:val="22"/>
  </w:num>
  <w:num w:numId="6" w16cid:durableId="436754279">
    <w:abstractNumId w:val="28"/>
  </w:num>
  <w:num w:numId="7" w16cid:durableId="1383097354">
    <w:abstractNumId w:val="20"/>
  </w:num>
  <w:num w:numId="8" w16cid:durableId="601844100">
    <w:abstractNumId w:val="14"/>
  </w:num>
  <w:num w:numId="9" w16cid:durableId="832912233">
    <w:abstractNumId w:val="5"/>
  </w:num>
  <w:num w:numId="10" w16cid:durableId="1650161299">
    <w:abstractNumId w:val="11"/>
  </w:num>
  <w:num w:numId="11" w16cid:durableId="1080327108">
    <w:abstractNumId w:val="18"/>
  </w:num>
  <w:num w:numId="12" w16cid:durableId="1824345444">
    <w:abstractNumId w:val="21"/>
  </w:num>
  <w:num w:numId="13" w16cid:durableId="1135870215">
    <w:abstractNumId w:val="12"/>
  </w:num>
  <w:num w:numId="14" w16cid:durableId="584923823">
    <w:abstractNumId w:val="25"/>
  </w:num>
  <w:num w:numId="15" w16cid:durableId="124395477">
    <w:abstractNumId w:val="19"/>
  </w:num>
  <w:num w:numId="16" w16cid:durableId="1472403860">
    <w:abstractNumId w:val="3"/>
  </w:num>
  <w:num w:numId="17" w16cid:durableId="2066558560">
    <w:abstractNumId w:val="15"/>
  </w:num>
  <w:num w:numId="18" w16cid:durableId="1401055990">
    <w:abstractNumId w:val="1"/>
  </w:num>
  <w:num w:numId="19" w16cid:durableId="131145454">
    <w:abstractNumId w:val="16"/>
  </w:num>
  <w:num w:numId="20" w16cid:durableId="1041520153">
    <w:abstractNumId w:val="2"/>
  </w:num>
  <w:num w:numId="21" w16cid:durableId="1313825157">
    <w:abstractNumId w:val="4"/>
  </w:num>
  <w:num w:numId="22" w16cid:durableId="1984507704">
    <w:abstractNumId w:val="13"/>
  </w:num>
  <w:num w:numId="23" w16cid:durableId="997031220">
    <w:abstractNumId w:val="7"/>
  </w:num>
  <w:num w:numId="24" w16cid:durableId="96103897">
    <w:abstractNumId w:val="0"/>
  </w:num>
  <w:num w:numId="25" w16cid:durableId="2073311407">
    <w:abstractNumId w:val="27"/>
  </w:num>
  <w:num w:numId="26" w16cid:durableId="1344165274">
    <w:abstractNumId w:val="23"/>
  </w:num>
  <w:num w:numId="27" w16cid:durableId="754546751">
    <w:abstractNumId w:val="9"/>
  </w:num>
  <w:num w:numId="28" w16cid:durableId="1681740955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1B"/>
    <w:rsid w:val="00000488"/>
    <w:rsid w:val="00000F04"/>
    <w:rsid w:val="00001741"/>
    <w:rsid w:val="00002199"/>
    <w:rsid w:val="000023AA"/>
    <w:rsid w:val="00002E63"/>
    <w:rsid w:val="00005050"/>
    <w:rsid w:val="0000629B"/>
    <w:rsid w:val="00007494"/>
    <w:rsid w:val="000077D8"/>
    <w:rsid w:val="00010068"/>
    <w:rsid w:val="000111E0"/>
    <w:rsid w:val="0001290D"/>
    <w:rsid w:val="00014B38"/>
    <w:rsid w:val="00014E61"/>
    <w:rsid w:val="00017D55"/>
    <w:rsid w:val="0002032B"/>
    <w:rsid w:val="00021E37"/>
    <w:rsid w:val="000226E1"/>
    <w:rsid w:val="00023E8E"/>
    <w:rsid w:val="000259D9"/>
    <w:rsid w:val="00025B40"/>
    <w:rsid w:val="00025F8B"/>
    <w:rsid w:val="0002686E"/>
    <w:rsid w:val="00026C4D"/>
    <w:rsid w:val="00027F46"/>
    <w:rsid w:val="00030724"/>
    <w:rsid w:val="00031089"/>
    <w:rsid w:val="0003150B"/>
    <w:rsid w:val="0003188C"/>
    <w:rsid w:val="0003251C"/>
    <w:rsid w:val="00033446"/>
    <w:rsid w:val="0003381B"/>
    <w:rsid w:val="000338E4"/>
    <w:rsid w:val="0003587B"/>
    <w:rsid w:val="000368B7"/>
    <w:rsid w:val="00037C5D"/>
    <w:rsid w:val="000407FF"/>
    <w:rsid w:val="00040B39"/>
    <w:rsid w:val="00040C45"/>
    <w:rsid w:val="00041609"/>
    <w:rsid w:val="00041CD6"/>
    <w:rsid w:val="00043236"/>
    <w:rsid w:val="00044F27"/>
    <w:rsid w:val="0004610D"/>
    <w:rsid w:val="000467A9"/>
    <w:rsid w:val="00046DD7"/>
    <w:rsid w:val="000501AA"/>
    <w:rsid w:val="0005062A"/>
    <w:rsid w:val="000519D0"/>
    <w:rsid w:val="00055882"/>
    <w:rsid w:val="00056183"/>
    <w:rsid w:val="00057BC3"/>
    <w:rsid w:val="00060064"/>
    <w:rsid w:val="0006054D"/>
    <w:rsid w:val="00062676"/>
    <w:rsid w:val="000641E9"/>
    <w:rsid w:val="000641FA"/>
    <w:rsid w:val="00066EBF"/>
    <w:rsid w:val="00071139"/>
    <w:rsid w:val="00072C4D"/>
    <w:rsid w:val="0007314B"/>
    <w:rsid w:val="00073593"/>
    <w:rsid w:val="00073D67"/>
    <w:rsid w:val="0007438B"/>
    <w:rsid w:val="000748B1"/>
    <w:rsid w:val="00074E85"/>
    <w:rsid w:val="0007525C"/>
    <w:rsid w:val="00077F32"/>
    <w:rsid w:val="000812AE"/>
    <w:rsid w:val="0008158A"/>
    <w:rsid w:val="000843C7"/>
    <w:rsid w:val="0008442D"/>
    <w:rsid w:val="00084DD8"/>
    <w:rsid w:val="00085739"/>
    <w:rsid w:val="00085B68"/>
    <w:rsid w:val="00086660"/>
    <w:rsid w:val="00086EC4"/>
    <w:rsid w:val="0009003E"/>
    <w:rsid w:val="00091339"/>
    <w:rsid w:val="0009167E"/>
    <w:rsid w:val="000926F2"/>
    <w:rsid w:val="000937C8"/>
    <w:rsid w:val="00094260"/>
    <w:rsid w:val="000A0253"/>
    <w:rsid w:val="000A09B6"/>
    <w:rsid w:val="000A0A6A"/>
    <w:rsid w:val="000A14EC"/>
    <w:rsid w:val="000A1722"/>
    <w:rsid w:val="000A2454"/>
    <w:rsid w:val="000A338A"/>
    <w:rsid w:val="000A3BC5"/>
    <w:rsid w:val="000A4003"/>
    <w:rsid w:val="000A44F7"/>
    <w:rsid w:val="000A5971"/>
    <w:rsid w:val="000A6C73"/>
    <w:rsid w:val="000A75CA"/>
    <w:rsid w:val="000B0EE6"/>
    <w:rsid w:val="000B1761"/>
    <w:rsid w:val="000B1F7A"/>
    <w:rsid w:val="000B32CD"/>
    <w:rsid w:val="000B3687"/>
    <w:rsid w:val="000B4B7A"/>
    <w:rsid w:val="000B7584"/>
    <w:rsid w:val="000C34D6"/>
    <w:rsid w:val="000C568A"/>
    <w:rsid w:val="000C66B3"/>
    <w:rsid w:val="000D13B5"/>
    <w:rsid w:val="000D1F90"/>
    <w:rsid w:val="000D3379"/>
    <w:rsid w:val="000D361B"/>
    <w:rsid w:val="000D4200"/>
    <w:rsid w:val="000D4447"/>
    <w:rsid w:val="000D6E30"/>
    <w:rsid w:val="000D776D"/>
    <w:rsid w:val="000E0041"/>
    <w:rsid w:val="000E00CC"/>
    <w:rsid w:val="000E4424"/>
    <w:rsid w:val="000E464B"/>
    <w:rsid w:val="000E7454"/>
    <w:rsid w:val="000F222C"/>
    <w:rsid w:val="000F24B0"/>
    <w:rsid w:val="000F2DF6"/>
    <w:rsid w:val="000F4463"/>
    <w:rsid w:val="000F5AE0"/>
    <w:rsid w:val="000F5FA9"/>
    <w:rsid w:val="00100A87"/>
    <w:rsid w:val="00101699"/>
    <w:rsid w:val="00102F6F"/>
    <w:rsid w:val="001032F3"/>
    <w:rsid w:val="00103959"/>
    <w:rsid w:val="00106232"/>
    <w:rsid w:val="00106353"/>
    <w:rsid w:val="00106491"/>
    <w:rsid w:val="00106745"/>
    <w:rsid w:val="001070B9"/>
    <w:rsid w:val="001078FD"/>
    <w:rsid w:val="00110A7C"/>
    <w:rsid w:val="00110CBC"/>
    <w:rsid w:val="00111BE3"/>
    <w:rsid w:val="00113F4F"/>
    <w:rsid w:val="001149F3"/>
    <w:rsid w:val="00114EA5"/>
    <w:rsid w:val="0011611E"/>
    <w:rsid w:val="00117863"/>
    <w:rsid w:val="00117FCE"/>
    <w:rsid w:val="00120766"/>
    <w:rsid w:val="00121874"/>
    <w:rsid w:val="0012199E"/>
    <w:rsid w:val="00122045"/>
    <w:rsid w:val="00123320"/>
    <w:rsid w:val="00123721"/>
    <w:rsid w:val="0012457F"/>
    <w:rsid w:val="00124E0D"/>
    <w:rsid w:val="0012585F"/>
    <w:rsid w:val="00126732"/>
    <w:rsid w:val="00127B50"/>
    <w:rsid w:val="00131168"/>
    <w:rsid w:val="00131BDA"/>
    <w:rsid w:val="00140057"/>
    <w:rsid w:val="00141839"/>
    <w:rsid w:val="00141895"/>
    <w:rsid w:val="00142F13"/>
    <w:rsid w:val="00146419"/>
    <w:rsid w:val="00151D97"/>
    <w:rsid w:val="00151DFB"/>
    <w:rsid w:val="001523F5"/>
    <w:rsid w:val="00152587"/>
    <w:rsid w:val="00152A01"/>
    <w:rsid w:val="00152DD2"/>
    <w:rsid w:val="001539D2"/>
    <w:rsid w:val="001576EC"/>
    <w:rsid w:val="00161868"/>
    <w:rsid w:val="00162506"/>
    <w:rsid w:val="001627F1"/>
    <w:rsid w:val="00162DD0"/>
    <w:rsid w:val="00164286"/>
    <w:rsid w:val="00164F0E"/>
    <w:rsid w:val="00167DB5"/>
    <w:rsid w:val="00172A2D"/>
    <w:rsid w:val="00172DEF"/>
    <w:rsid w:val="00172EFD"/>
    <w:rsid w:val="00173D3F"/>
    <w:rsid w:val="00175841"/>
    <w:rsid w:val="00175D6C"/>
    <w:rsid w:val="00175E6B"/>
    <w:rsid w:val="00176201"/>
    <w:rsid w:val="0017638C"/>
    <w:rsid w:val="001807B7"/>
    <w:rsid w:val="00180956"/>
    <w:rsid w:val="00180DC4"/>
    <w:rsid w:val="00181CC7"/>
    <w:rsid w:val="00182683"/>
    <w:rsid w:val="001831F0"/>
    <w:rsid w:val="0018373D"/>
    <w:rsid w:val="001849A7"/>
    <w:rsid w:val="00186440"/>
    <w:rsid w:val="00186467"/>
    <w:rsid w:val="00187366"/>
    <w:rsid w:val="001877E4"/>
    <w:rsid w:val="0019063F"/>
    <w:rsid w:val="00190E16"/>
    <w:rsid w:val="00191599"/>
    <w:rsid w:val="0019232F"/>
    <w:rsid w:val="00192480"/>
    <w:rsid w:val="00193224"/>
    <w:rsid w:val="001936D0"/>
    <w:rsid w:val="001939BB"/>
    <w:rsid w:val="00194C43"/>
    <w:rsid w:val="001950D7"/>
    <w:rsid w:val="00195F1F"/>
    <w:rsid w:val="00196974"/>
    <w:rsid w:val="001A003D"/>
    <w:rsid w:val="001A0489"/>
    <w:rsid w:val="001A080D"/>
    <w:rsid w:val="001A0B32"/>
    <w:rsid w:val="001A0D57"/>
    <w:rsid w:val="001A0D78"/>
    <w:rsid w:val="001A1AEB"/>
    <w:rsid w:val="001A2B50"/>
    <w:rsid w:val="001A31CB"/>
    <w:rsid w:val="001A3B46"/>
    <w:rsid w:val="001A550F"/>
    <w:rsid w:val="001A6C42"/>
    <w:rsid w:val="001B27CE"/>
    <w:rsid w:val="001B3300"/>
    <w:rsid w:val="001B396E"/>
    <w:rsid w:val="001B483E"/>
    <w:rsid w:val="001B50AE"/>
    <w:rsid w:val="001B5A3C"/>
    <w:rsid w:val="001B5F7E"/>
    <w:rsid w:val="001B69ED"/>
    <w:rsid w:val="001B75DC"/>
    <w:rsid w:val="001C0ADF"/>
    <w:rsid w:val="001C124D"/>
    <w:rsid w:val="001C1B14"/>
    <w:rsid w:val="001C2108"/>
    <w:rsid w:val="001C2C76"/>
    <w:rsid w:val="001C3880"/>
    <w:rsid w:val="001C3A58"/>
    <w:rsid w:val="001C5009"/>
    <w:rsid w:val="001C5D30"/>
    <w:rsid w:val="001C68A0"/>
    <w:rsid w:val="001C79BD"/>
    <w:rsid w:val="001C7E1B"/>
    <w:rsid w:val="001C7FB1"/>
    <w:rsid w:val="001D0495"/>
    <w:rsid w:val="001D052E"/>
    <w:rsid w:val="001D2AAE"/>
    <w:rsid w:val="001D36D7"/>
    <w:rsid w:val="001D3A46"/>
    <w:rsid w:val="001D3AD8"/>
    <w:rsid w:val="001D42E9"/>
    <w:rsid w:val="001D4439"/>
    <w:rsid w:val="001D6B03"/>
    <w:rsid w:val="001E2309"/>
    <w:rsid w:val="001E2CC1"/>
    <w:rsid w:val="001E414A"/>
    <w:rsid w:val="001E499D"/>
    <w:rsid w:val="001E4AEE"/>
    <w:rsid w:val="001E7873"/>
    <w:rsid w:val="001E79F5"/>
    <w:rsid w:val="001E7D71"/>
    <w:rsid w:val="001E7F01"/>
    <w:rsid w:val="001F200B"/>
    <w:rsid w:val="001F21B4"/>
    <w:rsid w:val="001F4A8F"/>
    <w:rsid w:val="001F5449"/>
    <w:rsid w:val="001F6A1C"/>
    <w:rsid w:val="001F72CE"/>
    <w:rsid w:val="00200123"/>
    <w:rsid w:val="002001B2"/>
    <w:rsid w:val="002004D0"/>
    <w:rsid w:val="00203A3D"/>
    <w:rsid w:val="00204600"/>
    <w:rsid w:val="00204EA0"/>
    <w:rsid w:val="002050A2"/>
    <w:rsid w:val="002060DC"/>
    <w:rsid w:val="00207224"/>
    <w:rsid w:val="00207A6C"/>
    <w:rsid w:val="0021013F"/>
    <w:rsid w:val="00210A31"/>
    <w:rsid w:val="00210B89"/>
    <w:rsid w:val="00212190"/>
    <w:rsid w:val="00212B38"/>
    <w:rsid w:val="0021331F"/>
    <w:rsid w:val="0021406F"/>
    <w:rsid w:val="002148FF"/>
    <w:rsid w:val="002152B9"/>
    <w:rsid w:val="00215450"/>
    <w:rsid w:val="00215C85"/>
    <w:rsid w:val="00216820"/>
    <w:rsid w:val="00216AD1"/>
    <w:rsid w:val="00216C82"/>
    <w:rsid w:val="00217024"/>
    <w:rsid w:val="00217D72"/>
    <w:rsid w:val="002217A0"/>
    <w:rsid w:val="00221A7D"/>
    <w:rsid w:val="00222B33"/>
    <w:rsid w:val="00224CC0"/>
    <w:rsid w:val="00226F79"/>
    <w:rsid w:val="002270C1"/>
    <w:rsid w:val="00230467"/>
    <w:rsid w:val="0023216F"/>
    <w:rsid w:val="002328EF"/>
    <w:rsid w:val="00234A12"/>
    <w:rsid w:val="0023545D"/>
    <w:rsid w:val="00235C47"/>
    <w:rsid w:val="002363FF"/>
    <w:rsid w:val="00237779"/>
    <w:rsid w:val="00244DA3"/>
    <w:rsid w:val="00244F73"/>
    <w:rsid w:val="00246932"/>
    <w:rsid w:val="002471F6"/>
    <w:rsid w:val="00247804"/>
    <w:rsid w:val="002478A7"/>
    <w:rsid w:val="00247959"/>
    <w:rsid w:val="00250480"/>
    <w:rsid w:val="00252F51"/>
    <w:rsid w:val="002531F7"/>
    <w:rsid w:val="00253D6C"/>
    <w:rsid w:val="00255C67"/>
    <w:rsid w:val="00256388"/>
    <w:rsid w:val="002564FF"/>
    <w:rsid w:val="00260156"/>
    <w:rsid w:val="0026197C"/>
    <w:rsid w:val="00262181"/>
    <w:rsid w:val="00263272"/>
    <w:rsid w:val="002633AC"/>
    <w:rsid w:val="00263F89"/>
    <w:rsid w:val="0026450D"/>
    <w:rsid w:val="002667D7"/>
    <w:rsid w:val="00270A34"/>
    <w:rsid w:val="0027153B"/>
    <w:rsid w:val="002734E7"/>
    <w:rsid w:val="00280A62"/>
    <w:rsid w:val="002812CB"/>
    <w:rsid w:val="0028183F"/>
    <w:rsid w:val="002833FD"/>
    <w:rsid w:val="002837A8"/>
    <w:rsid w:val="002846A6"/>
    <w:rsid w:val="0028720B"/>
    <w:rsid w:val="002903C9"/>
    <w:rsid w:val="002968B9"/>
    <w:rsid w:val="00296AEB"/>
    <w:rsid w:val="00297001"/>
    <w:rsid w:val="00297A33"/>
    <w:rsid w:val="002A0090"/>
    <w:rsid w:val="002A07C7"/>
    <w:rsid w:val="002A0FFD"/>
    <w:rsid w:val="002A184F"/>
    <w:rsid w:val="002A24A3"/>
    <w:rsid w:val="002A3E1A"/>
    <w:rsid w:val="002A4548"/>
    <w:rsid w:val="002A4917"/>
    <w:rsid w:val="002A7DA7"/>
    <w:rsid w:val="002B1195"/>
    <w:rsid w:val="002B1AF0"/>
    <w:rsid w:val="002B1F3C"/>
    <w:rsid w:val="002B39ED"/>
    <w:rsid w:val="002B5D2F"/>
    <w:rsid w:val="002B7AF3"/>
    <w:rsid w:val="002C10DA"/>
    <w:rsid w:val="002C1457"/>
    <w:rsid w:val="002C278E"/>
    <w:rsid w:val="002C371C"/>
    <w:rsid w:val="002C483F"/>
    <w:rsid w:val="002C5604"/>
    <w:rsid w:val="002C72A8"/>
    <w:rsid w:val="002D0AFD"/>
    <w:rsid w:val="002D2105"/>
    <w:rsid w:val="002D2793"/>
    <w:rsid w:val="002D3128"/>
    <w:rsid w:val="002D41EA"/>
    <w:rsid w:val="002D42DE"/>
    <w:rsid w:val="002D45D6"/>
    <w:rsid w:val="002D4F22"/>
    <w:rsid w:val="002D56EE"/>
    <w:rsid w:val="002D6549"/>
    <w:rsid w:val="002D6AE0"/>
    <w:rsid w:val="002D7141"/>
    <w:rsid w:val="002E1614"/>
    <w:rsid w:val="002E2586"/>
    <w:rsid w:val="002E357F"/>
    <w:rsid w:val="002E39CB"/>
    <w:rsid w:val="002E566D"/>
    <w:rsid w:val="002E580A"/>
    <w:rsid w:val="002E5F3D"/>
    <w:rsid w:val="002E6590"/>
    <w:rsid w:val="002E6DDD"/>
    <w:rsid w:val="002E73FA"/>
    <w:rsid w:val="002E7D3E"/>
    <w:rsid w:val="002F049C"/>
    <w:rsid w:val="002F098F"/>
    <w:rsid w:val="002F1FF1"/>
    <w:rsid w:val="002F2AA1"/>
    <w:rsid w:val="002F3336"/>
    <w:rsid w:val="002F45E9"/>
    <w:rsid w:val="0030130B"/>
    <w:rsid w:val="00301A14"/>
    <w:rsid w:val="0030461F"/>
    <w:rsid w:val="00305157"/>
    <w:rsid w:val="00307551"/>
    <w:rsid w:val="00307F7F"/>
    <w:rsid w:val="00311E20"/>
    <w:rsid w:val="00312E45"/>
    <w:rsid w:val="00314282"/>
    <w:rsid w:val="00314A5F"/>
    <w:rsid w:val="003243FF"/>
    <w:rsid w:val="00325407"/>
    <w:rsid w:val="00325558"/>
    <w:rsid w:val="00325E6A"/>
    <w:rsid w:val="00325EFD"/>
    <w:rsid w:val="003264DD"/>
    <w:rsid w:val="00326815"/>
    <w:rsid w:val="00326D6A"/>
    <w:rsid w:val="003302B3"/>
    <w:rsid w:val="0033089A"/>
    <w:rsid w:val="003328FB"/>
    <w:rsid w:val="0033299E"/>
    <w:rsid w:val="00332DE0"/>
    <w:rsid w:val="00332FCC"/>
    <w:rsid w:val="0033311C"/>
    <w:rsid w:val="00333675"/>
    <w:rsid w:val="003343FA"/>
    <w:rsid w:val="003356E6"/>
    <w:rsid w:val="00335EB5"/>
    <w:rsid w:val="003368A7"/>
    <w:rsid w:val="00340207"/>
    <w:rsid w:val="003417FE"/>
    <w:rsid w:val="003423E3"/>
    <w:rsid w:val="00343149"/>
    <w:rsid w:val="0034323C"/>
    <w:rsid w:val="00343E00"/>
    <w:rsid w:val="003454F0"/>
    <w:rsid w:val="003458A1"/>
    <w:rsid w:val="003475D8"/>
    <w:rsid w:val="00347E91"/>
    <w:rsid w:val="0035018C"/>
    <w:rsid w:val="00350718"/>
    <w:rsid w:val="003509D3"/>
    <w:rsid w:val="0035183B"/>
    <w:rsid w:val="00351C81"/>
    <w:rsid w:val="00351FF9"/>
    <w:rsid w:val="003532B9"/>
    <w:rsid w:val="00353BD6"/>
    <w:rsid w:val="00354DCB"/>
    <w:rsid w:val="00355030"/>
    <w:rsid w:val="003552F5"/>
    <w:rsid w:val="00355C66"/>
    <w:rsid w:val="003574A0"/>
    <w:rsid w:val="00357971"/>
    <w:rsid w:val="00360411"/>
    <w:rsid w:val="00360432"/>
    <w:rsid w:val="003626EA"/>
    <w:rsid w:val="00362919"/>
    <w:rsid w:val="0036547F"/>
    <w:rsid w:val="003658B7"/>
    <w:rsid w:val="00366AD5"/>
    <w:rsid w:val="0036798A"/>
    <w:rsid w:val="00370E16"/>
    <w:rsid w:val="00371A54"/>
    <w:rsid w:val="0037462F"/>
    <w:rsid w:val="0037518E"/>
    <w:rsid w:val="003825C6"/>
    <w:rsid w:val="00384CFB"/>
    <w:rsid w:val="003858FE"/>
    <w:rsid w:val="00386C36"/>
    <w:rsid w:val="00390974"/>
    <w:rsid w:val="00390BD8"/>
    <w:rsid w:val="0039349C"/>
    <w:rsid w:val="00393A3B"/>
    <w:rsid w:val="00393F87"/>
    <w:rsid w:val="00394244"/>
    <w:rsid w:val="00394C61"/>
    <w:rsid w:val="00395274"/>
    <w:rsid w:val="00395B5E"/>
    <w:rsid w:val="003966B7"/>
    <w:rsid w:val="0039712B"/>
    <w:rsid w:val="00397E21"/>
    <w:rsid w:val="003A156F"/>
    <w:rsid w:val="003A161F"/>
    <w:rsid w:val="003A1C8D"/>
    <w:rsid w:val="003A2373"/>
    <w:rsid w:val="003A23A3"/>
    <w:rsid w:val="003A2B50"/>
    <w:rsid w:val="003A33B3"/>
    <w:rsid w:val="003A5C0B"/>
    <w:rsid w:val="003A799C"/>
    <w:rsid w:val="003B2B37"/>
    <w:rsid w:val="003B2BE1"/>
    <w:rsid w:val="003B2DF5"/>
    <w:rsid w:val="003B398D"/>
    <w:rsid w:val="003B4109"/>
    <w:rsid w:val="003B4354"/>
    <w:rsid w:val="003B46FA"/>
    <w:rsid w:val="003B5E3A"/>
    <w:rsid w:val="003B6739"/>
    <w:rsid w:val="003B7A5E"/>
    <w:rsid w:val="003C01E1"/>
    <w:rsid w:val="003C1408"/>
    <w:rsid w:val="003C1E6E"/>
    <w:rsid w:val="003C27E6"/>
    <w:rsid w:val="003C2B10"/>
    <w:rsid w:val="003C31CF"/>
    <w:rsid w:val="003C7230"/>
    <w:rsid w:val="003D07B2"/>
    <w:rsid w:val="003D0A0F"/>
    <w:rsid w:val="003D1C21"/>
    <w:rsid w:val="003D31D1"/>
    <w:rsid w:val="003D4C50"/>
    <w:rsid w:val="003D4E5B"/>
    <w:rsid w:val="003D566D"/>
    <w:rsid w:val="003D5BE9"/>
    <w:rsid w:val="003D5F8B"/>
    <w:rsid w:val="003D6B8A"/>
    <w:rsid w:val="003D7849"/>
    <w:rsid w:val="003D78D9"/>
    <w:rsid w:val="003E137F"/>
    <w:rsid w:val="003E14C8"/>
    <w:rsid w:val="003E2226"/>
    <w:rsid w:val="003E29CA"/>
    <w:rsid w:val="003E2AAD"/>
    <w:rsid w:val="003E48B7"/>
    <w:rsid w:val="003E73FA"/>
    <w:rsid w:val="003E7CF8"/>
    <w:rsid w:val="003E7EDE"/>
    <w:rsid w:val="003F00BD"/>
    <w:rsid w:val="003F0D6F"/>
    <w:rsid w:val="003F0FA0"/>
    <w:rsid w:val="003F1BA7"/>
    <w:rsid w:val="003F1F25"/>
    <w:rsid w:val="003F2A6F"/>
    <w:rsid w:val="003F3B81"/>
    <w:rsid w:val="003F43B9"/>
    <w:rsid w:val="003F43CD"/>
    <w:rsid w:val="003F5CF2"/>
    <w:rsid w:val="003F7956"/>
    <w:rsid w:val="0040010C"/>
    <w:rsid w:val="00401774"/>
    <w:rsid w:val="004017EE"/>
    <w:rsid w:val="00401DA8"/>
    <w:rsid w:val="004032AE"/>
    <w:rsid w:val="004047A2"/>
    <w:rsid w:val="004078FE"/>
    <w:rsid w:val="00411564"/>
    <w:rsid w:val="004116B5"/>
    <w:rsid w:val="004122A7"/>
    <w:rsid w:val="00412BA6"/>
    <w:rsid w:val="00413719"/>
    <w:rsid w:val="004144C3"/>
    <w:rsid w:val="0041507C"/>
    <w:rsid w:val="004163EC"/>
    <w:rsid w:val="00417587"/>
    <w:rsid w:val="00417FDF"/>
    <w:rsid w:val="00420E65"/>
    <w:rsid w:val="0042180A"/>
    <w:rsid w:val="004219F4"/>
    <w:rsid w:val="00422533"/>
    <w:rsid w:val="00422E8B"/>
    <w:rsid w:val="0042334E"/>
    <w:rsid w:val="004317E5"/>
    <w:rsid w:val="00431898"/>
    <w:rsid w:val="00432E44"/>
    <w:rsid w:val="00434436"/>
    <w:rsid w:val="00434AEA"/>
    <w:rsid w:val="00435D7B"/>
    <w:rsid w:val="004377C7"/>
    <w:rsid w:val="004414ED"/>
    <w:rsid w:val="00444CC2"/>
    <w:rsid w:val="00445A61"/>
    <w:rsid w:val="00446FD7"/>
    <w:rsid w:val="00450D66"/>
    <w:rsid w:val="00451B90"/>
    <w:rsid w:val="00453180"/>
    <w:rsid w:val="004557B0"/>
    <w:rsid w:val="00455C2C"/>
    <w:rsid w:val="00455EF5"/>
    <w:rsid w:val="0045627E"/>
    <w:rsid w:val="004565C8"/>
    <w:rsid w:val="00457AF8"/>
    <w:rsid w:val="0046216A"/>
    <w:rsid w:val="004623CC"/>
    <w:rsid w:val="00462FD1"/>
    <w:rsid w:val="00464C49"/>
    <w:rsid w:val="00464CA5"/>
    <w:rsid w:val="004665E5"/>
    <w:rsid w:val="0046671E"/>
    <w:rsid w:val="00471810"/>
    <w:rsid w:val="0047270C"/>
    <w:rsid w:val="00476B5D"/>
    <w:rsid w:val="00480C70"/>
    <w:rsid w:val="00482253"/>
    <w:rsid w:val="0048268A"/>
    <w:rsid w:val="00482A72"/>
    <w:rsid w:val="0048373F"/>
    <w:rsid w:val="004838E6"/>
    <w:rsid w:val="00485983"/>
    <w:rsid w:val="00485ACE"/>
    <w:rsid w:val="0048647F"/>
    <w:rsid w:val="00490BAB"/>
    <w:rsid w:val="00490C9D"/>
    <w:rsid w:val="004927D4"/>
    <w:rsid w:val="00493413"/>
    <w:rsid w:val="004942E6"/>
    <w:rsid w:val="004943FF"/>
    <w:rsid w:val="0049574E"/>
    <w:rsid w:val="00495F24"/>
    <w:rsid w:val="0049778B"/>
    <w:rsid w:val="004A1603"/>
    <w:rsid w:val="004A1D4A"/>
    <w:rsid w:val="004A24FE"/>
    <w:rsid w:val="004A33A6"/>
    <w:rsid w:val="004A3466"/>
    <w:rsid w:val="004A4910"/>
    <w:rsid w:val="004A56BC"/>
    <w:rsid w:val="004A6EFA"/>
    <w:rsid w:val="004A756D"/>
    <w:rsid w:val="004A7B6C"/>
    <w:rsid w:val="004B1242"/>
    <w:rsid w:val="004B136A"/>
    <w:rsid w:val="004B261F"/>
    <w:rsid w:val="004B5614"/>
    <w:rsid w:val="004B7E85"/>
    <w:rsid w:val="004C00CC"/>
    <w:rsid w:val="004C022C"/>
    <w:rsid w:val="004C1025"/>
    <w:rsid w:val="004C1B27"/>
    <w:rsid w:val="004C4267"/>
    <w:rsid w:val="004C52B2"/>
    <w:rsid w:val="004C6670"/>
    <w:rsid w:val="004C6F50"/>
    <w:rsid w:val="004C6F6B"/>
    <w:rsid w:val="004D0217"/>
    <w:rsid w:val="004D0383"/>
    <w:rsid w:val="004D08B8"/>
    <w:rsid w:val="004D09DA"/>
    <w:rsid w:val="004D0B5C"/>
    <w:rsid w:val="004D3E03"/>
    <w:rsid w:val="004D3F70"/>
    <w:rsid w:val="004D45C1"/>
    <w:rsid w:val="004D472B"/>
    <w:rsid w:val="004D5C4F"/>
    <w:rsid w:val="004D5DDF"/>
    <w:rsid w:val="004D7451"/>
    <w:rsid w:val="004D75F9"/>
    <w:rsid w:val="004E0D2A"/>
    <w:rsid w:val="004E1D4E"/>
    <w:rsid w:val="004E1DCF"/>
    <w:rsid w:val="004E28A9"/>
    <w:rsid w:val="004E34BE"/>
    <w:rsid w:val="004E4232"/>
    <w:rsid w:val="004E4B67"/>
    <w:rsid w:val="004E6861"/>
    <w:rsid w:val="004F1792"/>
    <w:rsid w:val="004F17EA"/>
    <w:rsid w:val="004F3FEE"/>
    <w:rsid w:val="004F47F6"/>
    <w:rsid w:val="004F4D12"/>
    <w:rsid w:val="004F5FD7"/>
    <w:rsid w:val="004F6CC0"/>
    <w:rsid w:val="004F7B07"/>
    <w:rsid w:val="00501579"/>
    <w:rsid w:val="00504A37"/>
    <w:rsid w:val="00504CBB"/>
    <w:rsid w:val="00506234"/>
    <w:rsid w:val="00506AE5"/>
    <w:rsid w:val="0051090A"/>
    <w:rsid w:val="005111F5"/>
    <w:rsid w:val="005118A8"/>
    <w:rsid w:val="0051384F"/>
    <w:rsid w:val="00514DC3"/>
    <w:rsid w:val="005162C4"/>
    <w:rsid w:val="00521985"/>
    <w:rsid w:val="005222B9"/>
    <w:rsid w:val="00522A7B"/>
    <w:rsid w:val="00522AA6"/>
    <w:rsid w:val="0052541F"/>
    <w:rsid w:val="00526356"/>
    <w:rsid w:val="00526ED6"/>
    <w:rsid w:val="005303F9"/>
    <w:rsid w:val="005310A2"/>
    <w:rsid w:val="00531F1B"/>
    <w:rsid w:val="00532DB9"/>
    <w:rsid w:val="0053313B"/>
    <w:rsid w:val="005331B1"/>
    <w:rsid w:val="005352E9"/>
    <w:rsid w:val="005353E4"/>
    <w:rsid w:val="00537A16"/>
    <w:rsid w:val="00540A37"/>
    <w:rsid w:val="0054205C"/>
    <w:rsid w:val="005431AD"/>
    <w:rsid w:val="00543512"/>
    <w:rsid w:val="00543FBC"/>
    <w:rsid w:val="0054419A"/>
    <w:rsid w:val="00546851"/>
    <w:rsid w:val="005507A7"/>
    <w:rsid w:val="005510CC"/>
    <w:rsid w:val="00553981"/>
    <w:rsid w:val="00554BC3"/>
    <w:rsid w:val="00557B0C"/>
    <w:rsid w:val="00561DB5"/>
    <w:rsid w:val="00563DF6"/>
    <w:rsid w:val="00565BCF"/>
    <w:rsid w:val="00566609"/>
    <w:rsid w:val="005672DC"/>
    <w:rsid w:val="00570816"/>
    <w:rsid w:val="00571A51"/>
    <w:rsid w:val="00571BA7"/>
    <w:rsid w:val="00572E49"/>
    <w:rsid w:val="005739E1"/>
    <w:rsid w:val="00574359"/>
    <w:rsid w:val="00574C48"/>
    <w:rsid w:val="00575171"/>
    <w:rsid w:val="0057547D"/>
    <w:rsid w:val="00576984"/>
    <w:rsid w:val="00576B95"/>
    <w:rsid w:val="00580120"/>
    <w:rsid w:val="005808F4"/>
    <w:rsid w:val="00581898"/>
    <w:rsid w:val="00582DB0"/>
    <w:rsid w:val="00583C9D"/>
    <w:rsid w:val="00583E1A"/>
    <w:rsid w:val="00584AD6"/>
    <w:rsid w:val="00584E8D"/>
    <w:rsid w:val="00585104"/>
    <w:rsid w:val="00587C67"/>
    <w:rsid w:val="00590F95"/>
    <w:rsid w:val="005912F5"/>
    <w:rsid w:val="005914BF"/>
    <w:rsid w:val="00591533"/>
    <w:rsid w:val="00591F4F"/>
    <w:rsid w:val="00592C4A"/>
    <w:rsid w:val="00593134"/>
    <w:rsid w:val="00594A92"/>
    <w:rsid w:val="005A0532"/>
    <w:rsid w:val="005A0FC7"/>
    <w:rsid w:val="005A1B97"/>
    <w:rsid w:val="005A2BD5"/>
    <w:rsid w:val="005A2DC3"/>
    <w:rsid w:val="005A39B5"/>
    <w:rsid w:val="005A3F60"/>
    <w:rsid w:val="005A44E9"/>
    <w:rsid w:val="005A4A01"/>
    <w:rsid w:val="005A4D74"/>
    <w:rsid w:val="005A65DB"/>
    <w:rsid w:val="005A69A0"/>
    <w:rsid w:val="005A71D0"/>
    <w:rsid w:val="005A733B"/>
    <w:rsid w:val="005A7B86"/>
    <w:rsid w:val="005B05F9"/>
    <w:rsid w:val="005B0604"/>
    <w:rsid w:val="005B0863"/>
    <w:rsid w:val="005B1D51"/>
    <w:rsid w:val="005B3106"/>
    <w:rsid w:val="005B3E48"/>
    <w:rsid w:val="005B3FB8"/>
    <w:rsid w:val="005B4929"/>
    <w:rsid w:val="005B4A74"/>
    <w:rsid w:val="005B6DDB"/>
    <w:rsid w:val="005C0243"/>
    <w:rsid w:val="005C16E5"/>
    <w:rsid w:val="005C26A7"/>
    <w:rsid w:val="005C42D7"/>
    <w:rsid w:val="005C458C"/>
    <w:rsid w:val="005C59BD"/>
    <w:rsid w:val="005C620B"/>
    <w:rsid w:val="005C6AB5"/>
    <w:rsid w:val="005C774D"/>
    <w:rsid w:val="005D1EC8"/>
    <w:rsid w:val="005D2285"/>
    <w:rsid w:val="005D2602"/>
    <w:rsid w:val="005D283E"/>
    <w:rsid w:val="005D2DEF"/>
    <w:rsid w:val="005D4196"/>
    <w:rsid w:val="005D446F"/>
    <w:rsid w:val="005D7B10"/>
    <w:rsid w:val="005E0BBE"/>
    <w:rsid w:val="005E46F9"/>
    <w:rsid w:val="005E50FC"/>
    <w:rsid w:val="005E5149"/>
    <w:rsid w:val="005E6B9C"/>
    <w:rsid w:val="005F0425"/>
    <w:rsid w:val="005F1B36"/>
    <w:rsid w:val="005F3E47"/>
    <w:rsid w:val="005F4BE9"/>
    <w:rsid w:val="00600F4F"/>
    <w:rsid w:val="00603CCA"/>
    <w:rsid w:val="006042CC"/>
    <w:rsid w:val="00604424"/>
    <w:rsid w:val="0060460B"/>
    <w:rsid w:val="00605422"/>
    <w:rsid w:val="0060613E"/>
    <w:rsid w:val="006072FF"/>
    <w:rsid w:val="00610A8B"/>
    <w:rsid w:val="006134B1"/>
    <w:rsid w:val="006157AE"/>
    <w:rsid w:val="006158DA"/>
    <w:rsid w:val="00616A8F"/>
    <w:rsid w:val="0061726F"/>
    <w:rsid w:val="00621223"/>
    <w:rsid w:val="00621838"/>
    <w:rsid w:val="00622412"/>
    <w:rsid w:val="006254DF"/>
    <w:rsid w:val="00625D1C"/>
    <w:rsid w:val="006263A4"/>
    <w:rsid w:val="006265FE"/>
    <w:rsid w:val="00626B1A"/>
    <w:rsid w:val="006274DD"/>
    <w:rsid w:val="006303D3"/>
    <w:rsid w:val="00630DC1"/>
    <w:rsid w:val="00632886"/>
    <w:rsid w:val="00633C9B"/>
    <w:rsid w:val="006349BF"/>
    <w:rsid w:val="00634E1A"/>
    <w:rsid w:val="00635662"/>
    <w:rsid w:val="00635AF4"/>
    <w:rsid w:val="006369C2"/>
    <w:rsid w:val="00642505"/>
    <w:rsid w:val="00642862"/>
    <w:rsid w:val="00644290"/>
    <w:rsid w:val="00644648"/>
    <w:rsid w:val="00644E7D"/>
    <w:rsid w:val="006459D4"/>
    <w:rsid w:val="00645D1C"/>
    <w:rsid w:val="00645F80"/>
    <w:rsid w:val="0064688A"/>
    <w:rsid w:val="006468BF"/>
    <w:rsid w:val="00647304"/>
    <w:rsid w:val="006525C2"/>
    <w:rsid w:val="006556ED"/>
    <w:rsid w:val="00657697"/>
    <w:rsid w:val="0066144B"/>
    <w:rsid w:val="00661570"/>
    <w:rsid w:val="006650D2"/>
    <w:rsid w:val="0066589F"/>
    <w:rsid w:val="00667F31"/>
    <w:rsid w:val="006715D3"/>
    <w:rsid w:val="00675287"/>
    <w:rsid w:val="006754F0"/>
    <w:rsid w:val="006760B5"/>
    <w:rsid w:val="006767DF"/>
    <w:rsid w:val="0067684D"/>
    <w:rsid w:val="00680481"/>
    <w:rsid w:val="0068145E"/>
    <w:rsid w:val="00681534"/>
    <w:rsid w:val="00682841"/>
    <w:rsid w:val="00682F15"/>
    <w:rsid w:val="00683B5D"/>
    <w:rsid w:val="00683CDB"/>
    <w:rsid w:val="006853FF"/>
    <w:rsid w:val="006855B4"/>
    <w:rsid w:val="006861E6"/>
    <w:rsid w:val="006920CF"/>
    <w:rsid w:val="006921AE"/>
    <w:rsid w:val="00692741"/>
    <w:rsid w:val="006932FC"/>
    <w:rsid w:val="006936C7"/>
    <w:rsid w:val="0069454A"/>
    <w:rsid w:val="00694B2A"/>
    <w:rsid w:val="006955D3"/>
    <w:rsid w:val="0069715B"/>
    <w:rsid w:val="006A17E3"/>
    <w:rsid w:val="006A2275"/>
    <w:rsid w:val="006A2721"/>
    <w:rsid w:val="006A2B8C"/>
    <w:rsid w:val="006A3078"/>
    <w:rsid w:val="006A5017"/>
    <w:rsid w:val="006A593D"/>
    <w:rsid w:val="006A6714"/>
    <w:rsid w:val="006A7360"/>
    <w:rsid w:val="006B1355"/>
    <w:rsid w:val="006B16AB"/>
    <w:rsid w:val="006B19F2"/>
    <w:rsid w:val="006B2109"/>
    <w:rsid w:val="006B47C0"/>
    <w:rsid w:val="006B4AE3"/>
    <w:rsid w:val="006B50EA"/>
    <w:rsid w:val="006B50F6"/>
    <w:rsid w:val="006B58B4"/>
    <w:rsid w:val="006B5D23"/>
    <w:rsid w:val="006B6298"/>
    <w:rsid w:val="006B6F29"/>
    <w:rsid w:val="006B7166"/>
    <w:rsid w:val="006B7E2A"/>
    <w:rsid w:val="006C01F5"/>
    <w:rsid w:val="006C1B63"/>
    <w:rsid w:val="006C2A74"/>
    <w:rsid w:val="006C2E3E"/>
    <w:rsid w:val="006C4357"/>
    <w:rsid w:val="006C4E9C"/>
    <w:rsid w:val="006C5144"/>
    <w:rsid w:val="006D28F2"/>
    <w:rsid w:val="006D3CD9"/>
    <w:rsid w:val="006D4676"/>
    <w:rsid w:val="006D608C"/>
    <w:rsid w:val="006D6CD4"/>
    <w:rsid w:val="006D7A99"/>
    <w:rsid w:val="006E0222"/>
    <w:rsid w:val="006E0F29"/>
    <w:rsid w:val="006E153D"/>
    <w:rsid w:val="006E291D"/>
    <w:rsid w:val="006E45CB"/>
    <w:rsid w:val="006E48BE"/>
    <w:rsid w:val="006E5214"/>
    <w:rsid w:val="006F114B"/>
    <w:rsid w:val="006F1AB1"/>
    <w:rsid w:val="006F25E6"/>
    <w:rsid w:val="006F2CD6"/>
    <w:rsid w:val="006F2EFA"/>
    <w:rsid w:val="006F6EE2"/>
    <w:rsid w:val="0070201D"/>
    <w:rsid w:val="007027CA"/>
    <w:rsid w:val="00703C7D"/>
    <w:rsid w:val="00704131"/>
    <w:rsid w:val="007045FB"/>
    <w:rsid w:val="00706A84"/>
    <w:rsid w:val="00710275"/>
    <w:rsid w:val="00710852"/>
    <w:rsid w:val="00710BF3"/>
    <w:rsid w:val="00710D0B"/>
    <w:rsid w:val="007118B5"/>
    <w:rsid w:val="00712256"/>
    <w:rsid w:val="00712649"/>
    <w:rsid w:val="007129B4"/>
    <w:rsid w:val="00713826"/>
    <w:rsid w:val="00713F0F"/>
    <w:rsid w:val="00715A44"/>
    <w:rsid w:val="00715C19"/>
    <w:rsid w:val="0071691E"/>
    <w:rsid w:val="00721F40"/>
    <w:rsid w:val="00722B5E"/>
    <w:rsid w:val="0072358A"/>
    <w:rsid w:val="007247D3"/>
    <w:rsid w:val="007258F1"/>
    <w:rsid w:val="00727B41"/>
    <w:rsid w:val="00730FEA"/>
    <w:rsid w:val="007312F0"/>
    <w:rsid w:val="0073199A"/>
    <w:rsid w:val="00732977"/>
    <w:rsid w:val="00732A2C"/>
    <w:rsid w:val="007349E3"/>
    <w:rsid w:val="00734C64"/>
    <w:rsid w:val="007362CF"/>
    <w:rsid w:val="00736340"/>
    <w:rsid w:val="00740367"/>
    <w:rsid w:val="007407D3"/>
    <w:rsid w:val="007411DB"/>
    <w:rsid w:val="00742584"/>
    <w:rsid w:val="007426C9"/>
    <w:rsid w:val="00742A78"/>
    <w:rsid w:val="007431BD"/>
    <w:rsid w:val="00743FB2"/>
    <w:rsid w:val="00745904"/>
    <w:rsid w:val="0074647D"/>
    <w:rsid w:val="00746665"/>
    <w:rsid w:val="0075019A"/>
    <w:rsid w:val="00751DDC"/>
    <w:rsid w:val="00753621"/>
    <w:rsid w:val="00754471"/>
    <w:rsid w:val="00755894"/>
    <w:rsid w:val="00757434"/>
    <w:rsid w:val="00757BB7"/>
    <w:rsid w:val="00757BFB"/>
    <w:rsid w:val="00760550"/>
    <w:rsid w:val="00762CE8"/>
    <w:rsid w:val="00763068"/>
    <w:rsid w:val="00763A40"/>
    <w:rsid w:val="0076418B"/>
    <w:rsid w:val="00765301"/>
    <w:rsid w:val="00770416"/>
    <w:rsid w:val="007714A2"/>
    <w:rsid w:val="00771B68"/>
    <w:rsid w:val="00772489"/>
    <w:rsid w:val="00775124"/>
    <w:rsid w:val="00776046"/>
    <w:rsid w:val="00777190"/>
    <w:rsid w:val="00780558"/>
    <w:rsid w:val="00782E91"/>
    <w:rsid w:val="00784776"/>
    <w:rsid w:val="00790146"/>
    <w:rsid w:val="007901E8"/>
    <w:rsid w:val="00790F84"/>
    <w:rsid w:val="00792128"/>
    <w:rsid w:val="00796495"/>
    <w:rsid w:val="007A04D1"/>
    <w:rsid w:val="007A05EC"/>
    <w:rsid w:val="007A0AD0"/>
    <w:rsid w:val="007A0BBD"/>
    <w:rsid w:val="007A2BCD"/>
    <w:rsid w:val="007A411F"/>
    <w:rsid w:val="007A424F"/>
    <w:rsid w:val="007A49D9"/>
    <w:rsid w:val="007A4B04"/>
    <w:rsid w:val="007A5611"/>
    <w:rsid w:val="007A562B"/>
    <w:rsid w:val="007A5680"/>
    <w:rsid w:val="007A5724"/>
    <w:rsid w:val="007A5CDD"/>
    <w:rsid w:val="007A5E0B"/>
    <w:rsid w:val="007A78D9"/>
    <w:rsid w:val="007A7B2E"/>
    <w:rsid w:val="007B1870"/>
    <w:rsid w:val="007B2E89"/>
    <w:rsid w:val="007B34DA"/>
    <w:rsid w:val="007B3789"/>
    <w:rsid w:val="007B4679"/>
    <w:rsid w:val="007B468B"/>
    <w:rsid w:val="007B5608"/>
    <w:rsid w:val="007B73FF"/>
    <w:rsid w:val="007C0A9D"/>
    <w:rsid w:val="007C4AC8"/>
    <w:rsid w:val="007C5042"/>
    <w:rsid w:val="007C5A99"/>
    <w:rsid w:val="007C6897"/>
    <w:rsid w:val="007C6E82"/>
    <w:rsid w:val="007C7651"/>
    <w:rsid w:val="007D4307"/>
    <w:rsid w:val="007D57F6"/>
    <w:rsid w:val="007D64F2"/>
    <w:rsid w:val="007E006F"/>
    <w:rsid w:val="007E0F56"/>
    <w:rsid w:val="007E1779"/>
    <w:rsid w:val="007E1C8D"/>
    <w:rsid w:val="007E1EF7"/>
    <w:rsid w:val="007E2924"/>
    <w:rsid w:val="007E30BF"/>
    <w:rsid w:val="007E3731"/>
    <w:rsid w:val="007E38D7"/>
    <w:rsid w:val="007E417E"/>
    <w:rsid w:val="007E5EE3"/>
    <w:rsid w:val="007E7CC6"/>
    <w:rsid w:val="007F0404"/>
    <w:rsid w:val="007F063F"/>
    <w:rsid w:val="007F173A"/>
    <w:rsid w:val="007F5BF5"/>
    <w:rsid w:val="007F6341"/>
    <w:rsid w:val="007F6BE1"/>
    <w:rsid w:val="007F6F39"/>
    <w:rsid w:val="007F7885"/>
    <w:rsid w:val="00800A64"/>
    <w:rsid w:val="00801714"/>
    <w:rsid w:val="00801C21"/>
    <w:rsid w:val="00804678"/>
    <w:rsid w:val="00806B47"/>
    <w:rsid w:val="00812785"/>
    <w:rsid w:val="00812B70"/>
    <w:rsid w:val="00815A35"/>
    <w:rsid w:val="0081620F"/>
    <w:rsid w:val="00820E0F"/>
    <w:rsid w:val="008215D7"/>
    <w:rsid w:val="0082258C"/>
    <w:rsid w:val="0082491A"/>
    <w:rsid w:val="00824CCF"/>
    <w:rsid w:val="00825023"/>
    <w:rsid w:val="00825BF5"/>
    <w:rsid w:val="008263C0"/>
    <w:rsid w:val="00826AB6"/>
    <w:rsid w:val="008274D7"/>
    <w:rsid w:val="00830FBE"/>
    <w:rsid w:val="00833408"/>
    <w:rsid w:val="00833ABD"/>
    <w:rsid w:val="00834591"/>
    <w:rsid w:val="0083565D"/>
    <w:rsid w:val="008367D7"/>
    <w:rsid w:val="00836A77"/>
    <w:rsid w:val="0083739C"/>
    <w:rsid w:val="008421B0"/>
    <w:rsid w:val="00846412"/>
    <w:rsid w:val="00847226"/>
    <w:rsid w:val="0085018F"/>
    <w:rsid w:val="00851F3C"/>
    <w:rsid w:val="0085246D"/>
    <w:rsid w:val="00852653"/>
    <w:rsid w:val="00853381"/>
    <w:rsid w:val="008536A8"/>
    <w:rsid w:val="00854158"/>
    <w:rsid w:val="00854DE9"/>
    <w:rsid w:val="00857449"/>
    <w:rsid w:val="008579FD"/>
    <w:rsid w:val="00857AF5"/>
    <w:rsid w:val="00857C70"/>
    <w:rsid w:val="00857E96"/>
    <w:rsid w:val="008602EE"/>
    <w:rsid w:val="0086034E"/>
    <w:rsid w:val="00862AB0"/>
    <w:rsid w:val="00862C04"/>
    <w:rsid w:val="00865196"/>
    <w:rsid w:val="008661A0"/>
    <w:rsid w:val="008709A0"/>
    <w:rsid w:val="00873270"/>
    <w:rsid w:val="00877975"/>
    <w:rsid w:val="00877D0E"/>
    <w:rsid w:val="00877F5F"/>
    <w:rsid w:val="008800CA"/>
    <w:rsid w:val="00880C65"/>
    <w:rsid w:val="00880E62"/>
    <w:rsid w:val="00880F72"/>
    <w:rsid w:val="00881993"/>
    <w:rsid w:val="00882264"/>
    <w:rsid w:val="00882375"/>
    <w:rsid w:val="008843EA"/>
    <w:rsid w:val="008861E1"/>
    <w:rsid w:val="00886954"/>
    <w:rsid w:val="0088736E"/>
    <w:rsid w:val="00891FC2"/>
    <w:rsid w:val="008922DD"/>
    <w:rsid w:val="00892387"/>
    <w:rsid w:val="008924D3"/>
    <w:rsid w:val="00892678"/>
    <w:rsid w:val="0089315D"/>
    <w:rsid w:val="00897147"/>
    <w:rsid w:val="008A0A0D"/>
    <w:rsid w:val="008A0B4B"/>
    <w:rsid w:val="008A1B52"/>
    <w:rsid w:val="008A1CE2"/>
    <w:rsid w:val="008A3092"/>
    <w:rsid w:val="008A3218"/>
    <w:rsid w:val="008A4C33"/>
    <w:rsid w:val="008A6C3B"/>
    <w:rsid w:val="008A7188"/>
    <w:rsid w:val="008A720A"/>
    <w:rsid w:val="008B0688"/>
    <w:rsid w:val="008B0A5A"/>
    <w:rsid w:val="008B1220"/>
    <w:rsid w:val="008B1D65"/>
    <w:rsid w:val="008B2535"/>
    <w:rsid w:val="008B26CC"/>
    <w:rsid w:val="008B2C8A"/>
    <w:rsid w:val="008B4D4C"/>
    <w:rsid w:val="008B5A24"/>
    <w:rsid w:val="008B5BAF"/>
    <w:rsid w:val="008B6189"/>
    <w:rsid w:val="008B7EC8"/>
    <w:rsid w:val="008C2DB4"/>
    <w:rsid w:val="008C4C3C"/>
    <w:rsid w:val="008C6091"/>
    <w:rsid w:val="008C773E"/>
    <w:rsid w:val="008D0020"/>
    <w:rsid w:val="008D0123"/>
    <w:rsid w:val="008D19C9"/>
    <w:rsid w:val="008D2333"/>
    <w:rsid w:val="008D2529"/>
    <w:rsid w:val="008D2A98"/>
    <w:rsid w:val="008D4CB6"/>
    <w:rsid w:val="008D5218"/>
    <w:rsid w:val="008D6A21"/>
    <w:rsid w:val="008D7089"/>
    <w:rsid w:val="008D7A48"/>
    <w:rsid w:val="008D7A66"/>
    <w:rsid w:val="008E044F"/>
    <w:rsid w:val="008E0621"/>
    <w:rsid w:val="008E14AE"/>
    <w:rsid w:val="008E16F2"/>
    <w:rsid w:val="008E183E"/>
    <w:rsid w:val="008E19EE"/>
    <w:rsid w:val="008E40E5"/>
    <w:rsid w:val="008E55E0"/>
    <w:rsid w:val="008F0626"/>
    <w:rsid w:val="008F08D1"/>
    <w:rsid w:val="008F1211"/>
    <w:rsid w:val="008F170A"/>
    <w:rsid w:val="008F2FB7"/>
    <w:rsid w:val="008F2FCD"/>
    <w:rsid w:val="008F2FDC"/>
    <w:rsid w:val="008F4BF1"/>
    <w:rsid w:val="008F67F5"/>
    <w:rsid w:val="00900532"/>
    <w:rsid w:val="009023A4"/>
    <w:rsid w:val="00902C62"/>
    <w:rsid w:val="00903A43"/>
    <w:rsid w:val="00904D34"/>
    <w:rsid w:val="0091052A"/>
    <w:rsid w:val="00910536"/>
    <w:rsid w:val="00910935"/>
    <w:rsid w:val="0091152E"/>
    <w:rsid w:val="00911562"/>
    <w:rsid w:val="0091169A"/>
    <w:rsid w:val="009125CC"/>
    <w:rsid w:val="00913E0B"/>
    <w:rsid w:val="00914363"/>
    <w:rsid w:val="009174EF"/>
    <w:rsid w:val="00920226"/>
    <w:rsid w:val="00920A75"/>
    <w:rsid w:val="00921762"/>
    <w:rsid w:val="00924442"/>
    <w:rsid w:val="009255DF"/>
    <w:rsid w:val="009263A4"/>
    <w:rsid w:val="009266DB"/>
    <w:rsid w:val="00930BD1"/>
    <w:rsid w:val="00931841"/>
    <w:rsid w:val="00931C32"/>
    <w:rsid w:val="00936C18"/>
    <w:rsid w:val="009377C8"/>
    <w:rsid w:val="0093797D"/>
    <w:rsid w:val="009413D8"/>
    <w:rsid w:val="009425E7"/>
    <w:rsid w:val="00942A1F"/>
    <w:rsid w:val="00944F7D"/>
    <w:rsid w:val="009466A8"/>
    <w:rsid w:val="00946E84"/>
    <w:rsid w:val="00950380"/>
    <w:rsid w:val="00950A4F"/>
    <w:rsid w:val="00951CDC"/>
    <w:rsid w:val="00952A90"/>
    <w:rsid w:val="00952DA6"/>
    <w:rsid w:val="00953F06"/>
    <w:rsid w:val="00955A11"/>
    <w:rsid w:val="00956550"/>
    <w:rsid w:val="00956634"/>
    <w:rsid w:val="00957ACA"/>
    <w:rsid w:val="009609D4"/>
    <w:rsid w:val="0096205F"/>
    <w:rsid w:val="00963221"/>
    <w:rsid w:val="009632B2"/>
    <w:rsid w:val="00963B1D"/>
    <w:rsid w:val="00964622"/>
    <w:rsid w:val="009658CF"/>
    <w:rsid w:val="00965AFB"/>
    <w:rsid w:val="00966A9A"/>
    <w:rsid w:val="00966DDE"/>
    <w:rsid w:val="00967117"/>
    <w:rsid w:val="0096725B"/>
    <w:rsid w:val="009676A5"/>
    <w:rsid w:val="00967A19"/>
    <w:rsid w:val="009700CE"/>
    <w:rsid w:val="00970ACF"/>
    <w:rsid w:val="00970E4F"/>
    <w:rsid w:val="00973420"/>
    <w:rsid w:val="009735BD"/>
    <w:rsid w:val="00973F41"/>
    <w:rsid w:val="009754A2"/>
    <w:rsid w:val="009759B6"/>
    <w:rsid w:val="00975AE1"/>
    <w:rsid w:val="00975D0F"/>
    <w:rsid w:val="00975E17"/>
    <w:rsid w:val="0097674C"/>
    <w:rsid w:val="009776AB"/>
    <w:rsid w:val="0098030B"/>
    <w:rsid w:val="009805D4"/>
    <w:rsid w:val="009815B2"/>
    <w:rsid w:val="0098196E"/>
    <w:rsid w:val="00984182"/>
    <w:rsid w:val="00985467"/>
    <w:rsid w:val="0098597D"/>
    <w:rsid w:val="009859F9"/>
    <w:rsid w:val="009878C9"/>
    <w:rsid w:val="00991270"/>
    <w:rsid w:val="00991E9F"/>
    <w:rsid w:val="00992205"/>
    <w:rsid w:val="00992361"/>
    <w:rsid w:val="0099313B"/>
    <w:rsid w:val="00993748"/>
    <w:rsid w:val="00995C33"/>
    <w:rsid w:val="00995D58"/>
    <w:rsid w:val="009A0B9A"/>
    <w:rsid w:val="009A11C9"/>
    <w:rsid w:val="009A1A66"/>
    <w:rsid w:val="009A1F06"/>
    <w:rsid w:val="009A2A75"/>
    <w:rsid w:val="009A4D9A"/>
    <w:rsid w:val="009A50BE"/>
    <w:rsid w:val="009A527E"/>
    <w:rsid w:val="009A5C09"/>
    <w:rsid w:val="009A66D0"/>
    <w:rsid w:val="009A7311"/>
    <w:rsid w:val="009B1203"/>
    <w:rsid w:val="009B30A3"/>
    <w:rsid w:val="009B3198"/>
    <w:rsid w:val="009B367E"/>
    <w:rsid w:val="009B39E0"/>
    <w:rsid w:val="009B3BE7"/>
    <w:rsid w:val="009B40A7"/>
    <w:rsid w:val="009B4DD6"/>
    <w:rsid w:val="009B51DB"/>
    <w:rsid w:val="009B5B6B"/>
    <w:rsid w:val="009B5BB5"/>
    <w:rsid w:val="009B5F5A"/>
    <w:rsid w:val="009B61DF"/>
    <w:rsid w:val="009C078F"/>
    <w:rsid w:val="009C0E68"/>
    <w:rsid w:val="009C2018"/>
    <w:rsid w:val="009C317B"/>
    <w:rsid w:val="009C6CBB"/>
    <w:rsid w:val="009D0877"/>
    <w:rsid w:val="009D12F3"/>
    <w:rsid w:val="009D2AEC"/>
    <w:rsid w:val="009D3055"/>
    <w:rsid w:val="009D41CF"/>
    <w:rsid w:val="009D507C"/>
    <w:rsid w:val="009D50AF"/>
    <w:rsid w:val="009D680B"/>
    <w:rsid w:val="009D734C"/>
    <w:rsid w:val="009D7B30"/>
    <w:rsid w:val="009D7C33"/>
    <w:rsid w:val="009E30A8"/>
    <w:rsid w:val="009E4EB5"/>
    <w:rsid w:val="009E544D"/>
    <w:rsid w:val="009E5EC1"/>
    <w:rsid w:val="009E6933"/>
    <w:rsid w:val="009E6A5A"/>
    <w:rsid w:val="009E7D2A"/>
    <w:rsid w:val="009F15E5"/>
    <w:rsid w:val="009F35E3"/>
    <w:rsid w:val="009F3E19"/>
    <w:rsid w:val="009F5C04"/>
    <w:rsid w:val="009F6D7A"/>
    <w:rsid w:val="00A02947"/>
    <w:rsid w:val="00A02A75"/>
    <w:rsid w:val="00A041BE"/>
    <w:rsid w:val="00A04570"/>
    <w:rsid w:val="00A0563F"/>
    <w:rsid w:val="00A07855"/>
    <w:rsid w:val="00A104FB"/>
    <w:rsid w:val="00A124AB"/>
    <w:rsid w:val="00A134AC"/>
    <w:rsid w:val="00A154F1"/>
    <w:rsid w:val="00A162A7"/>
    <w:rsid w:val="00A16DA2"/>
    <w:rsid w:val="00A203F3"/>
    <w:rsid w:val="00A21D14"/>
    <w:rsid w:val="00A229F6"/>
    <w:rsid w:val="00A24545"/>
    <w:rsid w:val="00A2501E"/>
    <w:rsid w:val="00A25BC9"/>
    <w:rsid w:val="00A305A9"/>
    <w:rsid w:val="00A319D9"/>
    <w:rsid w:val="00A3286D"/>
    <w:rsid w:val="00A35025"/>
    <w:rsid w:val="00A357DA"/>
    <w:rsid w:val="00A368D9"/>
    <w:rsid w:val="00A37DF4"/>
    <w:rsid w:val="00A41DFA"/>
    <w:rsid w:val="00A446A2"/>
    <w:rsid w:val="00A44B2E"/>
    <w:rsid w:val="00A4689B"/>
    <w:rsid w:val="00A50EFB"/>
    <w:rsid w:val="00A514C2"/>
    <w:rsid w:val="00A51BBD"/>
    <w:rsid w:val="00A526DA"/>
    <w:rsid w:val="00A53CE1"/>
    <w:rsid w:val="00A53E0C"/>
    <w:rsid w:val="00A5544E"/>
    <w:rsid w:val="00A56DBC"/>
    <w:rsid w:val="00A57DD7"/>
    <w:rsid w:val="00A62E38"/>
    <w:rsid w:val="00A62E6C"/>
    <w:rsid w:val="00A64083"/>
    <w:rsid w:val="00A66474"/>
    <w:rsid w:val="00A664B1"/>
    <w:rsid w:val="00A67986"/>
    <w:rsid w:val="00A6799B"/>
    <w:rsid w:val="00A70566"/>
    <w:rsid w:val="00A705BE"/>
    <w:rsid w:val="00A70899"/>
    <w:rsid w:val="00A718E3"/>
    <w:rsid w:val="00A71C36"/>
    <w:rsid w:val="00A7261B"/>
    <w:rsid w:val="00A729C1"/>
    <w:rsid w:val="00A73C55"/>
    <w:rsid w:val="00A73D00"/>
    <w:rsid w:val="00A766CE"/>
    <w:rsid w:val="00A7718A"/>
    <w:rsid w:val="00A77EAE"/>
    <w:rsid w:val="00A77F13"/>
    <w:rsid w:val="00A8056B"/>
    <w:rsid w:val="00A80E73"/>
    <w:rsid w:val="00A8147D"/>
    <w:rsid w:val="00A8149E"/>
    <w:rsid w:val="00A82568"/>
    <w:rsid w:val="00A82A50"/>
    <w:rsid w:val="00A82BF6"/>
    <w:rsid w:val="00A83687"/>
    <w:rsid w:val="00A8461B"/>
    <w:rsid w:val="00A84F27"/>
    <w:rsid w:val="00A861EB"/>
    <w:rsid w:val="00A86727"/>
    <w:rsid w:val="00A8707A"/>
    <w:rsid w:val="00A87B32"/>
    <w:rsid w:val="00A91536"/>
    <w:rsid w:val="00A92FED"/>
    <w:rsid w:val="00A9336C"/>
    <w:rsid w:val="00A9375B"/>
    <w:rsid w:val="00A93D2E"/>
    <w:rsid w:val="00A93DB7"/>
    <w:rsid w:val="00A962FE"/>
    <w:rsid w:val="00A966C1"/>
    <w:rsid w:val="00A975E8"/>
    <w:rsid w:val="00AA26FC"/>
    <w:rsid w:val="00AA3752"/>
    <w:rsid w:val="00AA4F6E"/>
    <w:rsid w:val="00AA5CC7"/>
    <w:rsid w:val="00AB0131"/>
    <w:rsid w:val="00AB0522"/>
    <w:rsid w:val="00AB1A3A"/>
    <w:rsid w:val="00AB23E1"/>
    <w:rsid w:val="00AB3832"/>
    <w:rsid w:val="00AB77E2"/>
    <w:rsid w:val="00AB7CE3"/>
    <w:rsid w:val="00AC0559"/>
    <w:rsid w:val="00AC1883"/>
    <w:rsid w:val="00AC5FBA"/>
    <w:rsid w:val="00AD0DF7"/>
    <w:rsid w:val="00AD2413"/>
    <w:rsid w:val="00AD2421"/>
    <w:rsid w:val="00AD28AC"/>
    <w:rsid w:val="00AD3A25"/>
    <w:rsid w:val="00AD3DDB"/>
    <w:rsid w:val="00AD46E3"/>
    <w:rsid w:val="00AD47F4"/>
    <w:rsid w:val="00AD489E"/>
    <w:rsid w:val="00AD4CDB"/>
    <w:rsid w:val="00AD644A"/>
    <w:rsid w:val="00AD673B"/>
    <w:rsid w:val="00AD6776"/>
    <w:rsid w:val="00AE0313"/>
    <w:rsid w:val="00AE0B48"/>
    <w:rsid w:val="00AE1073"/>
    <w:rsid w:val="00AE11D2"/>
    <w:rsid w:val="00AE1B4D"/>
    <w:rsid w:val="00AE2D27"/>
    <w:rsid w:val="00AE358A"/>
    <w:rsid w:val="00AE4787"/>
    <w:rsid w:val="00AE506D"/>
    <w:rsid w:val="00AE5F4E"/>
    <w:rsid w:val="00AE61C7"/>
    <w:rsid w:val="00AE6F3F"/>
    <w:rsid w:val="00AF30F8"/>
    <w:rsid w:val="00AF32A8"/>
    <w:rsid w:val="00AF3A03"/>
    <w:rsid w:val="00AF44BB"/>
    <w:rsid w:val="00AF4FE1"/>
    <w:rsid w:val="00AF515C"/>
    <w:rsid w:val="00AF51D5"/>
    <w:rsid w:val="00B00453"/>
    <w:rsid w:val="00B0158F"/>
    <w:rsid w:val="00B0194C"/>
    <w:rsid w:val="00B034DC"/>
    <w:rsid w:val="00B03FE5"/>
    <w:rsid w:val="00B047C0"/>
    <w:rsid w:val="00B04897"/>
    <w:rsid w:val="00B061D5"/>
    <w:rsid w:val="00B06ED6"/>
    <w:rsid w:val="00B070AA"/>
    <w:rsid w:val="00B07854"/>
    <w:rsid w:val="00B078A5"/>
    <w:rsid w:val="00B1065B"/>
    <w:rsid w:val="00B10891"/>
    <w:rsid w:val="00B11900"/>
    <w:rsid w:val="00B11E6C"/>
    <w:rsid w:val="00B11F22"/>
    <w:rsid w:val="00B126B0"/>
    <w:rsid w:val="00B12B7F"/>
    <w:rsid w:val="00B13AAF"/>
    <w:rsid w:val="00B14846"/>
    <w:rsid w:val="00B14D50"/>
    <w:rsid w:val="00B16052"/>
    <w:rsid w:val="00B1669F"/>
    <w:rsid w:val="00B16953"/>
    <w:rsid w:val="00B171D0"/>
    <w:rsid w:val="00B17B5D"/>
    <w:rsid w:val="00B21065"/>
    <w:rsid w:val="00B21D12"/>
    <w:rsid w:val="00B22C06"/>
    <w:rsid w:val="00B22DC8"/>
    <w:rsid w:val="00B24C2F"/>
    <w:rsid w:val="00B254E2"/>
    <w:rsid w:val="00B26999"/>
    <w:rsid w:val="00B305FB"/>
    <w:rsid w:val="00B309FD"/>
    <w:rsid w:val="00B30D08"/>
    <w:rsid w:val="00B31BE9"/>
    <w:rsid w:val="00B320C8"/>
    <w:rsid w:val="00B32D3B"/>
    <w:rsid w:val="00B331A1"/>
    <w:rsid w:val="00B35B67"/>
    <w:rsid w:val="00B37B2B"/>
    <w:rsid w:val="00B37BD1"/>
    <w:rsid w:val="00B40056"/>
    <w:rsid w:val="00B403DD"/>
    <w:rsid w:val="00B40628"/>
    <w:rsid w:val="00B4165C"/>
    <w:rsid w:val="00B4201A"/>
    <w:rsid w:val="00B42A8B"/>
    <w:rsid w:val="00B42C18"/>
    <w:rsid w:val="00B432D4"/>
    <w:rsid w:val="00B43CE3"/>
    <w:rsid w:val="00B460F2"/>
    <w:rsid w:val="00B4707B"/>
    <w:rsid w:val="00B513E4"/>
    <w:rsid w:val="00B51DF2"/>
    <w:rsid w:val="00B53C4B"/>
    <w:rsid w:val="00B53D2F"/>
    <w:rsid w:val="00B53E4D"/>
    <w:rsid w:val="00B55E21"/>
    <w:rsid w:val="00B55FA8"/>
    <w:rsid w:val="00B56C10"/>
    <w:rsid w:val="00B601BE"/>
    <w:rsid w:val="00B60435"/>
    <w:rsid w:val="00B60915"/>
    <w:rsid w:val="00B61E88"/>
    <w:rsid w:val="00B6445A"/>
    <w:rsid w:val="00B66062"/>
    <w:rsid w:val="00B66B48"/>
    <w:rsid w:val="00B70C76"/>
    <w:rsid w:val="00B71DFD"/>
    <w:rsid w:val="00B72A99"/>
    <w:rsid w:val="00B73020"/>
    <w:rsid w:val="00B760C6"/>
    <w:rsid w:val="00B76881"/>
    <w:rsid w:val="00B80845"/>
    <w:rsid w:val="00B83F0F"/>
    <w:rsid w:val="00B843F8"/>
    <w:rsid w:val="00B84979"/>
    <w:rsid w:val="00B85C3D"/>
    <w:rsid w:val="00B86737"/>
    <w:rsid w:val="00B9007A"/>
    <w:rsid w:val="00B91235"/>
    <w:rsid w:val="00B923AD"/>
    <w:rsid w:val="00B929CB"/>
    <w:rsid w:val="00B93086"/>
    <w:rsid w:val="00B93F75"/>
    <w:rsid w:val="00B9436A"/>
    <w:rsid w:val="00B94956"/>
    <w:rsid w:val="00BA031A"/>
    <w:rsid w:val="00BA07CC"/>
    <w:rsid w:val="00BA0816"/>
    <w:rsid w:val="00BA40EB"/>
    <w:rsid w:val="00BA5503"/>
    <w:rsid w:val="00BA5921"/>
    <w:rsid w:val="00BA6CF3"/>
    <w:rsid w:val="00BA6D79"/>
    <w:rsid w:val="00BB0471"/>
    <w:rsid w:val="00BB1123"/>
    <w:rsid w:val="00BB1B3F"/>
    <w:rsid w:val="00BB1BF0"/>
    <w:rsid w:val="00BB40DE"/>
    <w:rsid w:val="00BB476D"/>
    <w:rsid w:val="00BB59A8"/>
    <w:rsid w:val="00BB6A78"/>
    <w:rsid w:val="00BB6D5B"/>
    <w:rsid w:val="00BB74C6"/>
    <w:rsid w:val="00BB7C8F"/>
    <w:rsid w:val="00BC0E7B"/>
    <w:rsid w:val="00BC17A9"/>
    <w:rsid w:val="00BC188F"/>
    <w:rsid w:val="00BC1CE6"/>
    <w:rsid w:val="00BC27A4"/>
    <w:rsid w:val="00BC4646"/>
    <w:rsid w:val="00BC5CF3"/>
    <w:rsid w:val="00BC7C6C"/>
    <w:rsid w:val="00BC7D4A"/>
    <w:rsid w:val="00BD01B5"/>
    <w:rsid w:val="00BD113B"/>
    <w:rsid w:val="00BD11BD"/>
    <w:rsid w:val="00BD2C0C"/>
    <w:rsid w:val="00BD3350"/>
    <w:rsid w:val="00BD3790"/>
    <w:rsid w:val="00BD52E2"/>
    <w:rsid w:val="00BD535D"/>
    <w:rsid w:val="00BD6AB1"/>
    <w:rsid w:val="00BD7395"/>
    <w:rsid w:val="00BE178C"/>
    <w:rsid w:val="00BE22D8"/>
    <w:rsid w:val="00BE2471"/>
    <w:rsid w:val="00BE2B4A"/>
    <w:rsid w:val="00BE41EE"/>
    <w:rsid w:val="00BE56FD"/>
    <w:rsid w:val="00BE5DF7"/>
    <w:rsid w:val="00BE7C27"/>
    <w:rsid w:val="00BF0953"/>
    <w:rsid w:val="00BF2628"/>
    <w:rsid w:val="00BF2774"/>
    <w:rsid w:val="00BF2D9D"/>
    <w:rsid w:val="00BF32B3"/>
    <w:rsid w:val="00BF61A9"/>
    <w:rsid w:val="00C005AE"/>
    <w:rsid w:val="00C005B0"/>
    <w:rsid w:val="00C012E8"/>
    <w:rsid w:val="00C02E57"/>
    <w:rsid w:val="00C04AA4"/>
    <w:rsid w:val="00C0521D"/>
    <w:rsid w:val="00C052D1"/>
    <w:rsid w:val="00C05DDE"/>
    <w:rsid w:val="00C05E05"/>
    <w:rsid w:val="00C06637"/>
    <w:rsid w:val="00C0692E"/>
    <w:rsid w:val="00C116EA"/>
    <w:rsid w:val="00C12230"/>
    <w:rsid w:val="00C1330C"/>
    <w:rsid w:val="00C137FE"/>
    <w:rsid w:val="00C13FD2"/>
    <w:rsid w:val="00C14333"/>
    <w:rsid w:val="00C15B14"/>
    <w:rsid w:val="00C171AA"/>
    <w:rsid w:val="00C17B86"/>
    <w:rsid w:val="00C17E12"/>
    <w:rsid w:val="00C20CBA"/>
    <w:rsid w:val="00C22CA9"/>
    <w:rsid w:val="00C22FC6"/>
    <w:rsid w:val="00C23222"/>
    <w:rsid w:val="00C322F9"/>
    <w:rsid w:val="00C326C7"/>
    <w:rsid w:val="00C34AE6"/>
    <w:rsid w:val="00C34CE5"/>
    <w:rsid w:val="00C350B7"/>
    <w:rsid w:val="00C358BE"/>
    <w:rsid w:val="00C3687C"/>
    <w:rsid w:val="00C4037E"/>
    <w:rsid w:val="00C4199F"/>
    <w:rsid w:val="00C43546"/>
    <w:rsid w:val="00C43EB3"/>
    <w:rsid w:val="00C44B62"/>
    <w:rsid w:val="00C453EB"/>
    <w:rsid w:val="00C46473"/>
    <w:rsid w:val="00C46D4D"/>
    <w:rsid w:val="00C47B70"/>
    <w:rsid w:val="00C505E1"/>
    <w:rsid w:val="00C52550"/>
    <w:rsid w:val="00C535A0"/>
    <w:rsid w:val="00C55B7D"/>
    <w:rsid w:val="00C56626"/>
    <w:rsid w:val="00C56BDF"/>
    <w:rsid w:val="00C57145"/>
    <w:rsid w:val="00C57695"/>
    <w:rsid w:val="00C609E2"/>
    <w:rsid w:val="00C618F2"/>
    <w:rsid w:val="00C6334D"/>
    <w:rsid w:val="00C63F9E"/>
    <w:rsid w:val="00C644B1"/>
    <w:rsid w:val="00C6575E"/>
    <w:rsid w:val="00C705E1"/>
    <w:rsid w:val="00C70FC7"/>
    <w:rsid w:val="00C71171"/>
    <w:rsid w:val="00C72D90"/>
    <w:rsid w:val="00C732EB"/>
    <w:rsid w:val="00C7445F"/>
    <w:rsid w:val="00C763AE"/>
    <w:rsid w:val="00C76F75"/>
    <w:rsid w:val="00C81BA9"/>
    <w:rsid w:val="00C825D9"/>
    <w:rsid w:val="00C82C6B"/>
    <w:rsid w:val="00C842D5"/>
    <w:rsid w:val="00C845F0"/>
    <w:rsid w:val="00C851EB"/>
    <w:rsid w:val="00C852DB"/>
    <w:rsid w:val="00C85BAD"/>
    <w:rsid w:val="00C8754F"/>
    <w:rsid w:val="00C909DA"/>
    <w:rsid w:val="00C91062"/>
    <w:rsid w:val="00C91087"/>
    <w:rsid w:val="00C91568"/>
    <w:rsid w:val="00C923C4"/>
    <w:rsid w:val="00CA0BE4"/>
    <w:rsid w:val="00CA28A9"/>
    <w:rsid w:val="00CA2C0E"/>
    <w:rsid w:val="00CA2E89"/>
    <w:rsid w:val="00CA35E9"/>
    <w:rsid w:val="00CA5671"/>
    <w:rsid w:val="00CA616A"/>
    <w:rsid w:val="00CA66AC"/>
    <w:rsid w:val="00CA7623"/>
    <w:rsid w:val="00CA77ED"/>
    <w:rsid w:val="00CA7B73"/>
    <w:rsid w:val="00CB2158"/>
    <w:rsid w:val="00CB2652"/>
    <w:rsid w:val="00CB395E"/>
    <w:rsid w:val="00CB62EC"/>
    <w:rsid w:val="00CB6C12"/>
    <w:rsid w:val="00CB7814"/>
    <w:rsid w:val="00CC245F"/>
    <w:rsid w:val="00CC73A1"/>
    <w:rsid w:val="00CD0109"/>
    <w:rsid w:val="00CD1139"/>
    <w:rsid w:val="00CD399F"/>
    <w:rsid w:val="00CD4616"/>
    <w:rsid w:val="00CD6D70"/>
    <w:rsid w:val="00CE046D"/>
    <w:rsid w:val="00CE0E81"/>
    <w:rsid w:val="00CE24FF"/>
    <w:rsid w:val="00CE31F9"/>
    <w:rsid w:val="00CE4F7F"/>
    <w:rsid w:val="00CF024A"/>
    <w:rsid w:val="00CF17E3"/>
    <w:rsid w:val="00CF1A29"/>
    <w:rsid w:val="00CF3B19"/>
    <w:rsid w:val="00CF48BC"/>
    <w:rsid w:val="00CF5D34"/>
    <w:rsid w:val="00CF6CE8"/>
    <w:rsid w:val="00D007F3"/>
    <w:rsid w:val="00D02988"/>
    <w:rsid w:val="00D03C67"/>
    <w:rsid w:val="00D04C80"/>
    <w:rsid w:val="00D0698F"/>
    <w:rsid w:val="00D076BD"/>
    <w:rsid w:val="00D07D66"/>
    <w:rsid w:val="00D11D4E"/>
    <w:rsid w:val="00D121D1"/>
    <w:rsid w:val="00D122DD"/>
    <w:rsid w:val="00D134E7"/>
    <w:rsid w:val="00D14DB5"/>
    <w:rsid w:val="00D15C99"/>
    <w:rsid w:val="00D15CAE"/>
    <w:rsid w:val="00D15DF9"/>
    <w:rsid w:val="00D160B8"/>
    <w:rsid w:val="00D20CAF"/>
    <w:rsid w:val="00D23101"/>
    <w:rsid w:val="00D244B3"/>
    <w:rsid w:val="00D25444"/>
    <w:rsid w:val="00D25D0D"/>
    <w:rsid w:val="00D30D6F"/>
    <w:rsid w:val="00D31908"/>
    <w:rsid w:val="00D31A46"/>
    <w:rsid w:val="00D31C3B"/>
    <w:rsid w:val="00D32389"/>
    <w:rsid w:val="00D33303"/>
    <w:rsid w:val="00D333C2"/>
    <w:rsid w:val="00D33F4F"/>
    <w:rsid w:val="00D35B9F"/>
    <w:rsid w:val="00D36461"/>
    <w:rsid w:val="00D36620"/>
    <w:rsid w:val="00D36A9F"/>
    <w:rsid w:val="00D36D89"/>
    <w:rsid w:val="00D37E25"/>
    <w:rsid w:val="00D420BB"/>
    <w:rsid w:val="00D423D1"/>
    <w:rsid w:val="00D44540"/>
    <w:rsid w:val="00D45009"/>
    <w:rsid w:val="00D457CB"/>
    <w:rsid w:val="00D47718"/>
    <w:rsid w:val="00D47CEC"/>
    <w:rsid w:val="00D47D1F"/>
    <w:rsid w:val="00D47EA2"/>
    <w:rsid w:val="00D505A6"/>
    <w:rsid w:val="00D50818"/>
    <w:rsid w:val="00D51440"/>
    <w:rsid w:val="00D53384"/>
    <w:rsid w:val="00D53F1F"/>
    <w:rsid w:val="00D5410B"/>
    <w:rsid w:val="00D54B69"/>
    <w:rsid w:val="00D55699"/>
    <w:rsid w:val="00D56400"/>
    <w:rsid w:val="00D56612"/>
    <w:rsid w:val="00D567C3"/>
    <w:rsid w:val="00D57556"/>
    <w:rsid w:val="00D57BCB"/>
    <w:rsid w:val="00D6211C"/>
    <w:rsid w:val="00D62E4D"/>
    <w:rsid w:val="00D6303B"/>
    <w:rsid w:val="00D63462"/>
    <w:rsid w:val="00D639D9"/>
    <w:rsid w:val="00D63D42"/>
    <w:rsid w:val="00D647F0"/>
    <w:rsid w:val="00D655ED"/>
    <w:rsid w:val="00D65B57"/>
    <w:rsid w:val="00D65DE2"/>
    <w:rsid w:val="00D671E7"/>
    <w:rsid w:val="00D67267"/>
    <w:rsid w:val="00D6798C"/>
    <w:rsid w:val="00D72041"/>
    <w:rsid w:val="00D727A4"/>
    <w:rsid w:val="00D7372F"/>
    <w:rsid w:val="00D74458"/>
    <w:rsid w:val="00D744F1"/>
    <w:rsid w:val="00D7498E"/>
    <w:rsid w:val="00D74CA6"/>
    <w:rsid w:val="00D76599"/>
    <w:rsid w:val="00D77FB3"/>
    <w:rsid w:val="00D87598"/>
    <w:rsid w:val="00D92362"/>
    <w:rsid w:val="00D92961"/>
    <w:rsid w:val="00D92CED"/>
    <w:rsid w:val="00D942AD"/>
    <w:rsid w:val="00D94B1D"/>
    <w:rsid w:val="00D9527D"/>
    <w:rsid w:val="00D95435"/>
    <w:rsid w:val="00D96958"/>
    <w:rsid w:val="00D97525"/>
    <w:rsid w:val="00DA130D"/>
    <w:rsid w:val="00DA13DA"/>
    <w:rsid w:val="00DA198D"/>
    <w:rsid w:val="00DA1E09"/>
    <w:rsid w:val="00DA2E4D"/>
    <w:rsid w:val="00DA5D5C"/>
    <w:rsid w:val="00DB0F45"/>
    <w:rsid w:val="00DB2034"/>
    <w:rsid w:val="00DB234A"/>
    <w:rsid w:val="00DB36D8"/>
    <w:rsid w:val="00DB37E9"/>
    <w:rsid w:val="00DB5953"/>
    <w:rsid w:val="00DB5CD6"/>
    <w:rsid w:val="00DB6224"/>
    <w:rsid w:val="00DB680F"/>
    <w:rsid w:val="00DB6EB9"/>
    <w:rsid w:val="00DB7AFF"/>
    <w:rsid w:val="00DB7E33"/>
    <w:rsid w:val="00DC20BF"/>
    <w:rsid w:val="00DC3F05"/>
    <w:rsid w:val="00DC3F2A"/>
    <w:rsid w:val="00DC5610"/>
    <w:rsid w:val="00DC5CA1"/>
    <w:rsid w:val="00DC6BF4"/>
    <w:rsid w:val="00DD23BB"/>
    <w:rsid w:val="00DD41B4"/>
    <w:rsid w:val="00DD55D6"/>
    <w:rsid w:val="00DD58C6"/>
    <w:rsid w:val="00DD76A6"/>
    <w:rsid w:val="00DD7A76"/>
    <w:rsid w:val="00DE0561"/>
    <w:rsid w:val="00DE07DB"/>
    <w:rsid w:val="00DE0882"/>
    <w:rsid w:val="00DE25B8"/>
    <w:rsid w:val="00DE3894"/>
    <w:rsid w:val="00DE3CEB"/>
    <w:rsid w:val="00DE459A"/>
    <w:rsid w:val="00DE5C1D"/>
    <w:rsid w:val="00DE70B8"/>
    <w:rsid w:val="00DE76DF"/>
    <w:rsid w:val="00DF0403"/>
    <w:rsid w:val="00DF08F6"/>
    <w:rsid w:val="00DF0A84"/>
    <w:rsid w:val="00DF0B4B"/>
    <w:rsid w:val="00DF1A85"/>
    <w:rsid w:val="00DF2AEB"/>
    <w:rsid w:val="00DF40B0"/>
    <w:rsid w:val="00DF7505"/>
    <w:rsid w:val="00E005E4"/>
    <w:rsid w:val="00E011B2"/>
    <w:rsid w:val="00E01353"/>
    <w:rsid w:val="00E032A7"/>
    <w:rsid w:val="00E03948"/>
    <w:rsid w:val="00E03D47"/>
    <w:rsid w:val="00E04243"/>
    <w:rsid w:val="00E04412"/>
    <w:rsid w:val="00E05237"/>
    <w:rsid w:val="00E068ED"/>
    <w:rsid w:val="00E07557"/>
    <w:rsid w:val="00E07A39"/>
    <w:rsid w:val="00E10F51"/>
    <w:rsid w:val="00E12DB3"/>
    <w:rsid w:val="00E1383F"/>
    <w:rsid w:val="00E14B5A"/>
    <w:rsid w:val="00E153BE"/>
    <w:rsid w:val="00E157DA"/>
    <w:rsid w:val="00E15E43"/>
    <w:rsid w:val="00E2008E"/>
    <w:rsid w:val="00E22AD6"/>
    <w:rsid w:val="00E25DFA"/>
    <w:rsid w:val="00E265A6"/>
    <w:rsid w:val="00E2724F"/>
    <w:rsid w:val="00E276C3"/>
    <w:rsid w:val="00E27CF3"/>
    <w:rsid w:val="00E316DC"/>
    <w:rsid w:val="00E33F8F"/>
    <w:rsid w:val="00E37588"/>
    <w:rsid w:val="00E4042F"/>
    <w:rsid w:val="00E413DF"/>
    <w:rsid w:val="00E4166A"/>
    <w:rsid w:val="00E41ED0"/>
    <w:rsid w:val="00E43024"/>
    <w:rsid w:val="00E4371B"/>
    <w:rsid w:val="00E441CA"/>
    <w:rsid w:val="00E44BC9"/>
    <w:rsid w:val="00E47F3F"/>
    <w:rsid w:val="00E50C71"/>
    <w:rsid w:val="00E517D2"/>
    <w:rsid w:val="00E51BD2"/>
    <w:rsid w:val="00E55A6D"/>
    <w:rsid w:val="00E56235"/>
    <w:rsid w:val="00E567E2"/>
    <w:rsid w:val="00E5753A"/>
    <w:rsid w:val="00E608CF"/>
    <w:rsid w:val="00E60A51"/>
    <w:rsid w:val="00E61136"/>
    <w:rsid w:val="00E61E6C"/>
    <w:rsid w:val="00E62162"/>
    <w:rsid w:val="00E66D01"/>
    <w:rsid w:val="00E71394"/>
    <w:rsid w:val="00E713A7"/>
    <w:rsid w:val="00E71C3B"/>
    <w:rsid w:val="00E7332C"/>
    <w:rsid w:val="00E75E3E"/>
    <w:rsid w:val="00E76898"/>
    <w:rsid w:val="00E76FB0"/>
    <w:rsid w:val="00E76FB8"/>
    <w:rsid w:val="00E77631"/>
    <w:rsid w:val="00E80C67"/>
    <w:rsid w:val="00E80FB3"/>
    <w:rsid w:val="00E819C7"/>
    <w:rsid w:val="00E81EFC"/>
    <w:rsid w:val="00E82420"/>
    <w:rsid w:val="00E82D5D"/>
    <w:rsid w:val="00E84378"/>
    <w:rsid w:val="00E859B5"/>
    <w:rsid w:val="00E85A1D"/>
    <w:rsid w:val="00E90E7F"/>
    <w:rsid w:val="00E911F1"/>
    <w:rsid w:val="00E91FEE"/>
    <w:rsid w:val="00E935A0"/>
    <w:rsid w:val="00E93831"/>
    <w:rsid w:val="00E94C88"/>
    <w:rsid w:val="00E959D8"/>
    <w:rsid w:val="00E95E36"/>
    <w:rsid w:val="00E96275"/>
    <w:rsid w:val="00E96762"/>
    <w:rsid w:val="00E96C0D"/>
    <w:rsid w:val="00E9779E"/>
    <w:rsid w:val="00EA0D77"/>
    <w:rsid w:val="00EA1A70"/>
    <w:rsid w:val="00EA216E"/>
    <w:rsid w:val="00EA24BD"/>
    <w:rsid w:val="00EA301A"/>
    <w:rsid w:val="00EA3577"/>
    <w:rsid w:val="00EA38C0"/>
    <w:rsid w:val="00EA42D3"/>
    <w:rsid w:val="00EA51C2"/>
    <w:rsid w:val="00EA63F6"/>
    <w:rsid w:val="00EA7398"/>
    <w:rsid w:val="00EB0A78"/>
    <w:rsid w:val="00EB0DC5"/>
    <w:rsid w:val="00EB5089"/>
    <w:rsid w:val="00EB5C47"/>
    <w:rsid w:val="00EB7770"/>
    <w:rsid w:val="00EC05BB"/>
    <w:rsid w:val="00EC17D8"/>
    <w:rsid w:val="00EC18A2"/>
    <w:rsid w:val="00EC2463"/>
    <w:rsid w:val="00EC2B3D"/>
    <w:rsid w:val="00EC4389"/>
    <w:rsid w:val="00EC51F9"/>
    <w:rsid w:val="00EC6F2A"/>
    <w:rsid w:val="00ED0E09"/>
    <w:rsid w:val="00ED11BF"/>
    <w:rsid w:val="00ED1DBF"/>
    <w:rsid w:val="00ED2C83"/>
    <w:rsid w:val="00ED4AB9"/>
    <w:rsid w:val="00EE1B58"/>
    <w:rsid w:val="00EE259B"/>
    <w:rsid w:val="00EE3B31"/>
    <w:rsid w:val="00EE5580"/>
    <w:rsid w:val="00EE64E2"/>
    <w:rsid w:val="00EE6BF3"/>
    <w:rsid w:val="00EF0F53"/>
    <w:rsid w:val="00EF26F6"/>
    <w:rsid w:val="00EF2C68"/>
    <w:rsid w:val="00EF3266"/>
    <w:rsid w:val="00EF6386"/>
    <w:rsid w:val="00EF6BC0"/>
    <w:rsid w:val="00EF6FD6"/>
    <w:rsid w:val="00EF76F5"/>
    <w:rsid w:val="00F00058"/>
    <w:rsid w:val="00F03753"/>
    <w:rsid w:val="00F03D39"/>
    <w:rsid w:val="00F042DF"/>
    <w:rsid w:val="00F042EA"/>
    <w:rsid w:val="00F043F1"/>
    <w:rsid w:val="00F0582E"/>
    <w:rsid w:val="00F06195"/>
    <w:rsid w:val="00F06849"/>
    <w:rsid w:val="00F072E2"/>
    <w:rsid w:val="00F07B9C"/>
    <w:rsid w:val="00F124F4"/>
    <w:rsid w:val="00F13898"/>
    <w:rsid w:val="00F140B7"/>
    <w:rsid w:val="00F14856"/>
    <w:rsid w:val="00F14B24"/>
    <w:rsid w:val="00F158D7"/>
    <w:rsid w:val="00F158DF"/>
    <w:rsid w:val="00F15B6C"/>
    <w:rsid w:val="00F15C90"/>
    <w:rsid w:val="00F15D62"/>
    <w:rsid w:val="00F16447"/>
    <w:rsid w:val="00F16DD3"/>
    <w:rsid w:val="00F2170B"/>
    <w:rsid w:val="00F21F68"/>
    <w:rsid w:val="00F23223"/>
    <w:rsid w:val="00F253D9"/>
    <w:rsid w:val="00F258E5"/>
    <w:rsid w:val="00F26753"/>
    <w:rsid w:val="00F26EBD"/>
    <w:rsid w:val="00F30F73"/>
    <w:rsid w:val="00F31468"/>
    <w:rsid w:val="00F31A1B"/>
    <w:rsid w:val="00F320FE"/>
    <w:rsid w:val="00F34C88"/>
    <w:rsid w:val="00F35751"/>
    <w:rsid w:val="00F37ECB"/>
    <w:rsid w:val="00F40649"/>
    <w:rsid w:val="00F40AB3"/>
    <w:rsid w:val="00F40E76"/>
    <w:rsid w:val="00F4128F"/>
    <w:rsid w:val="00F42025"/>
    <w:rsid w:val="00F42AC7"/>
    <w:rsid w:val="00F450A1"/>
    <w:rsid w:val="00F512AC"/>
    <w:rsid w:val="00F51A77"/>
    <w:rsid w:val="00F51B2B"/>
    <w:rsid w:val="00F52262"/>
    <w:rsid w:val="00F532E9"/>
    <w:rsid w:val="00F538FB"/>
    <w:rsid w:val="00F53C72"/>
    <w:rsid w:val="00F54246"/>
    <w:rsid w:val="00F54F22"/>
    <w:rsid w:val="00F568B0"/>
    <w:rsid w:val="00F56924"/>
    <w:rsid w:val="00F56C64"/>
    <w:rsid w:val="00F56E38"/>
    <w:rsid w:val="00F57DD2"/>
    <w:rsid w:val="00F60198"/>
    <w:rsid w:val="00F63121"/>
    <w:rsid w:val="00F64D22"/>
    <w:rsid w:val="00F65D7D"/>
    <w:rsid w:val="00F678E8"/>
    <w:rsid w:val="00F67D3A"/>
    <w:rsid w:val="00F72447"/>
    <w:rsid w:val="00F75ED1"/>
    <w:rsid w:val="00F7717C"/>
    <w:rsid w:val="00F77F53"/>
    <w:rsid w:val="00F80E2F"/>
    <w:rsid w:val="00F81723"/>
    <w:rsid w:val="00F8222E"/>
    <w:rsid w:val="00F82DAF"/>
    <w:rsid w:val="00F867E5"/>
    <w:rsid w:val="00F901C7"/>
    <w:rsid w:val="00F91B0A"/>
    <w:rsid w:val="00F91B64"/>
    <w:rsid w:val="00F9253A"/>
    <w:rsid w:val="00F9279B"/>
    <w:rsid w:val="00F92F4E"/>
    <w:rsid w:val="00F93192"/>
    <w:rsid w:val="00F93531"/>
    <w:rsid w:val="00F944F3"/>
    <w:rsid w:val="00F94586"/>
    <w:rsid w:val="00F9660D"/>
    <w:rsid w:val="00F9678E"/>
    <w:rsid w:val="00F96D3D"/>
    <w:rsid w:val="00FA09E8"/>
    <w:rsid w:val="00FA2FDD"/>
    <w:rsid w:val="00FA353C"/>
    <w:rsid w:val="00FA5334"/>
    <w:rsid w:val="00FA72E4"/>
    <w:rsid w:val="00FA75DF"/>
    <w:rsid w:val="00FB1420"/>
    <w:rsid w:val="00FB174B"/>
    <w:rsid w:val="00FB298E"/>
    <w:rsid w:val="00FB3365"/>
    <w:rsid w:val="00FB48C8"/>
    <w:rsid w:val="00FB4E3B"/>
    <w:rsid w:val="00FB5916"/>
    <w:rsid w:val="00FB626E"/>
    <w:rsid w:val="00FB7489"/>
    <w:rsid w:val="00FB7BEA"/>
    <w:rsid w:val="00FC0E4C"/>
    <w:rsid w:val="00FC10AC"/>
    <w:rsid w:val="00FC372E"/>
    <w:rsid w:val="00FD036F"/>
    <w:rsid w:val="00FD1649"/>
    <w:rsid w:val="00FD1BD7"/>
    <w:rsid w:val="00FD263B"/>
    <w:rsid w:val="00FD2B54"/>
    <w:rsid w:val="00FD3158"/>
    <w:rsid w:val="00FD38B8"/>
    <w:rsid w:val="00FD41C7"/>
    <w:rsid w:val="00FD6AA8"/>
    <w:rsid w:val="00FE0037"/>
    <w:rsid w:val="00FE0C42"/>
    <w:rsid w:val="00FE1D1B"/>
    <w:rsid w:val="00FE2DE8"/>
    <w:rsid w:val="00FE2EC8"/>
    <w:rsid w:val="00FE4110"/>
    <w:rsid w:val="00FE482A"/>
    <w:rsid w:val="00FE522F"/>
    <w:rsid w:val="00FE613C"/>
    <w:rsid w:val="00FE7532"/>
    <w:rsid w:val="00FE781A"/>
    <w:rsid w:val="00FF051A"/>
    <w:rsid w:val="00FF0AE6"/>
    <w:rsid w:val="00FF0E21"/>
    <w:rsid w:val="00FF1319"/>
    <w:rsid w:val="00FF3144"/>
    <w:rsid w:val="00FF360C"/>
    <w:rsid w:val="00FF3F68"/>
    <w:rsid w:val="00FF4EFE"/>
    <w:rsid w:val="00FF55E3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F03E1"/>
  <w15:chartTrackingRefBased/>
  <w15:docId w15:val="{3ED6C0E1-E190-4C22-85FD-FCDFF582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509"/>
    <w:rPr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A550F"/>
    <w:pPr>
      <w:widowControl w:val="0"/>
      <w:autoSpaceDE w:val="0"/>
      <w:autoSpaceDN w:val="0"/>
      <w:ind w:left="926"/>
      <w:outlineLvl w:val="3"/>
    </w:pPr>
    <w:rPr>
      <w:rFonts w:ascii="Calibri" w:eastAsia="Calibri" w:hAnsi="Calibri" w:cs="Calibri"/>
      <w:sz w:val="20"/>
      <w:szCs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CharCharZnakZnakCharCharZnakZnakZnak">
    <w:name w:val="Znak Znak Char Char Znak Znak Char Char Znak Znak Znak"/>
    <w:basedOn w:val="Normalny"/>
    <w:rsid w:val="00AE4787"/>
  </w:style>
  <w:style w:type="paragraph" w:styleId="Tekstdymka">
    <w:name w:val="Balloon Text"/>
    <w:basedOn w:val="Normalny"/>
    <w:semiHidden/>
    <w:rsid w:val="00AE4787"/>
    <w:rPr>
      <w:rFonts w:ascii="Tahoma" w:hAnsi="Tahoma" w:cs="Tahoma"/>
      <w:sz w:val="16"/>
      <w:szCs w:val="16"/>
    </w:rPr>
  </w:style>
  <w:style w:type="character" w:styleId="Hipercze">
    <w:name w:val="Hyperlink"/>
    <w:rsid w:val="00AE4787"/>
    <w:rPr>
      <w:color w:val="0000FF"/>
      <w:u w:val="single"/>
    </w:rPr>
  </w:style>
  <w:style w:type="paragraph" w:styleId="Tekstpodstawowy">
    <w:name w:val="Body Text"/>
    <w:basedOn w:val="Normalny"/>
    <w:rsid w:val="00AE4787"/>
    <w:pPr>
      <w:spacing w:after="120"/>
    </w:pPr>
  </w:style>
  <w:style w:type="paragraph" w:customStyle="1" w:styleId="ZnakZnakZnakZnakZnak">
    <w:name w:val="Znak Znak Znak Znak Znak"/>
    <w:basedOn w:val="Normalny"/>
    <w:rsid w:val="00AE4787"/>
  </w:style>
  <w:style w:type="paragraph" w:styleId="NormalnyWeb">
    <w:name w:val="Normal (Web)"/>
    <w:basedOn w:val="Normalny"/>
    <w:rsid w:val="00F26753"/>
    <w:pPr>
      <w:spacing w:before="100" w:beforeAutospacing="1" w:after="100" w:afterAutospacing="1"/>
    </w:pPr>
  </w:style>
  <w:style w:type="paragraph" w:styleId="Nagwek">
    <w:name w:val="header"/>
    <w:basedOn w:val="Normalny"/>
    <w:rsid w:val="00F26753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ogrubienie">
    <w:name w:val="Strong"/>
    <w:qFormat/>
    <w:rsid w:val="00F26753"/>
    <w:rPr>
      <w:b/>
      <w:bCs/>
    </w:rPr>
  </w:style>
  <w:style w:type="paragraph" w:styleId="Tytu">
    <w:name w:val="Title"/>
    <w:basedOn w:val="Normalny"/>
    <w:qFormat/>
    <w:rsid w:val="00462FD1"/>
    <w:pPr>
      <w:jc w:val="center"/>
    </w:pPr>
    <w:rPr>
      <w:sz w:val="32"/>
      <w:szCs w:val="32"/>
    </w:rPr>
  </w:style>
  <w:style w:type="paragraph" w:customStyle="1" w:styleId="ZnakZnak">
    <w:name w:val="Znak Znak"/>
    <w:basedOn w:val="Normalny"/>
    <w:rsid w:val="006B19F2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qFormat/>
    <w:rsid w:val="006B19F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iPriority w:val="99"/>
    <w:rsid w:val="006B19F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82B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A82BF6"/>
    <w:rPr>
      <w:sz w:val="24"/>
      <w:szCs w:val="24"/>
    </w:rPr>
  </w:style>
  <w:style w:type="character" w:styleId="Odwoaniedokomentarza">
    <w:name w:val="annotation reference"/>
    <w:uiPriority w:val="99"/>
    <w:rsid w:val="00E47F3F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E47F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47F3F"/>
    <w:rPr>
      <w:b/>
      <w:bCs/>
    </w:rPr>
  </w:style>
  <w:style w:type="paragraph" w:styleId="Poprawka">
    <w:name w:val="Revision"/>
    <w:hidden/>
    <w:uiPriority w:val="99"/>
    <w:semiHidden/>
    <w:rsid w:val="00D007F3"/>
    <w:rPr>
      <w:sz w:val="24"/>
      <w:szCs w:val="24"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D007F3"/>
  </w:style>
  <w:style w:type="paragraph" w:customStyle="1" w:styleId="pismamz">
    <w:name w:val="pisma_mz"/>
    <w:basedOn w:val="Normalny"/>
    <w:link w:val="pismamzZnak"/>
    <w:qFormat/>
    <w:rsid w:val="00965AFB"/>
    <w:pPr>
      <w:spacing w:line="360" w:lineRule="auto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pismamzZnak">
    <w:name w:val="pisma_mz Znak"/>
    <w:link w:val="pismamz"/>
    <w:rsid w:val="00965AFB"/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17B86"/>
    <w:pPr>
      <w:ind w:left="708"/>
    </w:pPr>
  </w:style>
  <w:style w:type="numbering" w:customStyle="1" w:styleId="Styl4">
    <w:name w:val="Styl4"/>
    <w:uiPriority w:val="99"/>
    <w:rsid w:val="00D23101"/>
    <w:pPr>
      <w:numPr>
        <w:numId w:val="16"/>
      </w:numPr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D23101"/>
    <w:rPr>
      <w:sz w:val="24"/>
      <w:szCs w:val="24"/>
    </w:rPr>
  </w:style>
  <w:style w:type="paragraph" w:styleId="Legenda">
    <w:name w:val="caption"/>
    <w:basedOn w:val="Normalny"/>
    <w:next w:val="Normalny"/>
    <w:qFormat/>
    <w:rsid w:val="00071139"/>
    <w:rPr>
      <w:rFonts w:eastAsia="Times New Roman"/>
      <w:b/>
      <w:bCs/>
      <w:sz w:val="20"/>
      <w:szCs w:val="20"/>
    </w:rPr>
  </w:style>
  <w:style w:type="character" w:customStyle="1" w:styleId="Nagwek4Znak">
    <w:name w:val="Nagłówek 4 Znak"/>
    <w:link w:val="Nagwek4"/>
    <w:uiPriority w:val="9"/>
    <w:rsid w:val="001A550F"/>
    <w:rPr>
      <w:rFonts w:ascii="Calibri" w:eastAsia="Calibri" w:hAnsi="Calibri" w:cs="Calibri"/>
      <w:lang w:bidi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74C48"/>
  </w:style>
  <w:style w:type="character" w:customStyle="1" w:styleId="ui-provider">
    <w:name w:val="ui-provider"/>
    <w:basedOn w:val="Domylnaczcionkaakapitu"/>
    <w:rsid w:val="00A357D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0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062"/>
  </w:style>
  <w:style w:type="character" w:styleId="Odwoanieprzypisukocowego">
    <w:name w:val="endnote reference"/>
    <w:uiPriority w:val="99"/>
    <w:semiHidden/>
    <w:unhideWhenUsed/>
    <w:rsid w:val="00C91062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A71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FE1A0E931F74F96CC79EF4AA793F3" ma:contentTypeVersion="6" ma:contentTypeDescription="Utwórz nowy dokument." ma:contentTypeScope="" ma:versionID="a69c6b67e6cded1227ca0f275c9452a2">
  <xsd:schema xmlns:xsd="http://www.w3.org/2001/XMLSchema" xmlns:xs="http://www.w3.org/2001/XMLSchema" xmlns:p="http://schemas.microsoft.com/office/2006/metadata/properties" xmlns:ns2="8d84c849-17c6-44cd-bb21-43de8b9495fe" xmlns:ns3="daee6405-01d6-4021-b670-ee26fd609bfa" targetNamespace="http://schemas.microsoft.com/office/2006/metadata/properties" ma:root="true" ma:fieldsID="dd5ad0588f23987efa8e27190609177c" ns2:_="" ns3:_="">
    <xsd:import namespace="8d84c849-17c6-44cd-bb21-43de8b9495fe"/>
    <xsd:import namespace="daee6405-01d6-4021-b670-ee26fd609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c849-17c6-44cd-bb21-43de8b949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e6405-01d6-4021-b670-ee26fd609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7F9E5-6820-403A-B13C-355E38218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FBD6B-A4ED-4534-905F-0FF054043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29F6B-3E7F-427C-8C0B-AD52DB30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c849-17c6-44cd-bb21-43de8b9495fe"/>
    <ds:schemaRef ds:uri="daee6405-01d6-4021-b670-ee26fd609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AFB159-B3B3-4093-9E2B-0F42A3A9F5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2095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csioz</Company>
  <LinksUpToDate>false</LinksUpToDate>
  <CharactersWithSpaces>14639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Wdowiak</dc:creator>
  <cp:keywords/>
  <cp:lastModifiedBy>Pawłowska Agnieszka</cp:lastModifiedBy>
  <cp:revision>7</cp:revision>
  <cp:lastPrinted>2016-06-10T08:27:00Z</cp:lastPrinted>
  <dcterms:created xsi:type="dcterms:W3CDTF">2026-05-12T09:10:00Z</dcterms:created>
  <dcterms:modified xsi:type="dcterms:W3CDTF">2026-05-13T11:57:00Z</dcterms:modified>
</cp:coreProperties>
</file>