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ABFC" w14:textId="77777777" w:rsidR="00836DE2" w:rsidRPr="00CD5ADC" w:rsidRDefault="00836DE2" w:rsidP="00836DE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Limanowej</w:t>
      </w:r>
    </w:p>
    <w:p w14:paraId="0D0AC7B4" w14:textId="2A5DE39C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Limanowej mieści się przy ul. Józefa Marka 19 w Limanowej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19C001B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08BD0319" w14:textId="443D396C" w:rsid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Od poniedziałku do piątku w godzinach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Pr="00CD5ADC">
        <w:rPr>
          <w:rFonts w:asciiTheme="minorHAnsi" w:hAnsiTheme="minorHAnsi" w:cstheme="minorHAnsi"/>
          <w:sz w:val="26"/>
          <w:szCs w:val="26"/>
        </w:rPr>
        <w:t>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BD0D00E" w14:textId="77777777" w:rsidR="00836DE2" w:rsidRP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62C902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06A2F93F" w14:textId="41EE843D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Telefon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450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5408788" w14:textId="32246C06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470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79C353E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EB32DEB" w14:textId="77745749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Do podstawowych zadań prokuratury rejonowej należy zapewnienie udziału prokuratora w postępowaniach prowadzonych na podstawie ustawy przed sądami powszechnymi, prowadzenie i nadzorowanie postępowań przygotowawczych, 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z wyłączeniem spraw wymienionych w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§ 4,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§ 3,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§ 2 i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§ 2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AF55229" w14:textId="5CB57F5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005DB4CF" w14:textId="77777777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25EE085F" w14:textId="77777777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Limanowej</w:t>
      </w:r>
    </w:p>
    <w:p w14:paraId="37C3ED92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727DBFB8" w14:textId="39E3E9ED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D30F333" w14:textId="77920C73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9EEC105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176FC053" w14:textId="38F4927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Dobra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531EC05" w14:textId="19A29381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Jodłownik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385AAD" w14:textId="0D0173EA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Kamienica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27FB770A" w14:textId="0BC8866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Laskowa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5128C74" w14:textId="26D86E8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3A32577" w14:textId="58147CAB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Łukowica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04E132A8" w14:textId="24FF873C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E610423" w14:textId="79F3DDD6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Niedźwiedź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AE899E3" w14:textId="1B92612B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Słopnice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8649E3D" w14:textId="59A65D0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Tymbark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175EE7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</w:p>
    <w:p w14:paraId="36A0AE78" w14:textId="3966604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Limanowej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D51F04F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Żeby załatwić sprawy w Prokuraturze osoby ze szczególnymi potrzebami mogą:</w:t>
      </w:r>
    </w:p>
    <w:p w14:paraId="5B7CE1D0" w14:textId="130BC28F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lastRenderedPageBreak/>
        <w:t>Napisać pismo i wysłać je na adres: Prokuratura Rejonowa w Limanowej</w:t>
      </w:r>
      <w:r w:rsidR="007335BA">
        <w:rPr>
          <w:rFonts w:asciiTheme="minorHAnsi" w:hAnsiTheme="minorHAnsi" w:cstheme="minorHAnsi"/>
          <w:sz w:val="26"/>
          <w:szCs w:val="26"/>
        </w:rPr>
        <w:t>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Józefa Marka 19, 34-600 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0EFBD9B" w14:textId="45339DAC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Przynieść pismo do Kancelarii od poniedziałku do piątku w godzinach od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849C35D" w14:textId="6834B263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biuro.podawcze.prlim@prokuratura.gov.pl</w:t>
        </w:r>
      </w:hyperlink>
      <w:r w:rsidR="007335BA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70D8C1BD" w14:textId="05F84AC3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numerem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450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68D72A2" w14:textId="6B78D40A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470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B739E2C" w14:textId="3DCF59AE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PR_Limanowa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/SkrytkaESP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D87D859" w14:textId="77777777" w:rsidR="00836DE2" w:rsidRPr="00CD5ADC" w:rsidRDefault="00836DE2" w:rsidP="00836DE2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3F83AA6B" w14:textId="77777777" w:rsidR="00836DE2" w:rsidRPr="00CD5ADC" w:rsidRDefault="00836DE2" w:rsidP="00836DE2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392DADC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28707C24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E574A8A" w14:textId="524B1DF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Przed siedzibą sądu znajduje się jedno ogólnodostępne miejsce parkin</w:t>
      </w:r>
      <w:r w:rsidR="007335BA">
        <w:rPr>
          <w:rFonts w:asciiTheme="minorHAnsi" w:hAnsiTheme="minorHAnsi" w:cstheme="minorHAnsi"/>
          <w:sz w:val="26"/>
          <w:szCs w:val="26"/>
        </w:rPr>
        <w:t>gowe dla osób niepełnosprawnych,</w:t>
      </w:r>
    </w:p>
    <w:p w14:paraId="75D38BB0" w14:textId="26C9532A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Wejście przystosowane dla osób niepełnosprawnych i winda wewnętrzna znajduje się z tyłu budynku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FA2CD02" w14:textId="1488423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umiejscowiona jest w korytarzu na parterze po prawej stronie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39F991F" w14:textId="77777777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41D4AFFF" w14:textId="50EB0B4B" w:rsidR="00836DE2" w:rsidRPr="007335BA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Nr telefonu do osób udzielających wsparcia 18 33 01</w:t>
      </w:r>
      <w:r w:rsidR="007335BA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451</w:t>
      </w:r>
      <w:r w:rsidR="007335BA"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sectPr w:rsidR="00836DE2" w:rsidRPr="007335BA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607AE6"/>
    <w:rsid w:val="00626E45"/>
    <w:rsid w:val="006B2160"/>
    <w:rsid w:val="006D2358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lim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3</cp:revision>
  <cp:lastPrinted>2024-11-29T11:04:00Z</cp:lastPrinted>
  <dcterms:created xsi:type="dcterms:W3CDTF">2024-12-20T08:24:00Z</dcterms:created>
  <dcterms:modified xsi:type="dcterms:W3CDTF">2024-12-20T08:31:00Z</dcterms:modified>
</cp:coreProperties>
</file>