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0136" w14:textId="22CD3844" w:rsidR="008D247D" w:rsidRPr="00BB47A2" w:rsidRDefault="0054634B" w:rsidP="007517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BB47A2">
        <w:rPr>
          <w:rFonts w:ascii="Verdana" w:hAnsi="Verdana"/>
          <w:b/>
          <w:sz w:val="20"/>
          <w:szCs w:val="20"/>
        </w:rPr>
        <w:t>Opis przedmiotu zamówienia</w:t>
      </w:r>
    </w:p>
    <w:p w14:paraId="7C1163A8" w14:textId="77777777" w:rsidR="00860AB9" w:rsidRPr="00DD451F" w:rsidRDefault="00860AB9" w:rsidP="00D30DA0">
      <w:pPr>
        <w:pStyle w:val="Pawe"/>
      </w:pPr>
      <w:r w:rsidRPr="00DD451F">
        <w:t>Wstęp</w:t>
      </w:r>
    </w:p>
    <w:p w14:paraId="42292BBA" w14:textId="77777777" w:rsidR="00042C79" w:rsidRPr="00DD451F" w:rsidRDefault="00860AB9" w:rsidP="008E7937">
      <w:pPr>
        <w:pStyle w:val="Pawe1"/>
      </w:pPr>
      <w:r w:rsidRPr="00DD451F">
        <w:t xml:space="preserve">Przedmiot </w:t>
      </w:r>
      <w:r w:rsidR="0054634B">
        <w:t>OPZ</w:t>
      </w:r>
    </w:p>
    <w:p w14:paraId="407F569D" w14:textId="42F2599A" w:rsidR="002731BA" w:rsidRPr="002731BA" w:rsidRDefault="00860AB9" w:rsidP="008E7937">
      <w:pPr>
        <w:pStyle w:val="Pawe1"/>
      </w:pPr>
      <w:r w:rsidRPr="00042C79">
        <w:t xml:space="preserve">Przedmiotem </w:t>
      </w:r>
      <w:r w:rsidR="0054634B" w:rsidRPr="00042C79">
        <w:t>niniejszego opisu przedmiotu zamówienia</w:t>
      </w:r>
      <w:r w:rsidRPr="00042C79">
        <w:t xml:space="preserve"> są wymagania dotyczące </w:t>
      </w:r>
      <w:r w:rsidR="00B80B25">
        <w:t>„</w:t>
      </w:r>
      <w:r w:rsidR="0057117C">
        <w:t>R</w:t>
      </w:r>
      <w:r w:rsidR="00C43C85">
        <w:t>emont Zaplecza Technicznego r</w:t>
      </w:r>
      <w:r w:rsidR="0005292D" w:rsidRPr="0057117C">
        <w:t xml:space="preserve">emontu </w:t>
      </w:r>
      <w:r w:rsidR="00AE2D4F" w:rsidRPr="0057117C">
        <w:t>pomieszcze</w:t>
      </w:r>
      <w:r w:rsidR="000F16FA">
        <w:t xml:space="preserve">ń biurowych </w:t>
      </w:r>
      <w:r w:rsidR="002731BA" w:rsidRPr="002731BA">
        <w:t>OD</w:t>
      </w:r>
      <w:r w:rsidR="000F16FA">
        <w:t xml:space="preserve"> w</w:t>
      </w:r>
      <w:r w:rsidR="002731BA" w:rsidRPr="002731BA">
        <w:t xml:space="preserve"> Giżyck</w:t>
      </w:r>
      <w:r w:rsidR="00B80B25">
        <w:t>u”</w:t>
      </w:r>
      <w:r w:rsidR="002731BA" w:rsidRPr="002731BA">
        <w:t>, Generalnej Dyrekcji Dróg Krajowych i Autostrad, Oddział w Olsztynie, Rejon w Giżycku.</w:t>
      </w:r>
    </w:p>
    <w:p w14:paraId="702A88EB" w14:textId="77777777" w:rsidR="00EA73C4" w:rsidRPr="00042C79" w:rsidRDefault="00EA73C4" w:rsidP="008E7937">
      <w:pPr>
        <w:pStyle w:val="Pawe1"/>
        <w:numPr>
          <w:ilvl w:val="0"/>
          <w:numId w:val="0"/>
        </w:numPr>
        <w:ind w:left="360"/>
      </w:pPr>
    </w:p>
    <w:p w14:paraId="2AD38EF1" w14:textId="77777777" w:rsidR="00BF300B" w:rsidRPr="00DD451F" w:rsidRDefault="00BF300B" w:rsidP="008E7937">
      <w:pPr>
        <w:pStyle w:val="Pawe1"/>
      </w:pPr>
      <w:r w:rsidRPr="00DD451F">
        <w:t xml:space="preserve">Zakres stosowania </w:t>
      </w:r>
      <w:r w:rsidR="0054634B">
        <w:t>OPZ</w:t>
      </w:r>
    </w:p>
    <w:p w14:paraId="111F78DD" w14:textId="77777777" w:rsidR="00860AB9" w:rsidRPr="00DD451F" w:rsidRDefault="0054634B" w:rsidP="00AE2D4F">
      <w:pPr>
        <w:spacing w:after="0"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 przedmiotu zamówienia</w:t>
      </w:r>
      <w:r w:rsidR="00860AB9" w:rsidRPr="00DD451F">
        <w:rPr>
          <w:rFonts w:ascii="Verdana" w:hAnsi="Verdana"/>
          <w:sz w:val="20"/>
          <w:szCs w:val="20"/>
        </w:rPr>
        <w:t xml:space="preserve"> jest stosowan</w:t>
      </w:r>
      <w:r>
        <w:rPr>
          <w:rFonts w:ascii="Verdana" w:hAnsi="Verdana"/>
          <w:sz w:val="20"/>
          <w:szCs w:val="20"/>
        </w:rPr>
        <w:t>y</w:t>
      </w:r>
      <w:r w:rsidR="00860AB9" w:rsidRPr="00DD451F">
        <w:rPr>
          <w:rFonts w:ascii="Verdana" w:hAnsi="Verdana"/>
          <w:sz w:val="20"/>
          <w:szCs w:val="20"/>
        </w:rPr>
        <w:t xml:space="preserve"> jako dokument do postępowania zamówieniowego przy zlecaniu i realizacji robót wymienionych w pkt.</w:t>
      </w:r>
      <w:r w:rsidR="002731BA">
        <w:rPr>
          <w:rFonts w:ascii="Verdana" w:hAnsi="Verdana"/>
          <w:sz w:val="20"/>
          <w:szCs w:val="20"/>
        </w:rPr>
        <w:t>1</w:t>
      </w:r>
      <w:r w:rsidR="00BF300B">
        <w:rPr>
          <w:rFonts w:ascii="Verdana" w:hAnsi="Verdana"/>
          <w:sz w:val="20"/>
          <w:szCs w:val="20"/>
        </w:rPr>
        <w:t>.</w:t>
      </w:r>
      <w:r w:rsidR="002731BA">
        <w:rPr>
          <w:rFonts w:ascii="Verdana" w:hAnsi="Verdana"/>
          <w:sz w:val="20"/>
          <w:szCs w:val="20"/>
        </w:rPr>
        <w:t>2</w:t>
      </w:r>
    </w:p>
    <w:p w14:paraId="7F6C6A6F" w14:textId="77777777" w:rsidR="00860AB9" w:rsidRPr="00DD451F" w:rsidRDefault="00860AB9" w:rsidP="008E7937">
      <w:pPr>
        <w:pStyle w:val="Pawe1"/>
      </w:pPr>
      <w:r w:rsidRPr="00DD451F">
        <w:t xml:space="preserve">Zakres objęty </w:t>
      </w:r>
      <w:r w:rsidR="0054634B">
        <w:t>OPZ</w:t>
      </w:r>
    </w:p>
    <w:p w14:paraId="7D3C0E58" w14:textId="77777777" w:rsidR="0005292D" w:rsidRPr="002731BA" w:rsidRDefault="00860AB9" w:rsidP="008E7937">
      <w:pPr>
        <w:pStyle w:val="Pawe1"/>
        <w:numPr>
          <w:ilvl w:val="0"/>
          <w:numId w:val="0"/>
        </w:numPr>
        <w:ind w:left="792"/>
      </w:pPr>
      <w:r w:rsidRPr="002731BA">
        <w:t>Robot</w:t>
      </w:r>
      <w:r w:rsidR="00AE2D4F" w:rsidRPr="002731BA">
        <w:t>y, których dotyczy specyfikacja</w:t>
      </w:r>
      <w:r w:rsidRPr="002731BA">
        <w:t xml:space="preserve"> obejmują wszystkie czynności umożliwiające i mające na celu wykonanie remontu</w:t>
      </w:r>
      <w:r w:rsidR="00F873AA" w:rsidRPr="002731BA">
        <w:t xml:space="preserve"> m.in. demontaż, zakup, dostawę, montaż </w:t>
      </w:r>
      <w:r w:rsidR="00230964">
        <w:t xml:space="preserve">        </w:t>
      </w:r>
      <w:r w:rsidR="00F873AA" w:rsidRPr="002731BA">
        <w:t>i wykonanie</w:t>
      </w:r>
      <w:r w:rsidRPr="002731BA">
        <w:t>.</w:t>
      </w:r>
      <w:r w:rsidR="0005292D" w:rsidRPr="002731BA">
        <w:t xml:space="preserve"> Wszystkie wymiary i ilości </w:t>
      </w:r>
      <w:r w:rsidR="00F873AA" w:rsidRPr="002731BA">
        <w:t xml:space="preserve">prac i materiałów </w:t>
      </w:r>
      <w:r w:rsidR="0005292D" w:rsidRPr="002731BA">
        <w:t xml:space="preserve">są </w:t>
      </w:r>
      <w:r w:rsidR="00354AAB" w:rsidRPr="002731BA">
        <w:t>z</w:t>
      </w:r>
      <w:r w:rsidR="0005292D" w:rsidRPr="002731BA">
        <w:t>bliżone, do Wykonawcy należy dokładne wykonanie obmiaru przed złożeniem oferty na miejscu w siedzibie Zamawiającego.</w:t>
      </w:r>
    </w:p>
    <w:p w14:paraId="03FF4713" w14:textId="77777777" w:rsidR="00BF300B" w:rsidRPr="00BF300B" w:rsidRDefault="00BF300B" w:rsidP="00AE2D4F">
      <w:pPr>
        <w:pStyle w:val="Akapitzlist"/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</w:p>
    <w:p w14:paraId="7356562D" w14:textId="77777777" w:rsidR="00EC4B39" w:rsidRDefault="00860AB9" w:rsidP="00D30DA0">
      <w:pPr>
        <w:pStyle w:val="Pawe"/>
      </w:pPr>
      <w:r w:rsidRPr="00DD451F">
        <w:t>Materiały</w:t>
      </w:r>
      <w:r w:rsidR="00110095">
        <w:t xml:space="preserve"> </w:t>
      </w:r>
    </w:p>
    <w:p w14:paraId="5234F7FB" w14:textId="77777777" w:rsidR="00EC4B39" w:rsidRDefault="00EC4B39" w:rsidP="008E7937">
      <w:pPr>
        <w:pStyle w:val="Pawe1"/>
        <w:numPr>
          <w:ilvl w:val="0"/>
          <w:numId w:val="0"/>
        </w:numPr>
        <w:ind w:left="792"/>
      </w:pPr>
      <w:r>
        <w:t>Wymagania ogólne</w:t>
      </w:r>
    </w:p>
    <w:p w14:paraId="551A26EF" w14:textId="77777777" w:rsidR="006C4A0A" w:rsidRPr="00F77C81" w:rsidRDefault="00EC4B39" w:rsidP="00AE2D4F">
      <w:pPr>
        <w:spacing w:after="0" w:line="360" w:lineRule="auto"/>
        <w:ind w:left="792"/>
        <w:jc w:val="both"/>
        <w:rPr>
          <w:rFonts w:ascii="Verdana" w:hAnsi="Verdana"/>
          <w:sz w:val="20"/>
          <w:szCs w:val="20"/>
        </w:rPr>
      </w:pPr>
      <w:r w:rsidRPr="00AA6A9B">
        <w:rPr>
          <w:rFonts w:ascii="Verdana" w:hAnsi="Verdana"/>
          <w:sz w:val="20"/>
          <w:szCs w:val="20"/>
        </w:rPr>
        <w:t>Wszystkie materiały użyte do realizacji zadania, wykonawca ma obowiązek zgłosić do akceptacji Zamawiającego przed wbudowaniem. Wykonawca przedstawi wymagane dla materiałów atesty i aprobaty techniczne potwierdzające jakość</w:t>
      </w:r>
      <w:r w:rsidR="00230964">
        <w:rPr>
          <w:rFonts w:ascii="Verdana" w:hAnsi="Verdana"/>
          <w:sz w:val="20"/>
          <w:szCs w:val="20"/>
        </w:rPr>
        <w:t xml:space="preserve">         </w:t>
      </w:r>
      <w:r w:rsidRPr="00AA6A9B">
        <w:rPr>
          <w:rFonts w:ascii="Verdana" w:hAnsi="Verdana"/>
          <w:sz w:val="20"/>
          <w:szCs w:val="20"/>
        </w:rPr>
        <w:t xml:space="preserve"> i zgodność z wymaganiami.</w:t>
      </w:r>
      <w:r w:rsidR="00C91EB5">
        <w:rPr>
          <w:rFonts w:ascii="Verdana" w:hAnsi="Verdana"/>
          <w:sz w:val="20"/>
          <w:szCs w:val="20"/>
        </w:rPr>
        <w:t xml:space="preserve"> </w:t>
      </w:r>
      <w:r w:rsidR="00812BEF">
        <w:rPr>
          <w:rFonts w:ascii="Verdana" w:hAnsi="Verdana"/>
          <w:sz w:val="20"/>
          <w:szCs w:val="20"/>
        </w:rPr>
        <w:t>Poniższe zestawienie nie wyszczególnia materiałów pomocniczych wymaganych do przeprowadzenia prac zgodnie z zaleceniami producentów danych produktów oraz ze sztuką budowlaną</w:t>
      </w:r>
      <w:r w:rsidR="002B7F06">
        <w:rPr>
          <w:rFonts w:ascii="Verdana" w:hAnsi="Verdana"/>
          <w:sz w:val="20"/>
          <w:szCs w:val="20"/>
        </w:rPr>
        <w:t>, a które Wykonawca musi zapewnić w ramach wykonania zadania.</w:t>
      </w:r>
    </w:p>
    <w:p w14:paraId="675474FD" w14:textId="4430D2C0" w:rsidR="00FA0E89" w:rsidRPr="00393D15" w:rsidRDefault="00052545" w:rsidP="008E7937">
      <w:pPr>
        <w:pStyle w:val="Pawe1"/>
      </w:pPr>
      <w:r>
        <w:t xml:space="preserve">Farba </w:t>
      </w:r>
      <w:r w:rsidR="00B80B25" w:rsidRPr="00200C9F">
        <w:t>ceramiczna</w:t>
      </w:r>
      <w:r w:rsidRPr="00200C9F">
        <w:t>, odporność na zmywanie –</w:t>
      </w:r>
      <w:r w:rsidR="00B80B25" w:rsidRPr="00200C9F">
        <w:t xml:space="preserve"> </w:t>
      </w:r>
      <w:r w:rsidRPr="00200C9F">
        <w:t xml:space="preserve">klasa I kolor </w:t>
      </w:r>
      <w:r w:rsidR="00B80B25" w:rsidRPr="00200C9F">
        <w:t>do uzgodnienia z inwestorem</w:t>
      </w:r>
      <w:r w:rsidRPr="00200C9F">
        <w:t xml:space="preserve"> mat</w:t>
      </w:r>
      <w:r>
        <w:t>.</w:t>
      </w:r>
    </w:p>
    <w:p w14:paraId="2E1909C5" w14:textId="77777777" w:rsidR="00EA7182" w:rsidRPr="00393D15" w:rsidRDefault="00EA7182" w:rsidP="008E7937">
      <w:pPr>
        <w:pStyle w:val="Pawe1"/>
      </w:pPr>
      <w:r w:rsidRPr="00393D15">
        <w:t>Preparat gruntujący</w:t>
      </w:r>
      <w:r w:rsidR="00354AAB" w:rsidRPr="00393D15">
        <w:t>.</w:t>
      </w:r>
    </w:p>
    <w:p w14:paraId="119887B6" w14:textId="77777777" w:rsidR="00EA7182" w:rsidRPr="00393D15" w:rsidRDefault="00F35C86" w:rsidP="008E7937">
      <w:pPr>
        <w:pStyle w:val="Pawe1"/>
      </w:pPr>
      <w:r w:rsidRPr="00393D15">
        <w:t>Gładź szpachlowa</w:t>
      </w:r>
      <w:r w:rsidR="00EA7182" w:rsidRPr="00393D15">
        <w:t xml:space="preserve"> na łączenia i pęknięcia</w:t>
      </w:r>
      <w:r w:rsidR="00354AAB" w:rsidRPr="00393D15">
        <w:t>.</w:t>
      </w:r>
    </w:p>
    <w:p w14:paraId="239B0CFD" w14:textId="77777777" w:rsidR="00483A58" w:rsidRPr="00393D15" w:rsidRDefault="00EA7182" w:rsidP="008E7937">
      <w:pPr>
        <w:pStyle w:val="Pawe1"/>
      </w:pPr>
      <w:r w:rsidRPr="00393D15">
        <w:t xml:space="preserve">Płyta gipsowa </w:t>
      </w:r>
      <w:r w:rsidR="00FA0E89" w:rsidRPr="00393D15">
        <w:t xml:space="preserve"> grubości min. 12,5 mm</w:t>
      </w:r>
      <w:r w:rsidR="00354AAB" w:rsidRPr="00393D15">
        <w:t>.</w:t>
      </w:r>
    </w:p>
    <w:p w14:paraId="0E4DFE69" w14:textId="77777777" w:rsidR="00EA7182" w:rsidRPr="00393D15" w:rsidRDefault="00EA7182" w:rsidP="008E7937">
      <w:pPr>
        <w:pStyle w:val="Pawe1"/>
      </w:pPr>
      <w:r w:rsidRPr="00393D15">
        <w:t>Stelaż płyty gipsowej</w:t>
      </w:r>
      <w:r w:rsidR="00354AAB" w:rsidRPr="00393D15">
        <w:t>.</w:t>
      </w:r>
    </w:p>
    <w:p w14:paraId="6125B3F8" w14:textId="77777777" w:rsidR="00931927" w:rsidRPr="00393D15" w:rsidRDefault="00FA0E89" w:rsidP="008E7937">
      <w:pPr>
        <w:pStyle w:val="Pawe1"/>
      </w:pPr>
      <w:r w:rsidRPr="00393D15">
        <w:t>Siatka zbrojąca pęknięcia lub inny materiał służący wzmocnieniu łączeń.</w:t>
      </w:r>
    </w:p>
    <w:p w14:paraId="7E762946" w14:textId="77777777" w:rsidR="001240C9" w:rsidRPr="00393D15" w:rsidRDefault="001240C9" w:rsidP="008E7937">
      <w:pPr>
        <w:pStyle w:val="Pawe1"/>
      </w:pPr>
      <w:r w:rsidRPr="00393D15">
        <w:t>Wełna mineralna</w:t>
      </w:r>
    </w:p>
    <w:p w14:paraId="38E1BC7B" w14:textId="77777777" w:rsidR="003E3B09" w:rsidRDefault="00200C9F" w:rsidP="008E7937">
      <w:pPr>
        <w:pStyle w:val="Pawe1"/>
      </w:pPr>
      <w:r>
        <w:t>Lampy</w:t>
      </w:r>
      <w:r w:rsidR="001240C9" w:rsidRPr="00393D15">
        <w:t xml:space="preserve"> sufitowe</w:t>
      </w:r>
      <w:r w:rsidR="00EA7182" w:rsidRPr="00393D15">
        <w:t xml:space="preserve"> L</w:t>
      </w:r>
      <w:r w:rsidR="00FA0E89" w:rsidRPr="00393D15">
        <w:t>ED</w:t>
      </w:r>
    </w:p>
    <w:p w14:paraId="7E730D25" w14:textId="77777777" w:rsidR="003E3B09" w:rsidRPr="003E3B09" w:rsidRDefault="00EA7182" w:rsidP="00E46A18">
      <w:pPr>
        <w:pStyle w:val="Pawe1"/>
        <w:numPr>
          <w:ilvl w:val="0"/>
          <w:numId w:val="25"/>
        </w:numPr>
        <w:ind w:firstLine="273"/>
      </w:pPr>
      <w:r w:rsidRPr="00393D15">
        <w:t xml:space="preserve"> </w:t>
      </w:r>
      <w:r w:rsidR="003E3B09" w:rsidRPr="003E3B09">
        <w:t>Moc: 31W</w:t>
      </w:r>
    </w:p>
    <w:p w14:paraId="1ECC3A15" w14:textId="77777777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Temperatura barwowa: 4000K (Neutralna biała)</w:t>
      </w:r>
    </w:p>
    <w:p w14:paraId="1BDCF200" w14:textId="77777777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lastRenderedPageBreak/>
        <w:t>Strumień świetlny: 4160lm</w:t>
      </w:r>
    </w:p>
    <w:p w14:paraId="063CB096" w14:textId="77777777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Kąt świecenia: 90°</w:t>
      </w:r>
    </w:p>
    <w:p w14:paraId="33D8BDC8" w14:textId="1B3CD677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CRI &gt;80</w:t>
      </w:r>
    </w:p>
    <w:p w14:paraId="1CF582B1" w14:textId="77777777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Stopień ochrony: IP52</w:t>
      </w:r>
    </w:p>
    <w:p w14:paraId="11A37C65" w14:textId="73BAFB98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Ż</w:t>
      </w:r>
      <w:r>
        <w:t>y</w:t>
      </w:r>
      <w:r w:rsidRPr="003E3B09">
        <w:t>wotność: 50 000h</w:t>
      </w:r>
    </w:p>
    <w:p w14:paraId="47E7FC18" w14:textId="77777777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Materiał: aluminium</w:t>
      </w:r>
    </w:p>
    <w:p w14:paraId="1C3AFA29" w14:textId="35765E89" w:rsidR="003E3B09" w:rsidRPr="003E3B09" w:rsidRDefault="003E3B09" w:rsidP="00E46A18">
      <w:pPr>
        <w:pStyle w:val="Pawe1"/>
        <w:numPr>
          <w:ilvl w:val="0"/>
          <w:numId w:val="25"/>
        </w:numPr>
        <w:ind w:firstLine="273"/>
      </w:pPr>
      <w:r w:rsidRPr="003E3B09">
        <w:t>Kolor: biały</w:t>
      </w:r>
    </w:p>
    <w:p w14:paraId="1D9BBFA7" w14:textId="77777777" w:rsidR="003E3B09" w:rsidRPr="003E3B09" w:rsidRDefault="003E3B09" w:rsidP="0071207B">
      <w:pPr>
        <w:pStyle w:val="Akapitzlist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993" w:firstLine="0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3E3B09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Długość: 1210mm</w:t>
      </w:r>
    </w:p>
    <w:p w14:paraId="7B142B74" w14:textId="77777777" w:rsidR="003E3B09" w:rsidRPr="003E3B09" w:rsidRDefault="003E3B09" w:rsidP="0071207B">
      <w:pPr>
        <w:pStyle w:val="Akapitzlist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993" w:firstLine="0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3E3B09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Szerokość: 60mm</w:t>
      </w:r>
    </w:p>
    <w:p w14:paraId="74EF16E3" w14:textId="73C460A6" w:rsidR="003E3B09" w:rsidRPr="003E3B09" w:rsidRDefault="003E3B09" w:rsidP="0071207B">
      <w:pPr>
        <w:pStyle w:val="Akapitzlist"/>
        <w:numPr>
          <w:ilvl w:val="0"/>
          <w:numId w:val="27"/>
        </w:numPr>
        <w:shd w:val="clear" w:color="auto" w:fill="FFFFFF"/>
        <w:tabs>
          <w:tab w:val="left" w:pos="993"/>
          <w:tab w:val="left" w:pos="1134"/>
        </w:tabs>
        <w:spacing w:after="0" w:line="360" w:lineRule="auto"/>
        <w:ind w:left="851" w:firstLine="142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3E3B09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Wysokość: 70mm</w:t>
      </w:r>
    </w:p>
    <w:p w14:paraId="161A701F" w14:textId="1D1EFDCF" w:rsidR="00EA7182" w:rsidRPr="00393D15" w:rsidRDefault="00EA7182" w:rsidP="008E7937">
      <w:pPr>
        <w:pStyle w:val="Pawe1"/>
        <w:numPr>
          <w:ilvl w:val="0"/>
          <w:numId w:val="0"/>
        </w:numPr>
        <w:ind w:left="1000"/>
      </w:pPr>
    </w:p>
    <w:p w14:paraId="0F4C1B53" w14:textId="77777777" w:rsidR="00EA7182" w:rsidRDefault="00EA7182" w:rsidP="008E7937">
      <w:pPr>
        <w:pStyle w:val="Pawe1"/>
      </w:pPr>
      <w:r>
        <w:t>Włącznik dwutorowy podtynkowy</w:t>
      </w:r>
      <w:r w:rsidR="001240C9">
        <w:t xml:space="preserve"> </w:t>
      </w:r>
    </w:p>
    <w:p w14:paraId="75C0EC42" w14:textId="77777777" w:rsidR="00230964" w:rsidRDefault="00230964" w:rsidP="008E7937">
      <w:pPr>
        <w:pStyle w:val="Pawe1"/>
      </w:pPr>
      <w:r>
        <w:t>Przewody elektryczne</w:t>
      </w:r>
      <w:r w:rsidR="00AD73BC">
        <w:t xml:space="preserve"> </w:t>
      </w:r>
      <w:r>
        <w:t xml:space="preserve"> </w:t>
      </w:r>
      <w:r w:rsidR="00AD73BC" w:rsidRPr="00AD73BC">
        <w:t>YDY-750V 3x2,5mm</w:t>
      </w:r>
    </w:p>
    <w:p w14:paraId="05348728" w14:textId="77777777" w:rsidR="00EA7182" w:rsidRDefault="00EA7182" w:rsidP="008E7937">
      <w:pPr>
        <w:pStyle w:val="Pawe1"/>
      </w:pPr>
      <w:r>
        <w:t>Gniazda podtynkowe elektryczne podwójne</w:t>
      </w:r>
      <w:r w:rsidR="001240C9">
        <w:t xml:space="preserve"> </w:t>
      </w:r>
    </w:p>
    <w:p w14:paraId="4B31C1A7" w14:textId="30217353" w:rsidR="00873631" w:rsidRDefault="00F35C86" w:rsidP="008E7937">
      <w:pPr>
        <w:pStyle w:val="Pawe1"/>
      </w:pPr>
      <w:r>
        <w:t>K</w:t>
      </w:r>
      <w:r w:rsidR="001240C9">
        <w:t>ratki wentylacyjne</w:t>
      </w:r>
      <w:r>
        <w:t xml:space="preserve"> </w:t>
      </w:r>
    </w:p>
    <w:p w14:paraId="0E520827" w14:textId="04B044EE" w:rsidR="00494A6D" w:rsidRDefault="00494A6D" w:rsidP="00494A6D">
      <w:pPr>
        <w:pStyle w:val="Pawe1"/>
      </w:pPr>
      <w:r>
        <w:t xml:space="preserve">Płytki </w:t>
      </w:r>
      <w:proofErr w:type="spellStart"/>
      <w:r>
        <w:t>gresowe</w:t>
      </w:r>
      <w:proofErr w:type="spellEnd"/>
      <w:r>
        <w:t xml:space="preserve"> o zbliżonej kolorystyce do istniejących</w:t>
      </w:r>
    </w:p>
    <w:p w14:paraId="50DF8F16" w14:textId="1D57883C" w:rsidR="0071207B" w:rsidRDefault="0071207B" w:rsidP="008E7937">
      <w:pPr>
        <w:pStyle w:val="Pawe1"/>
      </w:pPr>
      <w:r>
        <w:t>Parapety wewnętrzne granitowe</w:t>
      </w:r>
    </w:p>
    <w:p w14:paraId="421227F5" w14:textId="6401AFE8" w:rsidR="00967A8C" w:rsidRDefault="00967A8C" w:rsidP="00967A8C">
      <w:pPr>
        <w:pStyle w:val="Pawe1"/>
        <w:numPr>
          <w:ilvl w:val="0"/>
          <w:numId w:val="32"/>
        </w:numPr>
        <w:ind w:left="1560" w:hanging="567"/>
      </w:pPr>
      <w:r>
        <w:t xml:space="preserve">Kamień naturalny </w:t>
      </w:r>
    </w:p>
    <w:p w14:paraId="2FC64AAC" w14:textId="415FB4C8" w:rsidR="00967A8C" w:rsidRDefault="00967A8C" w:rsidP="00967A8C">
      <w:pPr>
        <w:pStyle w:val="Pawe1"/>
        <w:numPr>
          <w:ilvl w:val="0"/>
          <w:numId w:val="32"/>
        </w:numPr>
        <w:ind w:left="1560" w:hanging="567"/>
      </w:pPr>
      <w:r>
        <w:t>Grubość 3 cm</w:t>
      </w:r>
    </w:p>
    <w:p w14:paraId="0FA7403D" w14:textId="15AACA51" w:rsidR="00967A8C" w:rsidRDefault="00967A8C" w:rsidP="00967A8C">
      <w:pPr>
        <w:pStyle w:val="Pawe1"/>
        <w:numPr>
          <w:ilvl w:val="0"/>
          <w:numId w:val="32"/>
        </w:numPr>
        <w:ind w:left="1560" w:hanging="567"/>
      </w:pPr>
      <w:r>
        <w:t>Kolor beżowy</w:t>
      </w:r>
    </w:p>
    <w:p w14:paraId="4EDEFF61" w14:textId="44EB5B2A" w:rsidR="002321EF" w:rsidRDefault="00200C9F" w:rsidP="008E7937">
      <w:pPr>
        <w:pStyle w:val="Pawe1"/>
      </w:pPr>
      <w:r>
        <w:t>Panele podłogowe winylowe</w:t>
      </w:r>
      <w:r w:rsidR="000A2180">
        <w:t xml:space="preserve"> </w:t>
      </w:r>
      <w:r w:rsidR="00AD73BC">
        <w:t xml:space="preserve">o parametrach: </w:t>
      </w:r>
    </w:p>
    <w:p w14:paraId="5BF812AA" w14:textId="5C00CFC6" w:rsidR="00AD73BC" w:rsidRPr="00AD73BC" w:rsidRDefault="00200C9F" w:rsidP="00E46A18">
      <w:pPr>
        <w:pStyle w:val="Pawe1"/>
        <w:numPr>
          <w:ilvl w:val="0"/>
          <w:numId w:val="20"/>
        </w:numPr>
        <w:ind w:firstLine="633"/>
      </w:pPr>
      <w:r>
        <w:t>Klasyfikacja</w:t>
      </w:r>
      <w:r w:rsidR="00AD73BC" w:rsidRPr="00AD73BC">
        <w:t xml:space="preserve">: </w:t>
      </w:r>
      <w:r>
        <w:t>komercyjna 34</w:t>
      </w:r>
      <w:r w:rsidR="00AD73BC" w:rsidRPr="00AD73BC">
        <w:t>;</w:t>
      </w:r>
    </w:p>
    <w:p w14:paraId="56F0E936" w14:textId="6D67331B" w:rsidR="00AD73BC" w:rsidRPr="00AD73BC" w:rsidRDefault="00200C9F" w:rsidP="00E46A18">
      <w:pPr>
        <w:pStyle w:val="Pawe1"/>
        <w:numPr>
          <w:ilvl w:val="0"/>
          <w:numId w:val="20"/>
        </w:numPr>
        <w:ind w:firstLine="633"/>
      </w:pPr>
      <w:r>
        <w:t>Grubość całkowita 2,5</w:t>
      </w:r>
      <w:r w:rsidR="00AD73BC" w:rsidRPr="00AD73BC">
        <w:t>;</w:t>
      </w:r>
    </w:p>
    <w:p w14:paraId="732F9435" w14:textId="2ABC02F3" w:rsidR="00AD73BC" w:rsidRPr="00AD73BC" w:rsidRDefault="00200C9F" w:rsidP="00E46A18">
      <w:pPr>
        <w:pStyle w:val="Pawe1"/>
        <w:numPr>
          <w:ilvl w:val="0"/>
          <w:numId w:val="20"/>
        </w:numPr>
        <w:ind w:firstLine="633"/>
      </w:pPr>
      <w:r>
        <w:t>Grubość warstwy użytkowej 0,70mm</w:t>
      </w:r>
      <w:r w:rsidR="00AD73BC" w:rsidRPr="00AD73BC">
        <w:t>;</w:t>
      </w:r>
    </w:p>
    <w:p w14:paraId="03559C0F" w14:textId="1815071D" w:rsidR="00AD73BC" w:rsidRPr="00AD73BC" w:rsidRDefault="00200C9F" w:rsidP="00E46A18">
      <w:pPr>
        <w:pStyle w:val="Pawe1"/>
        <w:numPr>
          <w:ilvl w:val="0"/>
          <w:numId w:val="20"/>
        </w:numPr>
        <w:ind w:firstLine="633"/>
      </w:pPr>
      <w:r>
        <w:t>Wymiary 20x120cm</w:t>
      </w:r>
      <w:r w:rsidR="00AD73BC">
        <w:t>;</w:t>
      </w:r>
    </w:p>
    <w:p w14:paraId="0650A705" w14:textId="5B849666" w:rsidR="00AD73BC" w:rsidRPr="00AD73BC" w:rsidRDefault="005A789B" w:rsidP="00E46A18">
      <w:pPr>
        <w:pStyle w:val="Pawe1"/>
        <w:numPr>
          <w:ilvl w:val="0"/>
          <w:numId w:val="20"/>
        </w:numPr>
        <w:ind w:firstLine="633"/>
      </w:pPr>
      <w:r>
        <w:t>Fazowane krawędzie</w:t>
      </w:r>
      <w:r w:rsidR="00AD73BC" w:rsidRPr="00AD73BC">
        <w:t>;</w:t>
      </w:r>
    </w:p>
    <w:p w14:paraId="09FDFA27" w14:textId="1D341B53" w:rsidR="00AD73BC" w:rsidRPr="00AD73BC" w:rsidRDefault="005A789B" w:rsidP="00E46A18">
      <w:pPr>
        <w:pStyle w:val="Pawe1"/>
        <w:numPr>
          <w:ilvl w:val="0"/>
          <w:numId w:val="20"/>
        </w:numPr>
        <w:ind w:firstLine="633"/>
      </w:pPr>
      <w:r>
        <w:t>Redukcja hałasu w pomieszczeniu klasa C(L&lt;85dB)</w:t>
      </w:r>
      <w:r w:rsidR="00AD73BC" w:rsidRPr="00AD73BC">
        <w:t>;</w:t>
      </w:r>
    </w:p>
    <w:p w14:paraId="6F725420" w14:textId="02404FA2" w:rsidR="00AD73BC" w:rsidRPr="00AD73BC" w:rsidRDefault="005A789B" w:rsidP="00E46A18">
      <w:pPr>
        <w:pStyle w:val="Pawe1"/>
        <w:numPr>
          <w:ilvl w:val="0"/>
          <w:numId w:val="21"/>
        </w:numPr>
        <w:ind w:firstLine="633"/>
      </w:pPr>
      <w:r>
        <w:t>Antypoślizgowość R9/R10µ≥0,30</w:t>
      </w:r>
      <w:r w:rsidR="00AD73BC" w:rsidRPr="00AD73BC">
        <w:t>;</w:t>
      </w:r>
    </w:p>
    <w:p w14:paraId="1012450A" w14:textId="77777777" w:rsidR="00AD73BC" w:rsidRPr="00AD73BC" w:rsidRDefault="00AD73BC" w:rsidP="00E46A18">
      <w:pPr>
        <w:pStyle w:val="Pawe1"/>
        <w:numPr>
          <w:ilvl w:val="0"/>
          <w:numId w:val="21"/>
        </w:numPr>
        <w:ind w:firstLine="633"/>
      </w:pPr>
      <w:r w:rsidRPr="00AD73BC">
        <w:t>grubość: ± 0,5 mm;</w:t>
      </w:r>
    </w:p>
    <w:p w14:paraId="67BDDD7F" w14:textId="77777777" w:rsidR="005A789B" w:rsidRDefault="00AD73BC" w:rsidP="00E46A18">
      <w:pPr>
        <w:pStyle w:val="Pawe1"/>
        <w:numPr>
          <w:ilvl w:val="0"/>
          <w:numId w:val="21"/>
        </w:numPr>
        <w:ind w:firstLine="633"/>
      </w:pPr>
      <w:r w:rsidRPr="00AD73BC">
        <w:t>krzywizna: 1,0 mm;</w:t>
      </w:r>
    </w:p>
    <w:p w14:paraId="1457409E" w14:textId="42CF6BD5" w:rsidR="00574069" w:rsidRDefault="00574069" w:rsidP="00E46A18">
      <w:pPr>
        <w:pStyle w:val="Pawe1"/>
        <w:numPr>
          <w:ilvl w:val="0"/>
          <w:numId w:val="21"/>
        </w:numPr>
        <w:ind w:firstLine="633"/>
      </w:pPr>
      <w:r>
        <w:t xml:space="preserve"> </w:t>
      </w:r>
      <w:r w:rsidRPr="00574069">
        <w:t>kolorystyka do ustalenia</w:t>
      </w:r>
      <w:r w:rsidR="005A789B">
        <w:t xml:space="preserve"> </w:t>
      </w:r>
      <w:r w:rsidRPr="00574069">
        <w:t>z inwestorem.</w:t>
      </w:r>
    </w:p>
    <w:p w14:paraId="2A6891B6" w14:textId="6C9C1D1F" w:rsidR="00BA17E7" w:rsidRDefault="00BA17E7" w:rsidP="008E7937">
      <w:pPr>
        <w:pStyle w:val="Pawe1"/>
      </w:pPr>
      <w:r>
        <w:t>Listwy przypodłogowe z MDF</w:t>
      </w:r>
    </w:p>
    <w:p w14:paraId="3C1614D7" w14:textId="4B4A075E" w:rsidR="00BA17E7" w:rsidRDefault="00BA17E7" w:rsidP="00E46A18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hanging="218"/>
      </w:pPr>
      <w:r>
        <w:t>Wysokość 8-10cm</w:t>
      </w:r>
    </w:p>
    <w:p w14:paraId="72098360" w14:textId="131A3225" w:rsidR="00665C20" w:rsidRDefault="00665C20" w:rsidP="00E46A18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hanging="218"/>
      </w:pPr>
      <w:r>
        <w:t>Kolor paneli</w:t>
      </w:r>
    </w:p>
    <w:p w14:paraId="6F026B50" w14:textId="247D704D" w:rsidR="00665C20" w:rsidRDefault="00665C20" w:rsidP="00E46A18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hanging="218"/>
      </w:pPr>
      <w:r>
        <w:t>Wykończenie mat</w:t>
      </w:r>
    </w:p>
    <w:p w14:paraId="27EF027C" w14:textId="78FB5593" w:rsidR="00BA17E7" w:rsidRPr="00574069" w:rsidRDefault="00665C20" w:rsidP="00E46A18">
      <w:pPr>
        <w:pStyle w:val="Akapitzlist"/>
        <w:numPr>
          <w:ilvl w:val="0"/>
          <w:numId w:val="28"/>
        </w:numPr>
        <w:tabs>
          <w:tab w:val="left" w:pos="993"/>
        </w:tabs>
        <w:spacing w:line="360" w:lineRule="auto"/>
        <w:ind w:hanging="218"/>
      </w:pPr>
      <w:r>
        <w:t>Montaż klipsy, klej</w:t>
      </w:r>
    </w:p>
    <w:p w14:paraId="7256A105" w14:textId="00730CC2" w:rsidR="00393D15" w:rsidRDefault="005A789B" w:rsidP="008E7937">
      <w:pPr>
        <w:pStyle w:val="Pawe1"/>
      </w:pPr>
      <w:r>
        <w:t>Zaprawa wyrównująca</w:t>
      </w:r>
    </w:p>
    <w:p w14:paraId="66AC27D0" w14:textId="7BD34FF0" w:rsidR="0011655D" w:rsidRDefault="0011655D" w:rsidP="008E7937">
      <w:pPr>
        <w:pStyle w:val="Pawe1"/>
      </w:pPr>
      <w:r>
        <w:lastRenderedPageBreak/>
        <w:t>Drzwi drewniane przesuwne</w:t>
      </w:r>
      <w:r w:rsidR="00E37819">
        <w:t xml:space="preserve"> 90 cm</w:t>
      </w:r>
      <w:r>
        <w:t xml:space="preserve"> o parametrach:</w:t>
      </w:r>
    </w:p>
    <w:p w14:paraId="62F4CAFC" w14:textId="77777777" w:rsidR="00E37819" w:rsidRDefault="00E37819" w:rsidP="00E46A18">
      <w:pPr>
        <w:pStyle w:val="Pawe1"/>
        <w:numPr>
          <w:ilvl w:val="0"/>
          <w:numId w:val="23"/>
        </w:numPr>
        <w:ind w:hanging="1225"/>
      </w:pPr>
      <w:r>
        <w:t>Lite drewno</w:t>
      </w:r>
    </w:p>
    <w:p w14:paraId="2FB7D311" w14:textId="77777777" w:rsidR="00822606" w:rsidRDefault="00E37819" w:rsidP="00E46A18">
      <w:pPr>
        <w:pStyle w:val="Pawe1"/>
        <w:numPr>
          <w:ilvl w:val="0"/>
          <w:numId w:val="23"/>
        </w:numPr>
        <w:ind w:hanging="1225"/>
      </w:pPr>
      <w:r>
        <w:t>S</w:t>
      </w:r>
      <w:r w:rsidRPr="00E37819">
        <w:t>krzydło drzwiowe o grubości 4 cm</w:t>
      </w:r>
    </w:p>
    <w:p w14:paraId="08DBB899" w14:textId="77777777" w:rsidR="00822606" w:rsidRDefault="00822606" w:rsidP="00E46A18">
      <w:pPr>
        <w:pStyle w:val="Pawe1"/>
        <w:numPr>
          <w:ilvl w:val="0"/>
          <w:numId w:val="23"/>
        </w:numPr>
        <w:ind w:hanging="1225"/>
      </w:pPr>
      <w:r>
        <w:t>S</w:t>
      </w:r>
      <w:r w:rsidR="00E37819" w:rsidRPr="00822606">
        <w:t>ystem przesuwny REA</w:t>
      </w:r>
    </w:p>
    <w:p w14:paraId="3719CE42" w14:textId="53FA8C6D" w:rsidR="00822606" w:rsidRDefault="00822606" w:rsidP="00E46A18">
      <w:pPr>
        <w:pStyle w:val="Pawe1"/>
        <w:numPr>
          <w:ilvl w:val="0"/>
          <w:numId w:val="23"/>
        </w:numPr>
        <w:ind w:hanging="1225"/>
      </w:pPr>
      <w:r>
        <w:t>P</w:t>
      </w:r>
      <w:r w:rsidRPr="00822606">
        <w:t>rowadnica o długości 200 cm</w:t>
      </w:r>
    </w:p>
    <w:p w14:paraId="18F56E09" w14:textId="3D9E6B5B" w:rsidR="000D3BE1" w:rsidRDefault="00822606" w:rsidP="00E46A18">
      <w:pPr>
        <w:pStyle w:val="Pawe1"/>
        <w:numPr>
          <w:ilvl w:val="0"/>
          <w:numId w:val="23"/>
        </w:numPr>
        <w:ind w:hanging="1225"/>
      </w:pPr>
      <w:r>
        <w:t>U</w:t>
      </w:r>
      <w:r w:rsidRPr="00822606">
        <w:t xml:space="preserve">chwyt (z </w:t>
      </w:r>
      <w:r>
        <w:t>dwóch stron</w:t>
      </w:r>
      <w:r w:rsidRPr="00822606">
        <w:t>)</w:t>
      </w:r>
    </w:p>
    <w:p w14:paraId="0ADFB787" w14:textId="72C12773" w:rsidR="000D3BE1" w:rsidRDefault="000D3BE1" w:rsidP="008E7937">
      <w:pPr>
        <w:pStyle w:val="Pawe1"/>
      </w:pPr>
      <w:r>
        <w:t xml:space="preserve">Drzwi wewnętrzne 80cm z ościeżnicą </w:t>
      </w:r>
    </w:p>
    <w:p w14:paraId="77135272" w14:textId="73D96F05" w:rsidR="000D3BE1" w:rsidRDefault="008E7937" w:rsidP="00472E1E">
      <w:pPr>
        <w:pStyle w:val="Pawe1"/>
        <w:numPr>
          <w:ilvl w:val="0"/>
          <w:numId w:val="30"/>
        </w:numPr>
        <w:ind w:hanging="2135"/>
      </w:pPr>
      <w:r>
        <w:t xml:space="preserve">Akustyczne 32 </w:t>
      </w:r>
      <w:proofErr w:type="spellStart"/>
      <w:r>
        <w:t>dB</w:t>
      </w:r>
      <w:proofErr w:type="spellEnd"/>
    </w:p>
    <w:p w14:paraId="0782676E" w14:textId="2855F3DD" w:rsidR="008E7937" w:rsidRDefault="008E7937" w:rsidP="00472E1E">
      <w:pPr>
        <w:pStyle w:val="Pawe1"/>
        <w:numPr>
          <w:ilvl w:val="0"/>
          <w:numId w:val="30"/>
        </w:numPr>
        <w:ind w:hanging="2135"/>
      </w:pPr>
      <w:r>
        <w:t>Wykończenie drewnopodobne naturalne</w:t>
      </w:r>
    </w:p>
    <w:p w14:paraId="25AE18C9" w14:textId="3BD04958" w:rsidR="008E7937" w:rsidRDefault="008E7937" w:rsidP="00472E1E">
      <w:pPr>
        <w:pStyle w:val="Pawe1"/>
        <w:numPr>
          <w:ilvl w:val="0"/>
          <w:numId w:val="30"/>
        </w:numPr>
        <w:ind w:hanging="2135"/>
      </w:pPr>
      <w:r>
        <w:t>Wypełnienie płyta wiórowa</w:t>
      </w:r>
    </w:p>
    <w:p w14:paraId="2A660719" w14:textId="6FFE10BD" w:rsidR="008E7937" w:rsidRDefault="008E7937" w:rsidP="00472E1E">
      <w:pPr>
        <w:pStyle w:val="Pawe1"/>
        <w:numPr>
          <w:ilvl w:val="0"/>
          <w:numId w:val="29"/>
        </w:numPr>
        <w:ind w:hanging="1435"/>
      </w:pPr>
      <w:r>
        <w:t xml:space="preserve">trzy zawiasy czopowe </w:t>
      </w:r>
    </w:p>
    <w:p w14:paraId="272B01C1" w14:textId="3FDFD9FE" w:rsidR="008E7937" w:rsidRDefault="008E7937" w:rsidP="00472E1E">
      <w:pPr>
        <w:pStyle w:val="Pawe1"/>
        <w:numPr>
          <w:ilvl w:val="0"/>
          <w:numId w:val="29"/>
        </w:numPr>
        <w:ind w:hanging="1435"/>
      </w:pPr>
      <w:r>
        <w:t>zamek dostosowany pod wkładkę patentową</w:t>
      </w:r>
    </w:p>
    <w:p w14:paraId="37EF2161" w14:textId="1996FF35" w:rsidR="008E7937" w:rsidRDefault="008E7937" w:rsidP="00472E1E">
      <w:pPr>
        <w:pStyle w:val="Pawe1"/>
        <w:numPr>
          <w:ilvl w:val="0"/>
          <w:numId w:val="29"/>
        </w:numPr>
        <w:ind w:hanging="1435"/>
      </w:pPr>
      <w:r>
        <w:t xml:space="preserve">uszczelka progowa </w:t>
      </w:r>
      <w:proofErr w:type="spellStart"/>
      <w:r>
        <w:t>samoopadająca</w:t>
      </w:r>
      <w:proofErr w:type="spellEnd"/>
    </w:p>
    <w:p w14:paraId="6BE05F07" w14:textId="6B2A3C7A" w:rsidR="008E7937" w:rsidRDefault="008E7937" w:rsidP="00472E1E">
      <w:pPr>
        <w:pStyle w:val="Pawe1"/>
        <w:numPr>
          <w:ilvl w:val="0"/>
          <w:numId w:val="29"/>
        </w:numPr>
        <w:ind w:hanging="1435"/>
      </w:pPr>
      <w:r>
        <w:t>uszczelka w ościeżnicy</w:t>
      </w:r>
    </w:p>
    <w:p w14:paraId="64A964E3" w14:textId="70BA9BBC" w:rsidR="008E7937" w:rsidRDefault="008E7937" w:rsidP="00472E1E">
      <w:pPr>
        <w:pStyle w:val="Pawe1"/>
        <w:numPr>
          <w:ilvl w:val="0"/>
          <w:numId w:val="29"/>
        </w:numPr>
        <w:ind w:hanging="1435"/>
      </w:pPr>
      <w:r>
        <w:t>ościeżnica</w:t>
      </w:r>
      <w:r w:rsidR="00E46A18">
        <w:t xml:space="preserve"> regulowana</w:t>
      </w:r>
    </w:p>
    <w:p w14:paraId="544B1087" w14:textId="0EA195D8" w:rsidR="009B6461" w:rsidRDefault="00AF2732" w:rsidP="008E7937">
      <w:pPr>
        <w:pStyle w:val="Pawe1"/>
      </w:pPr>
      <w:r>
        <w:t>Rury PCV</w:t>
      </w:r>
      <w:r w:rsidR="00E3754E">
        <w:t xml:space="preserve"> i stalowe ocynkowane do wody pitnej.</w:t>
      </w:r>
    </w:p>
    <w:p w14:paraId="67FE3E68" w14:textId="213CDAB1" w:rsidR="009557BD" w:rsidRPr="009557BD" w:rsidRDefault="009557BD" w:rsidP="009557BD">
      <w:pPr>
        <w:pStyle w:val="Pawe1"/>
        <w:numPr>
          <w:ilvl w:val="0"/>
          <w:numId w:val="31"/>
        </w:numPr>
        <w:ind w:hanging="727"/>
      </w:pPr>
      <w:r>
        <w:rPr>
          <w:rFonts w:eastAsia="Times New Roman"/>
          <w:lang w:eastAsia="pl-PL"/>
        </w:rPr>
        <w:t>rury i kształtki do wykonania kanalizacji sanitarnej</w:t>
      </w:r>
    </w:p>
    <w:p w14:paraId="29E78282" w14:textId="77777777" w:rsidR="009557BD" w:rsidRPr="009557BD" w:rsidRDefault="009557BD" w:rsidP="009557BD">
      <w:pPr>
        <w:pStyle w:val="Akapitzlist"/>
        <w:numPr>
          <w:ilvl w:val="0"/>
          <w:numId w:val="31"/>
        </w:numPr>
        <w:spacing w:after="0" w:line="240" w:lineRule="auto"/>
        <w:ind w:left="1134" w:hanging="141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557BD">
        <w:rPr>
          <w:rFonts w:ascii="Verdana" w:eastAsia="Times New Roman" w:hAnsi="Verdana"/>
          <w:sz w:val="20"/>
          <w:szCs w:val="20"/>
          <w:lang w:eastAsia="pl-PL"/>
        </w:rPr>
        <w:t xml:space="preserve">kształtki przejściowe PCV kanalizacyjne </w:t>
      </w:r>
    </w:p>
    <w:p w14:paraId="369E8ACC" w14:textId="2D1703BA" w:rsidR="009557BD" w:rsidRDefault="009557BD" w:rsidP="009557BD">
      <w:pPr>
        <w:pStyle w:val="Pawe1"/>
        <w:numPr>
          <w:ilvl w:val="0"/>
          <w:numId w:val="31"/>
        </w:numPr>
        <w:ind w:hanging="727"/>
      </w:pPr>
      <w:r>
        <w:rPr>
          <w:rFonts w:eastAsia="Times New Roman"/>
          <w:lang w:eastAsia="pl-PL"/>
        </w:rPr>
        <w:t>rury i kształtki do wykonania instalacji wody zimnej</w:t>
      </w:r>
    </w:p>
    <w:p w14:paraId="5EC60061" w14:textId="77777777" w:rsidR="00AF3B81" w:rsidRDefault="00892F7F" w:rsidP="00D30DA0">
      <w:pPr>
        <w:pStyle w:val="Pawe"/>
      </w:pPr>
      <w:r>
        <w:t>Wykonanie robót</w:t>
      </w:r>
    </w:p>
    <w:p w14:paraId="6D097FC6" w14:textId="77777777" w:rsidR="00892F7F" w:rsidRDefault="00892F7F" w:rsidP="008E7937">
      <w:pPr>
        <w:pStyle w:val="Pawe1"/>
      </w:pPr>
      <w:r>
        <w:t>Wymagania ogólne</w:t>
      </w:r>
    </w:p>
    <w:p w14:paraId="2077B668" w14:textId="77777777" w:rsidR="00892F7F" w:rsidRDefault="00892F7F" w:rsidP="00AE2D4F">
      <w:pPr>
        <w:spacing w:after="0" w:line="360" w:lineRule="auto"/>
        <w:ind w:left="792"/>
        <w:jc w:val="both"/>
        <w:rPr>
          <w:rFonts w:ascii="Verdana" w:hAnsi="Verdana"/>
          <w:sz w:val="20"/>
          <w:szCs w:val="20"/>
        </w:rPr>
      </w:pPr>
      <w:r w:rsidRPr="00AA6A9B">
        <w:rPr>
          <w:rFonts w:ascii="Verdana" w:hAnsi="Verdana"/>
          <w:sz w:val="20"/>
          <w:szCs w:val="20"/>
        </w:rPr>
        <w:t xml:space="preserve">Wszystkie </w:t>
      </w:r>
      <w:r w:rsidR="005B3EF9">
        <w:rPr>
          <w:rFonts w:ascii="Verdana" w:hAnsi="Verdana"/>
          <w:sz w:val="20"/>
          <w:szCs w:val="20"/>
        </w:rPr>
        <w:t xml:space="preserve">roboty powinny odbywać się zgodnie </w:t>
      </w:r>
      <w:r w:rsidR="005E2503">
        <w:rPr>
          <w:rFonts w:ascii="Verdana" w:hAnsi="Verdana"/>
          <w:sz w:val="20"/>
          <w:szCs w:val="20"/>
        </w:rPr>
        <w:t xml:space="preserve">z zaleceniami producentów materiałów, zgodnie </w:t>
      </w:r>
      <w:r w:rsidR="005B3EF9">
        <w:rPr>
          <w:rFonts w:ascii="Verdana" w:hAnsi="Verdana"/>
          <w:sz w:val="20"/>
          <w:szCs w:val="20"/>
        </w:rPr>
        <w:t xml:space="preserve">ze sztuką budowlaną, </w:t>
      </w:r>
      <w:r w:rsidR="005E2503">
        <w:rPr>
          <w:rFonts w:ascii="Verdana" w:hAnsi="Verdana"/>
          <w:sz w:val="20"/>
          <w:szCs w:val="20"/>
        </w:rPr>
        <w:t>szczególnie w zakresie organizacji tec</w:t>
      </w:r>
      <w:r w:rsidR="00A976D1">
        <w:rPr>
          <w:rFonts w:ascii="Verdana" w:hAnsi="Verdana"/>
          <w:sz w:val="20"/>
          <w:szCs w:val="20"/>
        </w:rPr>
        <w:t>hnologii i bezpieczeństwa pracy</w:t>
      </w:r>
      <w:r w:rsidRPr="00AA6A9B">
        <w:rPr>
          <w:rFonts w:ascii="Verdana" w:hAnsi="Verdana"/>
          <w:sz w:val="20"/>
          <w:szCs w:val="20"/>
        </w:rPr>
        <w:t>.</w:t>
      </w:r>
      <w:r w:rsidR="00A976D1">
        <w:rPr>
          <w:rFonts w:ascii="Verdana" w:hAnsi="Verdana"/>
          <w:sz w:val="20"/>
          <w:szCs w:val="20"/>
        </w:rPr>
        <w:t xml:space="preserve"> Prace powinny odbywać się w dni robocze, w godzinach pracy urzędu tj. 7.00-15.</w:t>
      </w:r>
      <w:r w:rsidR="0054456C">
        <w:rPr>
          <w:rFonts w:ascii="Verdana" w:hAnsi="Verdana"/>
          <w:sz w:val="20"/>
          <w:szCs w:val="20"/>
        </w:rPr>
        <w:t>0</w:t>
      </w:r>
      <w:r w:rsidR="00A976D1">
        <w:rPr>
          <w:rFonts w:ascii="Verdana" w:hAnsi="Verdana"/>
          <w:sz w:val="20"/>
          <w:szCs w:val="20"/>
        </w:rPr>
        <w:t>0</w:t>
      </w:r>
      <w:r w:rsidR="00CC532E">
        <w:rPr>
          <w:rFonts w:ascii="Verdana" w:hAnsi="Verdana"/>
          <w:sz w:val="20"/>
          <w:szCs w:val="20"/>
        </w:rPr>
        <w:t xml:space="preserve">. </w:t>
      </w:r>
      <w:r w:rsidR="0005292D" w:rsidRPr="00F873AA">
        <w:rPr>
          <w:rFonts w:ascii="Verdana" w:hAnsi="Verdana"/>
          <w:sz w:val="20"/>
          <w:szCs w:val="20"/>
        </w:rPr>
        <w:t>Zamawiający dopuszcza możliwość prac poza wyznaczonymi godzinami po uprzednim uzgodnieniu na wniosek Wykonawcy.</w:t>
      </w:r>
      <w:r w:rsidR="00F873AA" w:rsidRPr="00F873AA">
        <w:rPr>
          <w:rFonts w:ascii="Verdana" w:hAnsi="Verdana"/>
          <w:sz w:val="20"/>
          <w:szCs w:val="20"/>
        </w:rPr>
        <w:t xml:space="preserve"> </w:t>
      </w:r>
      <w:r w:rsidR="00CC532E" w:rsidRPr="00F873AA">
        <w:rPr>
          <w:rFonts w:ascii="Verdana" w:hAnsi="Verdana"/>
          <w:sz w:val="20"/>
          <w:szCs w:val="20"/>
        </w:rPr>
        <w:t>Dopuszczeni do robót Pracownicy</w:t>
      </w:r>
      <w:r w:rsidR="00CC532E">
        <w:rPr>
          <w:rFonts w:ascii="Verdana" w:hAnsi="Verdana"/>
          <w:sz w:val="20"/>
          <w:szCs w:val="20"/>
        </w:rPr>
        <w:t xml:space="preserve"> powinni być przeszkoleni z zagrożeń występujących na terenie GDDKiA.</w:t>
      </w:r>
      <w:r w:rsidR="00393D15">
        <w:rPr>
          <w:rFonts w:ascii="Verdana" w:hAnsi="Verdana"/>
          <w:sz w:val="20"/>
          <w:szCs w:val="20"/>
        </w:rPr>
        <w:t xml:space="preserve"> </w:t>
      </w:r>
    </w:p>
    <w:p w14:paraId="2B9D87C7" w14:textId="77777777" w:rsidR="00892F7F" w:rsidRPr="00393D15" w:rsidRDefault="00892F7F" w:rsidP="008E7937">
      <w:pPr>
        <w:pStyle w:val="Pawe1"/>
      </w:pPr>
      <w:r w:rsidRPr="00393D15">
        <w:t>Prace przygotowawcze</w:t>
      </w:r>
    </w:p>
    <w:p w14:paraId="556EA885" w14:textId="77777777" w:rsidR="006C3984" w:rsidRPr="00393D15" w:rsidRDefault="00F873AA" w:rsidP="008E7937">
      <w:pPr>
        <w:pStyle w:val="Pawe2"/>
      </w:pPr>
      <w:r w:rsidRPr="00393D15">
        <w:t>Wykonawca zabezpieczy teren nieremontowany przed zabrudzeniem</w:t>
      </w:r>
      <w:r w:rsidR="00D23E99" w:rsidRPr="00393D15">
        <w:t>.</w:t>
      </w:r>
      <w:r w:rsidRPr="00393D15">
        <w:t xml:space="preserve"> Wszelkie elementy nie przeznaczone do malowania m.in. drzwi, okna, </w:t>
      </w:r>
      <w:r w:rsidR="00901E90" w:rsidRPr="00393D15">
        <w:t xml:space="preserve">parapety, </w:t>
      </w:r>
      <w:r w:rsidRPr="00393D15">
        <w:t>tabliczki p.poż,  lampy i inne Wykonawca zdemontuje, a w przypadku gdy nie ma takiej możliwości dokładnie zabezpieczy przez np. oklejenie</w:t>
      </w:r>
      <w:r w:rsidR="00901E90" w:rsidRPr="00393D15">
        <w:t>.</w:t>
      </w:r>
      <w:r w:rsidR="00D23E99" w:rsidRPr="00393D15">
        <w:t xml:space="preserve"> Wyposażenie pomieszczenia Wykonawca przeniesie we wskazane miejsce przez Zamawiającego (w obrębie budynku) a po wykonaniu robót z powrotem ustawi je w wyremontowanym pomieszczeniu.</w:t>
      </w:r>
    </w:p>
    <w:p w14:paraId="1143DE3F" w14:textId="77777777" w:rsidR="00384363" w:rsidRPr="00393D15" w:rsidRDefault="00CC532E" w:rsidP="008E7937">
      <w:pPr>
        <w:pStyle w:val="Pawe2"/>
      </w:pPr>
      <w:r w:rsidRPr="00393D15">
        <w:t>Prace</w:t>
      </w:r>
      <w:r w:rsidR="00482727" w:rsidRPr="00393D15">
        <w:t xml:space="preserve"> </w:t>
      </w:r>
      <w:r w:rsidRPr="00393D15">
        <w:t xml:space="preserve">należy </w:t>
      </w:r>
      <w:r w:rsidR="00482727" w:rsidRPr="00393D15">
        <w:t>wykonać przy pomocy narzędzi</w:t>
      </w:r>
      <w:r w:rsidR="00A976D1" w:rsidRPr="00393D15">
        <w:t xml:space="preserve"> ręcznych lub mechanicz</w:t>
      </w:r>
      <w:r w:rsidR="00B56C10" w:rsidRPr="00393D15">
        <w:t>n</w:t>
      </w:r>
      <w:r w:rsidR="00A976D1" w:rsidRPr="00393D15">
        <w:t>ych</w:t>
      </w:r>
      <w:r w:rsidR="00482727" w:rsidRPr="00393D15">
        <w:t xml:space="preserve">. Robotnicy wykonujący prace powinni posiadać ubiór </w:t>
      </w:r>
      <w:r w:rsidR="00482727" w:rsidRPr="00393D15">
        <w:lastRenderedPageBreak/>
        <w:t xml:space="preserve">zapewniający bezpieczeństwo podczas prac. Wykonawca na swój koszt zutylizuje materiały powstałe w wyniku </w:t>
      </w:r>
      <w:r w:rsidRPr="00393D15">
        <w:t>prac</w:t>
      </w:r>
      <w:r w:rsidR="00482727" w:rsidRPr="00393D15">
        <w:t xml:space="preserve">. Wszelkie prace rozbiórkowe należy przeprowadzić w sposób powodujący minimalne zanieczyszczenie. Wszelkie materiały rozbiórkowe nie przeznaczone do powtórnego wmontowania, stają się własnością Wykonawcy. Wykonawca zobowiązany jest do bieżącego ich wywozu. Nie dopuszcza się składowania materiałów z rozbiórki na </w:t>
      </w:r>
      <w:r w:rsidR="009B6461">
        <w:t>terenie GDDKiA Rejon w Giżycku</w:t>
      </w:r>
      <w:r w:rsidR="00F77C81" w:rsidRPr="00393D15">
        <w:t>.</w:t>
      </w:r>
    </w:p>
    <w:p w14:paraId="73B1C7E3" w14:textId="77777777" w:rsidR="00901E90" w:rsidRPr="00393D15" w:rsidRDefault="00901E90" w:rsidP="008E7937">
      <w:pPr>
        <w:pStyle w:val="Pawe2"/>
      </w:pPr>
      <w:r w:rsidRPr="00393D15">
        <w:t>Prace remontowe prowadzone będą na czynnym obiekcie, z tego względu wykonawca zapewnić ma stały dostęp do budynku</w:t>
      </w:r>
      <w:r w:rsidR="00295F33" w:rsidRPr="00393D15">
        <w:t>.</w:t>
      </w:r>
    </w:p>
    <w:p w14:paraId="064E47BB" w14:textId="77777777" w:rsidR="00901E90" w:rsidRPr="00393D15" w:rsidRDefault="00901E90" w:rsidP="008E7937">
      <w:pPr>
        <w:pStyle w:val="Pawe2"/>
      </w:pPr>
      <w:r w:rsidRPr="00393D15">
        <w:t xml:space="preserve">Prowadzenie robót wymaga od wykonawcy zapewnienia bezpieczeństwa osób postronnych i użytkowników budynku przez dostosowanie organizacji robót. </w:t>
      </w:r>
    </w:p>
    <w:p w14:paraId="04227295" w14:textId="77777777" w:rsidR="00901E90" w:rsidRPr="00393D15" w:rsidRDefault="00901E90" w:rsidP="008E7937">
      <w:pPr>
        <w:pStyle w:val="Pawe2"/>
      </w:pPr>
      <w:r w:rsidRPr="00393D15">
        <w:t>Podczas wykonywanych prac należy ściśle przestrzegać technologii stosowania produktów wg szczegółowych instrukcji zawartych w kartach technicznych producentów</w:t>
      </w:r>
      <w:r w:rsidR="00295F33" w:rsidRPr="00393D15">
        <w:t>.</w:t>
      </w:r>
    </w:p>
    <w:p w14:paraId="38926099" w14:textId="77777777" w:rsidR="00384363" w:rsidRDefault="00384363" w:rsidP="008E7937">
      <w:pPr>
        <w:pStyle w:val="Pawe1"/>
      </w:pPr>
      <w:r>
        <w:t>Prace remontowe</w:t>
      </w:r>
      <w:r w:rsidR="00265107">
        <w:t>.</w:t>
      </w:r>
    </w:p>
    <w:p w14:paraId="62909656" w14:textId="77777777" w:rsidR="00E30D18" w:rsidRDefault="00E30D18" w:rsidP="008E7937">
      <w:pPr>
        <w:pStyle w:val="Pawe2"/>
      </w:pPr>
      <w:r>
        <w:t>Remont instalacji elektrycznych</w:t>
      </w:r>
    </w:p>
    <w:p w14:paraId="5FE44964" w14:textId="77777777" w:rsidR="00FA0E89" w:rsidRPr="00E142DA" w:rsidRDefault="00FA0E89" w:rsidP="008E7937">
      <w:pPr>
        <w:pStyle w:val="Pawe3"/>
      </w:pPr>
      <w:r w:rsidRPr="00E142DA">
        <w:t xml:space="preserve">Wykonanie bruzd, </w:t>
      </w:r>
      <w:r w:rsidR="00CB198B" w:rsidRPr="00E142DA">
        <w:t>ułożenie w nich istniejący</w:t>
      </w:r>
      <w:r w:rsidR="000A2180" w:rsidRPr="00E142DA">
        <w:t xml:space="preserve">ch przewodów </w:t>
      </w:r>
      <w:r w:rsidR="00CB198B" w:rsidRPr="00E142DA">
        <w:t xml:space="preserve"> </w:t>
      </w:r>
      <w:r w:rsidR="000A2180" w:rsidRPr="00E142DA">
        <w:t xml:space="preserve">                              </w:t>
      </w:r>
      <w:r w:rsidR="00CB198B" w:rsidRPr="00E142DA">
        <w:t>i instalacji alarmowej (obecnie przewody znajdują się w tzw. korytkach nad tynkowych), uzupełnienie tynku</w:t>
      </w:r>
      <w:r w:rsidR="009B6461" w:rsidRPr="00E142DA">
        <w:t xml:space="preserve"> </w:t>
      </w:r>
    </w:p>
    <w:p w14:paraId="53E06D99" w14:textId="38071D94" w:rsidR="00143C90" w:rsidRPr="00E142DA" w:rsidRDefault="00E142DA" w:rsidP="008E7937">
      <w:pPr>
        <w:pStyle w:val="Pawe3"/>
      </w:pPr>
      <w:r w:rsidRPr="00E142DA">
        <w:t>D</w:t>
      </w:r>
      <w:r w:rsidR="00143C90" w:rsidRPr="00E142DA">
        <w:t xml:space="preserve">ostawa i montaż </w:t>
      </w:r>
      <w:r w:rsidRPr="00E142DA">
        <w:t>oświetlenia (</w:t>
      </w:r>
      <w:r w:rsidR="005A789B">
        <w:t>lampy</w:t>
      </w:r>
      <w:r w:rsidRPr="00E142DA">
        <w:t xml:space="preserve"> sufitowe</w:t>
      </w:r>
      <w:r w:rsidR="00143C90" w:rsidRPr="00E142DA">
        <w:t xml:space="preserve"> </w:t>
      </w:r>
      <w:r w:rsidRPr="00E142DA">
        <w:t>LED)</w:t>
      </w:r>
    </w:p>
    <w:p w14:paraId="63D9727A" w14:textId="77777777" w:rsidR="00931927" w:rsidRPr="00E142DA" w:rsidRDefault="00143C90" w:rsidP="008E7937">
      <w:pPr>
        <w:pStyle w:val="Pawe3"/>
      </w:pPr>
      <w:r w:rsidRPr="00E142DA">
        <w:t xml:space="preserve">Demontaż, dostawa i montaż gniazd elektrycznych </w:t>
      </w:r>
      <w:r w:rsidR="000A2180" w:rsidRPr="00E142DA">
        <w:t xml:space="preserve">                                             </w:t>
      </w:r>
      <w:r w:rsidRPr="00E142DA">
        <w:t>i sieciowych,</w:t>
      </w:r>
      <w:r w:rsidR="000A2180" w:rsidRPr="00E142DA">
        <w:t xml:space="preserve"> włączników oświetlenia</w:t>
      </w:r>
    </w:p>
    <w:p w14:paraId="2809A1BE" w14:textId="77777777" w:rsidR="00E30D18" w:rsidRDefault="00E30D18" w:rsidP="008E7937">
      <w:pPr>
        <w:pStyle w:val="Pawe2"/>
      </w:pPr>
      <w:r>
        <w:t>Remont ścian</w:t>
      </w:r>
    </w:p>
    <w:p w14:paraId="148EAD53" w14:textId="77777777" w:rsidR="00143C90" w:rsidRPr="00E142DA" w:rsidRDefault="000A2180" w:rsidP="008E7937">
      <w:pPr>
        <w:pStyle w:val="Pawe3"/>
      </w:pPr>
      <w:r w:rsidRPr="00E142DA">
        <w:t>Demontaż istniejących okładzin z paneli ściennych</w:t>
      </w:r>
      <w:r w:rsidR="00931927" w:rsidRPr="00E142DA">
        <w:t xml:space="preserve">, usuniecie elementów montażowych i naprawa miejsc po mocowaniach. </w:t>
      </w:r>
    </w:p>
    <w:p w14:paraId="409BFE94" w14:textId="40061C2C" w:rsidR="00143C90" w:rsidRPr="00E142DA" w:rsidRDefault="000A2180" w:rsidP="008E7937">
      <w:pPr>
        <w:pStyle w:val="Pawe3"/>
      </w:pPr>
      <w:r w:rsidRPr="00E142DA">
        <w:t xml:space="preserve">Wykonanie posadzki z </w:t>
      </w:r>
      <w:r w:rsidR="0006177B">
        <w:t>paneli winylowych</w:t>
      </w:r>
      <w:r w:rsidRPr="00E142DA">
        <w:t xml:space="preserve">. </w:t>
      </w:r>
    </w:p>
    <w:p w14:paraId="3B823ACC" w14:textId="111755B0" w:rsidR="00143C90" w:rsidRPr="00E142DA" w:rsidRDefault="000A2180" w:rsidP="008E7937">
      <w:pPr>
        <w:pStyle w:val="Pawe3"/>
      </w:pPr>
      <w:r w:rsidRPr="00E142DA">
        <w:t>Zabudowa ściany</w:t>
      </w:r>
      <w:r w:rsidR="0006177B">
        <w:t xml:space="preserve"> </w:t>
      </w:r>
      <w:r w:rsidR="00143C90" w:rsidRPr="00E142DA">
        <w:t>z płyty K</w:t>
      </w:r>
      <w:r w:rsidR="00AE2D4F" w:rsidRPr="00E142DA">
        <w:t>-</w:t>
      </w:r>
      <w:r w:rsidR="00E142DA" w:rsidRPr="00E142DA">
        <w:t xml:space="preserve">G na stelażu </w:t>
      </w:r>
      <w:r w:rsidR="00D30DA0" w:rsidRPr="00E142DA">
        <w:t>(</w:t>
      </w:r>
      <w:r w:rsidR="00143C90" w:rsidRPr="00E142DA">
        <w:t>w</w:t>
      </w:r>
      <w:r w:rsidRPr="00E142DA">
        <w:t>raz  z wykonaniem zabudowy rur instalacji</w:t>
      </w:r>
      <w:r w:rsidR="00D30DA0" w:rsidRPr="00E142DA">
        <w:t xml:space="preserve"> </w:t>
      </w:r>
      <w:r w:rsidR="0006177B">
        <w:t>WOD-KAN</w:t>
      </w:r>
      <w:r w:rsidR="00D30DA0" w:rsidRPr="00E142DA">
        <w:t>).</w:t>
      </w:r>
    </w:p>
    <w:p w14:paraId="0E168572" w14:textId="77777777" w:rsidR="00FA0E89" w:rsidRPr="00E142DA" w:rsidRDefault="00FA0E89" w:rsidP="008E7937">
      <w:pPr>
        <w:pStyle w:val="Pawe3"/>
      </w:pPr>
      <w:r w:rsidRPr="00E142DA">
        <w:t xml:space="preserve">Przygotowanie ścian </w:t>
      </w:r>
      <w:r w:rsidR="00D30DA0" w:rsidRPr="00E142DA">
        <w:t>i sufitów</w:t>
      </w:r>
      <w:r w:rsidRPr="00E142DA">
        <w:t xml:space="preserve"> pod n</w:t>
      </w:r>
      <w:r w:rsidR="00D30DA0" w:rsidRPr="00E142DA">
        <w:t xml:space="preserve">ową powłokę malarską        </w:t>
      </w:r>
      <w:r w:rsidR="00E142DA">
        <w:t xml:space="preserve">              </w:t>
      </w:r>
      <w:r w:rsidR="00D30DA0" w:rsidRPr="00E142DA">
        <w:t xml:space="preserve">i </w:t>
      </w:r>
      <w:r w:rsidR="00CF47B7" w:rsidRPr="00E142DA">
        <w:t>dw</w:t>
      </w:r>
      <w:r w:rsidR="00143C90" w:rsidRPr="00E142DA">
        <w:t>u</w:t>
      </w:r>
      <w:r w:rsidR="00CF47B7" w:rsidRPr="00E142DA">
        <w:t>krotne</w:t>
      </w:r>
      <w:r w:rsidRPr="00E142DA">
        <w:t xml:space="preserve"> malowanie. Całość prac powinna być zgodna ze sztuką budowlaną, z zalecaniam</w:t>
      </w:r>
      <w:r w:rsidR="00FA48CA">
        <w:t>i producentów materiałów</w:t>
      </w:r>
      <w:r w:rsidR="00D30DA0" w:rsidRPr="00E142DA">
        <w:t xml:space="preserve"> </w:t>
      </w:r>
      <w:r w:rsidRPr="00E142DA">
        <w:t>i powinna zawierać co najmniej: usunięcie luźnych powłok, mycie, likwidację pęknięć, wyrównanie powierzchni, gruntowanie, malowanie farbami.</w:t>
      </w:r>
    </w:p>
    <w:p w14:paraId="110A1805" w14:textId="77777777" w:rsidR="009F6ABF" w:rsidRDefault="009F6ABF" w:rsidP="008E7937">
      <w:pPr>
        <w:pStyle w:val="Pawe3"/>
        <w:numPr>
          <w:ilvl w:val="0"/>
          <w:numId w:val="0"/>
        </w:numPr>
        <w:ind w:left="1728"/>
      </w:pPr>
    </w:p>
    <w:p w14:paraId="4B4834BC" w14:textId="77777777" w:rsidR="008D247D" w:rsidRDefault="000865B8" w:rsidP="008E7937">
      <w:pPr>
        <w:pStyle w:val="Pawe1"/>
      </w:pPr>
      <w:r>
        <w:t>P</w:t>
      </w:r>
      <w:r w:rsidR="00D44B10">
        <w:t>race porządkowe</w:t>
      </w:r>
    </w:p>
    <w:p w14:paraId="2C1BDDA0" w14:textId="654749C2" w:rsidR="005F7741" w:rsidRDefault="002D1874" w:rsidP="008E7937">
      <w:pPr>
        <w:pStyle w:val="Pawe2"/>
      </w:pPr>
      <w:r>
        <w:lastRenderedPageBreak/>
        <w:t>Wykonawca po zakończeniu</w:t>
      </w:r>
      <w:r w:rsidR="00D44B10">
        <w:t xml:space="preserve"> prac przygotuje </w:t>
      </w:r>
      <w:r w:rsidR="00AE2D4F">
        <w:t>pomieszczenie</w:t>
      </w:r>
      <w:r w:rsidR="00D44B10">
        <w:t xml:space="preserve"> do użytkowania poprzez p</w:t>
      </w:r>
      <w:r w:rsidR="005F7741">
        <w:t>osprzątanie</w:t>
      </w:r>
      <w:r w:rsidR="00FA48CA">
        <w:t>, wniesienie i montaż mebli</w:t>
      </w:r>
      <w:r w:rsidR="001A640F">
        <w:t>.</w:t>
      </w:r>
      <w:r w:rsidR="007F3088">
        <w:t xml:space="preserve"> </w:t>
      </w:r>
      <w:r w:rsidR="001A640F">
        <w:t xml:space="preserve"> </w:t>
      </w:r>
    </w:p>
    <w:p w14:paraId="441207FC" w14:textId="77777777" w:rsidR="006B29AA" w:rsidRPr="00C215E8" w:rsidRDefault="006B29AA" w:rsidP="00D30DA0">
      <w:pPr>
        <w:pStyle w:val="Pawe"/>
      </w:pPr>
      <w:r w:rsidRPr="00C215E8">
        <w:t>Kontrola jakości:</w:t>
      </w:r>
    </w:p>
    <w:p w14:paraId="02C9259E" w14:textId="77777777" w:rsidR="006B29AA" w:rsidRPr="00022548" w:rsidRDefault="006B29AA" w:rsidP="008E7937">
      <w:pPr>
        <w:pStyle w:val="Pawe1"/>
      </w:pPr>
      <w:r w:rsidRPr="00022548">
        <w:t xml:space="preserve"> Kontrola jakości odbywać się będzie poprzez:</w:t>
      </w:r>
    </w:p>
    <w:p w14:paraId="79B4D46B" w14:textId="77777777" w:rsidR="006B29AA" w:rsidRPr="00022548" w:rsidRDefault="006B29AA" w:rsidP="00AE2D4F">
      <w:pPr>
        <w:spacing w:after="0" w:line="360" w:lineRule="auto"/>
        <w:ind w:firstLine="284"/>
        <w:jc w:val="both"/>
        <w:rPr>
          <w:rFonts w:ascii="Verdana" w:hAnsi="Verdana"/>
          <w:sz w:val="20"/>
        </w:rPr>
      </w:pPr>
      <w:r w:rsidRPr="00022548">
        <w:rPr>
          <w:rFonts w:ascii="Verdana" w:hAnsi="Verdana"/>
          <w:sz w:val="20"/>
        </w:rPr>
        <w:t>- ocenę wizualną wykonanych prac,</w:t>
      </w:r>
    </w:p>
    <w:p w14:paraId="29460BA7" w14:textId="77777777" w:rsidR="006B29AA" w:rsidRPr="00022548" w:rsidRDefault="006B29AA" w:rsidP="00AE2D4F">
      <w:pPr>
        <w:spacing w:after="0" w:line="360" w:lineRule="auto"/>
        <w:ind w:firstLine="284"/>
        <w:jc w:val="both"/>
        <w:rPr>
          <w:rFonts w:ascii="Verdana" w:hAnsi="Verdana"/>
          <w:sz w:val="20"/>
        </w:rPr>
      </w:pPr>
      <w:r w:rsidRPr="00022548">
        <w:rPr>
          <w:rFonts w:ascii="Verdana" w:hAnsi="Verdana"/>
          <w:sz w:val="20"/>
        </w:rPr>
        <w:t>- ocenę ilościową (obmiarową) wykonanych prac;</w:t>
      </w:r>
    </w:p>
    <w:p w14:paraId="7F39DD1B" w14:textId="77777777" w:rsidR="006B29AA" w:rsidRPr="00022548" w:rsidRDefault="006B29AA" w:rsidP="00AE2D4F">
      <w:pPr>
        <w:spacing w:after="0" w:line="360" w:lineRule="auto"/>
        <w:ind w:firstLine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022548">
        <w:rPr>
          <w:rFonts w:ascii="Verdana" w:hAnsi="Verdana"/>
          <w:sz w:val="20"/>
        </w:rPr>
        <w:t xml:space="preserve">zgodność użytych materiałów z zatwierdzeniem, o którym mowa w pkt. </w:t>
      </w:r>
      <w:r w:rsidR="00265107">
        <w:rPr>
          <w:rFonts w:ascii="Verdana" w:hAnsi="Verdana"/>
          <w:sz w:val="20"/>
        </w:rPr>
        <w:t>2</w:t>
      </w:r>
      <w:r w:rsidRPr="00022548">
        <w:rPr>
          <w:rFonts w:ascii="Verdana" w:hAnsi="Verdana"/>
          <w:sz w:val="20"/>
        </w:rPr>
        <w:t>;</w:t>
      </w:r>
    </w:p>
    <w:p w14:paraId="69E45409" w14:textId="77777777" w:rsidR="006B29AA" w:rsidRDefault="006B29AA" w:rsidP="00AE2D4F">
      <w:pPr>
        <w:spacing w:after="0" w:line="360" w:lineRule="auto"/>
        <w:ind w:firstLine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022548">
        <w:rPr>
          <w:rFonts w:ascii="Verdana" w:hAnsi="Verdana"/>
          <w:sz w:val="20"/>
        </w:rPr>
        <w:t xml:space="preserve">zgodność technologii z </w:t>
      </w:r>
      <w:r w:rsidR="0054634B">
        <w:rPr>
          <w:rFonts w:ascii="Verdana" w:hAnsi="Verdana"/>
          <w:sz w:val="20"/>
        </w:rPr>
        <w:t>OPZ</w:t>
      </w:r>
      <w:r w:rsidRPr="00022548">
        <w:rPr>
          <w:rFonts w:ascii="Verdana" w:hAnsi="Verdana"/>
          <w:sz w:val="20"/>
        </w:rPr>
        <w:t>.</w:t>
      </w:r>
    </w:p>
    <w:p w14:paraId="7778C797" w14:textId="77777777" w:rsidR="006B29AA" w:rsidRDefault="006B29AA" w:rsidP="008E7937">
      <w:pPr>
        <w:pStyle w:val="Pawe1"/>
      </w:pPr>
      <w:r>
        <w:t xml:space="preserve"> W czasie wykonywanych prac strony</w:t>
      </w:r>
      <w:r w:rsidRPr="00022548">
        <w:t xml:space="preserve"> na bieżąco zgłasza</w:t>
      </w:r>
      <w:r>
        <w:t>ją ro</w:t>
      </w:r>
      <w:r w:rsidRPr="00022548">
        <w:t>boty co do</w:t>
      </w:r>
      <w:r>
        <w:t>,</w:t>
      </w:r>
      <w:r w:rsidRPr="00022548">
        <w:t xml:space="preserve"> których ma</w:t>
      </w:r>
      <w:r>
        <w:t>ją</w:t>
      </w:r>
      <w:r w:rsidRPr="00022548">
        <w:t xml:space="preserve"> wątpliwości.</w:t>
      </w:r>
    </w:p>
    <w:p w14:paraId="6F8DE264" w14:textId="77777777" w:rsidR="006B29AA" w:rsidRPr="006B29AA" w:rsidRDefault="006B29AA" w:rsidP="008E7937">
      <w:pPr>
        <w:pStyle w:val="Pawe1"/>
      </w:pPr>
      <w:r>
        <w:t xml:space="preserve"> </w:t>
      </w:r>
      <w:r w:rsidRPr="006B29AA">
        <w:t>Wykonawca na bieżąco zgłasza prace tzw.: zanikające</w:t>
      </w:r>
      <w:r w:rsidR="00854695">
        <w:t>,</w:t>
      </w:r>
      <w:r w:rsidRPr="006B29AA">
        <w:t xml:space="preserve"> celem bieżącej kontroli </w:t>
      </w:r>
      <w:r w:rsidR="005D4733">
        <w:t xml:space="preserve">ilości i </w:t>
      </w:r>
      <w:r w:rsidRPr="006B29AA">
        <w:t>jakości ich wykonania.</w:t>
      </w:r>
    </w:p>
    <w:p w14:paraId="3132FDF5" w14:textId="77777777" w:rsidR="006B29AA" w:rsidRPr="00C215E8" w:rsidRDefault="006B29AA" w:rsidP="00D30DA0">
      <w:pPr>
        <w:pStyle w:val="Pawe"/>
      </w:pPr>
      <w:r w:rsidRPr="00C215E8">
        <w:t>Podstawa płatności</w:t>
      </w:r>
      <w:r w:rsidR="00295F33">
        <w:t>.</w:t>
      </w:r>
    </w:p>
    <w:p w14:paraId="0C455B93" w14:textId="77777777" w:rsidR="006B29AA" w:rsidRDefault="006B29AA" w:rsidP="008E7937">
      <w:pPr>
        <w:pStyle w:val="Pawe1"/>
      </w:pPr>
      <w:r>
        <w:t xml:space="preserve"> Cena jednostki obmiarowej obejmuje wykonanie wszelkich prac opisanych w przedmiarze w tym w szczególności:</w:t>
      </w:r>
    </w:p>
    <w:p w14:paraId="5BD6D963" w14:textId="77777777" w:rsidR="00D44B10" w:rsidRDefault="006B29AA" w:rsidP="00AE2D4F">
      <w:pPr>
        <w:spacing w:after="0" w:line="360" w:lineRule="auto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D44B10">
        <w:rPr>
          <w:rFonts w:ascii="Verdana" w:hAnsi="Verdana"/>
          <w:sz w:val="20"/>
        </w:rPr>
        <w:t>prace przygotowawcze</w:t>
      </w:r>
    </w:p>
    <w:p w14:paraId="5C5E93A3" w14:textId="77777777" w:rsidR="006B29AA" w:rsidRDefault="006B29AA" w:rsidP="00AE2D4F">
      <w:pPr>
        <w:spacing w:after="0" w:line="360" w:lineRule="auto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D44B10">
        <w:rPr>
          <w:rFonts w:ascii="Verdana" w:hAnsi="Verdana"/>
          <w:sz w:val="20"/>
        </w:rPr>
        <w:t>prace</w:t>
      </w:r>
      <w:r>
        <w:rPr>
          <w:rFonts w:ascii="Verdana" w:hAnsi="Verdana"/>
          <w:sz w:val="20"/>
        </w:rPr>
        <w:t xml:space="preserve"> rozbiórkowe;</w:t>
      </w:r>
    </w:p>
    <w:p w14:paraId="3352CAE7" w14:textId="77777777" w:rsidR="006B29AA" w:rsidRDefault="006B29AA" w:rsidP="00AE2D4F">
      <w:pPr>
        <w:spacing w:after="0" w:line="360" w:lineRule="auto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D44B10">
        <w:rPr>
          <w:rFonts w:ascii="Verdana" w:hAnsi="Verdana"/>
          <w:sz w:val="20"/>
        </w:rPr>
        <w:t>prace budowlane</w:t>
      </w:r>
      <w:r>
        <w:rPr>
          <w:rFonts w:ascii="Verdana" w:hAnsi="Verdana"/>
          <w:sz w:val="20"/>
        </w:rPr>
        <w:t>;</w:t>
      </w:r>
    </w:p>
    <w:p w14:paraId="0A3ECEF9" w14:textId="77777777" w:rsidR="006B29AA" w:rsidRDefault="006B29AA" w:rsidP="00AE2D4F">
      <w:pPr>
        <w:spacing w:after="0" w:line="360" w:lineRule="auto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D44B10">
        <w:rPr>
          <w:rFonts w:ascii="Verdana" w:hAnsi="Verdana"/>
          <w:sz w:val="20"/>
        </w:rPr>
        <w:t xml:space="preserve">koszty i </w:t>
      </w:r>
      <w:r>
        <w:rPr>
          <w:rFonts w:ascii="Verdana" w:hAnsi="Verdana"/>
          <w:sz w:val="20"/>
        </w:rPr>
        <w:t>zakup wszelkich materiałów niezbędnych dla prawidłowego wykonania remontu;</w:t>
      </w:r>
    </w:p>
    <w:p w14:paraId="2696CBC6" w14:textId="77777777" w:rsidR="006B29AA" w:rsidRDefault="006B29AA" w:rsidP="00AE2D4F">
      <w:pPr>
        <w:spacing w:after="0" w:line="360" w:lineRule="auto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koszty transportu oraz utylizacji materiałów z rozbiórki;</w:t>
      </w:r>
    </w:p>
    <w:p w14:paraId="02142FF1" w14:textId="77777777" w:rsidR="002427CE" w:rsidRDefault="00D44B10" w:rsidP="00AE2D4F">
      <w:pPr>
        <w:spacing w:after="0" w:line="360" w:lineRule="auto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854695">
        <w:rPr>
          <w:rFonts w:ascii="Verdana" w:hAnsi="Verdana"/>
          <w:sz w:val="20"/>
        </w:rPr>
        <w:t>prace porządkowe</w:t>
      </w:r>
      <w:r w:rsidR="00D30DA0">
        <w:rPr>
          <w:rFonts w:ascii="Verdana" w:hAnsi="Verdana"/>
          <w:sz w:val="20"/>
        </w:rPr>
        <w:t>;</w:t>
      </w:r>
    </w:p>
    <w:p w14:paraId="5B7FEF31" w14:textId="77777777" w:rsidR="00533D9D" w:rsidRPr="00D30DA0" w:rsidRDefault="005E5BDF" w:rsidP="00D30DA0">
      <w:pPr>
        <w:pStyle w:val="Pawe"/>
      </w:pPr>
      <w:r w:rsidRPr="00D30DA0">
        <w:t>Przed przystąpieniem do wyceny niniejszego zamówienia publicznego, konieczne jest dokonanie rzeczywistych obmiarów w w/w lokalizacji w celu zapoznania się wykonawcy z sytuacją dotyczącą realizacji przedmiotu zadania oraz możliwości dokonania wyceny wszystkich elementów niezbędnych do prawidłowego jego wykonania. Potwierdzeniem dokonania pomiarów w siedzibie tutejszego Urzędu będzie złożenie oferty. W związku z tym wyklucza się jakiekolwiek roszczenia Wykonawcy związane z nieprawidłowym skalkulowaniem ceny lub pominięcia pewnych elementów niezbędnych do prawidłowego wykonania niniejszego zamówienia.</w:t>
      </w:r>
    </w:p>
    <w:p w14:paraId="5607FEF2" w14:textId="77777777" w:rsidR="00D61B50" w:rsidRDefault="00D61B50" w:rsidP="00AE2D4F">
      <w:pPr>
        <w:pStyle w:val="Akapitzlist"/>
        <w:jc w:val="both"/>
      </w:pPr>
    </w:p>
    <w:p w14:paraId="0BCC7A16" w14:textId="77777777" w:rsidR="00295F33" w:rsidRDefault="00295F33" w:rsidP="00AF1EF0">
      <w:pPr>
        <w:pStyle w:val="Pawe"/>
        <w:numPr>
          <w:ilvl w:val="0"/>
          <w:numId w:val="0"/>
        </w:numPr>
      </w:pPr>
    </w:p>
    <w:sectPr w:rsidR="00295F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D8A" w14:textId="77777777" w:rsidR="00B16003" w:rsidRDefault="00B16003" w:rsidP="005B3EF9">
      <w:pPr>
        <w:spacing w:after="0" w:line="240" w:lineRule="auto"/>
      </w:pPr>
      <w:r>
        <w:separator/>
      </w:r>
    </w:p>
  </w:endnote>
  <w:endnote w:type="continuationSeparator" w:id="0">
    <w:p w14:paraId="5EEB1006" w14:textId="77777777" w:rsidR="00B16003" w:rsidRDefault="00B16003" w:rsidP="005B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334600"/>
      <w:docPartObj>
        <w:docPartGallery w:val="Page Numbers (Bottom of Page)"/>
        <w:docPartUnique/>
      </w:docPartObj>
    </w:sdtPr>
    <w:sdtEndPr/>
    <w:sdtContent>
      <w:p w14:paraId="07DDDBF6" w14:textId="77777777" w:rsidR="005B3EF9" w:rsidRDefault="005B3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FB3">
          <w:rPr>
            <w:noProof/>
          </w:rPr>
          <w:t>4</w:t>
        </w:r>
        <w:r>
          <w:fldChar w:fldCharType="end"/>
        </w:r>
      </w:p>
    </w:sdtContent>
  </w:sdt>
  <w:p w14:paraId="654C2CBB" w14:textId="77777777" w:rsidR="005B3EF9" w:rsidRDefault="005B3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2485" w14:textId="77777777" w:rsidR="00B16003" w:rsidRDefault="00B16003" w:rsidP="005B3EF9">
      <w:pPr>
        <w:spacing w:after="0" w:line="240" w:lineRule="auto"/>
      </w:pPr>
      <w:r>
        <w:separator/>
      </w:r>
    </w:p>
  </w:footnote>
  <w:footnote w:type="continuationSeparator" w:id="0">
    <w:p w14:paraId="11EDF625" w14:textId="77777777" w:rsidR="00B16003" w:rsidRDefault="00B16003" w:rsidP="005B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117B" w14:textId="77777777" w:rsidR="005B3EF9" w:rsidRDefault="005B3EF9">
    <w:pPr>
      <w:pStyle w:val="Nagwek"/>
    </w:pPr>
    <w:r>
      <w:rPr>
        <w:noProof/>
        <w:lang w:eastAsia="pl-PL"/>
      </w:rPr>
      <w:drawing>
        <wp:inline distT="0" distB="0" distL="0" distR="0" wp14:anchorId="5FD87DB1" wp14:editId="0F5AE983">
          <wp:extent cx="1352550" cy="255198"/>
          <wp:effectExtent l="0" t="0" r="0" b="0"/>
          <wp:docPr id="12" name="Obraz 12" descr="Generalna Dyrekcja Dróg Krajowych i Autostrad - Serwis 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alna Dyrekcja Dróg Krajowych i Autostrad - Serwis inform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01" cy="26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25408" w14:textId="77777777" w:rsidR="005B3EF9" w:rsidRDefault="005B3E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87F07E2E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29"/>
    <w:multiLevelType w:val="multilevel"/>
    <w:tmpl w:val="B84252EC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A"/>
    <w:multiLevelType w:val="multilevel"/>
    <w:tmpl w:val="6D76B11C"/>
    <w:name w:val="WW8Num4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A132889"/>
    <w:multiLevelType w:val="hybridMultilevel"/>
    <w:tmpl w:val="B7A60C0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A609BE"/>
    <w:multiLevelType w:val="hybridMultilevel"/>
    <w:tmpl w:val="44A61A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6324CE"/>
    <w:multiLevelType w:val="hybridMultilevel"/>
    <w:tmpl w:val="979A5A88"/>
    <w:lvl w:ilvl="0" w:tplc="0415000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6" w15:restartNumberingAfterBreak="0">
    <w:nsid w:val="1A375ED4"/>
    <w:multiLevelType w:val="hybridMultilevel"/>
    <w:tmpl w:val="688AEABC"/>
    <w:lvl w:ilvl="0" w:tplc="041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1FAC4CA9"/>
    <w:multiLevelType w:val="hybridMultilevel"/>
    <w:tmpl w:val="88049576"/>
    <w:lvl w:ilvl="0" w:tplc="041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8" w15:restartNumberingAfterBreak="0">
    <w:nsid w:val="24B152AC"/>
    <w:multiLevelType w:val="multilevel"/>
    <w:tmpl w:val="D18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3103B"/>
    <w:multiLevelType w:val="hybridMultilevel"/>
    <w:tmpl w:val="C8C0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C40B4"/>
    <w:multiLevelType w:val="multilevel"/>
    <w:tmpl w:val="0D70D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4739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3635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CC5725"/>
    <w:multiLevelType w:val="multilevel"/>
    <w:tmpl w:val="FD4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3251E"/>
    <w:multiLevelType w:val="hybridMultilevel"/>
    <w:tmpl w:val="6D5CE58E"/>
    <w:lvl w:ilvl="0" w:tplc="0415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5" w15:restartNumberingAfterBreak="0">
    <w:nsid w:val="53CB5C19"/>
    <w:multiLevelType w:val="hybridMultilevel"/>
    <w:tmpl w:val="CDD8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4985"/>
    <w:multiLevelType w:val="multilevel"/>
    <w:tmpl w:val="7F4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E105F"/>
    <w:multiLevelType w:val="hybridMultilevel"/>
    <w:tmpl w:val="77F68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1D22E8"/>
    <w:multiLevelType w:val="hybridMultilevel"/>
    <w:tmpl w:val="A63CCE5E"/>
    <w:lvl w:ilvl="0" w:tplc="09CC80DF">
      <w:numFmt w:val="bullet"/>
      <w:lvlText w:val="-"/>
      <w:lvlJc w:val="left"/>
      <w:pPr>
        <w:ind w:left="720" w:hanging="360"/>
      </w:pPr>
      <w:rPr>
        <w:rFonts w:ascii="Symbol" w:hAnsi="Symbol"/>
        <w:snapToGrid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0130C"/>
    <w:multiLevelType w:val="hybridMultilevel"/>
    <w:tmpl w:val="B248E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81B43"/>
    <w:multiLevelType w:val="singleLevel"/>
    <w:tmpl w:val="2CF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12024ED"/>
    <w:multiLevelType w:val="hybridMultilevel"/>
    <w:tmpl w:val="580C33BE"/>
    <w:lvl w:ilvl="0" w:tplc="0415000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22" w15:restartNumberingAfterBreak="0">
    <w:nsid w:val="7C8F55B0"/>
    <w:multiLevelType w:val="multilevel"/>
    <w:tmpl w:val="CCF086F6"/>
    <w:lvl w:ilvl="0">
      <w:start w:val="1"/>
      <w:numFmt w:val="decimal"/>
      <w:pStyle w:val="Pawe"/>
      <w:lvlText w:val="%1."/>
      <w:lvlJc w:val="left"/>
      <w:pPr>
        <w:ind w:left="360" w:hanging="360"/>
      </w:pPr>
    </w:lvl>
    <w:lvl w:ilvl="1">
      <w:start w:val="1"/>
      <w:numFmt w:val="decimal"/>
      <w:pStyle w:val="Pawe1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pStyle w:val="Pawe2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pStyle w:val="Pawe3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F35C1D"/>
    <w:multiLevelType w:val="multilevel"/>
    <w:tmpl w:val="FA0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15"/>
  </w:num>
  <w:num w:numId="5">
    <w:abstractNumId w:val="17"/>
  </w:num>
  <w:num w:numId="6">
    <w:abstractNumId w:val="9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3"/>
  </w:num>
  <w:num w:numId="13">
    <w:abstractNumId w:val="1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14"/>
  </w:num>
  <w:num w:numId="24">
    <w:abstractNumId w:val="8"/>
  </w:num>
  <w:num w:numId="25">
    <w:abstractNumId w:val="16"/>
  </w:num>
  <w:num w:numId="26">
    <w:abstractNumId w:val="13"/>
  </w:num>
  <w:num w:numId="27">
    <w:abstractNumId w:val="4"/>
  </w:num>
  <w:num w:numId="28">
    <w:abstractNumId w:val="3"/>
  </w:num>
  <w:num w:numId="29">
    <w:abstractNumId w:val="21"/>
  </w:num>
  <w:num w:numId="30">
    <w:abstractNumId w:val="5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B9"/>
    <w:rsid w:val="00000452"/>
    <w:rsid w:val="00014F63"/>
    <w:rsid w:val="00042C79"/>
    <w:rsid w:val="00050AE3"/>
    <w:rsid w:val="00052545"/>
    <w:rsid w:val="0005292D"/>
    <w:rsid w:val="0006177B"/>
    <w:rsid w:val="00072725"/>
    <w:rsid w:val="0008100F"/>
    <w:rsid w:val="000865B8"/>
    <w:rsid w:val="00093311"/>
    <w:rsid w:val="000A2180"/>
    <w:rsid w:val="000A6399"/>
    <w:rsid w:val="000B6651"/>
    <w:rsid w:val="000C67DD"/>
    <w:rsid w:val="000D3BE1"/>
    <w:rsid w:val="000E048D"/>
    <w:rsid w:val="000F0FB7"/>
    <w:rsid w:val="000F16FA"/>
    <w:rsid w:val="000F1B99"/>
    <w:rsid w:val="000F6FC4"/>
    <w:rsid w:val="00110095"/>
    <w:rsid w:val="0011655D"/>
    <w:rsid w:val="00122F08"/>
    <w:rsid w:val="001240C9"/>
    <w:rsid w:val="00143C90"/>
    <w:rsid w:val="00151C19"/>
    <w:rsid w:val="00156C0F"/>
    <w:rsid w:val="001572AA"/>
    <w:rsid w:val="0016298C"/>
    <w:rsid w:val="001809A1"/>
    <w:rsid w:val="00185ECF"/>
    <w:rsid w:val="00186DAD"/>
    <w:rsid w:val="001A01EC"/>
    <w:rsid w:val="001A57D9"/>
    <w:rsid w:val="001A607D"/>
    <w:rsid w:val="001A640F"/>
    <w:rsid w:val="001D5436"/>
    <w:rsid w:val="001E3214"/>
    <w:rsid w:val="001F4169"/>
    <w:rsid w:val="00200C9F"/>
    <w:rsid w:val="002201FE"/>
    <w:rsid w:val="002302C9"/>
    <w:rsid w:val="00230964"/>
    <w:rsid w:val="00230CDB"/>
    <w:rsid w:val="002321EF"/>
    <w:rsid w:val="002427CE"/>
    <w:rsid w:val="00243C22"/>
    <w:rsid w:val="00244737"/>
    <w:rsid w:val="00252C98"/>
    <w:rsid w:val="0025342B"/>
    <w:rsid w:val="00262DBE"/>
    <w:rsid w:val="00265107"/>
    <w:rsid w:val="0026754B"/>
    <w:rsid w:val="00270074"/>
    <w:rsid w:val="002731BA"/>
    <w:rsid w:val="002751F8"/>
    <w:rsid w:val="00277583"/>
    <w:rsid w:val="00295F33"/>
    <w:rsid w:val="002B7F06"/>
    <w:rsid w:val="002C07ED"/>
    <w:rsid w:val="002C0A3B"/>
    <w:rsid w:val="002D1874"/>
    <w:rsid w:val="002D690D"/>
    <w:rsid w:val="002F0AAA"/>
    <w:rsid w:val="002F1485"/>
    <w:rsid w:val="0032765D"/>
    <w:rsid w:val="003359FC"/>
    <w:rsid w:val="00340461"/>
    <w:rsid w:val="00343124"/>
    <w:rsid w:val="003454E2"/>
    <w:rsid w:val="00352598"/>
    <w:rsid w:val="00354AAB"/>
    <w:rsid w:val="00356F2A"/>
    <w:rsid w:val="003654B4"/>
    <w:rsid w:val="003701B4"/>
    <w:rsid w:val="00381621"/>
    <w:rsid w:val="00384363"/>
    <w:rsid w:val="00393D15"/>
    <w:rsid w:val="003970E6"/>
    <w:rsid w:val="003C31E9"/>
    <w:rsid w:val="003D59EB"/>
    <w:rsid w:val="003E3B09"/>
    <w:rsid w:val="0040340A"/>
    <w:rsid w:val="004046C9"/>
    <w:rsid w:val="004324D4"/>
    <w:rsid w:val="0044052A"/>
    <w:rsid w:val="0044589F"/>
    <w:rsid w:val="00450556"/>
    <w:rsid w:val="004527E2"/>
    <w:rsid w:val="00460E3F"/>
    <w:rsid w:val="00472E1E"/>
    <w:rsid w:val="00481FE5"/>
    <w:rsid w:val="0048207C"/>
    <w:rsid w:val="00482727"/>
    <w:rsid w:val="00483A58"/>
    <w:rsid w:val="00483DE7"/>
    <w:rsid w:val="00494A6D"/>
    <w:rsid w:val="00497D2B"/>
    <w:rsid w:val="004A5A6D"/>
    <w:rsid w:val="004B60D0"/>
    <w:rsid w:val="004E5064"/>
    <w:rsid w:val="004F127A"/>
    <w:rsid w:val="00502CBA"/>
    <w:rsid w:val="00511C45"/>
    <w:rsid w:val="0051299F"/>
    <w:rsid w:val="00523133"/>
    <w:rsid w:val="0052532C"/>
    <w:rsid w:val="00531ACD"/>
    <w:rsid w:val="00533D9D"/>
    <w:rsid w:val="00534582"/>
    <w:rsid w:val="005351CE"/>
    <w:rsid w:val="00540977"/>
    <w:rsid w:val="0054456C"/>
    <w:rsid w:val="005450FA"/>
    <w:rsid w:val="0054634B"/>
    <w:rsid w:val="0057117C"/>
    <w:rsid w:val="00574069"/>
    <w:rsid w:val="005805B8"/>
    <w:rsid w:val="00595910"/>
    <w:rsid w:val="005A789B"/>
    <w:rsid w:val="005B056B"/>
    <w:rsid w:val="005B3EF9"/>
    <w:rsid w:val="005D1839"/>
    <w:rsid w:val="005D4733"/>
    <w:rsid w:val="005E2503"/>
    <w:rsid w:val="005E5BDF"/>
    <w:rsid w:val="005F137C"/>
    <w:rsid w:val="005F1B5B"/>
    <w:rsid w:val="005F7741"/>
    <w:rsid w:val="006030BF"/>
    <w:rsid w:val="0061346D"/>
    <w:rsid w:val="00625FE6"/>
    <w:rsid w:val="00630C76"/>
    <w:rsid w:val="00631499"/>
    <w:rsid w:val="0064685C"/>
    <w:rsid w:val="00646BE1"/>
    <w:rsid w:val="006471AB"/>
    <w:rsid w:val="006654DF"/>
    <w:rsid w:val="00665C20"/>
    <w:rsid w:val="00685EDE"/>
    <w:rsid w:val="00692F91"/>
    <w:rsid w:val="006A24E3"/>
    <w:rsid w:val="006A33E8"/>
    <w:rsid w:val="006B29AA"/>
    <w:rsid w:val="006C11A0"/>
    <w:rsid w:val="006C3984"/>
    <w:rsid w:val="006C4A0A"/>
    <w:rsid w:val="006D1221"/>
    <w:rsid w:val="006D41A8"/>
    <w:rsid w:val="006F0199"/>
    <w:rsid w:val="006F48BF"/>
    <w:rsid w:val="00701DFE"/>
    <w:rsid w:val="00703551"/>
    <w:rsid w:val="00707FE2"/>
    <w:rsid w:val="0071207B"/>
    <w:rsid w:val="0071597E"/>
    <w:rsid w:val="00716140"/>
    <w:rsid w:val="00721EC1"/>
    <w:rsid w:val="0072792E"/>
    <w:rsid w:val="0073458C"/>
    <w:rsid w:val="0075171F"/>
    <w:rsid w:val="00757CC7"/>
    <w:rsid w:val="00771D8E"/>
    <w:rsid w:val="007725AD"/>
    <w:rsid w:val="0078003D"/>
    <w:rsid w:val="00787D1C"/>
    <w:rsid w:val="0079539D"/>
    <w:rsid w:val="007974DF"/>
    <w:rsid w:val="007B1724"/>
    <w:rsid w:val="007B75AF"/>
    <w:rsid w:val="007D6EB7"/>
    <w:rsid w:val="007D77FF"/>
    <w:rsid w:val="007E41AF"/>
    <w:rsid w:val="007E4445"/>
    <w:rsid w:val="007E64E8"/>
    <w:rsid w:val="007E6C39"/>
    <w:rsid w:val="007F3088"/>
    <w:rsid w:val="00801F8D"/>
    <w:rsid w:val="00802C9B"/>
    <w:rsid w:val="008066A0"/>
    <w:rsid w:val="00810C4A"/>
    <w:rsid w:val="00810E7D"/>
    <w:rsid w:val="00812015"/>
    <w:rsid w:val="00812BEF"/>
    <w:rsid w:val="00817410"/>
    <w:rsid w:val="0082105A"/>
    <w:rsid w:val="00822606"/>
    <w:rsid w:val="00854695"/>
    <w:rsid w:val="00860770"/>
    <w:rsid w:val="00860AB9"/>
    <w:rsid w:val="00867509"/>
    <w:rsid w:val="00867510"/>
    <w:rsid w:val="00873631"/>
    <w:rsid w:val="00892F7F"/>
    <w:rsid w:val="008A21B7"/>
    <w:rsid w:val="008C7ED0"/>
    <w:rsid w:val="008D247D"/>
    <w:rsid w:val="008D2754"/>
    <w:rsid w:val="008D2764"/>
    <w:rsid w:val="008E3FE7"/>
    <w:rsid w:val="008E7937"/>
    <w:rsid w:val="009013E1"/>
    <w:rsid w:val="00901E90"/>
    <w:rsid w:val="00903E32"/>
    <w:rsid w:val="0090584C"/>
    <w:rsid w:val="00921954"/>
    <w:rsid w:val="009244FE"/>
    <w:rsid w:val="00931927"/>
    <w:rsid w:val="0093600F"/>
    <w:rsid w:val="00946418"/>
    <w:rsid w:val="009473F6"/>
    <w:rsid w:val="009556C0"/>
    <w:rsid w:val="009557BD"/>
    <w:rsid w:val="00967A8C"/>
    <w:rsid w:val="0097416E"/>
    <w:rsid w:val="00981B97"/>
    <w:rsid w:val="0098550E"/>
    <w:rsid w:val="00992241"/>
    <w:rsid w:val="00993B2B"/>
    <w:rsid w:val="009B6461"/>
    <w:rsid w:val="009D1981"/>
    <w:rsid w:val="009F6ABF"/>
    <w:rsid w:val="00A10D01"/>
    <w:rsid w:val="00A11824"/>
    <w:rsid w:val="00A26BA2"/>
    <w:rsid w:val="00A4290E"/>
    <w:rsid w:val="00A63E1E"/>
    <w:rsid w:val="00A73E63"/>
    <w:rsid w:val="00A75992"/>
    <w:rsid w:val="00A84D06"/>
    <w:rsid w:val="00A8739C"/>
    <w:rsid w:val="00A877DB"/>
    <w:rsid w:val="00A976D1"/>
    <w:rsid w:val="00AC11DD"/>
    <w:rsid w:val="00AC6D89"/>
    <w:rsid w:val="00AD054C"/>
    <w:rsid w:val="00AD51D5"/>
    <w:rsid w:val="00AD559F"/>
    <w:rsid w:val="00AD73BC"/>
    <w:rsid w:val="00AE2D4F"/>
    <w:rsid w:val="00AF1EF0"/>
    <w:rsid w:val="00AF2732"/>
    <w:rsid w:val="00AF3B81"/>
    <w:rsid w:val="00AF6473"/>
    <w:rsid w:val="00B10298"/>
    <w:rsid w:val="00B16003"/>
    <w:rsid w:val="00B25B22"/>
    <w:rsid w:val="00B25E2A"/>
    <w:rsid w:val="00B32108"/>
    <w:rsid w:val="00B32CD9"/>
    <w:rsid w:val="00B33922"/>
    <w:rsid w:val="00B41AB0"/>
    <w:rsid w:val="00B5389A"/>
    <w:rsid w:val="00B56C10"/>
    <w:rsid w:val="00B645A5"/>
    <w:rsid w:val="00B717AF"/>
    <w:rsid w:val="00B80B25"/>
    <w:rsid w:val="00B81A0B"/>
    <w:rsid w:val="00B81C5A"/>
    <w:rsid w:val="00B83151"/>
    <w:rsid w:val="00B902A0"/>
    <w:rsid w:val="00BA17E7"/>
    <w:rsid w:val="00BA6193"/>
    <w:rsid w:val="00BB47A2"/>
    <w:rsid w:val="00BD3B7B"/>
    <w:rsid w:val="00BD655A"/>
    <w:rsid w:val="00BD6D60"/>
    <w:rsid w:val="00BF300B"/>
    <w:rsid w:val="00BF7888"/>
    <w:rsid w:val="00C132AE"/>
    <w:rsid w:val="00C20A5C"/>
    <w:rsid w:val="00C27FC0"/>
    <w:rsid w:val="00C318FC"/>
    <w:rsid w:val="00C353E0"/>
    <w:rsid w:val="00C4139B"/>
    <w:rsid w:val="00C43C85"/>
    <w:rsid w:val="00C57BF4"/>
    <w:rsid w:val="00C6291C"/>
    <w:rsid w:val="00C82724"/>
    <w:rsid w:val="00C91EB5"/>
    <w:rsid w:val="00CA5B1E"/>
    <w:rsid w:val="00CB198B"/>
    <w:rsid w:val="00CB6762"/>
    <w:rsid w:val="00CC532E"/>
    <w:rsid w:val="00CF47B7"/>
    <w:rsid w:val="00D03166"/>
    <w:rsid w:val="00D23950"/>
    <w:rsid w:val="00D23E99"/>
    <w:rsid w:val="00D30DA0"/>
    <w:rsid w:val="00D44B10"/>
    <w:rsid w:val="00D47705"/>
    <w:rsid w:val="00D52DC3"/>
    <w:rsid w:val="00D61B50"/>
    <w:rsid w:val="00D642A1"/>
    <w:rsid w:val="00D64CBD"/>
    <w:rsid w:val="00D66236"/>
    <w:rsid w:val="00D877F5"/>
    <w:rsid w:val="00D93ADC"/>
    <w:rsid w:val="00D94725"/>
    <w:rsid w:val="00DD0909"/>
    <w:rsid w:val="00DD3CD6"/>
    <w:rsid w:val="00DD451F"/>
    <w:rsid w:val="00DE5D25"/>
    <w:rsid w:val="00E03027"/>
    <w:rsid w:val="00E142DA"/>
    <w:rsid w:val="00E2177F"/>
    <w:rsid w:val="00E30D18"/>
    <w:rsid w:val="00E3754E"/>
    <w:rsid w:val="00E37819"/>
    <w:rsid w:val="00E41FB3"/>
    <w:rsid w:val="00E46A18"/>
    <w:rsid w:val="00E6726E"/>
    <w:rsid w:val="00E70CA7"/>
    <w:rsid w:val="00E93B87"/>
    <w:rsid w:val="00EA7182"/>
    <w:rsid w:val="00EA73C4"/>
    <w:rsid w:val="00EB13E8"/>
    <w:rsid w:val="00EC4B39"/>
    <w:rsid w:val="00EC63D7"/>
    <w:rsid w:val="00EC77B8"/>
    <w:rsid w:val="00ED0A0E"/>
    <w:rsid w:val="00ED33B3"/>
    <w:rsid w:val="00ED486B"/>
    <w:rsid w:val="00EF21EF"/>
    <w:rsid w:val="00F0056F"/>
    <w:rsid w:val="00F00D87"/>
    <w:rsid w:val="00F07C0B"/>
    <w:rsid w:val="00F31683"/>
    <w:rsid w:val="00F35C86"/>
    <w:rsid w:val="00F47F40"/>
    <w:rsid w:val="00F766DD"/>
    <w:rsid w:val="00F77C81"/>
    <w:rsid w:val="00F80400"/>
    <w:rsid w:val="00F80D83"/>
    <w:rsid w:val="00F8280F"/>
    <w:rsid w:val="00F85CA5"/>
    <w:rsid w:val="00F873AA"/>
    <w:rsid w:val="00F91B3B"/>
    <w:rsid w:val="00FA0E89"/>
    <w:rsid w:val="00FA48CA"/>
    <w:rsid w:val="00FE0212"/>
    <w:rsid w:val="00FE1C9F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BEE8"/>
  <w15:chartTrackingRefBased/>
  <w15:docId w15:val="{D675CCBB-6A41-4621-A196-497F96D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D451F"/>
    <w:pPr>
      <w:spacing w:after="0" w:line="240" w:lineRule="auto"/>
      <w:ind w:left="360" w:hanging="360"/>
      <w:outlineLvl w:val="1"/>
    </w:pPr>
    <w:rPr>
      <w:rFonts w:ascii="Verdana" w:hAnsi="Verdana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A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0A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D451F"/>
    <w:rPr>
      <w:rFonts w:ascii="Verdana" w:hAnsi="Verdana"/>
      <w:sz w:val="20"/>
      <w:szCs w:val="20"/>
    </w:rPr>
  </w:style>
  <w:style w:type="paragraph" w:customStyle="1" w:styleId="Pawe">
    <w:name w:val="Paweł"/>
    <w:basedOn w:val="Nagwek1"/>
    <w:link w:val="PaweZnak"/>
    <w:autoRedefine/>
    <w:qFormat/>
    <w:rsid w:val="00D30DA0"/>
    <w:pPr>
      <w:numPr>
        <w:numId w:val="1"/>
      </w:numPr>
      <w:tabs>
        <w:tab w:val="left" w:pos="5245"/>
      </w:tabs>
      <w:spacing w:before="0" w:line="360" w:lineRule="auto"/>
      <w:jc w:val="both"/>
    </w:pPr>
    <w:rPr>
      <w:rFonts w:ascii="Verdana" w:hAnsi="Verdana"/>
      <w:b/>
      <w:color w:val="auto"/>
      <w:sz w:val="20"/>
    </w:rPr>
  </w:style>
  <w:style w:type="paragraph" w:customStyle="1" w:styleId="Pawe1">
    <w:name w:val="Paweł 1"/>
    <w:basedOn w:val="Akapitzlist"/>
    <w:link w:val="Pawe1Znak"/>
    <w:autoRedefine/>
    <w:qFormat/>
    <w:rsid w:val="008E7937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92F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weZnak">
    <w:name w:val="Paweł Znak"/>
    <w:basedOn w:val="Nagwek1Znak"/>
    <w:link w:val="Pawe"/>
    <w:rsid w:val="00D30DA0"/>
    <w:rPr>
      <w:rFonts w:ascii="Verdana" w:eastAsiaTheme="majorEastAsia" w:hAnsi="Verdana" w:cstheme="majorBidi"/>
      <w:b/>
      <w:color w:val="2E74B5" w:themeColor="accent1" w:themeShade="BF"/>
      <w:sz w:val="20"/>
      <w:szCs w:val="32"/>
    </w:rPr>
  </w:style>
  <w:style w:type="paragraph" w:customStyle="1" w:styleId="Pawe2">
    <w:name w:val="Paweł 2"/>
    <w:basedOn w:val="Pawe1"/>
    <w:link w:val="Pawe2Znak"/>
    <w:autoRedefine/>
    <w:qFormat/>
    <w:rsid w:val="00901E90"/>
    <w:pPr>
      <w:numPr>
        <w:ilvl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92F7F"/>
  </w:style>
  <w:style w:type="character" w:customStyle="1" w:styleId="Pawe1Znak">
    <w:name w:val="Paweł 1 Znak"/>
    <w:basedOn w:val="AkapitzlistZnak"/>
    <w:link w:val="Pawe1"/>
    <w:rsid w:val="008E7937"/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awe2Znak">
    <w:name w:val="Paweł 2 Znak"/>
    <w:basedOn w:val="Pawe1Znak"/>
    <w:link w:val="Pawe2"/>
    <w:rsid w:val="00901E90"/>
    <w:rPr>
      <w:rFonts w:ascii="Verdana" w:hAnsi="Verdana"/>
      <w:b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B29AA"/>
  </w:style>
  <w:style w:type="paragraph" w:customStyle="1" w:styleId="Pawe3">
    <w:name w:val="Paweł 3"/>
    <w:basedOn w:val="Pawe2"/>
    <w:link w:val="Pawe3Znak"/>
    <w:qFormat/>
    <w:rsid w:val="00EC4B39"/>
    <w:pPr>
      <w:numPr>
        <w:ilvl w:val="3"/>
      </w:numPr>
    </w:pPr>
    <w:rPr>
      <w:b/>
    </w:rPr>
  </w:style>
  <w:style w:type="character" w:customStyle="1" w:styleId="Pawe3Znak">
    <w:name w:val="Paweł 3 Znak"/>
    <w:basedOn w:val="Pawe2Znak"/>
    <w:link w:val="Pawe3"/>
    <w:rsid w:val="00EC4B39"/>
    <w:rPr>
      <w:rFonts w:ascii="Verdana" w:hAnsi="Verdana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EF9"/>
  </w:style>
  <w:style w:type="paragraph" w:styleId="Tekstdymka">
    <w:name w:val="Balloon Text"/>
    <w:basedOn w:val="Normalny"/>
    <w:link w:val="TekstdymkaZnak"/>
    <w:uiPriority w:val="99"/>
    <w:semiHidden/>
    <w:unhideWhenUsed/>
    <w:rsid w:val="0044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9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">
    <w:name w:val="Style 2"/>
    <w:uiPriority w:val="99"/>
    <w:rsid w:val="00540977"/>
    <w:pPr>
      <w:widowControl w:val="0"/>
      <w:autoSpaceDE w:val="0"/>
      <w:autoSpaceDN w:val="0"/>
      <w:spacing w:after="0" w:line="240" w:lineRule="auto"/>
      <w:ind w:left="288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540977"/>
    <w:rPr>
      <w:rFonts w:ascii="Arial" w:hAnsi="Arial"/>
      <w:sz w:val="20"/>
    </w:rPr>
  </w:style>
  <w:style w:type="paragraph" w:styleId="NormalnyWeb">
    <w:name w:val="Normal (Web)"/>
    <w:basedOn w:val="Normalny"/>
    <w:uiPriority w:val="99"/>
    <w:semiHidden/>
    <w:unhideWhenUsed/>
    <w:rsid w:val="0016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01E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3600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54AB-ADE9-49D6-9263-298D0A04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Siwoszek Elżbieta</cp:lastModifiedBy>
  <cp:revision>3</cp:revision>
  <cp:lastPrinted>2020-09-25T11:25:00Z</cp:lastPrinted>
  <dcterms:created xsi:type="dcterms:W3CDTF">2023-05-23T08:06:00Z</dcterms:created>
  <dcterms:modified xsi:type="dcterms:W3CDTF">2023-05-23T08:38:00Z</dcterms:modified>
</cp:coreProperties>
</file>