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A6" w:rsidRDefault="00DA43A6" w:rsidP="00DA43A6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DA43A6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Ogłoszenie o przetargu p</w:t>
      </w:r>
      <w:r w:rsidR="000C74A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ublicznym na sprzedaż składnika </w:t>
      </w:r>
      <w:r w:rsidR="00BB78F4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rzeczo</w:t>
      </w:r>
      <w:r w:rsidR="0095798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wego majątku ruchomego - samocho</w:t>
      </w:r>
      <w:r w:rsidR="00BB78F4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d</w:t>
      </w:r>
      <w:r w:rsidR="0095798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u osobowego</w:t>
      </w:r>
      <w:r w:rsidRPr="00D92AF4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</w:t>
      </w:r>
      <w:r w:rsidR="00AF1B7E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BMW X5 (po wypadku)</w:t>
      </w:r>
      <w:r w:rsidRPr="00D92AF4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</w:t>
      </w:r>
    </w:p>
    <w:p w:rsidR="00D92AF4" w:rsidRPr="00DA43A6" w:rsidRDefault="00D92AF4" w:rsidP="00DA43A6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</w:p>
    <w:p w:rsidR="00DA43A6" w:rsidRDefault="00DA43A6" w:rsidP="00323862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Na podstawie Rozporządzenia Rady Ministrów z dnia 21.10.2019 r. w sprawie szczegółowego sposobu gospodarowania składnikami rzeczowymi majątku ruchomego Skarbu Państwa (Dz. U. z 2019 r., poz. 2004 z </w:t>
      </w:r>
      <w:proofErr w:type="spellStart"/>
      <w:r w:rsidR="00E83142">
        <w:rPr>
          <w:rFonts w:ascii="Arial" w:hAnsi="Arial" w:cs="Arial"/>
          <w:color w:val="1B1B1B"/>
        </w:rPr>
        <w:t>późn</w:t>
      </w:r>
      <w:proofErr w:type="spellEnd"/>
      <w:r>
        <w:rPr>
          <w:rFonts w:ascii="Arial" w:hAnsi="Arial" w:cs="Arial"/>
          <w:color w:val="1B1B1B"/>
        </w:rPr>
        <w:t xml:space="preserve">. zm.) Ambasada RP w Zagrzebiu (zwana dalej „Sprzedającym” lub „organizatorem przetargu”) ogłasza przetarg publiczny na sprzedaż samochodu osobowego </w:t>
      </w:r>
      <w:r w:rsidR="00AF1B7E">
        <w:rPr>
          <w:rFonts w:ascii="Arial" w:hAnsi="Arial" w:cs="Arial"/>
          <w:color w:val="1B1B1B"/>
        </w:rPr>
        <w:t>BMW X5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 </w:t>
      </w:r>
    </w:p>
    <w:p w:rsidR="00D57D39" w:rsidRPr="00D57D39" w:rsidRDefault="00DA43A6" w:rsidP="00D57D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Nazwa i siedziba Sprzedającego: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 xml:space="preserve">Ambasada RP w Zagrzebiu </w:t>
      </w:r>
      <w:r>
        <w:rPr>
          <w:rFonts w:ascii="Arial" w:hAnsi="Arial" w:cs="Arial"/>
          <w:color w:val="1B1B1B"/>
        </w:rPr>
        <w:br/>
      </w:r>
      <w:proofErr w:type="spellStart"/>
      <w:r w:rsidR="00D57D39">
        <w:rPr>
          <w:rFonts w:ascii="Arial" w:hAnsi="Arial" w:cs="Arial"/>
          <w:color w:val="1B1B1B"/>
        </w:rPr>
        <w:t>Miramarska</w:t>
      </w:r>
      <w:proofErr w:type="spellEnd"/>
      <w:r w:rsidR="00D57D39">
        <w:rPr>
          <w:rFonts w:ascii="Arial" w:hAnsi="Arial" w:cs="Arial"/>
          <w:color w:val="1B1B1B"/>
        </w:rPr>
        <w:t xml:space="preserve"> 23</w:t>
      </w:r>
    </w:p>
    <w:p w:rsidR="00F5285E" w:rsidRDefault="00D57D39" w:rsidP="00AE594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10000, Zagrzeb</w:t>
      </w:r>
      <w:r w:rsidR="00DA43A6">
        <w:rPr>
          <w:rFonts w:ascii="Arial" w:hAnsi="Arial" w:cs="Arial"/>
          <w:color w:val="1B1B1B"/>
        </w:rPr>
        <w:br/>
        <w:t xml:space="preserve">Chorwacja </w:t>
      </w:r>
      <w:r w:rsidR="00DA43A6">
        <w:rPr>
          <w:rFonts w:ascii="Arial" w:hAnsi="Arial" w:cs="Arial"/>
          <w:color w:val="1B1B1B"/>
        </w:rPr>
        <w:br/>
        <w:t> </w:t>
      </w:r>
      <w:r w:rsidR="00DA43A6">
        <w:rPr>
          <w:rFonts w:ascii="Arial" w:hAnsi="Arial" w:cs="Arial"/>
          <w:color w:val="1B1B1B"/>
        </w:rPr>
        <w:br/>
      </w:r>
      <w:r w:rsidR="00DA43A6" w:rsidRPr="00F5285E">
        <w:rPr>
          <w:rFonts w:ascii="Arial" w:hAnsi="Arial"/>
          <w:b/>
          <w:bCs/>
        </w:rPr>
        <w:t>2. Miejsce i termin przeprowadzenia przetargu:</w:t>
      </w:r>
      <w:r w:rsidR="00DA43A6">
        <w:rPr>
          <w:rFonts w:ascii="Arial" w:hAnsi="Arial" w:cs="Arial"/>
          <w:color w:val="1B1B1B"/>
        </w:rPr>
        <w:br/>
      </w:r>
      <w:r w:rsidR="00DA43A6">
        <w:rPr>
          <w:rFonts w:ascii="Arial" w:hAnsi="Arial" w:cs="Arial"/>
          <w:color w:val="1B1B1B"/>
        </w:rPr>
        <w:br/>
        <w:t xml:space="preserve">2.1. Otwarcie ofert nastąpi na posiedzeniu komisji przetargowej w siedzibie Sprzedającego, o której mowa w pkt. 1 powyżej, w dniu </w:t>
      </w:r>
      <w:r w:rsidR="00235D34">
        <w:rPr>
          <w:rFonts w:ascii="Arial" w:hAnsi="Arial" w:cs="Arial"/>
          <w:color w:val="1B1B1B"/>
        </w:rPr>
        <w:t>1</w:t>
      </w:r>
      <w:r w:rsidR="00FB4AAA">
        <w:rPr>
          <w:rFonts w:ascii="Arial" w:hAnsi="Arial" w:cs="Arial"/>
          <w:color w:val="1B1B1B"/>
        </w:rPr>
        <w:t>7</w:t>
      </w:r>
      <w:r w:rsidR="00235D34">
        <w:rPr>
          <w:rFonts w:ascii="Arial" w:hAnsi="Arial" w:cs="Arial"/>
          <w:color w:val="1B1B1B"/>
        </w:rPr>
        <w:t xml:space="preserve"> </w:t>
      </w:r>
      <w:r w:rsidR="00AF1B7E">
        <w:rPr>
          <w:rFonts w:ascii="Arial" w:hAnsi="Arial" w:cs="Arial"/>
          <w:color w:val="1B1B1B"/>
        </w:rPr>
        <w:t xml:space="preserve">października 2025 r. </w:t>
      </w:r>
      <w:r w:rsidR="00DA43A6">
        <w:rPr>
          <w:rFonts w:ascii="Arial" w:hAnsi="Arial" w:cs="Arial"/>
          <w:color w:val="1B1B1B"/>
        </w:rPr>
        <w:t xml:space="preserve"> o godz. </w:t>
      </w:r>
      <w:r w:rsidR="00715EDB">
        <w:rPr>
          <w:rFonts w:ascii="Arial" w:hAnsi="Arial" w:cs="Arial"/>
          <w:color w:val="1B1B1B"/>
        </w:rPr>
        <w:t>14</w:t>
      </w:r>
      <w:r w:rsidR="00C75E0D">
        <w:rPr>
          <w:rFonts w:ascii="Arial" w:hAnsi="Arial" w:cs="Arial"/>
          <w:color w:val="1B1B1B"/>
        </w:rPr>
        <w:t>:00</w:t>
      </w:r>
      <w:r w:rsidR="00DA43A6">
        <w:rPr>
          <w:rFonts w:ascii="Arial" w:hAnsi="Arial" w:cs="Arial"/>
          <w:color w:val="1B1B1B"/>
        </w:rPr>
        <w:t xml:space="preserve"> czasu lokalnego (Chorwacja).</w:t>
      </w:r>
    </w:p>
    <w:p w:rsidR="00F5285E" w:rsidRDefault="00DA43A6" w:rsidP="0032386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2.2. Otwarcie ofert jest jawne</w:t>
      </w:r>
      <w:r w:rsidR="00F5285E">
        <w:rPr>
          <w:rFonts w:ascii="Arial" w:hAnsi="Arial" w:cs="Arial"/>
          <w:color w:val="1B1B1B"/>
        </w:rPr>
        <w:t>.</w:t>
      </w:r>
    </w:p>
    <w:p w:rsidR="00DA43A6" w:rsidRDefault="00DA43A6" w:rsidP="0032386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2.3. Podczas otwarcia ofert podaje się nazwę oferenta, którego oferta jest otwierana, a także informacje dotyczące ceny. Oferty otwierane są zgodnie z kolejnością wpływu do siedziby organizatora przetargu.</w:t>
      </w:r>
    </w:p>
    <w:p w:rsidR="00F5285E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br/>
      </w:r>
      <w:r w:rsidRPr="00F5285E">
        <w:rPr>
          <w:rFonts w:ascii="Arial" w:hAnsi="Arial"/>
          <w:b/>
          <w:bCs/>
        </w:rPr>
        <w:t xml:space="preserve">3. </w:t>
      </w:r>
      <w:r w:rsidR="00456E87" w:rsidRPr="00F5285E">
        <w:rPr>
          <w:rFonts w:ascii="Arial" w:hAnsi="Arial"/>
          <w:b/>
          <w:bCs/>
        </w:rPr>
        <w:t>Przedmiot przetargu:</w:t>
      </w:r>
      <w:r>
        <w:rPr>
          <w:rFonts w:ascii="Arial" w:hAnsi="Arial" w:cs="Arial"/>
          <w:color w:val="1B1B1B"/>
        </w:rPr>
        <w:br/>
      </w:r>
      <w:r w:rsidR="00456E87">
        <w:rPr>
          <w:rFonts w:ascii="Arial" w:hAnsi="Arial" w:cs="Arial"/>
          <w:color w:val="1B1B1B"/>
        </w:rPr>
        <w:br/>
        <w:t>Przedmiotem przetargu</w:t>
      </w:r>
      <w:r>
        <w:rPr>
          <w:rFonts w:ascii="Arial" w:hAnsi="Arial" w:cs="Arial"/>
          <w:color w:val="1B1B1B"/>
        </w:rPr>
        <w:t xml:space="preserve"> j</w:t>
      </w:r>
      <w:r w:rsidR="001B0032">
        <w:rPr>
          <w:rFonts w:ascii="Arial" w:hAnsi="Arial" w:cs="Arial"/>
          <w:color w:val="1B1B1B"/>
        </w:rPr>
        <w:t xml:space="preserve">est </w:t>
      </w:r>
      <w:r>
        <w:rPr>
          <w:rFonts w:ascii="Arial" w:hAnsi="Arial" w:cs="Arial"/>
          <w:color w:val="1B1B1B"/>
        </w:rPr>
        <w:t>samochód osobowy</w:t>
      </w:r>
      <w:r w:rsidR="00323862">
        <w:rPr>
          <w:rFonts w:ascii="Arial" w:hAnsi="Arial" w:cs="Arial"/>
          <w:color w:val="1B1B1B"/>
        </w:rPr>
        <w:t xml:space="preserve"> </w:t>
      </w:r>
      <w:r w:rsidR="00AF1B7E">
        <w:rPr>
          <w:rFonts w:ascii="Arial" w:hAnsi="Arial"/>
          <w:b/>
          <w:bCs/>
        </w:rPr>
        <w:t>BMW X5</w:t>
      </w:r>
      <w:r>
        <w:rPr>
          <w:rFonts w:ascii="Arial" w:hAnsi="Arial" w:cs="Arial"/>
          <w:color w:val="1B1B1B"/>
        </w:rPr>
        <w:t xml:space="preserve"> wg poniższej specyfikacji:</w:t>
      </w:r>
      <w:r>
        <w:rPr>
          <w:rFonts w:ascii="Arial" w:hAnsi="Arial" w:cs="Arial"/>
          <w:color w:val="1B1B1B"/>
        </w:rPr>
        <w:br/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1. Rodzaj</w:t>
      </w:r>
      <w:r w:rsidR="00323862">
        <w:rPr>
          <w:rFonts w:ascii="Arial" w:hAnsi="Arial" w:cs="Arial"/>
          <w:color w:val="1B1B1B"/>
        </w:rPr>
        <w:t xml:space="preserve"> pojazdu/m</w:t>
      </w:r>
      <w:r>
        <w:rPr>
          <w:rFonts w:ascii="Arial" w:hAnsi="Arial" w:cs="Arial"/>
          <w:color w:val="1B1B1B"/>
        </w:rPr>
        <w:t xml:space="preserve">arka/typ/model: </w:t>
      </w:r>
      <w:r w:rsidR="00F8281E">
        <w:rPr>
          <w:rFonts w:ascii="Arial" w:hAnsi="Arial" w:cs="Arial"/>
          <w:color w:val="1B1B1B"/>
        </w:rPr>
        <w:t>BMW X5 DRIVE30d</w:t>
      </w:r>
    </w:p>
    <w:p w:rsidR="00DA43A6" w:rsidRDefault="001B0032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2. Moc</w:t>
      </w:r>
      <w:r w:rsidR="00DA43A6">
        <w:rPr>
          <w:rFonts w:ascii="Arial" w:hAnsi="Arial" w:cs="Arial"/>
          <w:color w:val="1B1B1B"/>
        </w:rPr>
        <w:t xml:space="preserve"> silnika: </w:t>
      </w:r>
      <w:r w:rsidR="00F8281E">
        <w:rPr>
          <w:rFonts w:ascii="Arial" w:hAnsi="Arial" w:cs="Arial"/>
          <w:color w:val="1B1B1B"/>
        </w:rPr>
        <w:t xml:space="preserve">195 </w:t>
      </w:r>
      <w:proofErr w:type="spellStart"/>
      <w:r w:rsidR="00F8281E">
        <w:rPr>
          <w:rFonts w:ascii="Arial" w:hAnsi="Arial" w:cs="Arial"/>
          <w:color w:val="1B1B1B"/>
        </w:rPr>
        <w:t>Kw</w:t>
      </w:r>
      <w:proofErr w:type="spellEnd"/>
    </w:p>
    <w:p w:rsidR="00AF1B7E" w:rsidRDefault="00323862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3. Rodzaj paliwa: </w:t>
      </w:r>
      <w:r w:rsidR="00F8281E">
        <w:rPr>
          <w:rFonts w:ascii="Arial" w:hAnsi="Arial" w:cs="Arial"/>
          <w:color w:val="1B1B1B"/>
        </w:rPr>
        <w:t>DIESEL</w:t>
      </w:r>
    </w:p>
    <w:p w:rsidR="00DA43A6" w:rsidRDefault="00AF1B7E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4. Ilość cylindrów: </w:t>
      </w:r>
      <w:r w:rsidR="00F8281E">
        <w:rPr>
          <w:rFonts w:ascii="Arial" w:hAnsi="Arial" w:cs="Arial"/>
          <w:color w:val="1B1B1B"/>
        </w:rPr>
        <w:t>6</w:t>
      </w:r>
    </w:p>
    <w:p w:rsidR="00DA43A6" w:rsidRDefault="00AF1B7E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5. Pojemność silnika w cm³: </w:t>
      </w:r>
      <w:r w:rsidR="00F8281E">
        <w:rPr>
          <w:rFonts w:ascii="Arial" w:hAnsi="Arial" w:cs="Arial"/>
          <w:color w:val="1B1B1B"/>
        </w:rPr>
        <w:t>2993</w:t>
      </w:r>
    </w:p>
    <w:p w:rsidR="00DA43A6" w:rsidRDefault="00AF1B7E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6. Rok produkcji: 2018</w:t>
      </w:r>
      <w:r w:rsidR="00DA43A6">
        <w:rPr>
          <w:rFonts w:ascii="Arial" w:hAnsi="Arial" w:cs="Arial"/>
          <w:color w:val="1B1B1B"/>
        </w:rPr>
        <w:t xml:space="preserve"> r.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7. Numer nadwozia: </w:t>
      </w:r>
      <w:r w:rsidR="00235D34">
        <w:rPr>
          <w:rFonts w:ascii="Arial" w:hAnsi="Arial" w:cs="Arial"/>
          <w:color w:val="1B1B1B"/>
        </w:rPr>
        <w:t>WBACV61070LJ66463</w:t>
      </w:r>
    </w:p>
    <w:p w:rsidR="00AF1B7E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8. Data zakupu: </w:t>
      </w:r>
      <w:r w:rsidR="00235D34">
        <w:rPr>
          <w:rFonts w:ascii="Arial" w:hAnsi="Arial" w:cs="Arial"/>
          <w:color w:val="1B1B1B"/>
        </w:rPr>
        <w:t>26.11.2018 R.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lastRenderedPageBreak/>
        <w:t xml:space="preserve">9. Skrzynia biegów: </w:t>
      </w:r>
      <w:r w:rsidR="00323862">
        <w:rPr>
          <w:rFonts w:ascii="Arial" w:hAnsi="Arial" w:cs="Arial"/>
          <w:color w:val="1B1B1B"/>
        </w:rPr>
        <w:t>Automatyczna -</w:t>
      </w:r>
      <w:r w:rsidR="00F8281E">
        <w:rPr>
          <w:rFonts w:ascii="Arial" w:hAnsi="Arial" w:cs="Arial"/>
          <w:color w:val="1B1B1B"/>
        </w:rPr>
        <w:t xml:space="preserve"> 7</w:t>
      </w:r>
      <w:r w:rsidR="00323862">
        <w:rPr>
          <w:rFonts w:ascii="Arial" w:hAnsi="Arial" w:cs="Arial"/>
          <w:color w:val="1B1B1B"/>
        </w:rPr>
        <w:t xml:space="preserve"> b</w:t>
      </w:r>
      <w:r w:rsidR="001B0032">
        <w:rPr>
          <w:rFonts w:ascii="Arial" w:hAnsi="Arial" w:cs="Arial"/>
          <w:color w:val="1B1B1B"/>
        </w:rPr>
        <w:t xml:space="preserve">iegów 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10. Kolor karoserii: </w:t>
      </w:r>
      <w:r w:rsidR="00AF1B7E">
        <w:rPr>
          <w:rFonts w:ascii="Arial" w:hAnsi="Arial" w:cs="Arial"/>
          <w:color w:val="1B1B1B"/>
        </w:rPr>
        <w:t>CZARNY</w:t>
      </w:r>
      <w:r w:rsidR="00F8281E">
        <w:rPr>
          <w:rFonts w:ascii="Arial" w:hAnsi="Arial" w:cs="Arial"/>
          <w:color w:val="1B1B1B"/>
        </w:rPr>
        <w:t xml:space="preserve"> METALIK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11.Wyposażenie: </w:t>
      </w:r>
      <w:r w:rsidR="00FB4AAA">
        <w:rPr>
          <w:rFonts w:ascii="Arial" w:hAnsi="Arial" w:cs="Arial"/>
          <w:color w:val="1B1B1B"/>
        </w:rPr>
        <w:t xml:space="preserve">4x4, nawigacja, automatyczna 2-strefowa klimatyzacja, skórzana tapicerka, radar czytania znaków, tempomat, czujniki ciśnienia w oponach, kamery przednie i tylne, zawieszenie pneumatyczne, </w:t>
      </w:r>
      <w:r w:rsidR="00124312">
        <w:rPr>
          <w:rFonts w:ascii="Arial" w:hAnsi="Arial" w:cs="Arial"/>
          <w:color w:val="1B1B1B"/>
        </w:rPr>
        <w:t xml:space="preserve">system SOS, </w:t>
      </w:r>
      <w:bookmarkStart w:id="0" w:name="_GoBack"/>
      <w:bookmarkEnd w:id="0"/>
      <w:r w:rsidR="00FB4AAA">
        <w:rPr>
          <w:rFonts w:ascii="Arial" w:hAnsi="Arial" w:cs="Arial"/>
          <w:color w:val="1B1B1B"/>
        </w:rPr>
        <w:t>pakiet elektryczny (lusterka, szyby, siedzenia, kierownica), opony zimowe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12. Stan licznika: </w:t>
      </w:r>
      <w:r w:rsidR="00FB4AAA">
        <w:rPr>
          <w:rFonts w:ascii="Arial" w:hAnsi="Arial" w:cs="Arial"/>
          <w:color w:val="1B1B1B"/>
        </w:rPr>
        <w:t>108.160 KM</w:t>
      </w:r>
      <w:r>
        <w:rPr>
          <w:rFonts w:ascii="Arial" w:hAnsi="Arial" w:cs="Arial"/>
          <w:color w:val="1B1B1B"/>
        </w:rPr>
        <w:br/>
        <w:t> 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 4. Miejsce i termin, w którym można obejrzeć sprzedawany składnik majątku ruchomego: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</w:r>
      <w:r w:rsidR="00456E87">
        <w:rPr>
          <w:rFonts w:ascii="Arial" w:hAnsi="Arial" w:cs="Arial"/>
          <w:color w:val="1B1B1B"/>
        </w:rPr>
        <w:t xml:space="preserve">Samochód osobowy </w:t>
      </w:r>
      <w:r>
        <w:rPr>
          <w:rFonts w:ascii="Arial" w:hAnsi="Arial" w:cs="Arial"/>
          <w:color w:val="1B1B1B"/>
        </w:rPr>
        <w:t>będący przedmiotem przetargu można obejrzeć pod adresem: </w:t>
      </w:r>
      <w:r>
        <w:rPr>
          <w:rFonts w:ascii="Arial" w:hAnsi="Arial" w:cs="Arial"/>
          <w:color w:val="1B1B1B"/>
        </w:rPr>
        <w:br/>
      </w:r>
      <w:r w:rsidR="00781302">
        <w:rPr>
          <w:rFonts w:ascii="Arial" w:hAnsi="Arial" w:cs="Arial"/>
          <w:color w:val="1B1B1B"/>
        </w:rPr>
        <w:br/>
      </w:r>
      <w:r w:rsidR="00456E87">
        <w:rPr>
          <w:rFonts w:ascii="Arial" w:hAnsi="Arial" w:cs="Arial"/>
          <w:color w:val="1B1B1B"/>
        </w:rPr>
        <w:t>u</w:t>
      </w:r>
      <w:r w:rsidR="00D92AF4" w:rsidRPr="00D92AF4">
        <w:rPr>
          <w:rFonts w:ascii="Arial" w:hAnsi="Arial" w:cs="Arial"/>
          <w:color w:val="1B1B1B"/>
        </w:rPr>
        <w:t xml:space="preserve">l. </w:t>
      </w:r>
      <w:proofErr w:type="spellStart"/>
      <w:r w:rsidR="00D92AF4" w:rsidRPr="00D92AF4">
        <w:rPr>
          <w:rFonts w:ascii="Arial" w:hAnsi="Arial" w:cs="Arial"/>
          <w:color w:val="1B1B1B"/>
        </w:rPr>
        <w:t>Krležin</w:t>
      </w:r>
      <w:proofErr w:type="spellEnd"/>
      <w:r w:rsidR="00D92AF4" w:rsidRPr="00D92AF4">
        <w:rPr>
          <w:rFonts w:ascii="Arial" w:hAnsi="Arial" w:cs="Arial"/>
          <w:color w:val="1B1B1B"/>
        </w:rPr>
        <w:t xml:space="preserve"> </w:t>
      </w:r>
      <w:proofErr w:type="spellStart"/>
      <w:r w:rsidR="00D92AF4" w:rsidRPr="00D92AF4">
        <w:rPr>
          <w:rFonts w:ascii="Arial" w:hAnsi="Arial" w:cs="Arial"/>
          <w:color w:val="1B1B1B"/>
        </w:rPr>
        <w:t>Gvozd</w:t>
      </w:r>
      <w:proofErr w:type="spellEnd"/>
      <w:r w:rsidR="00D92AF4" w:rsidRPr="00D92AF4">
        <w:rPr>
          <w:rFonts w:ascii="Arial" w:hAnsi="Arial" w:cs="Arial"/>
          <w:color w:val="1B1B1B"/>
        </w:rPr>
        <w:t xml:space="preserve"> 3</w:t>
      </w:r>
      <w:r w:rsidRPr="00D92AF4">
        <w:rPr>
          <w:rFonts w:ascii="Arial" w:hAnsi="Arial" w:cs="Arial"/>
          <w:color w:val="1B1B1B"/>
        </w:rPr>
        <w:t xml:space="preserve">, </w:t>
      </w:r>
      <w:r w:rsidR="00781302" w:rsidRPr="00D92AF4">
        <w:rPr>
          <w:rFonts w:ascii="Arial" w:hAnsi="Arial" w:cs="Arial"/>
          <w:color w:val="1B1B1B"/>
        </w:rPr>
        <w:t>10000, Zagrzeb, Chorwacja</w:t>
      </w:r>
      <w:r w:rsidR="00781302">
        <w:rPr>
          <w:rFonts w:ascii="Arial" w:hAnsi="Arial" w:cs="Arial"/>
          <w:color w:val="1B1B1B"/>
        </w:rPr>
        <w:t xml:space="preserve"> 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- w dni robocze od ponie</w:t>
      </w:r>
      <w:r w:rsidR="002E2B72">
        <w:rPr>
          <w:rFonts w:ascii="Arial" w:hAnsi="Arial" w:cs="Arial"/>
          <w:color w:val="1B1B1B"/>
        </w:rPr>
        <w:t xml:space="preserve">działku do piątku od dnia </w:t>
      </w:r>
      <w:r w:rsidR="00FB4AAA">
        <w:rPr>
          <w:rFonts w:ascii="Arial" w:hAnsi="Arial" w:cs="Arial"/>
          <w:color w:val="1B1B1B"/>
        </w:rPr>
        <w:t>06.10.2025</w:t>
      </w:r>
      <w:r w:rsidR="002E2B72">
        <w:rPr>
          <w:rFonts w:ascii="Arial" w:hAnsi="Arial" w:cs="Arial"/>
          <w:color w:val="1B1B1B"/>
        </w:rPr>
        <w:t xml:space="preserve"> r. do dnia </w:t>
      </w:r>
      <w:r w:rsidR="00C75E0D">
        <w:rPr>
          <w:rFonts w:ascii="Arial" w:hAnsi="Arial" w:cs="Arial"/>
          <w:color w:val="1B1B1B"/>
        </w:rPr>
        <w:br/>
      </w:r>
      <w:r w:rsidR="00715EDB">
        <w:rPr>
          <w:rFonts w:ascii="Arial" w:hAnsi="Arial" w:cs="Arial"/>
          <w:color w:val="1B1B1B"/>
        </w:rPr>
        <w:t>16.10.2025</w:t>
      </w:r>
      <w:r w:rsidR="009F38A5">
        <w:rPr>
          <w:rFonts w:ascii="Arial" w:hAnsi="Arial" w:cs="Arial"/>
          <w:color w:val="1B1B1B"/>
        </w:rPr>
        <w:t xml:space="preserve"> r. w godzinach 12:00</w:t>
      </w:r>
      <w:r w:rsidR="002E2B72">
        <w:rPr>
          <w:rFonts w:ascii="Arial" w:hAnsi="Arial" w:cs="Arial"/>
          <w:color w:val="1B1B1B"/>
        </w:rPr>
        <w:t xml:space="preserve"> – 1</w:t>
      </w:r>
      <w:r w:rsidR="00C75E0D">
        <w:rPr>
          <w:rFonts w:ascii="Arial" w:hAnsi="Arial" w:cs="Arial"/>
          <w:color w:val="1B1B1B"/>
        </w:rPr>
        <w:t>5</w:t>
      </w:r>
      <w:r w:rsidR="002E2B72">
        <w:rPr>
          <w:rFonts w:ascii="Arial" w:hAnsi="Arial" w:cs="Arial"/>
          <w:color w:val="1B1B1B"/>
        </w:rPr>
        <w:t>:00 czasu lokalnego (Chorwacja</w:t>
      </w:r>
      <w:r>
        <w:rPr>
          <w:rFonts w:ascii="Arial" w:hAnsi="Arial" w:cs="Arial"/>
          <w:color w:val="1B1B1B"/>
        </w:rPr>
        <w:t>), po wcześniejszym telefonicznym lub mailowym uzgodnieniu terminu, tel. +</w:t>
      </w:r>
      <w:r w:rsidR="00781302" w:rsidRPr="00D92AF4">
        <w:rPr>
          <w:rFonts w:ascii="Arial" w:hAnsi="Arial" w:cs="Arial"/>
          <w:color w:val="1B1B1B"/>
        </w:rPr>
        <w:t>385 </w:t>
      </w:r>
      <w:r w:rsidR="00D92AF4" w:rsidRPr="00D92AF4">
        <w:rPr>
          <w:rFonts w:ascii="Arial" w:hAnsi="Arial" w:cs="Arial"/>
          <w:color w:val="1B1B1B"/>
        </w:rPr>
        <w:t>14</w:t>
      </w:r>
      <w:r w:rsidR="00D92AF4">
        <w:rPr>
          <w:rFonts w:ascii="Arial" w:hAnsi="Arial" w:cs="Arial"/>
          <w:color w:val="1B1B1B"/>
        </w:rPr>
        <w:t> 899 401</w:t>
      </w:r>
      <w:r>
        <w:rPr>
          <w:rFonts w:ascii="Arial" w:hAnsi="Arial" w:cs="Arial"/>
          <w:color w:val="1B1B1B"/>
        </w:rPr>
        <w:t>, e-mail</w:t>
      </w:r>
      <w:r w:rsidRPr="00F5285E">
        <w:rPr>
          <w:rFonts w:ascii="Arial" w:hAnsi="Arial" w:cs="Arial"/>
          <w:color w:val="1B1B1B"/>
        </w:rPr>
        <w:t>: </w:t>
      </w:r>
      <w:hyperlink r:id="rId5" w:history="1">
        <w:r w:rsidR="00D57D39" w:rsidRPr="00F5285E">
          <w:rPr>
            <w:rFonts w:ascii="Arial" w:hAnsi="Arial" w:cs="Arial"/>
            <w:color w:val="1B1B1B"/>
          </w:rPr>
          <w:t>zagrzeb.amb.sekretariat@msz.gov.pl</w:t>
        </w:r>
      </w:hyperlink>
      <w:r w:rsidR="00F5285E">
        <w:rPr>
          <w:rFonts w:ascii="Arial" w:hAnsi="Arial" w:cs="Arial"/>
          <w:color w:val="1B1B1B"/>
        </w:rPr>
        <w:t xml:space="preserve"> </w:t>
      </w:r>
    </w:p>
    <w:p w:rsidR="00456E87" w:rsidRDefault="00456E87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456E87" w:rsidRDefault="00456E87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Zgłoszenie musi zawierać imię i nazwisko oraz rodzaj i numer dowodu tożsamości osoby deklarującej zamiar obejrzenia przedmiotu </w:t>
      </w:r>
      <w:r w:rsidR="00323862">
        <w:rPr>
          <w:rFonts w:ascii="Arial" w:hAnsi="Arial" w:cs="Arial"/>
          <w:color w:val="1B1B1B"/>
        </w:rPr>
        <w:t>przetargu</w:t>
      </w:r>
      <w:r>
        <w:rPr>
          <w:rFonts w:ascii="Arial" w:hAnsi="Arial" w:cs="Arial"/>
          <w:color w:val="1B1B1B"/>
        </w:rPr>
        <w:t xml:space="preserve">. </w:t>
      </w:r>
    </w:p>
    <w:p w:rsidR="00456E87" w:rsidRDefault="00456E87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456E87" w:rsidRDefault="00456E87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5.    Cena wywoławcza:</w:t>
      </w:r>
      <w:r w:rsidR="0067632D">
        <w:rPr>
          <w:rFonts w:ascii="Arial" w:hAnsi="Arial" w:cs="Arial"/>
          <w:color w:val="1B1B1B"/>
        </w:rPr>
        <w:br/>
      </w:r>
      <w:r w:rsidR="0067632D">
        <w:rPr>
          <w:rFonts w:ascii="Arial" w:hAnsi="Arial" w:cs="Arial"/>
          <w:color w:val="1B1B1B"/>
        </w:rPr>
        <w:br/>
        <w:t xml:space="preserve">Cena wywoławcza wynosi </w:t>
      </w:r>
      <w:r w:rsidR="00AF1B7E" w:rsidRPr="00715EDB">
        <w:rPr>
          <w:rFonts w:ascii="Arial" w:hAnsi="Arial" w:cs="Arial"/>
          <w:color w:val="1B1B1B"/>
        </w:rPr>
        <w:t>16.800,00</w:t>
      </w:r>
      <w:r w:rsidRPr="00715EDB">
        <w:rPr>
          <w:rFonts w:ascii="Arial" w:hAnsi="Arial" w:cs="Arial"/>
          <w:color w:val="1B1B1B"/>
        </w:rPr>
        <w:t xml:space="preserve"> EURO (</w:t>
      </w:r>
      <w:r w:rsidR="00AF1B7E" w:rsidRPr="00715EDB">
        <w:rPr>
          <w:rFonts w:ascii="Arial" w:hAnsi="Arial" w:cs="Arial"/>
          <w:color w:val="1B1B1B"/>
        </w:rPr>
        <w:t>szesnaście tysięcy osiemset</w:t>
      </w:r>
      <w:r w:rsidRPr="00715EDB">
        <w:rPr>
          <w:rFonts w:ascii="Arial" w:hAnsi="Arial" w:cs="Arial"/>
          <w:color w:val="1B1B1B"/>
        </w:rPr>
        <w:t xml:space="preserve"> i 00/</w:t>
      </w:r>
      <w:r>
        <w:rPr>
          <w:rFonts w:ascii="Arial" w:hAnsi="Arial" w:cs="Arial"/>
          <w:color w:val="1B1B1B"/>
        </w:rPr>
        <w:t>100 EURO)</w:t>
      </w:r>
    </w:p>
    <w:p w:rsidR="00186B42" w:rsidRDefault="00186B42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186B42" w:rsidRPr="00323862" w:rsidRDefault="00186B42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u w:val="single"/>
        </w:rPr>
      </w:pPr>
      <w:r w:rsidRPr="00323862">
        <w:rPr>
          <w:rFonts w:ascii="Arial" w:hAnsi="Arial" w:cs="Arial"/>
          <w:color w:val="1B1B1B"/>
          <w:u w:val="single"/>
        </w:rPr>
        <w:t>Wszelkie koszty, podatki i opłaty związane z zakupem przedmiotu przetargu ponosi nabywca. Nabywca, przystępując do przetargu, wyraża zgodę i zobowiązuje się do opłacenia wszelkich podatków i opłat wymaganych przez władze Chorwacji, Polski i/lub innego kraju, do którego pojazd trafi po sprzedaży.</w:t>
      </w:r>
    </w:p>
    <w:p w:rsidR="00D57D39" w:rsidRDefault="00D57D39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Default="00456E87" w:rsidP="00AE594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6</w:t>
      </w:r>
      <w:r w:rsidR="00DA43A6" w:rsidRPr="00F5285E">
        <w:rPr>
          <w:rFonts w:ascii="Arial" w:hAnsi="Arial"/>
          <w:b/>
          <w:bCs/>
        </w:rPr>
        <w:t>. Wysokość wadium oraz forma i termin jego wniesienia: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6</w:t>
      </w:r>
      <w:r w:rsidR="00DA43A6">
        <w:rPr>
          <w:rFonts w:ascii="Arial" w:hAnsi="Arial" w:cs="Arial"/>
          <w:color w:val="1B1B1B"/>
        </w:rPr>
        <w:t xml:space="preserve">.1. Warunkiem </w:t>
      </w:r>
      <w:r w:rsidR="00323862">
        <w:rPr>
          <w:rFonts w:ascii="Arial" w:hAnsi="Arial" w:cs="Arial"/>
          <w:color w:val="1B1B1B"/>
        </w:rPr>
        <w:t>przystąpienia do</w:t>
      </w:r>
      <w:r w:rsidR="00DA43A6">
        <w:rPr>
          <w:rFonts w:ascii="Arial" w:hAnsi="Arial" w:cs="Arial"/>
          <w:color w:val="1B1B1B"/>
        </w:rPr>
        <w:t xml:space="preserve"> przetargu jest wniesienie wadium. Wadium</w:t>
      </w:r>
      <w:r w:rsidR="00781302">
        <w:rPr>
          <w:rFonts w:ascii="Arial" w:hAnsi="Arial" w:cs="Arial"/>
          <w:color w:val="1B1B1B"/>
        </w:rPr>
        <w:t xml:space="preserve"> wynosi 10% ceny wywoławczej</w:t>
      </w:r>
      <w:r w:rsidR="002E2B72">
        <w:rPr>
          <w:rFonts w:ascii="Arial" w:hAnsi="Arial" w:cs="Arial"/>
          <w:color w:val="1B1B1B"/>
        </w:rPr>
        <w:t> </w:t>
      </w:r>
      <w:r w:rsidR="00DA43A6">
        <w:rPr>
          <w:rFonts w:ascii="Arial" w:hAnsi="Arial" w:cs="Arial"/>
          <w:color w:val="1B1B1B"/>
        </w:rPr>
        <w:t>sprzedawanego składnika rzeczowego majątku, tj</w:t>
      </w:r>
      <w:r w:rsidR="00DA43A6" w:rsidRPr="00715EDB">
        <w:rPr>
          <w:rFonts w:ascii="Arial" w:hAnsi="Arial" w:cs="Arial"/>
          <w:color w:val="1B1B1B"/>
        </w:rPr>
        <w:t>.</w:t>
      </w:r>
      <w:r w:rsidR="00F5285E" w:rsidRPr="00715EDB">
        <w:rPr>
          <w:rFonts w:ascii="Arial" w:hAnsi="Arial" w:cs="Arial"/>
          <w:color w:val="1B1B1B"/>
        </w:rPr>
        <w:t xml:space="preserve"> </w:t>
      </w:r>
      <w:r w:rsidR="00AF1B7E" w:rsidRPr="00715EDB">
        <w:rPr>
          <w:rFonts w:ascii="Arial" w:hAnsi="Arial" w:cs="Arial"/>
          <w:color w:val="1B1B1B"/>
        </w:rPr>
        <w:t>1.680</w:t>
      </w:r>
      <w:r w:rsidR="002E2B72" w:rsidRPr="00715EDB">
        <w:rPr>
          <w:rFonts w:ascii="Arial" w:hAnsi="Arial" w:cs="Arial"/>
          <w:color w:val="1B1B1B"/>
        </w:rPr>
        <w:t>,00</w:t>
      </w:r>
      <w:r w:rsidR="002E2B72">
        <w:rPr>
          <w:rFonts w:ascii="Arial" w:hAnsi="Arial" w:cs="Arial"/>
          <w:color w:val="1B1B1B"/>
        </w:rPr>
        <w:t xml:space="preserve"> EURO</w:t>
      </w:r>
      <w:r w:rsidR="00DA43A6">
        <w:rPr>
          <w:rFonts w:ascii="Arial" w:hAnsi="Arial" w:cs="Arial"/>
          <w:color w:val="1B1B1B"/>
        </w:rPr>
        <w:t xml:space="preserve"> (słownie</w:t>
      </w:r>
      <w:r w:rsidR="002E2B72">
        <w:rPr>
          <w:rFonts w:ascii="Arial" w:hAnsi="Arial" w:cs="Arial"/>
          <w:color w:val="1B1B1B"/>
        </w:rPr>
        <w:t xml:space="preserve">: </w:t>
      </w:r>
      <w:r w:rsidR="00AF1B7E">
        <w:rPr>
          <w:rFonts w:ascii="Arial" w:hAnsi="Arial" w:cs="Arial"/>
          <w:color w:val="1B1B1B"/>
        </w:rPr>
        <w:t>tysiąc sześćset osiemdziesiąt</w:t>
      </w:r>
      <w:r w:rsidR="002E2B72">
        <w:rPr>
          <w:rFonts w:ascii="Arial" w:hAnsi="Arial" w:cs="Arial"/>
          <w:color w:val="1B1B1B"/>
        </w:rPr>
        <w:t xml:space="preserve"> i 00/100 EURO</w:t>
      </w:r>
      <w:r w:rsidR="002E2B72" w:rsidRPr="00F5285E">
        <w:rPr>
          <w:rFonts w:ascii="Arial" w:hAnsi="Arial" w:cs="Arial"/>
          <w:color w:val="1B1B1B"/>
        </w:rPr>
        <w:t>)</w:t>
      </w:r>
      <w:r w:rsidR="00323862">
        <w:rPr>
          <w:rFonts w:ascii="Arial" w:hAnsi="Arial" w:cs="Arial"/>
          <w:color w:val="1B1B1B"/>
        </w:rPr>
        <w:t>.</w:t>
      </w:r>
    </w:p>
    <w:p w:rsidR="00D57D39" w:rsidRDefault="00456E87" w:rsidP="00323862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6</w:t>
      </w:r>
      <w:r w:rsidR="00DA43A6">
        <w:rPr>
          <w:rFonts w:ascii="Arial" w:hAnsi="Arial" w:cs="Arial"/>
          <w:color w:val="1B1B1B"/>
        </w:rPr>
        <w:t>.2.</w:t>
      </w:r>
      <w:r w:rsidR="00273985">
        <w:rPr>
          <w:rFonts w:ascii="Arial" w:hAnsi="Arial" w:cs="Arial"/>
          <w:color w:val="1B1B1B"/>
        </w:rPr>
        <w:t> </w:t>
      </w:r>
      <w:r w:rsidR="00DA43A6">
        <w:rPr>
          <w:rFonts w:ascii="Arial" w:hAnsi="Arial" w:cs="Arial"/>
          <w:color w:val="1B1B1B"/>
        </w:rPr>
        <w:t xml:space="preserve">Wadium należy wpłacać </w:t>
      </w:r>
      <w:r w:rsidR="00323862">
        <w:rPr>
          <w:rFonts w:ascii="Arial" w:hAnsi="Arial" w:cs="Arial"/>
          <w:color w:val="1B1B1B"/>
        </w:rPr>
        <w:t xml:space="preserve">przed upływem terminu składania ofert: </w:t>
      </w:r>
      <w:r w:rsidR="00DA43A6">
        <w:rPr>
          <w:rFonts w:ascii="Arial" w:hAnsi="Arial" w:cs="Arial"/>
          <w:color w:val="1B1B1B"/>
        </w:rPr>
        <w:t xml:space="preserve">gotówką w kasie Ambasady RP w </w:t>
      </w:r>
      <w:r w:rsidR="002E2B72">
        <w:rPr>
          <w:rFonts w:ascii="Arial" w:hAnsi="Arial" w:cs="Arial"/>
          <w:color w:val="1B1B1B"/>
        </w:rPr>
        <w:t>Chorwacji</w:t>
      </w:r>
      <w:r>
        <w:rPr>
          <w:rFonts w:ascii="Arial" w:hAnsi="Arial" w:cs="Arial"/>
          <w:color w:val="1B1B1B"/>
        </w:rPr>
        <w:t xml:space="preserve"> (po wcześniejszym umówieniu terminu)</w:t>
      </w:r>
      <w:r w:rsidR="00DA43A6">
        <w:rPr>
          <w:rFonts w:ascii="Arial" w:hAnsi="Arial" w:cs="Arial"/>
          <w:color w:val="1B1B1B"/>
        </w:rPr>
        <w:t xml:space="preserve"> </w:t>
      </w:r>
      <w:r w:rsidR="00D57D39">
        <w:rPr>
          <w:rFonts w:ascii="Arial" w:hAnsi="Arial" w:cs="Arial"/>
          <w:color w:val="1B1B1B"/>
        </w:rPr>
        <w:t>lub przelewem na nr konta bankowego</w:t>
      </w:r>
      <w:r w:rsidR="00DA43A6">
        <w:rPr>
          <w:rFonts w:ascii="Arial" w:hAnsi="Arial" w:cs="Arial"/>
          <w:color w:val="1B1B1B"/>
        </w:rPr>
        <w:t xml:space="preserve">. 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Dane do przelewu :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Zagrebacka banka d.d.  10000 Zagreb, Savska 60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IBAN  HR4623600001102227032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SWIFT – ZABAHR2X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Beneficjent: Ambasada RP w Zagrzebiu, ul. Miramarska 23, 10000 Zagreb, HR</w:t>
      </w:r>
    </w:p>
    <w:p w:rsidR="00DA43A6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lastRenderedPageBreak/>
        <w:t>z dopiskiem: „Wadium –</w:t>
      </w:r>
      <w:r w:rsidR="00323862">
        <w:rPr>
          <w:rFonts w:ascii="Arial" w:hAnsi="Arial" w:cs="Arial"/>
          <w:color w:val="1B1B1B"/>
        </w:rPr>
        <w:t xml:space="preserve"> </w:t>
      </w:r>
      <w:r w:rsidR="00AF1B7E">
        <w:rPr>
          <w:rFonts w:ascii="Arial" w:hAnsi="Arial" w:cs="Arial"/>
          <w:color w:val="1B1B1B"/>
        </w:rPr>
        <w:t>BMW X5</w:t>
      </w:r>
      <w:r>
        <w:rPr>
          <w:rFonts w:ascii="Arial" w:hAnsi="Arial" w:cs="Arial"/>
          <w:color w:val="1B1B1B"/>
        </w:rPr>
        <w:t>”.</w:t>
      </w:r>
    </w:p>
    <w:p w:rsidR="009F022B" w:rsidRDefault="009F022B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Pr="00F5285E" w:rsidRDefault="00456E87" w:rsidP="0032386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6.3.</w:t>
      </w:r>
      <w:r w:rsidRPr="00456E87">
        <w:rPr>
          <w:rFonts w:ascii="Arial" w:hAnsi="Arial" w:cs="Arial"/>
          <w:color w:val="1B1B1B"/>
        </w:rPr>
        <w:t xml:space="preserve"> Niewpłacenie wadium jest powodem </w:t>
      </w:r>
      <w:r w:rsidRPr="00F5285E">
        <w:rPr>
          <w:rFonts w:ascii="Arial" w:hAnsi="Arial" w:cs="Arial"/>
          <w:color w:val="1B1B1B"/>
        </w:rPr>
        <w:t>do automatycznego odrzucenia oferty.</w:t>
      </w:r>
      <w:r w:rsidRPr="00456E87">
        <w:rPr>
          <w:rFonts w:ascii="Arial" w:hAnsi="Arial" w:cs="Arial"/>
          <w:color w:val="1B1B1B"/>
        </w:rPr>
        <w:br/>
      </w:r>
      <w:r w:rsidRPr="00F5285E">
        <w:rPr>
          <w:rFonts w:ascii="Arial" w:hAnsi="Arial" w:cs="Arial"/>
          <w:color w:val="1B1B1B"/>
        </w:rPr>
        <w:t xml:space="preserve">Wadium musi być wniesione przed upływem terminu składania ofert i wyłącznie </w:t>
      </w:r>
      <w:r w:rsidR="00323862">
        <w:rPr>
          <w:rFonts w:ascii="Arial" w:hAnsi="Arial" w:cs="Arial"/>
          <w:color w:val="1B1B1B"/>
        </w:rPr>
        <w:br/>
      </w:r>
      <w:r w:rsidRPr="00F5285E">
        <w:rPr>
          <w:rFonts w:ascii="Arial" w:hAnsi="Arial" w:cs="Arial"/>
          <w:color w:val="1B1B1B"/>
        </w:rPr>
        <w:t xml:space="preserve">w formie pieniężnej. Wadium </w:t>
      </w:r>
      <w:r w:rsidR="00323862">
        <w:rPr>
          <w:rFonts w:ascii="Arial" w:hAnsi="Arial" w:cs="Arial"/>
          <w:color w:val="1B1B1B"/>
        </w:rPr>
        <w:t>wpłacone</w:t>
      </w:r>
      <w:r w:rsidRPr="00F5285E">
        <w:rPr>
          <w:rFonts w:ascii="Arial" w:hAnsi="Arial" w:cs="Arial"/>
          <w:color w:val="1B1B1B"/>
        </w:rPr>
        <w:t xml:space="preserve"> przez oferentów, których oferty nie zostały wybrane lub zostały odrzucone, sprzedający zwróci w terminie 7 dni odpowiednio od dnia dokonania wyboru lub odrzucenia oferty. Wadium złożone przez nabywcę zalicza się na poczet ceny. Wadium nie podlega zwrotowi w przypadku gdy oferent, który wygrał przetarg, uchylił się od zawarcia umowy sprzedaży.</w:t>
      </w:r>
    </w:p>
    <w:p w:rsidR="00456E87" w:rsidRPr="00456E87" w:rsidRDefault="00456E87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 w:rsidRPr="00F5285E">
        <w:rPr>
          <w:rFonts w:ascii="Arial" w:hAnsi="Arial"/>
          <w:b/>
          <w:bCs/>
        </w:rPr>
        <w:t>7.    Wymagania, jakim powinna odpowiadać oferta:</w:t>
      </w:r>
    </w:p>
    <w:p w:rsidR="00AE5941" w:rsidRDefault="00AE5941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F5285E" w:rsidRDefault="00DA43A6" w:rsidP="0032386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7.1. Oferent składa ofertę na formularzu, stanowiącym załącznik nr 1 do Ogłoszenia.</w:t>
      </w:r>
    </w:p>
    <w:p w:rsidR="00715EDB" w:rsidRDefault="00DA43A6" w:rsidP="0032386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7.2.    Oferta pisemna złożona w przetargu powinna zawierać:</w:t>
      </w:r>
      <w:r>
        <w:rPr>
          <w:rFonts w:ascii="Arial" w:hAnsi="Arial" w:cs="Arial"/>
          <w:color w:val="1B1B1B"/>
        </w:rPr>
        <w:br/>
        <w:t>1)    imię, nazwisko i miejsce zamieszkania lub firmę i siedzibę oferenta, telefon kontaktowy, e-mail;</w:t>
      </w:r>
      <w:r>
        <w:rPr>
          <w:rFonts w:ascii="Arial" w:hAnsi="Arial" w:cs="Arial"/>
          <w:color w:val="1B1B1B"/>
        </w:rPr>
        <w:br/>
        <w:t>2) ofero</w:t>
      </w:r>
      <w:r w:rsidR="00186B42">
        <w:rPr>
          <w:rFonts w:ascii="Arial" w:hAnsi="Arial" w:cs="Arial"/>
          <w:color w:val="1B1B1B"/>
        </w:rPr>
        <w:t>waną cenę za składnik majątku objęty przedmiotem przetargu, nie niższą niż cena wywoławcza</w:t>
      </w:r>
      <w:r>
        <w:rPr>
          <w:rFonts w:ascii="Arial" w:hAnsi="Arial" w:cs="Arial"/>
          <w:color w:val="1B1B1B"/>
        </w:rPr>
        <w:t>;</w:t>
      </w:r>
      <w:r>
        <w:rPr>
          <w:rFonts w:ascii="Arial" w:hAnsi="Arial" w:cs="Arial"/>
          <w:color w:val="1B1B1B"/>
        </w:rPr>
        <w:br/>
        <w:t>3) oświadczenie oferenta, że zapoznał się ze stanem przedmiotu przetargu albo że ponosi odpowiedzialność za skutki wynikające z rezygnacji z zapoznania się ze stanem przedmiotu przetargu;</w:t>
      </w:r>
      <w:r>
        <w:rPr>
          <w:rFonts w:ascii="Arial" w:hAnsi="Arial" w:cs="Arial"/>
          <w:color w:val="1B1B1B"/>
        </w:rPr>
        <w:br/>
        <w:t>4) w przypadku przystąpienia do przetargu osoby prawnej należy do oferty dołączyć aktualny odpis z właściwego rejestru; </w:t>
      </w:r>
      <w:r>
        <w:rPr>
          <w:rFonts w:ascii="Arial" w:hAnsi="Arial" w:cs="Arial"/>
          <w:color w:val="1B1B1B"/>
        </w:rPr>
        <w:br/>
        <w:t>5) oświadczenie o zapoznaniu się z informacjami dot. przetwarzania danych osobowych.</w:t>
      </w:r>
    </w:p>
    <w:p w:rsidR="00186B42" w:rsidRDefault="00715EDB" w:rsidP="0032386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>
        <w:rPr>
          <w:rFonts w:ascii="Arial" w:hAnsi="Arial" w:cs="Arial"/>
          <w:color w:val="1B1B1B"/>
        </w:rPr>
        <w:t>6) dowód wpłaty wadium, potwierdzenie wniesienia wadium.</w:t>
      </w:r>
      <w:r w:rsidR="00DA43A6">
        <w:rPr>
          <w:rFonts w:ascii="Arial" w:hAnsi="Arial" w:cs="Arial"/>
          <w:color w:val="1B1B1B"/>
        </w:rPr>
        <w:br/>
        <w:t>  </w:t>
      </w:r>
      <w:r w:rsidR="00DA43A6">
        <w:rPr>
          <w:rFonts w:ascii="Arial" w:hAnsi="Arial" w:cs="Arial"/>
          <w:color w:val="1B1B1B"/>
        </w:rPr>
        <w:br/>
      </w:r>
      <w:r w:rsidR="00DA43A6" w:rsidRPr="00F5285E">
        <w:rPr>
          <w:rFonts w:ascii="Arial" w:hAnsi="Arial"/>
          <w:b/>
          <w:bCs/>
        </w:rPr>
        <w:t>8. Termin, miejsce i tryb złożenia oferty oraz okres, w którym oferta jest wiążąca.</w:t>
      </w:r>
    </w:p>
    <w:p w:rsidR="00AE5941" w:rsidRDefault="00AE5941" w:rsidP="0032386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8.1. Ofertę wraz z wymaganymi dokumentami należy złożyć w zaklejonej kopercie.</w:t>
      </w:r>
    </w:p>
    <w:p w:rsidR="00DA43A6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8.2.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Koperta musi być zaadresowana wg poniższego wzoru:</w:t>
      </w:r>
    </w:p>
    <w:p w:rsidR="00F5285E" w:rsidRDefault="00F5285E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92AF4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Ambasada RP w </w:t>
      </w:r>
      <w:r w:rsidR="00D92AF4">
        <w:rPr>
          <w:rFonts w:ascii="Arial" w:hAnsi="Arial" w:cs="Arial"/>
          <w:color w:val="1B1B1B"/>
        </w:rPr>
        <w:t>Zagrzebiu</w:t>
      </w:r>
    </w:p>
    <w:p w:rsidR="00D92AF4" w:rsidRDefault="00D92AF4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proofErr w:type="spellStart"/>
      <w:r>
        <w:rPr>
          <w:rFonts w:ascii="Arial" w:hAnsi="Arial" w:cs="Arial"/>
          <w:color w:val="1B1B1B"/>
        </w:rPr>
        <w:t>Miramarska</w:t>
      </w:r>
      <w:proofErr w:type="spellEnd"/>
      <w:r>
        <w:rPr>
          <w:rFonts w:ascii="Arial" w:hAnsi="Arial" w:cs="Arial"/>
          <w:color w:val="1B1B1B"/>
        </w:rPr>
        <w:t xml:space="preserve"> 23,</w:t>
      </w:r>
    </w:p>
    <w:p w:rsidR="00DA43A6" w:rsidRDefault="00D92AF4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10000, Zagrzeb</w:t>
      </w:r>
    </w:p>
    <w:p w:rsidR="00D92AF4" w:rsidRDefault="00D92AF4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Chorwacja </w:t>
      </w:r>
    </w:p>
    <w:p w:rsidR="001B0032" w:rsidRPr="00F5285E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>
        <w:rPr>
          <w:rFonts w:ascii="Arial" w:hAnsi="Arial" w:cs="Arial"/>
          <w:color w:val="1B1B1B"/>
        </w:rPr>
        <w:br/>
        <w:t>8.3.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Na kopercie powinien znajdować się napis:  </w:t>
      </w:r>
      <w:r w:rsidR="001B0032" w:rsidRPr="00F5285E">
        <w:rPr>
          <w:rFonts w:ascii="Arial" w:hAnsi="Arial"/>
          <w:b/>
          <w:bCs/>
        </w:rPr>
        <w:t xml:space="preserve">„Oferta na zakup </w:t>
      </w:r>
      <w:r w:rsidR="00AF1B7E">
        <w:rPr>
          <w:rFonts w:ascii="Arial" w:hAnsi="Arial"/>
          <w:b/>
          <w:bCs/>
        </w:rPr>
        <w:t>BMW X5</w:t>
      </w:r>
      <w:r w:rsidRPr="00F5285E">
        <w:rPr>
          <w:rFonts w:ascii="Arial" w:hAnsi="Arial"/>
          <w:b/>
          <w:bCs/>
        </w:rPr>
        <w:t xml:space="preserve">”, </w:t>
      </w:r>
    </w:p>
    <w:p w:rsidR="000F3FBB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8.4. Oferty pisemne należy składać w dni robocze (od poniedziałku do piąt</w:t>
      </w:r>
      <w:r w:rsidR="001B0032">
        <w:rPr>
          <w:rFonts w:ascii="Arial" w:hAnsi="Arial" w:cs="Arial"/>
          <w:color w:val="1B1B1B"/>
        </w:rPr>
        <w:t xml:space="preserve">ku) </w:t>
      </w:r>
      <w:r w:rsidR="000F3FBB">
        <w:rPr>
          <w:rFonts w:ascii="Arial" w:hAnsi="Arial" w:cs="Arial"/>
          <w:color w:val="1B1B1B"/>
        </w:rPr>
        <w:t xml:space="preserve">  </w:t>
      </w:r>
    </w:p>
    <w:p w:rsidR="00DA43A6" w:rsidRPr="00F5285E" w:rsidRDefault="001B0032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pecVanish/>
        </w:rPr>
      </w:pPr>
      <w:r>
        <w:rPr>
          <w:rFonts w:ascii="Arial" w:hAnsi="Arial" w:cs="Arial"/>
          <w:color w:val="1B1B1B"/>
        </w:rPr>
        <w:t>w godz. 8.30 – 1</w:t>
      </w:r>
      <w:r w:rsidR="00C75E0D">
        <w:rPr>
          <w:rFonts w:ascii="Arial" w:hAnsi="Arial" w:cs="Arial"/>
          <w:color w:val="1B1B1B"/>
        </w:rPr>
        <w:t>5</w:t>
      </w:r>
      <w:r>
        <w:rPr>
          <w:rFonts w:ascii="Arial" w:hAnsi="Arial" w:cs="Arial"/>
          <w:color w:val="1B1B1B"/>
        </w:rPr>
        <w:t>:</w:t>
      </w:r>
      <w:r w:rsidR="00C75E0D">
        <w:rPr>
          <w:rFonts w:ascii="Arial" w:hAnsi="Arial" w:cs="Arial"/>
          <w:color w:val="1B1B1B"/>
        </w:rPr>
        <w:t>3</w:t>
      </w:r>
      <w:r>
        <w:rPr>
          <w:rFonts w:ascii="Arial" w:hAnsi="Arial" w:cs="Arial"/>
          <w:color w:val="1B1B1B"/>
        </w:rPr>
        <w:t xml:space="preserve">0, nie później niż do dnia </w:t>
      </w:r>
      <w:r w:rsidR="00715EDB">
        <w:rPr>
          <w:rFonts w:ascii="Arial" w:hAnsi="Arial" w:cs="Arial"/>
          <w:color w:val="1B1B1B"/>
        </w:rPr>
        <w:t>1</w:t>
      </w:r>
      <w:r w:rsidR="00AA408D">
        <w:rPr>
          <w:rFonts w:ascii="Arial" w:hAnsi="Arial" w:cs="Arial"/>
          <w:color w:val="1B1B1B"/>
        </w:rPr>
        <w:t>7</w:t>
      </w:r>
      <w:r w:rsidR="00715EDB">
        <w:rPr>
          <w:rFonts w:ascii="Arial" w:hAnsi="Arial" w:cs="Arial"/>
          <w:color w:val="1B1B1B"/>
        </w:rPr>
        <w:t>.10.2025</w:t>
      </w:r>
      <w:r w:rsidR="00DA43A6">
        <w:rPr>
          <w:rFonts w:ascii="Arial" w:hAnsi="Arial" w:cs="Arial"/>
          <w:color w:val="1B1B1B"/>
        </w:rPr>
        <w:t xml:space="preserve"> r. do godz. </w:t>
      </w:r>
      <w:r w:rsidR="00C75E0D">
        <w:rPr>
          <w:rFonts w:ascii="Arial" w:hAnsi="Arial" w:cs="Arial"/>
          <w:color w:val="1B1B1B"/>
        </w:rPr>
        <w:t>1</w:t>
      </w:r>
      <w:r w:rsidR="00AA408D">
        <w:rPr>
          <w:rFonts w:ascii="Arial" w:hAnsi="Arial" w:cs="Arial"/>
          <w:color w:val="1B1B1B"/>
        </w:rPr>
        <w:t>2:00</w:t>
      </w:r>
      <w:r w:rsidR="00FC2C30">
        <w:rPr>
          <w:rFonts w:ascii="Arial" w:hAnsi="Arial" w:cs="Arial"/>
          <w:color w:val="1B1B1B"/>
        </w:rPr>
        <w:t xml:space="preserve"> </w:t>
      </w:r>
      <w:r w:rsidR="00DA43A6">
        <w:rPr>
          <w:rFonts w:ascii="Arial" w:hAnsi="Arial" w:cs="Arial"/>
          <w:color w:val="1B1B1B"/>
        </w:rPr>
        <w:t>czasu lokalnego, w siedzibie Sprzedającego. </w:t>
      </w:r>
      <w:r w:rsidR="00DA43A6"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8.5</w:t>
      </w:r>
      <w:r w:rsidR="00DA43A6">
        <w:rPr>
          <w:rFonts w:ascii="Arial" w:hAnsi="Arial" w:cs="Arial"/>
          <w:color w:val="1B1B1B"/>
        </w:rPr>
        <w:t>. </w:t>
      </w:r>
      <w:r w:rsidR="00F5285E">
        <w:rPr>
          <w:rFonts w:ascii="Arial" w:hAnsi="Arial" w:cs="Arial"/>
          <w:color w:val="1B1B1B"/>
        </w:rPr>
        <w:t xml:space="preserve">Okres związania ofertą wynosi </w:t>
      </w:r>
      <w:r w:rsidR="00C75E0D">
        <w:rPr>
          <w:rFonts w:ascii="Arial" w:hAnsi="Arial" w:cs="Arial"/>
          <w:color w:val="1B1B1B"/>
        </w:rPr>
        <w:t>14</w:t>
      </w:r>
      <w:r w:rsidR="00DA43A6">
        <w:rPr>
          <w:rFonts w:ascii="Arial" w:hAnsi="Arial" w:cs="Arial"/>
          <w:color w:val="1B1B1B"/>
        </w:rPr>
        <w:t xml:space="preserve"> dni od dnia otwarcia ofert.</w:t>
      </w:r>
    </w:p>
    <w:p w:rsidR="00186B42" w:rsidRPr="00F5285E" w:rsidRDefault="000F3FBB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 w:rsidRPr="00F5285E">
        <w:rPr>
          <w:rFonts w:ascii="Arial" w:hAnsi="Arial"/>
          <w:b/>
          <w:bCs/>
        </w:rPr>
        <w:t xml:space="preserve"> 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9. Odrzucenie ofert:</w:t>
      </w:r>
    </w:p>
    <w:p w:rsidR="00F5285E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9.1.</w:t>
      </w:r>
      <w:r w:rsidR="00F5285E">
        <w:rPr>
          <w:rFonts w:ascii="Arial" w:hAnsi="Arial" w:cs="Arial"/>
          <w:color w:val="1B1B1B"/>
        </w:rPr>
        <w:t xml:space="preserve">  </w:t>
      </w:r>
      <w:r>
        <w:rPr>
          <w:rFonts w:ascii="Arial" w:hAnsi="Arial" w:cs="Arial"/>
          <w:color w:val="1B1B1B"/>
        </w:rPr>
        <w:t>Komisja przetargowa odrzuca ofertę, jeżeli:</w:t>
      </w:r>
    </w:p>
    <w:p w:rsidR="00DA43A6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9.1.1.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Została złożona po wyznaczonym terminie, w niewłaściwym miejscu lub przez oferenta, który nie wniósł wadium;</w:t>
      </w:r>
      <w:r>
        <w:rPr>
          <w:rFonts w:ascii="Arial" w:hAnsi="Arial" w:cs="Arial"/>
          <w:color w:val="1B1B1B"/>
        </w:rPr>
        <w:br/>
        <w:t xml:space="preserve">9.1.2. Nie zawiera danych i dokumentów, o których mowa w pkt. </w:t>
      </w:r>
      <w:r w:rsidRPr="00186B42">
        <w:rPr>
          <w:rFonts w:ascii="Arial" w:hAnsi="Arial" w:cs="Arial"/>
          <w:color w:val="1B1B1B"/>
        </w:rPr>
        <w:t>7</w:t>
      </w:r>
      <w:r>
        <w:rPr>
          <w:rFonts w:ascii="Arial" w:hAnsi="Arial" w:cs="Arial"/>
          <w:color w:val="1B1B1B"/>
        </w:rPr>
        <w:t xml:space="preserve"> powyżej, lub są </w:t>
      </w:r>
      <w:r>
        <w:rPr>
          <w:rFonts w:ascii="Arial" w:hAnsi="Arial" w:cs="Arial"/>
          <w:color w:val="1B1B1B"/>
        </w:rPr>
        <w:lastRenderedPageBreak/>
        <w:t>one niekompletne, nieczytelne lub budzą inną wątpliwość, zaś jej uzupełnienie lub złożenie wyjaśnień mogłoby prowadzić do uznania jej za nową ofertę.</w:t>
      </w:r>
    </w:p>
    <w:p w:rsidR="00323862" w:rsidRDefault="00323862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920DB6" w:rsidRDefault="00DA43A6" w:rsidP="00937EF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10. Inne informacje: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 xml:space="preserve">10.1. Komisja przetargowa wybierze oferenta, który zaoferuje najwyższą cenę za składnik majątku </w:t>
      </w:r>
      <w:r w:rsidR="00186B42">
        <w:rPr>
          <w:rFonts w:ascii="Arial" w:hAnsi="Arial" w:cs="Arial"/>
          <w:color w:val="1B1B1B"/>
        </w:rPr>
        <w:t>objęt</w:t>
      </w:r>
      <w:r w:rsidR="00323862">
        <w:rPr>
          <w:rFonts w:ascii="Arial" w:hAnsi="Arial" w:cs="Arial"/>
          <w:color w:val="1B1B1B"/>
        </w:rPr>
        <w:t>y</w:t>
      </w:r>
      <w:r w:rsidR="00186B42">
        <w:rPr>
          <w:rFonts w:ascii="Arial" w:hAnsi="Arial" w:cs="Arial"/>
          <w:color w:val="1B1B1B"/>
        </w:rPr>
        <w:t xml:space="preserve"> przetargiem</w:t>
      </w:r>
      <w:r>
        <w:rPr>
          <w:rFonts w:ascii="Arial" w:hAnsi="Arial" w:cs="Arial"/>
          <w:color w:val="1B1B1B"/>
        </w:rPr>
        <w:t>. Sprzedaż nie może nastąpić za cenę niższą niż cena wywoławcza.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10.2</w:t>
      </w:r>
      <w:r>
        <w:rPr>
          <w:rFonts w:ascii="Arial" w:hAnsi="Arial" w:cs="Arial"/>
          <w:color w:val="1B1B1B"/>
        </w:rPr>
        <w:t>. Oferent, który zaproponuje najwyższą cenę zostanie niezwłocznie poinformowany i zaproszony do podpisania umowy sprzedaży samochodu. Wpłacona przez niego kwota wadium zostanie zaliczona się na poczet ceny nabycia.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10.3</w:t>
      </w:r>
      <w:r>
        <w:rPr>
          <w:rFonts w:ascii="Arial" w:hAnsi="Arial" w:cs="Arial"/>
          <w:color w:val="1B1B1B"/>
        </w:rPr>
        <w:t>. Wadium złożone przez oferentów, których oferty nie zostaną wybrane lub zostaną odrzucone, zostanie zwrócone w terminie 7 dni bezpośrednio po dokonaniu wyboru oferty lub jej odrzuceniu.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10.4</w:t>
      </w:r>
      <w:r>
        <w:rPr>
          <w:rFonts w:ascii="Arial" w:hAnsi="Arial" w:cs="Arial"/>
          <w:color w:val="1B1B1B"/>
        </w:rPr>
        <w:t>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Wadium przepada na rzecz Sprzedającego, jeżeli oferent, którego oferta zostanie przyjęta, uchyli się od z</w:t>
      </w:r>
      <w:r w:rsidR="00186B42">
        <w:rPr>
          <w:rFonts w:ascii="Arial" w:hAnsi="Arial" w:cs="Arial"/>
          <w:color w:val="1B1B1B"/>
        </w:rPr>
        <w:t>awarcia umowy</w:t>
      </w:r>
      <w:r>
        <w:rPr>
          <w:rFonts w:ascii="Arial" w:hAnsi="Arial" w:cs="Arial"/>
          <w:color w:val="1B1B1B"/>
        </w:rPr>
        <w:t>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10.5</w:t>
      </w:r>
      <w:r>
        <w:rPr>
          <w:rFonts w:ascii="Arial" w:hAnsi="Arial" w:cs="Arial"/>
          <w:color w:val="1B1B1B"/>
        </w:rPr>
        <w:t xml:space="preserve">. W razie ustalenia, że kilku oferentów zaoferowało taką samą cenę, Sprzedający postanawia o kontynuowaniu przetargu w formie licytacji między tymi oferentami, wyznaczając jednocześnie termin </w:t>
      </w:r>
      <w:r w:rsidR="00920DB6">
        <w:rPr>
          <w:rFonts w:ascii="Arial" w:hAnsi="Arial" w:cs="Arial"/>
          <w:color w:val="1B1B1B"/>
        </w:rPr>
        <w:t>i zasady licytacji.</w:t>
      </w:r>
    </w:p>
    <w:p w:rsidR="00DA43A6" w:rsidRDefault="00920DB6" w:rsidP="00937EF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10.6</w:t>
      </w:r>
      <w:r w:rsidR="00DA43A6">
        <w:rPr>
          <w:rFonts w:ascii="Arial" w:hAnsi="Arial" w:cs="Arial"/>
          <w:color w:val="1B1B1B"/>
        </w:rPr>
        <w:t>. Jeżeli oferent, którego oferta zostanie wybrana, w terminie 7 dni roboczych od d</w:t>
      </w:r>
      <w:r w:rsidR="001B0032">
        <w:rPr>
          <w:rFonts w:ascii="Arial" w:hAnsi="Arial" w:cs="Arial"/>
          <w:color w:val="1B1B1B"/>
        </w:rPr>
        <w:t xml:space="preserve">aty podpisania umowy sprzedaży </w:t>
      </w:r>
      <w:r w:rsidR="00DA43A6">
        <w:rPr>
          <w:rFonts w:ascii="Arial" w:hAnsi="Arial" w:cs="Arial"/>
          <w:color w:val="1B1B1B"/>
        </w:rPr>
        <w:t>nie wpłaci na konto bankowe Sprzedającego zaoferowanej sumy, traci tym samym prawo nabycia samochodu będącego przedmiotem przetargu, zaś Sprzedający zastrzega sobie możliwość wyboru kolejnej wśród najkorzystniejszych ofert.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t>10.7</w:t>
      </w:r>
      <w:r w:rsidR="00DA43A6">
        <w:rPr>
          <w:rFonts w:ascii="Arial" w:hAnsi="Arial" w:cs="Arial"/>
          <w:color w:val="1B1B1B"/>
        </w:rPr>
        <w:t>.</w:t>
      </w:r>
      <w:r w:rsidR="00F5285E">
        <w:rPr>
          <w:rFonts w:ascii="Arial" w:hAnsi="Arial" w:cs="Arial"/>
          <w:color w:val="1B1B1B"/>
        </w:rPr>
        <w:t> </w:t>
      </w:r>
      <w:r w:rsidR="00DA43A6">
        <w:rPr>
          <w:rFonts w:ascii="Arial" w:hAnsi="Arial" w:cs="Arial"/>
          <w:color w:val="1B1B1B"/>
        </w:rPr>
        <w:t>Sprzedający nie wystawia faktury za zakupiony pojazd. Podstawą zapłaty i wydania przedmiotu sprzedaży będzie umowa sprzedaży, która zostanie zawarta w ciągu 14 dni roboczych od dnia rozstrzygnięcia przetargu.</w:t>
      </w:r>
      <w:r w:rsidR="00DA43A6">
        <w:rPr>
          <w:rFonts w:ascii="Arial" w:hAnsi="Arial" w:cs="Arial"/>
          <w:color w:val="1B1B1B"/>
        </w:rPr>
        <w:br/>
        <w:t>10.</w:t>
      </w:r>
      <w:r>
        <w:rPr>
          <w:rFonts w:ascii="Arial" w:hAnsi="Arial" w:cs="Arial"/>
          <w:color w:val="1B1B1B"/>
        </w:rPr>
        <w:t>8</w:t>
      </w:r>
      <w:r w:rsidR="00DA43A6">
        <w:rPr>
          <w:rFonts w:ascii="Arial" w:hAnsi="Arial" w:cs="Arial"/>
          <w:color w:val="1B1B1B"/>
        </w:rPr>
        <w:t>. Przeniesienie na nabywcę własności samochodu nastąpi niezwłocznie po zapłaceniu przez nabywcę ceny nabycia, w terminie określonym przez Sprzedającego, na podstawie podpisanej umowy sprzedaży i potwierdzenia zaksięgowania wpłaconej przez kupującego kwoty na konto bankowe Sprzedającego.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t>10.9</w:t>
      </w:r>
      <w:r w:rsidR="00DA43A6">
        <w:rPr>
          <w:rFonts w:ascii="Arial" w:hAnsi="Arial" w:cs="Arial"/>
          <w:color w:val="1B1B1B"/>
        </w:rPr>
        <w:t>.</w:t>
      </w:r>
      <w:r w:rsidR="00F5285E">
        <w:rPr>
          <w:rFonts w:ascii="Arial" w:hAnsi="Arial" w:cs="Arial"/>
          <w:color w:val="1B1B1B"/>
        </w:rPr>
        <w:t xml:space="preserve"> </w:t>
      </w:r>
      <w:r w:rsidR="00DA43A6">
        <w:rPr>
          <w:rFonts w:ascii="Arial" w:hAnsi="Arial" w:cs="Arial"/>
          <w:color w:val="1B1B1B"/>
        </w:rPr>
        <w:t>Sprzedający nie udziela gwarancji na stan pojazdu objętego przetargiem ani nie ponosi odpowiedzialności za wady ukryte pojazdu. Z chwilą wydania przedmiotu przetargu na nabywcę przechodzą wszelkie korzyści i ciężary związane z nabytym pojazdem.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t>10.10</w:t>
      </w:r>
      <w:r w:rsidR="00DA43A6">
        <w:rPr>
          <w:rFonts w:ascii="Arial" w:hAnsi="Arial" w:cs="Arial"/>
          <w:color w:val="1B1B1B"/>
        </w:rPr>
        <w:t>. Sprzedającemu przysługuje prawo zamknięcia tego przetargu bez wybrania którejkolwiek z ofert, bez podania przyczyn.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 </w:t>
      </w:r>
    </w:p>
    <w:p w:rsidR="00DA43A6" w:rsidRDefault="00DA43A6" w:rsidP="000F3FB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Załączniki: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Załącznik nr 1 – Formularz ofertowy</w:t>
      </w:r>
    </w:p>
    <w:p w:rsidR="000F3FBB" w:rsidRDefault="00DA43A6" w:rsidP="000F3FB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Załącznik nr 2 – Oświadczenie o zapoznaniu się z informacjami dot. przetwarzania danych osobowych/klauzulą informacyjną dotyczącą RODO</w:t>
      </w:r>
    </w:p>
    <w:p w:rsidR="000F1DC8" w:rsidRPr="00F5285E" w:rsidRDefault="00DA43A6" w:rsidP="00F5285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Załącznik nr 3 – Dokumentacja fotograficzna pojazdu </w:t>
      </w:r>
      <w:r w:rsidR="00AF1B7E">
        <w:rPr>
          <w:rFonts w:ascii="Arial" w:hAnsi="Arial" w:cs="Arial"/>
          <w:color w:val="1B1B1B"/>
        </w:rPr>
        <w:t>BMW X5</w:t>
      </w:r>
    </w:p>
    <w:sectPr w:rsidR="000F1DC8" w:rsidRPr="00F5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824AC"/>
    <w:multiLevelType w:val="hybridMultilevel"/>
    <w:tmpl w:val="BBDA4804"/>
    <w:lvl w:ilvl="0" w:tplc="B66010B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C1469"/>
    <w:multiLevelType w:val="hybridMultilevel"/>
    <w:tmpl w:val="854E8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A6"/>
    <w:rsid w:val="000C74A9"/>
    <w:rsid w:val="000F1DC8"/>
    <w:rsid w:val="000F3FBB"/>
    <w:rsid w:val="00124312"/>
    <w:rsid w:val="00186B42"/>
    <w:rsid w:val="00190B28"/>
    <w:rsid w:val="001B0032"/>
    <w:rsid w:val="00235D34"/>
    <w:rsid w:val="00273985"/>
    <w:rsid w:val="002E2B72"/>
    <w:rsid w:val="002F6F43"/>
    <w:rsid w:val="00323862"/>
    <w:rsid w:val="00456E87"/>
    <w:rsid w:val="00547ECA"/>
    <w:rsid w:val="0067632D"/>
    <w:rsid w:val="00715EDB"/>
    <w:rsid w:val="00781302"/>
    <w:rsid w:val="00920DB6"/>
    <w:rsid w:val="00937EF5"/>
    <w:rsid w:val="00957987"/>
    <w:rsid w:val="009F022B"/>
    <w:rsid w:val="009F38A5"/>
    <w:rsid w:val="00AA408D"/>
    <w:rsid w:val="00AE5941"/>
    <w:rsid w:val="00AF1B7E"/>
    <w:rsid w:val="00BB78F4"/>
    <w:rsid w:val="00C75E0D"/>
    <w:rsid w:val="00D57D39"/>
    <w:rsid w:val="00D92AF4"/>
    <w:rsid w:val="00DA43A6"/>
    <w:rsid w:val="00DF4174"/>
    <w:rsid w:val="00E83142"/>
    <w:rsid w:val="00F5285E"/>
    <w:rsid w:val="00F8281E"/>
    <w:rsid w:val="00FB4AAA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8AA2"/>
  <w15:chartTrackingRefBased/>
  <w15:docId w15:val="{5313294A-3A00-4B0A-B20D-5E20855C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A43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43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A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43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43A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grzeb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1206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Pietraszek Renata</dc:creator>
  <cp:keywords/>
  <dc:description/>
  <cp:lastModifiedBy>Sokołowska Anna</cp:lastModifiedBy>
  <cp:revision>11</cp:revision>
  <cp:lastPrinted>2025-04-25T08:31:00Z</cp:lastPrinted>
  <dcterms:created xsi:type="dcterms:W3CDTF">2025-04-25T08:33:00Z</dcterms:created>
  <dcterms:modified xsi:type="dcterms:W3CDTF">2025-10-02T07:23:00Z</dcterms:modified>
</cp:coreProperties>
</file>