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b/>
          <w:color w:val="202124"/>
          <w:sz w:val="17"/>
          <w:szCs w:val="17"/>
          <w:lang w:val="en" w:eastAsia="pl-PL"/>
        </w:rPr>
      </w:pPr>
      <w:r w:rsidRPr="00CA6706">
        <w:rPr>
          <w:rFonts w:eastAsia="Times New Roman" w:cstheme="minorHAnsi"/>
          <w:b/>
          <w:color w:val="202124"/>
          <w:sz w:val="17"/>
          <w:szCs w:val="17"/>
          <w:lang w:val="en" w:eastAsia="pl-PL"/>
        </w:rPr>
        <w:t>The Embassy of the Republic of Poland (Representative Office to PNA) announces a public tender - a competition for bids for the sale of an Audi Q5</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p>
    <w:p w:rsidR="006C0650" w:rsidRPr="00797DD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b/>
          <w:color w:val="202124"/>
          <w:sz w:val="17"/>
          <w:szCs w:val="17"/>
          <w:lang w:val="en" w:eastAsia="pl-PL"/>
        </w:rPr>
      </w:pPr>
      <w:r w:rsidRPr="00797DD6">
        <w:rPr>
          <w:rFonts w:eastAsia="Times New Roman" w:cstheme="minorHAnsi"/>
          <w:b/>
          <w:color w:val="202124"/>
          <w:sz w:val="17"/>
          <w:szCs w:val="17"/>
          <w:lang w:val="en" w:eastAsia="pl-PL"/>
        </w:rPr>
        <w:t>1. OBJECT OF SALE:</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t>Audi Q5</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t>year of production: 2014</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t>chassis number: WAUZZZ8RXFA021667</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t>engine number: G4KEAU017985</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t>fuel type: gasoline</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t>engine capacity: 1,984 cc</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t xml:space="preserve">engine power: 225 </w:t>
      </w:r>
      <w:proofErr w:type="spellStart"/>
      <w:r w:rsidRPr="00CA6706">
        <w:rPr>
          <w:rFonts w:eastAsia="Times New Roman" w:cstheme="minorHAnsi"/>
          <w:color w:val="202124"/>
          <w:sz w:val="17"/>
          <w:szCs w:val="17"/>
          <w:lang w:val="en" w:eastAsia="pl-PL"/>
        </w:rPr>
        <w:t>hp</w:t>
      </w:r>
      <w:proofErr w:type="spellEnd"/>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t>number of cylinders: 4/16</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t>gearbox: automatic</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t>number of seats: 5</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t>body color: metallic silver</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t>odometer (mileage): 147,167 km</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t>comprehensive repairs and renovations: replaced engine and gearbox</w:t>
      </w:r>
    </w:p>
    <w:p w:rsidR="006C0650" w:rsidRPr="00CA6706" w:rsidRDefault="00797DD6"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Pr>
          <w:rFonts w:eastAsia="Times New Roman" w:cstheme="minorHAnsi"/>
          <w:color w:val="202124"/>
          <w:sz w:val="17"/>
          <w:szCs w:val="17"/>
          <w:lang w:val="en" w:eastAsia="pl-PL"/>
        </w:rPr>
        <w:t>inspections: regular</w:t>
      </w:r>
      <w:r w:rsidR="006C0650" w:rsidRPr="00CA6706">
        <w:rPr>
          <w:rFonts w:eastAsia="Times New Roman" w:cstheme="minorHAnsi"/>
          <w:color w:val="202124"/>
          <w:sz w:val="17"/>
          <w:szCs w:val="17"/>
          <w:lang w:val="en" w:eastAsia="pl-PL"/>
        </w:rPr>
        <w:t>, every 15 thousand km</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t>technical condition: good, the car is operational</w:t>
      </w:r>
    </w:p>
    <w:p w:rsidR="006C0650"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GB" w:eastAsia="pl-PL"/>
        </w:rPr>
      </w:pPr>
      <w:r w:rsidRPr="00CA6706">
        <w:rPr>
          <w:rFonts w:eastAsia="Times New Roman" w:cstheme="minorHAnsi"/>
          <w:color w:val="202124"/>
          <w:sz w:val="17"/>
          <w:szCs w:val="17"/>
          <w:lang w:val="en" w:eastAsia="pl-PL"/>
        </w:rPr>
        <w:t xml:space="preserve">remarks: </w:t>
      </w:r>
      <w:r w:rsidR="008D3263">
        <w:rPr>
          <w:rFonts w:eastAsia="Times New Roman" w:cstheme="minorHAnsi"/>
          <w:color w:val="202124"/>
          <w:sz w:val="17"/>
          <w:szCs w:val="17"/>
          <w:lang w:val="en" w:eastAsia="pl-PL"/>
        </w:rPr>
        <w:t xml:space="preserve">some </w:t>
      </w:r>
      <w:r w:rsidRPr="00CA6706">
        <w:rPr>
          <w:rFonts w:eastAsia="Times New Roman" w:cstheme="minorHAnsi"/>
          <w:color w:val="202124"/>
          <w:sz w:val="17"/>
          <w:szCs w:val="17"/>
          <w:lang w:val="en" w:eastAsia="pl-PL"/>
        </w:rPr>
        <w:t>minor scratches on the car body.</w:t>
      </w:r>
    </w:p>
    <w:p w:rsidR="00873C75" w:rsidRPr="00873C75" w:rsidRDefault="00873C75"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GB" w:eastAsia="pl-PL"/>
        </w:rPr>
      </w:pPr>
    </w:p>
    <w:p w:rsidR="006C0650" w:rsidRPr="00797DD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b/>
          <w:color w:val="202124"/>
          <w:sz w:val="17"/>
          <w:szCs w:val="17"/>
          <w:lang w:val="en" w:eastAsia="pl-PL"/>
        </w:rPr>
      </w:pPr>
      <w:r w:rsidRPr="00797DD6">
        <w:rPr>
          <w:rFonts w:eastAsia="Times New Roman" w:cstheme="minorHAnsi"/>
          <w:b/>
          <w:color w:val="202124"/>
          <w:sz w:val="17"/>
          <w:szCs w:val="17"/>
          <w:lang w:val="en" w:eastAsia="pl-PL"/>
        </w:rPr>
        <w:t>2. PLACE AND DATE OF THE MOVABLE ASSET COMPONENT SOLD</w:t>
      </w:r>
      <w:r w:rsidR="00873C75" w:rsidRPr="00873C75">
        <w:rPr>
          <w:rFonts w:eastAsia="Times New Roman" w:cstheme="minorHAnsi"/>
          <w:b/>
          <w:color w:val="202124"/>
          <w:sz w:val="17"/>
          <w:szCs w:val="17"/>
          <w:lang w:val="en" w:eastAsia="pl-PL"/>
        </w:rPr>
        <w:t xml:space="preserve"> </w:t>
      </w:r>
      <w:r w:rsidR="00873C75" w:rsidRPr="00797DD6">
        <w:rPr>
          <w:rFonts w:eastAsia="Times New Roman" w:cstheme="minorHAnsi"/>
          <w:b/>
          <w:color w:val="202124"/>
          <w:sz w:val="17"/>
          <w:szCs w:val="17"/>
          <w:lang w:val="en" w:eastAsia="pl-PL"/>
        </w:rPr>
        <w:t>CAN BE VIEWED</w:t>
      </w:r>
      <w:r w:rsidRPr="00797DD6">
        <w:rPr>
          <w:rFonts w:eastAsia="Times New Roman" w:cstheme="minorHAnsi"/>
          <w:b/>
          <w:color w:val="202124"/>
          <w:sz w:val="17"/>
          <w:szCs w:val="17"/>
          <w:lang w:val="en" w:eastAsia="pl-PL"/>
        </w:rPr>
        <w:t>:</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GB" w:eastAsia="pl-PL"/>
        </w:rPr>
      </w:pPr>
      <w:r w:rsidRPr="00CA6706">
        <w:rPr>
          <w:rFonts w:eastAsia="Times New Roman" w:cstheme="minorHAnsi"/>
          <w:color w:val="202124"/>
          <w:sz w:val="17"/>
          <w:szCs w:val="17"/>
          <w:lang w:val="en" w:eastAsia="pl-PL"/>
        </w:rPr>
        <w:t>The car that is the subject of the tender can be viewed in Jerusalem at Nablus Road 45 (except Saturdays and Sundays and public holidays in Poland and Israel) from 9.00 a.m. to 3.00 p.m. after prior arrangement by phone at +972 509888819.</w:t>
      </w:r>
    </w:p>
    <w:p w:rsidR="006C0650" w:rsidRPr="00CA6706" w:rsidRDefault="006C0650" w:rsidP="00CA3ECD">
      <w:pPr>
        <w:spacing w:line="276" w:lineRule="auto"/>
        <w:rPr>
          <w:rFonts w:cstheme="minorHAnsi"/>
          <w:lang w:val="en-GB"/>
        </w:rPr>
      </w:pPr>
    </w:p>
    <w:p w:rsidR="006C0650" w:rsidRPr="00B51709"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b/>
          <w:color w:val="202124"/>
          <w:sz w:val="17"/>
          <w:szCs w:val="17"/>
          <w:lang w:val="en" w:eastAsia="pl-PL"/>
        </w:rPr>
      </w:pPr>
      <w:r w:rsidRPr="00B51709">
        <w:rPr>
          <w:rFonts w:eastAsia="Times New Roman" w:cstheme="minorHAnsi"/>
          <w:b/>
          <w:color w:val="202124"/>
          <w:sz w:val="17"/>
          <w:szCs w:val="17"/>
          <w:lang w:val="en" w:eastAsia="pl-PL"/>
        </w:rPr>
        <w:t>3. THE REQUESTING PRICE, THE AMOUNT OF THE BID AND THE DATE AND PLACE OF SUBMITTING THE BID AND SUBMITTING THE BID, REASONS FOR REJECTING THE BID:</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p>
    <w:p w:rsidR="006C0650" w:rsidRPr="00CA6706" w:rsidRDefault="00FF5103"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t>Starting price: EUR 15,000.00 (say: fifteen thousand euro</w:t>
      </w:r>
      <w:r w:rsidR="006C0650" w:rsidRPr="00CA6706">
        <w:rPr>
          <w:rFonts w:eastAsia="Times New Roman" w:cstheme="minorHAnsi"/>
          <w:color w:val="202124"/>
          <w:sz w:val="17"/>
          <w:szCs w:val="17"/>
          <w:lang w:val="en" w:eastAsia="pl-PL"/>
        </w:rPr>
        <w:t>)</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t xml:space="preserve">Conditions for entering the tender - by </w:t>
      </w:r>
      <w:r w:rsidR="001E0EA5">
        <w:rPr>
          <w:rFonts w:eastAsia="Times New Roman" w:cstheme="minorHAnsi"/>
          <w:color w:val="202124"/>
          <w:sz w:val="17"/>
          <w:szCs w:val="17"/>
          <w:lang w:val="en" w:eastAsia="pl-PL"/>
        </w:rPr>
        <w:t>9</w:t>
      </w:r>
      <w:r w:rsidR="0056447D" w:rsidRPr="0056447D">
        <w:rPr>
          <w:rFonts w:eastAsia="Times New Roman" w:cstheme="minorHAnsi"/>
          <w:color w:val="202124"/>
          <w:sz w:val="17"/>
          <w:szCs w:val="17"/>
          <w:vertAlign w:val="superscript"/>
          <w:lang w:val="en" w:eastAsia="pl-PL"/>
        </w:rPr>
        <w:t>th</w:t>
      </w:r>
      <w:r w:rsidR="0056447D">
        <w:rPr>
          <w:rFonts w:eastAsia="Times New Roman" w:cstheme="minorHAnsi"/>
          <w:color w:val="202124"/>
          <w:sz w:val="17"/>
          <w:szCs w:val="17"/>
          <w:lang w:val="en" w:eastAsia="pl-PL"/>
        </w:rPr>
        <w:t xml:space="preserve"> of May 2021, </w:t>
      </w:r>
      <w:r w:rsidRPr="00CA6706">
        <w:rPr>
          <w:rFonts w:eastAsia="Times New Roman" w:cstheme="minorHAnsi"/>
          <w:color w:val="202124"/>
          <w:sz w:val="17"/>
          <w:szCs w:val="17"/>
          <w:lang w:val="en" w:eastAsia="pl-PL"/>
        </w:rPr>
        <w:t xml:space="preserve"> 15:00 at the seller's address: Embassy of the Republic of Poland, Nablus Road 45, Jerusalem, after prior notification by phone</w:t>
      </w:r>
      <w:r w:rsidR="0056447D">
        <w:rPr>
          <w:rFonts w:eastAsia="Times New Roman" w:cstheme="minorHAnsi"/>
          <w:color w:val="202124"/>
          <w:sz w:val="17"/>
          <w:szCs w:val="17"/>
          <w:lang w:val="en" w:eastAsia="pl-PL"/>
        </w:rPr>
        <w:t xml:space="preserve"> on 0509888819 (Mr. Wafa </w:t>
      </w:r>
      <w:proofErr w:type="spellStart"/>
      <w:r w:rsidR="0056447D">
        <w:rPr>
          <w:rFonts w:eastAsia="Times New Roman" w:cstheme="minorHAnsi"/>
          <w:color w:val="202124"/>
          <w:sz w:val="17"/>
          <w:szCs w:val="17"/>
          <w:lang w:val="en" w:eastAsia="pl-PL"/>
        </w:rPr>
        <w:t>Mousa</w:t>
      </w:r>
      <w:proofErr w:type="spellEnd"/>
      <w:r w:rsidR="0056447D">
        <w:rPr>
          <w:rFonts w:eastAsia="Times New Roman" w:cstheme="minorHAnsi"/>
          <w:color w:val="202124"/>
          <w:sz w:val="17"/>
          <w:szCs w:val="17"/>
          <w:lang w:val="en" w:eastAsia="pl-PL"/>
        </w:rPr>
        <w:t>):</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t>1) payment of a bid bond in the amount of 10% of the starting price of the tangible m</w:t>
      </w:r>
      <w:r w:rsidR="008D3263">
        <w:rPr>
          <w:rFonts w:eastAsia="Times New Roman" w:cstheme="minorHAnsi"/>
          <w:color w:val="202124"/>
          <w:sz w:val="17"/>
          <w:szCs w:val="17"/>
          <w:lang w:val="en" w:eastAsia="pl-PL"/>
        </w:rPr>
        <w:t xml:space="preserve">ovable property sold, </w:t>
      </w:r>
      <w:proofErr w:type="spellStart"/>
      <w:r w:rsidR="008D3263">
        <w:rPr>
          <w:rFonts w:eastAsia="Times New Roman" w:cstheme="minorHAnsi"/>
          <w:color w:val="202124"/>
          <w:sz w:val="17"/>
          <w:szCs w:val="17"/>
          <w:lang w:val="en" w:eastAsia="pl-PL"/>
        </w:rPr>
        <w:t>ie</w:t>
      </w:r>
      <w:proofErr w:type="spellEnd"/>
      <w:r w:rsidR="008D3263">
        <w:rPr>
          <w:rFonts w:eastAsia="Times New Roman" w:cstheme="minorHAnsi"/>
          <w:color w:val="202124"/>
          <w:sz w:val="17"/>
          <w:szCs w:val="17"/>
          <w:lang w:val="en" w:eastAsia="pl-PL"/>
        </w:rPr>
        <w:t xml:space="preserve"> EUR 1,5</w:t>
      </w:r>
      <w:r w:rsidRPr="00CA6706">
        <w:rPr>
          <w:rFonts w:eastAsia="Times New Roman" w:cstheme="minorHAnsi"/>
          <w:color w:val="202124"/>
          <w:sz w:val="17"/>
          <w:szCs w:val="17"/>
          <w:lang w:val="en" w:eastAsia="pl-PL"/>
        </w:rPr>
        <w:t>00.00, in cash.</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t>Failure to pay the bid security on time will result in rejection of the offer,</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t>The bid bond submitted by bidders whose bids have not been selected or have been rejected, the seller will return within 7 days, respectively from the day of selec</w:t>
      </w:r>
      <w:r w:rsidR="008D3263">
        <w:rPr>
          <w:rFonts w:eastAsia="Times New Roman" w:cstheme="minorHAnsi"/>
          <w:color w:val="202124"/>
          <w:sz w:val="17"/>
          <w:szCs w:val="17"/>
          <w:lang w:val="en" w:eastAsia="pl-PL"/>
        </w:rPr>
        <w:t xml:space="preserve">ting or rejecting the offer in cash or </w:t>
      </w:r>
      <w:r w:rsidRPr="00CA6706">
        <w:rPr>
          <w:rFonts w:eastAsia="Times New Roman" w:cstheme="minorHAnsi"/>
          <w:color w:val="202124"/>
          <w:sz w:val="17"/>
          <w:szCs w:val="17"/>
          <w:lang w:val="en" w:eastAsia="pl-PL"/>
        </w:rPr>
        <w:t xml:space="preserve"> when the bid bond is returned to the bank account, the deposit will be reduced by the cost of a bank transfer.</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t>The tender guarantee made by the buyer is included in the price. The tender guarantee is not refundable if the tenderer who won the tender has refrained from concluding the sale agreement.</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t xml:space="preserve">2) submitting an offer </w:t>
      </w:r>
      <w:r w:rsidR="0056447D">
        <w:rPr>
          <w:rFonts w:eastAsia="Times New Roman" w:cstheme="minorHAnsi"/>
          <w:color w:val="202124"/>
          <w:sz w:val="17"/>
          <w:szCs w:val="17"/>
          <w:lang w:val="en" w:eastAsia="pl-PL"/>
        </w:rPr>
        <w:t xml:space="preserve">in a sealed envelope (with the title </w:t>
      </w:r>
      <w:r w:rsidRPr="00CA6706">
        <w:rPr>
          <w:rFonts w:eastAsia="Times New Roman" w:cstheme="minorHAnsi"/>
          <w:color w:val="202124"/>
          <w:sz w:val="17"/>
          <w:szCs w:val="17"/>
          <w:lang w:val="en" w:eastAsia="pl-PL"/>
        </w:rPr>
        <w:t>"Offer in the tender for the sale of the Audi Q5 car")</w:t>
      </w:r>
      <w:r w:rsidR="0056447D">
        <w:rPr>
          <w:rFonts w:eastAsia="Times New Roman" w:cstheme="minorHAnsi"/>
          <w:color w:val="202124"/>
          <w:sz w:val="17"/>
          <w:szCs w:val="17"/>
          <w:lang w:val="en" w:eastAsia="pl-PL"/>
        </w:rPr>
        <w:t xml:space="preserve"> containing</w:t>
      </w:r>
      <w:r w:rsidRPr="00CA6706">
        <w:rPr>
          <w:rFonts w:eastAsia="Times New Roman" w:cstheme="minorHAnsi"/>
          <w:color w:val="202124"/>
          <w:sz w:val="17"/>
          <w:szCs w:val="17"/>
          <w:lang w:val="en" w:eastAsia="pl-PL"/>
        </w:rPr>
        <w:t>:</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t>a) name, surname and address or name (company) and registered office of the tenderer, mobile phone number and e-mail address,</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t>b) the offered price</w:t>
      </w:r>
      <w:r w:rsidR="0056447D">
        <w:rPr>
          <w:rFonts w:eastAsia="Times New Roman" w:cstheme="minorHAnsi"/>
          <w:color w:val="202124"/>
          <w:sz w:val="17"/>
          <w:szCs w:val="17"/>
          <w:lang w:val="en" w:eastAsia="pl-PL"/>
        </w:rPr>
        <w:t xml:space="preserve"> -</w:t>
      </w:r>
      <w:r w:rsidRPr="00CA6706">
        <w:rPr>
          <w:rFonts w:eastAsia="Times New Roman" w:cstheme="minorHAnsi"/>
          <w:color w:val="202124"/>
          <w:sz w:val="17"/>
          <w:szCs w:val="17"/>
          <w:lang w:val="en" w:eastAsia="pl-PL"/>
        </w:rPr>
        <w:t xml:space="preserve"> not lower than the starting price,</w:t>
      </w:r>
    </w:p>
    <w:p w:rsidR="0056447D" w:rsidRDefault="0056447D"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Pr>
          <w:rFonts w:eastAsia="Times New Roman" w:cstheme="minorHAnsi"/>
          <w:color w:val="202124"/>
          <w:sz w:val="17"/>
          <w:szCs w:val="17"/>
          <w:lang w:val="en" w:eastAsia="pl-PL"/>
        </w:rPr>
        <w:t>c) written statement that:</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sym w:font="Symbol" w:char="F02D"/>
      </w:r>
      <w:r w:rsidRPr="00CA6706">
        <w:rPr>
          <w:rFonts w:eastAsia="Times New Roman" w:cstheme="minorHAnsi"/>
          <w:color w:val="202124"/>
          <w:sz w:val="17"/>
          <w:szCs w:val="17"/>
          <w:lang w:val="en" w:eastAsia="pl-PL"/>
        </w:rPr>
        <w:t xml:space="preserve"> is familiar with the condition of the subject of the tender or that he is responsible for the consequences of resigning from the inspection,</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sym w:font="Symbol" w:char="F02D"/>
      </w:r>
      <w:r w:rsidRPr="00CA6706">
        <w:rPr>
          <w:rFonts w:eastAsia="Times New Roman" w:cstheme="minorHAnsi"/>
          <w:color w:val="202124"/>
          <w:sz w:val="17"/>
          <w:szCs w:val="17"/>
          <w:lang w:val="en" w:eastAsia="pl-PL"/>
        </w:rPr>
        <w:t xml:space="preserve"> if his offer is selected - he undertakes to pay the declared price to the facility, and undertakes to pay all costs related to the purchase of the vehicle, including taxes / customs and fiscal charges, registration fee and other charges, required by the Israeli authorities or other authorities country to which the vehicle will go after sale.</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t>An incomplete or unsigned offer and submission of an offer after the deadline will result in rejection of the offer.</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t xml:space="preserve">The tenderer may use the offer form attached as </w:t>
      </w:r>
      <w:r w:rsidRPr="0056447D">
        <w:rPr>
          <w:rFonts w:eastAsia="Times New Roman" w:cstheme="minorHAnsi"/>
          <w:b/>
          <w:color w:val="202124"/>
          <w:sz w:val="17"/>
          <w:szCs w:val="17"/>
          <w:lang w:val="en" w:eastAsia="pl-PL"/>
        </w:rPr>
        <w:t xml:space="preserve">Appendix 1 </w:t>
      </w:r>
      <w:r w:rsidRPr="00CA6706">
        <w:rPr>
          <w:rFonts w:eastAsia="Times New Roman" w:cstheme="minorHAnsi"/>
          <w:color w:val="202124"/>
          <w:sz w:val="17"/>
          <w:szCs w:val="17"/>
          <w:lang w:val="en" w:eastAsia="pl-PL"/>
        </w:rPr>
        <w:t>to this announcement.</w:t>
      </w:r>
    </w:p>
    <w:p w:rsidR="0056447D" w:rsidRDefault="0056447D"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GB" w:eastAsia="pl-PL"/>
        </w:rPr>
      </w:pPr>
      <w:r w:rsidRPr="00CA6706">
        <w:rPr>
          <w:rFonts w:eastAsia="Times New Roman" w:cstheme="minorHAnsi"/>
          <w:color w:val="202124"/>
          <w:sz w:val="17"/>
          <w:szCs w:val="17"/>
          <w:lang w:val="en" w:eastAsia="pl-PL"/>
        </w:rPr>
        <w:t xml:space="preserve">Along with the offer, a declaration regarding the processing of personal data (GDPR) should be submitted on the template specified in </w:t>
      </w:r>
      <w:r w:rsidR="0056447D">
        <w:rPr>
          <w:rFonts w:eastAsia="Times New Roman" w:cstheme="minorHAnsi"/>
          <w:b/>
          <w:color w:val="202124"/>
          <w:sz w:val="17"/>
          <w:szCs w:val="17"/>
          <w:lang w:val="en" w:eastAsia="pl-PL"/>
        </w:rPr>
        <w:t>Appendix</w:t>
      </w:r>
      <w:r w:rsidRPr="0056447D">
        <w:rPr>
          <w:rFonts w:eastAsia="Times New Roman" w:cstheme="minorHAnsi"/>
          <w:b/>
          <w:color w:val="202124"/>
          <w:sz w:val="17"/>
          <w:szCs w:val="17"/>
          <w:lang w:val="en" w:eastAsia="pl-PL"/>
        </w:rPr>
        <w:t xml:space="preserve"> 2 </w:t>
      </w:r>
      <w:r w:rsidRPr="00CA6706">
        <w:rPr>
          <w:rFonts w:eastAsia="Times New Roman" w:cstheme="minorHAnsi"/>
          <w:color w:val="202124"/>
          <w:sz w:val="17"/>
          <w:szCs w:val="17"/>
          <w:lang w:val="en" w:eastAsia="pl-PL"/>
        </w:rPr>
        <w:t>to this announcement.</w:t>
      </w:r>
    </w:p>
    <w:p w:rsidR="006C0650" w:rsidRPr="00CA6706" w:rsidRDefault="006C0650" w:rsidP="00CA3ECD">
      <w:pPr>
        <w:spacing w:line="276" w:lineRule="auto"/>
        <w:rPr>
          <w:rFonts w:cstheme="minorHAnsi"/>
          <w:lang w:val="en-GB"/>
        </w:rPr>
      </w:pPr>
    </w:p>
    <w:p w:rsidR="006C0650" w:rsidRPr="00B51709" w:rsidRDefault="00797DD6"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b/>
          <w:color w:val="202124"/>
          <w:sz w:val="17"/>
          <w:szCs w:val="17"/>
          <w:lang w:val="en" w:eastAsia="pl-PL"/>
        </w:rPr>
      </w:pPr>
      <w:r>
        <w:rPr>
          <w:rFonts w:eastAsia="Times New Roman" w:cstheme="minorHAnsi"/>
          <w:b/>
          <w:color w:val="202124"/>
          <w:sz w:val="17"/>
          <w:szCs w:val="17"/>
          <w:lang w:val="en" w:eastAsia="pl-PL"/>
        </w:rPr>
        <w:t xml:space="preserve">4. </w:t>
      </w:r>
      <w:r w:rsidR="006C0650" w:rsidRPr="00B51709">
        <w:rPr>
          <w:rFonts w:eastAsia="Times New Roman" w:cstheme="minorHAnsi"/>
          <w:b/>
          <w:color w:val="202124"/>
          <w:sz w:val="17"/>
          <w:szCs w:val="17"/>
          <w:lang w:val="en" w:eastAsia="pl-PL"/>
        </w:rPr>
        <w:t>PLACE AND DATE OF OPENING OFFERS</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t xml:space="preserve">The opening of the envelopes with offers will take place on </w:t>
      </w:r>
      <w:r w:rsidR="001E0EA5">
        <w:rPr>
          <w:rFonts w:eastAsia="Times New Roman" w:cstheme="minorHAnsi"/>
          <w:color w:val="202124"/>
          <w:sz w:val="17"/>
          <w:szCs w:val="17"/>
          <w:lang w:val="en" w:eastAsia="pl-PL"/>
        </w:rPr>
        <w:t>10</w:t>
      </w:r>
      <w:r w:rsidR="0056447D" w:rsidRPr="0056447D">
        <w:rPr>
          <w:rFonts w:eastAsia="Times New Roman" w:cstheme="minorHAnsi"/>
          <w:color w:val="202124"/>
          <w:sz w:val="17"/>
          <w:szCs w:val="17"/>
          <w:vertAlign w:val="superscript"/>
          <w:lang w:val="en" w:eastAsia="pl-PL"/>
        </w:rPr>
        <w:t>th</w:t>
      </w:r>
      <w:r w:rsidR="00797DD6">
        <w:rPr>
          <w:rFonts w:eastAsia="Times New Roman" w:cstheme="minorHAnsi"/>
          <w:color w:val="202124"/>
          <w:sz w:val="17"/>
          <w:szCs w:val="17"/>
          <w:lang w:val="en" w:eastAsia="pl-PL"/>
        </w:rPr>
        <w:t xml:space="preserve"> of</w:t>
      </w:r>
      <w:r w:rsidR="001E0EA5">
        <w:rPr>
          <w:rFonts w:eastAsia="Times New Roman" w:cstheme="minorHAnsi"/>
          <w:color w:val="202124"/>
          <w:sz w:val="17"/>
          <w:szCs w:val="17"/>
          <w:lang w:val="en" w:eastAsia="pl-PL"/>
        </w:rPr>
        <w:t xml:space="preserve"> May 2021 in Jerusalem at</w:t>
      </w:r>
      <w:bookmarkStart w:id="0" w:name="_GoBack"/>
      <w:bookmarkEnd w:id="0"/>
      <w:r w:rsidRPr="00CA6706">
        <w:rPr>
          <w:rFonts w:eastAsia="Times New Roman" w:cstheme="minorHAnsi"/>
          <w:color w:val="202124"/>
          <w:sz w:val="17"/>
          <w:szCs w:val="17"/>
          <w:lang w:val="en" w:eastAsia="pl-PL"/>
        </w:rPr>
        <w:t xml:space="preserve"> Nablus Road 45.</w:t>
      </w:r>
    </w:p>
    <w:p w:rsidR="006C0650" w:rsidRPr="008D3263"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b/>
          <w:color w:val="202124"/>
          <w:sz w:val="17"/>
          <w:szCs w:val="17"/>
          <w:lang w:val="en" w:eastAsia="pl-PL"/>
        </w:rPr>
      </w:pPr>
    </w:p>
    <w:p w:rsidR="006C0650" w:rsidRPr="008D3263" w:rsidRDefault="00797DD6"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b/>
          <w:color w:val="202124"/>
          <w:sz w:val="17"/>
          <w:szCs w:val="17"/>
          <w:lang w:val="en" w:eastAsia="pl-PL"/>
        </w:rPr>
      </w:pPr>
      <w:r>
        <w:rPr>
          <w:rFonts w:eastAsia="Times New Roman" w:cstheme="minorHAnsi"/>
          <w:b/>
          <w:color w:val="202124"/>
          <w:sz w:val="17"/>
          <w:szCs w:val="17"/>
          <w:lang w:val="en" w:eastAsia="pl-PL"/>
        </w:rPr>
        <w:t>5. LEGAL</w:t>
      </w:r>
      <w:r w:rsidR="006C0650" w:rsidRPr="008D3263">
        <w:rPr>
          <w:rFonts w:eastAsia="Times New Roman" w:cstheme="minorHAnsi"/>
          <w:b/>
          <w:color w:val="202124"/>
          <w:sz w:val="17"/>
          <w:szCs w:val="17"/>
          <w:lang w:val="en" w:eastAsia="pl-PL"/>
        </w:rPr>
        <w:t xml:space="preserve"> INFORMATION</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sym w:font="Symbol" w:char="F02D"/>
      </w:r>
      <w:r w:rsidRPr="00CA6706">
        <w:rPr>
          <w:rFonts w:eastAsia="Times New Roman" w:cstheme="minorHAnsi"/>
          <w:color w:val="202124"/>
          <w:sz w:val="17"/>
          <w:szCs w:val="17"/>
          <w:lang w:val="en" w:eastAsia="pl-PL"/>
        </w:rPr>
        <w:t xml:space="preserve"> The tenderer will be immediately notified of the rejection of the offer (by phone or e-mail),</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sym w:font="Symbol" w:char="F02D"/>
      </w:r>
      <w:r w:rsidRPr="00CA6706">
        <w:rPr>
          <w:rFonts w:eastAsia="Times New Roman" w:cstheme="minorHAnsi"/>
          <w:color w:val="202124"/>
          <w:sz w:val="17"/>
          <w:szCs w:val="17"/>
          <w:lang w:val="en" w:eastAsia="pl-PL"/>
        </w:rPr>
        <w:t xml:space="preserve"> the tenderer is obliged to present an identity card, and the person representing the legal person should additionally have the appropriate powers of attorney and an up-to-date excerpt from the register,</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sym w:font="Symbol" w:char="F02D"/>
      </w:r>
      <w:r w:rsidRPr="00CA6706">
        <w:rPr>
          <w:rFonts w:eastAsia="Times New Roman" w:cstheme="minorHAnsi"/>
          <w:color w:val="202124"/>
          <w:sz w:val="17"/>
          <w:szCs w:val="17"/>
          <w:lang w:val="en" w:eastAsia="pl-PL"/>
        </w:rPr>
        <w:t xml:space="preserve"> the final date for payment of the purchase price of the car, less the deposit paid, expires on the day of concluding the sales contract at the latest,</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sym w:font="Symbol" w:char="F02D"/>
      </w:r>
      <w:r w:rsidRPr="00CA6706">
        <w:rPr>
          <w:rFonts w:eastAsia="Times New Roman" w:cstheme="minorHAnsi"/>
          <w:color w:val="202124"/>
          <w:sz w:val="17"/>
          <w:szCs w:val="17"/>
          <w:lang w:val="en" w:eastAsia="pl-PL"/>
        </w:rPr>
        <w:t xml:space="preserve"> the conclusion of the sales contract will be offered to the bidder who offers the highest price - this bidder is obliged to appear on the date indicated by the seller. The sales contract will be concluded no later than 14 days from the date of opening the offers. If the bidder does not appear within the prescribed pe</w:t>
      </w:r>
      <w:r w:rsidR="00797DD6">
        <w:rPr>
          <w:rFonts w:eastAsia="Times New Roman" w:cstheme="minorHAnsi"/>
          <w:color w:val="202124"/>
          <w:sz w:val="17"/>
          <w:szCs w:val="17"/>
          <w:lang w:val="en" w:eastAsia="pl-PL"/>
        </w:rPr>
        <w:t>riod: the bid bond forfeits in favor of the seller. In this case</w:t>
      </w:r>
      <w:r w:rsidRPr="00CA6706">
        <w:rPr>
          <w:rFonts w:eastAsia="Times New Roman" w:cstheme="minorHAnsi"/>
          <w:color w:val="202124"/>
          <w:sz w:val="17"/>
          <w:szCs w:val="17"/>
          <w:lang w:val="en" w:eastAsia="pl-PL"/>
        </w:rPr>
        <w:t xml:space="preserve"> the seller will propose to buy the vehicle to the next bidder who submitted the next highest price,</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sym w:font="Symbol" w:char="F02D"/>
      </w:r>
      <w:r w:rsidRPr="00CA6706">
        <w:rPr>
          <w:rFonts w:eastAsia="Times New Roman" w:cstheme="minorHAnsi"/>
          <w:color w:val="202124"/>
          <w:sz w:val="17"/>
          <w:szCs w:val="17"/>
          <w:lang w:val="en" w:eastAsia="pl-PL"/>
        </w:rPr>
        <w:t xml:space="preserve"> the sale of the object of sale to the buyer will take place immediately after paying the purchase price of the car and concluding the sales contract,</w:t>
      </w:r>
    </w:p>
    <w:p w:rsidR="006C0650"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sym w:font="Symbol" w:char="F02D"/>
      </w:r>
      <w:r w:rsidRPr="00CA6706">
        <w:rPr>
          <w:rFonts w:eastAsia="Times New Roman" w:cstheme="minorHAnsi"/>
          <w:color w:val="202124"/>
          <w:sz w:val="17"/>
          <w:szCs w:val="17"/>
          <w:lang w:val="en" w:eastAsia="pl-PL"/>
        </w:rPr>
        <w:t xml:space="preserve"> the car at the time of purchase was exempt from customs duties, therefore a buyer who is not a diplomat in the State of Isr</w:t>
      </w:r>
      <w:r w:rsidR="008D3263">
        <w:rPr>
          <w:rFonts w:eastAsia="Times New Roman" w:cstheme="minorHAnsi"/>
          <w:color w:val="202124"/>
          <w:sz w:val="17"/>
          <w:szCs w:val="17"/>
          <w:lang w:val="en" w:eastAsia="pl-PL"/>
        </w:rPr>
        <w:t xml:space="preserve">ael will be obliged to pay them. According to information received from The Israeli Customs as for March 2021 it is 43.975 NIS.  </w:t>
      </w:r>
    </w:p>
    <w:p w:rsidR="002D2E53" w:rsidRPr="00CA6706" w:rsidRDefault="002D2E53"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p>
    <w:p w:rsidR="002D2E53" w:rsidRPr="00797DD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sz w:val="17"/>
          <w:szCs w:val="17"/>
          <w:lang w:val="en-GB" w:eastAsia="pl-PL"/>
        </w:rPr>
      </w:pPr>
      <w:r w:rsidRPr="00797DD6">
        <w:rPr>
          <w:rFonts w:eastAsia="Times New Roman" w:cstheme="minorHAnsi"/>
          <w:color w:val="202124"/>
          <w:sz w:val="17"/>
          <w:szCs w:val="17"/>
          <w:lang w:val="en" w:eastAsia="pl-PL"/>
        </w:rPr>
        <w:sym w:font="Symbol" w:char="F02D"/>
      </w:r>
      <w:r w:rsidRPr="00797DD6">
        <w:rPr>
          <w:rFonts w:eastAsia="Times New Roman" w:cstheme="minorHAnsi"/>
          <w:color w:val="202124"/>
          <w:sz w:val="17"/>
          <w:szCs w:val="17"/>
          <w:lang w:val="en" w:eastAsia="pl-PL"/>
        </w:rPr>
        <w:t xml:space="preserve"> </w:t>
      </w:r>
      <w:r w:rsidR="002D2E53" w:rsidRPr="00797DD6">
        <w:rPr>
          <w:rFonts w:eastAsia="Times New Roman" w:cstheme="minorHAnsi"/>
          <w:color w:val="202124"/>
          <w:sz w:val="17"/>
          <w:szCs w:val="17"/>
          <w:lang w:val="en" w:eastAsia="pl-PL"/>
        </w:rPr>
        <w:t xml:space="preserve">The tender  is subject to Polish law. The persons who failed to submit the bid bond will not be allowed to participate in the tender. The mission reserves the right to cancel the tender without giving any reason. The mission is not responsible for hidden defects of the items sold. </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GB" w:eastAsia="pl-PL"/>
        </w:rPr>
      </w:pPr>
    </w:p>
    <w:p w:rsidR="006C0650" w:rsidRPr="00CA6706" w:rsidRDefault="006C0650" w:rsidP="00CA3ECD">
      <w:pPr>
        <w:spacing w:line="276" w:lineRule="auto"/>
        <w:rPr>
          <w:rFonts w:cstheme="minorHAnsi"/>
          <w:sz w:val="17"/>
          <w:szCs w:val="17"/>
          <w:lang w:val="en-GB"/>
        </w:rPr>
      </w:pP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eastAsia="Times New Roman" w:cstheme="minorHAnsi"/>
          <w:b/>
          <w:color w:val="202124"/>
          <w:sz w:val="17"/>
          <w:szCs w:val="17"/>
          <w:lang w:val="en" w:eastAsia="pl-PL"/>
        </w:rPr>
      </w:pPr>
      <w:r w:rsidRPr="00CA6706">
        <w:rPr>
          <w:rFonts w:eastAsia="Times New Roman" w:cstheme="minorHAnsi"/>
          <w:b/>
          <w:color w:val="202124"/>
          <w:sz w:val="17"/>
          <w:szCs w:val="17"/>
          <w:lang w:val="en" w:eastAsia="pl-PL"/>
        </w:rPr>
        <w:t>Appendix 1</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t>to the announcement of the Embassy of th</w:t>
      </w:r>
      <w:r w:rsidR="002F5676">
        <w:rPr>
          <w:rFonts w:eastAsia="Times New Roman" w:cstheme="minorHAnsi"/>
          <w:color w:val="202124"/>
          <w:sz w:val="17"/>
          <w:szCs w:val="17"/>
          <w:lang w:val="en" w:eastAsia="pl-PL"/>
        </w:rPr>
        <w:t xml:space="preserve">e Republic of Poland </w:t>
      </w:r>
      <w:r w:rsidRPr="00CA6706">
        <w:rPr>
          <w:rFonts w:eastAsia="Times New Roman" w:cstheme="minorHAnsi"/>
          <w:color w:val="202124"/>
          <w:sz w:val="17"/>
          <w:szCs w:val="17"/>
          <w:lang w:val="en" w:eastAsia="pl-PL"/>
        </w:rPr>
        <w:t xml:space="preserve"> about the sale of an Audi Q5 company car</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p>
    <w:p w:rsidR="00A43721"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t xml:space="preserve">OFFER FOR THE PURCHASE OF A COMPANY CAR </w:t>
      </w:r>
    </w:p>
    <w:p w:rsidR="006C0650" w:rsidRPr="00CA6706" w:rsidRDefault="00A43721"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t>To the Embassy</w:t>
      </w:r>
      <w:r w:rsidR="006C0650" w:rsidRPr="00CA6706">
        <w:rPr>
          <w:rFonts w:eastAsia="Times New Roman" w:cstheme="minorHAnsi"/>
          <w:color w:val="202124"/>
          <w:sz w:val="17"/>
          <w:szCs w:val="17"/>
          <w:lang w:val="en" w:eastAsia="pl-PL"/>
        </w:rPr>
        <w:t xml:space="preserve"> of the Republic of Poland</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t>Make and model: Audi Q5 of 2014, chassis number: WAUZZZ8RXFA021667</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t>Name and surname / name (company): ……………………………………………………………………….</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t>in the case of a company - name and surname and function of the signatory: .................................. ..</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t>Address of residence / address of the company's headquarters: …………………………………………………………</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t>Bidder's mobile phone number, e-mail address: ……………………………………………… ..</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t>The proposed price in EUR: …………………………………………………………………</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t>In words: …………………………………………………………………………………………………</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t>Form of payment: cash</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t>I hereby certify that:</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t>- I am familiar with the technical condition of the above-mentioned the vehicle and I do not raise any objections to it / I resign from inspection of the vehicle with full responsibility,</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lastRenderedPageBreak/>
        <w:t>- if my offer is selected - I undertake to pay the seller the declared price, and I also undertake to pay all costs related to the purchase of the vehicle, including taxes / duties, registration fees and other charges, required by the Israeli authorities or other authorities country to which the vehicle will go after sale.</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GB" w:eastAsia="pl-PL"/>
        </w:rPr>
      </w:pPr>
      <w:r w:rsidRPr="00CA6706">
        <w:rPr>
          <w:rFonts w:eastAsia="Times New Roman" w:cstheme="minorHAnsi"/>
          <w:color w:val="202124"/>
          <w:sz w:val="17"/>
          <w:szCs w:val="17"/>
          <w:lang w:val="en" w:eastAsia="pl-PL"/>
        </w:rPr>
        <w:t>Place, date: ……………………………………… Signature: ……………………………</w:t>
      </w:r>
    </w:p>
    <w:p w:rsidR="006C0650" w:rsidRPr="00CA6706" w:rsidRDefault="006C0650" w:rsidP="00CA3ECD">
      <w:pPr>
        <w:spacing w:line="276" w:lineRule="auto"/>
        <w:rPr>
          <w:rFonts w:cstheme="minorHAnsi"/>
          <w:sz w:val="17"/>
          <w:szCs w:val="17"/>
          <w:lang w:val="en-GB"/>
        </w:rPr>
      </w:pPr>
    </w:p>
    <w:p w:rsidR="006C0650" w:rsidRPr="00CA6706" w:rsidRDefault="00A43721" w:rsidP="00CA3ECD">
      <w:pPr>
        <w:spacing w:line="276" w:lineRule="auto"/>
        <w:jc w:val="right"/>
        <w:rPr>
          <w:rFonts w:cstheme="minorHAnsi"/>
          <w:b/>
          <w:sz w:val="17"/>
          <w:szCs w:val="17"/>
          <w:lang w:val="en-GB"/>
        </w:rPr>
      </w:pPr>
      <w:r w:rsidRPr="00CA6706">
        <w:rPr>
          <w:rFonts w:cstheme="minorHAnsi"/>
          <w:b/>
          <w:sz w:val="17"/>
          <w:szCs w:val="17"/>
          <w:lang w:val="en-GB"/>
        </w:rPr>
        <w:t xml:space="preserve">Appendix 2 </w:t>
      </w:r>
    </w:p>
    <w:p w:rsidR="00A43721" w:rsidRPr="00CA6706" w:rsidRDefault="00A43721"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t>to the announcement of the Embassy of th</w:t>
      </w:r>
      <w:r w:rsidR="002F5676">
        <w:rPr>
          <w:rFonts w:eastAsia="Times New Roman" w:cstheme="minorHAnsi"/>
          <w:color w:val="202124"/>
          <w:sz w:val="17"/>
          <w:szCs w:val="17"/>
          <w:lang w:val="en" w:eastAsia="pl-PL"/>
        </w:rPr>
        <w:t xml:space="preserve">e Republic of Poland </w:t>
      </w:r>
      <w:r w:rsidRPr="00CA6706">
        <w:rPr>
          <w:rFonts w:eastAsia="Times New Roman" w:cstheme="minorHAnsi"/>
          <w:color w:val="202124"/>
          <w:sz w:val="17"/>
          <w:szCs w:val="17"/>
          <w:lang w:val="en" w:eastAsia="pl-PL"/>
        </w:rPr>
        <w:t xml:space="preserve"> about the sale of an Audi Q5 company car</w:t>
      </w:r>
    </w:p>
    <w:p w:rsidR="00A43721" w:rsidRPr="0056447D" w:rsidRDefault="00A43721" w:rsidP="00CA3ECD">
      <w:pPr>
        <w:spacing w:line="276" w:lineRule="auto"/>
        <w:jc w:val="right"/>
        <w:rPr>
          <w:rFonts w:cstheme="minorHAnsi"/>
          <w:b/>
          <w:sz w:val="17"/>
          <w:szCs w:val="17"/>
          <w:lang w:val="en"/>
        </w:rPr>
      </w:pPr>
    </w:p>
    <w:p w:rsidR="006C0650" w:rsidRPr="0056447D" w:rsidRDefault="00A43721" w:rsidP="00CA3ECD">
      <w:pPr>
        <w:spacing w:line="276" w:lineRule="auto"/>
        <w:jc w:val="center"/>
        <w:rPr>
          <w:rFonts w:cstheme="minorHAnsi"/>
          <w:b/>
          <w:sz w:val="17"/>
          <w:szCs w:val="17"/>
          <w:lang w:val="en-GB"/>
        </w:rPr>
      </w:pPr>
      <w:r w:rsidRPr="0056447D">
        <w:rPr>
          <w:rFonts w:cstheme="minorHAnsi"/>
          <w:b/>
          <w:sz w:val="17"/>
          <w:szCs w:val="17"/>
          <w:lang w:val="en-GB"/>
        </w:rPr>
        <w:t>Personal data protection statement</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t>I ……………………… ……………………… .. I declare that I have read the information below regarding the processing of my personal data in connection with participation in a public tender for the sale of a company car belonging to Embassies of the Republic of Poland and I am aware of all my rights referred to in Art. 15, 16 and 18 of the GDPR.</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t>……………………………………………………</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 w:eastAsia="pl-PL"/>
        </w:rPr>
        <w:t>/date and signature/</w:t>
      </w:r>
    </w:p>
    <w:p w:rsidR="006C0650" w:rsidRPr="00CA6706" w:rsidRDefault="006C0650"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p>
    <w:p w:rsidR="00CA6706" w:rsidRPr="00CA6706" w:rsidRDefault="00CA6706" w:rsidP="00CA3ECD">
      <w:pPr>
        <w:widowControl w:val="0"/>
        <w:suppressAutoHyphens/>
        <w:spacing w:after="0" w:line="240" w:lineRule="auto"/>
        <w:jc w:val="center"/>
        <w:rPr>
          <w:rFonts w:eastAsia="Calibri" w:cstheme="minorHAnsi"/>
          <w:b/>
          <w:sz w:val="17"/>
          <w:szCs w:val="17"/>
          <w:lang w:val="en-US" w:eastAsia="ar-SA"/>
        </w:rPr>
      </w:pPr>
      <w:r w:rsidRPr="00CA6706">
        <w:rPr>
          <w:rFonts w:eastAsia="Calibri" w:cstheme="minorHAnsi"/>
          <w:b/>
          <w:lang w:val="en-GB" w:eastAsia="ar-SA"/>
        </w:rPr>
        <w:t xml:space="preserve">[EN] Information clause under Art. 13 of the GDPR in connection with the processing of personal </w:t>
      </w:r>
      <w:r w:rsidRPr="00CA6706">
        <w:rPr>
          <w:rFonts w:eastAsia="Calibri" w:cstheme="minorHAnsi"/>
          <w:b/>
          <w:sz w:val="17"/>
          <w:szCs w:val="17"/>
          <w:lang w:val="en-GB" w:eastAsia="ar-SA"/>
        </w:rPr>
        <w:t>data</w:t>
      </w:r>
    </w:p>
    <w:p w:rsidR="00CA6706" w:rsidRPr="00CA6706" w:rsidRDefault="00CA6706" w:rsidP="00CA3ECD">
      <w:pPr>
        <w:widowControl w:val="0"/>
        <w:suppressAutoHyphens/>
        <w:spacing w:before="120" w:after="120" w:line="240" w:lineRule="auto"/>
        <w:jc w:val="both"/>
        <w:rPr>
          <w:rFonts w:eastAsia="Lucida Sans Unicode" w:cstheme="minorHAnsi"/>
          <w:sz w:val="17"/>
          <w:szCs w:val="17"/>
          <w:lang w:val="en-US" w:eastAsia="ar-SA"/>
        </w:rPr>
      </w:pPr>
    </w:p>
    <w:p w:rsidR="00CA6706" w:rsidRPr="00CA6706" w:rsidRDefault="00CA6706" w:rsidP="00CA3ECD">
      <w:pPr>
        <w:widowControl w:val="0"/>
        <w:numPr>
          <w:ilvl w:val="0"/>
          <w:numId w:val="2"/>
        </w:numPr>
        <w:tabs>
          <w:tab w:val="left" w:pos="-4962"/>
        </w:tabs>
        <w:suppressAutoHyphens/>
        <w:spacing w:after="120" w:line="240" w:lineRule="auto"/>
        <w:jc w:val="both"/>
        <w:rPr>
          <w:rFonts w:eastAsia="Calibri" w:cstheme="minorHAnsi"/>
          <w:sz w:val="17"/>
          <w:szCs w:val="17"/>
          <w:lang w:val="en-US"/>
        </w:rPr>
      </w:pPr>
      <w:r w:rsidRPr="00CA6706">
        <w:rPr>
          <w:rFonts w:eastAsia="Calibri" w:cstheme="minorHAnsi"/>
          <w:sz w:val="17"/>
          <w:szCs w:val="17"/>
          <w:lang w:val="en-GB"/>
        </w:rPr>
        <w:t>Due to the entry into force on 25 May 2018 of Regulation (EU) 2016/679 of the European Parliament and of the Council of 27 April 2016 on the protection of natural persons with regard to the processing of personal data and on the free movement of such data, and repealing Directive 95/46/EC (General Data Protection Regulation) (Official Journal of the European Union L 119 of 04.05.2016, p. 1), hereinafter referred to as the GDPR, the Awarding Entity requires the Economic Operator to submit a declaration about compliance with information requirements laid down in Art. 13 and/or Art. 14 of the GDPR, as regards natural persons from whom it directly or indirectly collected personal data for the purposes of this procedure.</w:t>
      </w:r>
    </w:p>
    <w:p w:rsidR="00CA6706" w:rsidRPr="00CA6706" w:rsidRDefault="00CA6706" w:rsidP="00CA3ECD">
      <w:pPr>
        <w:widowControl w:val="0"/>
        <w:numPr>
          <w:ilvl w:val="0"/>
          <w:numId w:val="2"/>
        </w:numPr>
        <w:suppressAutoHyphens/>
        <w:spacing w:after="120" w:line="240" w:lineRule="auto"/>
        <w:jc w:val="both"/>
        <w:rPr>
          <w:rFonts w:eastAsia="Calibri" w:cstheme="minorHAnsi"/>
          <w:sz w:val="17"/>
          <w:szCs w:val="17"/>
          <w:lang w:val="en-US"/>
        </w:rPr>
      </w:pPr>
      <w:r w:rsidRPr="00CA6706">
        <w:rPr>
          <w:rFonts w:eastAsia="Calibri" w:cstheme="minorHAnsi"/>
          <w:sz w:val="17"/>
          <w:szCs w:val="17"/>
          <w:lang w:val="en-GB"/>
        </w:rPr>
        <w:t>In addition, in connection with the Awarding Entity's processing of personal data as part of this procedure, the Awarding Entity provides an information clause as provided for in Art. 13 of the GDPR, in Section 3 below.</w:t>
      </w:r>
    </w:p>
    <w:p w:rsidR="00CA6706" w:rsidRPr="00CA6706" w:rsidRDefault="00CA6706" w:rsidP="00CA3ECD">
      <w:pPr>
        <w:widowControl w:val="0"/>
        <w:numPr>
          <w:ilvl w:val="0"/>
          <w:numId w:val="2"/>
        </w:numPr>
        <w:suppressAutoHyphens/>
        <w:spacing w:after="120" w:line="240" w:lineRule="auto"/>
        <w:jc w:val="both"/>
        <w:rPr>
          <w:rFonts w:eastAsia="Courier New" w:cstheme="minorHAnsi"/>
          <w:bCs/>
          <w:sz w:val="17"/>
          <w:szCs w:val="17"/>
          <w:lang w:val="en-US"/>
        </w:rPr>
      </w:pPr>
      <w:r w:rsidRPr="00CA6706">
        <w:rPr>
          <w:rFonts w:eastAsia="Courier New" w:cstheme="minorHAnsi"/>
          <w:bCs/>
          <w:sz w:val="17"/>
          <w:szCs w:val="17"/>
          <w:lang w:val="en-GB"/>
        </w:rPr>
        <w:t>In accordance with Art. 13(1) and (2) of the GDPR, please be advised that:</w:t>
      </w:r>
      <w:r w:rsidRPr="00CA6706">
        <w:rPr>
          <w:rFonts w:eastAsia="Courier New" w:cstheme="minorHAnsi"/>
          <w:bCs/>
          <w:sz w:val="17"/>
          <w:szCs w:val="17"/>
          <w:lang w:val="en-US"/>
        </w:rPr>
        <w:t xml:space="preserve"> </w:t>
      </w:r>
    </w:p>
    <w:p w:rsidR="00CA6706" w:rsidRPr="00CA6706" w:rsidRDefault="00CA6706" w:rsidP="00CA3ECD">
      <w:pPr>
        <w:widowControl w:val="0"/>
        <w:numPr>
          <w:ilvl w:val="0"/>
          <w:numId w:val="3"/>
        </w:numPr>
        <w:suppressAutoHyphens/>
        <w:spacing w:after="120" w:line="240" w:lineRule="auto"/>
        <w:ind w:left="851" w:hanging="284"/>
        <w:jc w:val="both"/>
        <w:rPr>
          <w:rFonts w:eastAsia="Times New Roman" w:cstheme="minorHAnsi"/>
          <w:sz w:val="17"/>
          <w:szCs w:val="17"/>
          <w:lang w:val="en-US" w:eastAsia="pl-PL"/>
        </w:rPr>
      </w:pPr>
      <w:r w:rsidRPr="00CA6706">
        <w:rPr>
          <w:rFonts w:eastAsia="Times New Roman" w:cstheme="minorHAnsi"/>
          <w:sz w:val="17"/>
          <w:szCs w:val="17"/>
          <w:lang w:val="en-GB" w:eastAsia="pl-PL"/>
        </w:rPr>
        <w:t>Within the meaning of Art. 4(7) of the GDPR, the controller of your personal data is:</w:t>
      </w:r>
      <w:r w:rsidRPr="00CA6706">
        <w:rPr>
          <w:rFonts w:eastAsia="Times New Roman" w:cstheme="minorHAnsi"/>
          <w:sz w:val="17"/>
          <w:szCs w:val="17"/>
          <w:lang w:val="en-US" w:eastAsia="pl-PL"/>
        </w:rPr>
        <w:t xml:space="preserve"> </w:t>
      </w:r>
      <w:r w:rsidRPr="00CA6706">
        <w:rPr>
          <w:rFonts w:eastAsia="Times New Roman" w:cstheme="minorHAnsi"/>
          <w:sz w:val="17"/>
          <w:szCs w:val="17"/>
          <w:lang w:val="en-GB" w:eastAsia="pl-PL"/>
        </w:rPr>
        <w:t xml:space="preserve">The Minister of Foreign Affairs, with his or her office in Warsaw, Poland, Al. J. Ch. </w:t>
      </w:r>
      <w:proofErr w:type="spellStart"/>
      <w:r w:rsidRPr="00CA6706">
        <w:rPr>
          <w:rFonts w:eastAsia="Times New Roman" w:cstheme="minorHAnsi"/>
          <w:sz w:val="17"/>
          <w:szCs w:val="17"/>
          <w:lang w:val="en-GB" w:eastAsia="pl-PL"/>
        </w:rPr>
        <w:t>Szucha</w:t>
      </w:r>
      <w:proofErr w:type="spellEnd"/>
      <w:r w:rsidRPr="00CA6706">
        <w:rPr>
          <w:rFonts w:eastAsia="Times New Roman" w:cstheme="minorHAnsi"/>
          <w:sz w:val="17"/>
          <w:szCs w:val="17"/>
          <w:lang w:val="en-GB" w:eastAsia="pl-PL"/>
        </w:rPr>
        <w:t xml:space="preserve"> 23, phone no. +48 225230000.</w:t>
      </w:r>
      <w:r w:rsidRPr="00CA6706">
        <w:rPr>
          <w:rFonts w:eastAsia="Times New Roman" w:cstheme="minorHAnsi"/>
          <w:sz w:val="17"/>
          <w:szCs w:val="17"/>
          <w:lang w:val="en-US" w:eastAsia="pl-PL"/>
        </w:rPr>
        <w:t xml:space="preserve"> </w:t>
      </w:r>
      <w:r w:rsidRPr="00CA6706">
        <w:rPr>
          <w:rFonts w:eastAsia="Times New Roman" w:cstheme="minorHAnsi"/>
          <w:sz w:val="17"/>
          <w:szCs w:val="17"/>
          <w:lang w:val="en-GB" w:eastAsia="pl-PL"/>
        </w:rPr>
        <w:t xml:space="preserve">The duties of controller are performed by the head of diplomatic mission </w:t>
      </w:r>
      <w:r w:rsidRPr="00CA6706">
        <w:rPr>
          <w:rFonts w:eastAsia="Calibri" w:cstheme="minorHAnsi"/>
          <w:sz w:val="17"/>
          <w:szCs w:val="17"/>
          <w:lang w:val="en-GB"/>
        </w:rPr>
        <w:t>- Office of the Representative of the Republic of Poland to Palestinian National Authority.</w:t>
      </w:r>
    </w:p>
    <w:p w:rsidR="00CA6706" w:rsidRPr="00CA6706" w:rsidRDefault="00CA6706" w:rsidP="00CA3ECD">
      <w:pPr>
        <w:widowControl w:val="0"/>
        <w:numPr>
          <w:ilvl w:val="0"/>
          <w:numId w:val="3"/>
        </w:numPr>
        <w:suppressAutoHyphens/>
        <w:spacing w:after="120" w:line="240" w:lineRule="auto"/>
        <w:ind w:left="851" w:hanging="284"/>
        <w:jc w:val="both"/>
        <w:rPr>
          <w:rFonts w:eastAsia="Times New Roman" w:cstheme="minorHAnsi"/>
          <w:sz w:val="17"/>
          <w:szCs w:val="17"/>
          <w:lang w:val="en-US" w:eastAsia="pl-PL"/>
        </w:rPr>
      </w:pPr>
      <w:r w:rsidRPr="00CA6706">
        <w:rPr>
          <w:rFonts w:eastAsia="Times New Roman" w:cstheme="minorHAnsi"/>
          <w:sz w:val="17"/>
          <w:szCs w:val="17"/>
          <w:lang w:val="en-GB" w:eastAsia="pl-PL"/>
        </w:rPr>
        <w:t>The Minister of Foreign Affairs has appointed the Inspector for Protection of Data (IPD), who performs his duties with respect to data processed at the Ministry of Foreign Affairs and diplomatic missions abroad.</w:t>
      </w:r>
    </w:p>
    <w:p w:rsidR="00CA6706" w:rsidRPr="00CA6706" w:rsidRDefault="00CA6706" w:rsidP="00CA3ECD">
      <w:pPr>
        <w:widowControl w:val="0"/>
        <w:suppressAutoHyphens/>
        <w:autoSpaceDE w:val="0"/>
        <w:autoSpaceDN w:val="0"/>
        <w:adjustRightInd w:val="0"/>
        <w:spacing w:after="0" w:line="240" w:lineRule="auto"/>
        <w:ind w:left="556" w:firstLine="295"/>
        <w:jc w:val="both"/>
        <w:rPr>
          <w:rFonts w:eastAsia="Times New Roman" w:cstheme="minorHAnsi"/>
          <w:bCs/>
          <w:sz w:val="17"/>
          <w:szCs w:val="17"/>
          <w:lang w:val="en-US" w:eastAsia="pl-PL"/>
        </w:rPr>
      </w:pPr>
      <w:r w:rsidRPr="00CA6706">
        <w:rPr>
          <w:rFonts w:eastAsia="Calibri" w:cstheme="minorHAnsi"/>
          <w:sz w:val="17"/>
          <w:szCs w:val="17"/>
          <w:lang w:val="en-GB"/>
        </w:rPr>
        <w:t>IPD contact details:</w:t>
      </w:r>
    </w:p>
    <w:p w:rsidR="00CA6706" w:rsidRPr="00CA6706" w:rsidRDefault="00CA6706" w:rsidP="00CA3ECD">
      <w:pPr>
        <w:widowControl w:val="0"/>
        <w:suppressAutoHyphens/>
        <w:autoSpaceDE w:val="0"/>
        <w:autoSpaceDN w:val="0"/>
        <w:adjustRightInd w:val="0"/>
        <w:spacing w:after="0" w:line="240" w:lineRule="auto"/>
        <w:ind w:left="556" w:firstLine="295"/>
        <w:jc w:val="both"/>
        <w:rPr>
          <w:rFonts w:eastAsia="Times New Roman" w:cstheme="minorHAnsi"/>
          <w:bCs/>
          <w:sz w:val="17"/>
          <w:szCs w:val="17"/>
          <w:lang w:val="en-US" w:eastAsia="pl-PL"/>
        </w:rPr>
      </w:pPr>
      <w:r w:rsidRPr="00CA6706">
        <w:rPr>
          <w:rFonts w:eastAsia="Times New Roman" w:cstheme="minorHAnsi"/>
          <w:bCs/>
          <w:sz w:val="17"/>
          <w:szCs w:val="17"/>
          <w:lang w:val="en-GB" w:eastAsia="pl-PL"/>
        </w:rPr>
        <w:t>registered address:</w:t>
      </w:r>
      <w:r w:rsidRPr="00CA6706">
        <w:rPr>
          <w:rFonts w:eastAsia="Times New Roman" w:cstheme="minorHAnsi"/>
          <w:bCs/>
          <w:sz w:val="17"/>
          <w:szCs w:val="17"/>
          <w:lang w:val="en-US" w:eastAsia="pl-PL"/>
        </w:rPr>
        <w:t xml:space="preserve"> </w:t>
      </w:r>
      <w:r w:rsidRPr="00CA6706">
        <w:rPr>
          <w:rFonts w:eastAsia="Times New Roman" w:cstheme="minorHAnsi"/>
          <w:bCs/>
          <w:sz w:val="17"/>
          <w:szCs w:val="17"/>
          <w:lang w:val="en-GB" w:eastAsia="pl-PL"/>
        </w:rPr>
        <w:t>Al.</w:t>
      </w:r>
      <w:r w:rsidRPr="00CA6706">
        <w:rPr>
          <w:rFonts w:eastAsia="Times New Roman" w:cstheme="minorHAnsi"/>
          <w:bCs/>
          <w:sz w:val="17"/>
          <w:szCs w:val="17"/>
          <w:lang w:val="en-US" w:eastAsia="pl-PL"/>
        </w:rPr>
        <w:t xml:space="preserve"> </w:t>
      </w:r>
      <w:r w:rsidRPr="00CA6706">
        <w:rPr>
          <w:rFonts w:eastAsia="Times New Roman" w:cstheme="minorHAnsi"/>
          <w:bCs/>
          <w:sz w:val="17"/>
          <w:szCs w:val="17"/>
          <w:lang w:val="en-GB" w:eastAsia="pl-PL"/>
        </w:rPr>
        <w:t>J. Ch.</w:t>
      </w:r>
      <w:r w:rsidRPr="00CA6706">
        <w:rPr>
          <w:rFonts w:eastAsia="Times New Roman" w:cstheme="minorHAnsi"/>
          <w:bCs/>
          <w:sz w:val="17"/>
          <w:szCs w:val="17"/>
          <w:lang w:val="en-US" w:eastAsia="pl-PL"/>
        </w:rPr>
        <w:t xml:space="preserve"> </w:t>
      </w:r>
      <w:proofErr w:type="spellStart"/>
      <w:r w:rsidRPr="00CA6706">
        <w:rPr>
          <w:rFonts w:eastAsia="Times New Roman" w:cstheme="minorHAnsi"/>
          <w:bCs/>
          <w:sz w:val="17"/>
          <w:szCs w:val="17"/>
          <w:lang w:val="en-GB" w:eastAsia="pl-PL"/>
        </w:rPr>
        <w:t>Szucha</w:t>
      </w:r>
      <w:proofErr w:type="spellEnd"/>
      <w:r w:rsidRPr="00CA6706">
        <w:rPr>
          <w:rFonts w:eastAsia="Times New Roman" w:cstheme="minorHAnsi"/>
          <w:bCs/>
          <w:sz w:val="17"/>
          <w:szCs w:val="17"/>
          <w:lang w:val="en-GB" w:eastAsia="pl-PL"/>
        </w:rPr>
        <w:t xml:space="preserve"> 23, 00-580 Warsaw</w:t>
      </w:r>
      <w:r w:rsidRPr="00CA6706">
        <w:rPr>
          <w:rFonts w:eastAsia="Times New Roman" w:cstheme="minorHAnsi"/>
          <w:bCs/>
          <w:sz w:val="17"/>
          <w:szCs w:val="17"/>
          <w:lang w:val="en-US" w:eastAsia="pl-PL"/>
        </w:rPr>
        <w:t xml:space="preserve"> </w:t>
      </w:r>
    </w:p>
    <w:p w:rsidR="00CA6706" w:rsidRPr="00CA6706" w:rsidRDefault="00CA6706" w:rsidP="00CA3ECD">
      <w:pPr>
        <w:widowControl w:val="0"/>
        <w:suppressAutoHyphens/>
        <w:autoSpaceDE w:val="0"/>
        <w:autoSpaceDN w:val="0"/>
        <w:adjustRightInd w:val="0"/>
        <w:spacing w:after="120" w:line="240" w:lineRule="auto"/>
        <w:ind w:left="556" w:firstLine="295"/>
        <w:jc w:val="both"/>
        <w:rPr>
          <w:rFonts w:eastAsia="Times New Roman" w:cstheme="minorHAnsi"/>
          <w:bCs/>
          <w:sz w:val="17"/>
          <w:szCs w:val="17"/>
          <w:lang w:val="en-US" w:eastAsia="pl-PL"/>
        </w:rPr>
      </w:pPr>
      <w:r w:rsidRPr="00CA6706">
        <w:rPr>
          <w:rFonts w:eastAsia="Times New Roman" w:cstheme="minorHAnsi"/>
          <w:bCs/>
          <w:sz w:val="17"/>
          <w:szCs w:val="17"/>
          <w:lang w:val="en-GB" w:eastAsia="pl-PL"/>
        </w:rPr>
        <w:t>e-mail address:</w:t>
      </w:r>
      <w:r w:rsidRPr="00CA6706">
        <w:rPr>
          <w:rFonts w:eastAsia="Times New Roman" w:cstheme="minorHAnsi"/>
          <w:bCs/>
          <w:sz w:val="17"/>
          <w:szCs w:val="17"/>
          <w:lang w:val="en-US" w:eastAsia="pl-PL"/>
        </w:rPr>
        <w:t xml:space="preserve"> </w:t>
      </w:r>
      <w:hyperlink r:id="rId6" w:history="1">
        <w:r w:rsidRPr="00CA6706">
          <w:rPr>
            <w:rFonts w:eastAsia="Times New Roman" w:cstheme="minorHAnsi"/>
            <w:bCs/>
            <w:color w:val="0000FF"/>
            <w:sz w:val="17"/>
            <w:szCs w:val="17"/>
            <w:u w:val="single"/>
            <w:lang w:val="en-GB" w:eastAsia="pl-PL"/>
          </w:rPr>
          <w:t>iod@msz.gov.pl</w:t>
        </w:r>
      </w:hyperlink>
      <w:r w:rsidRPr="00CA6706">
        <w:rPr>
          <w:rFonts w:eastAsia="Times New Roman" w:cstheme="minorHAnsi"/>
          <w:bCs/>
          <w:sz w:val="17"/>
          <w:szCs w:val="17"/>
          <w:lang w:val="en-US" w:eastAsia="pl-PL"/>
        </w:rPr>
        <w:t xml:space="preserve"> </w:t>
      </w:r>
    </w:p>
    <w:p w:rsidR="00CA6706" w:rsidRPr="00CA6706" w:rsidRDefault="00CA6706" w:rsidP="00CA3ECD">
      <w:pPr>
        <w:widowControl w:val="0"/>
        <w:numPr>
          <w:ilvl w:val="0"/>
          <w:numId w:val="3"/>
        </w:numPr>
        <w:suppressAutoHyphens/>
        <w:spacing w:after="120" w:line="240" w:lineRule="auto"/>
        <w:ind w:left="851" w:hanging="284"/>
        <w:jc w:val="both"/>
        <w:rPr>
          <w:rFonts w:eastAsia="Times New Roman" w:cstheme="minorHAnsi"/>
          <w:i/>
          <w:sz w:val="17"/>
          <w:szCs w:val="17"/>
          <w:lang w:val="en-US" w:eastAsia="pl-PL"/>
        </w:rPr>
      </w:pPr>
      <w:r w:rsidRPr="00CA6706">
        <w:rPr>
          <w:rFonts w:eastAsia="Times New Roman" w:cstheme="minorHAnsi"/>
          <w:sz w:val="17"/>
          <w:szCs w:val="17"/>
          <w:lang w:val="en-GB" w:eastAsia="pl-PL"/>
        </w:rPr>
        <w:t>Your personal data will be processed pursuant to Art. 6(1)(c)</w:t>
      </w:r>
      <w:r w:rsidRPr="00CA6706">
        <w:rPr>
          <w:rFonts w:eastAsia="Times New Roman" w:cstheme="minorHAnsi"/>
          <w:i/>
          <w:sz w:val="17"/>
          <w:szCs w:val="17"/>
          <w:lang w:val="en-GB" w:eastAsia="pl-PL"/>
        </w:rPr>
        <w:t xml:space="preserve"> </w:t>
      </w:r>
      <w:r w:rsidRPr="00CA6706">
        <w:rPr>
          <w:rFonts w:eastAsia="Times New Roman" w:cstheme="minorHAnsi"/>
          <w:sz w:val="17"/>
          <w:szCs w:val="17"/>
          <w:lang w:val="en-GB" w:eastAsia="pl-PL"/>
        </w:rPr>
        <w:t>of the</w:t>
      </w:r>
      <w:r w:rsidRPr="00CA6706">
        <w:rPr>
          <w:rFonts w:eastAsia="Times New Roman" w:cstheme="minorHAnsi"/>
          <w:i/>
          <w:sz w:val="17"/>
          <w:szCs w:val="17"/>
          <w:lang w:val="en-GB" w:eastAsia="pl-PL"/>
        </w:rPr>
        <w:t xml:space="preserve"> </w:t>
      </w:r>
      <w:r w:rsidRPr="00CA6706">
        <w:rPr>
          <w:rFonts w:eastAsia="Courier New" w:cstheme="minorHAnsi"/>
          <w:bCs/>
          <w:sz w:val="17"/>
          <w:szCs w:val="17"/>
          <w:lang w:val="en-GB"/>
        </w:rPr>
        <w:t>GDPR</w:t>
      </w:r>
      <w:r w:rsidRPr="00CA6706">
        <w:rPr>
          <w:rFonts w:eastAsia="Times New Roman" w:cstheme="minorHAnsi"/>
          <w:sz w:val="17"/>
          <w:szCs w:val="17"/>
          <w:lang w:val="en-GB" w:eastAsia="pl-PL"/>
        </w:rPr>
        <w:t xml:space="preserve"> for the purposes of </w:t>
      </w:r>
      <w:r w:rsidR="002F5676">
        <w:rPr>
          <w:rFonts w:eastAsia="Calibri" w:cstheme="minorHAnsi"/>
          <w:sz w:val="17"/>
          <w:szCs w:val="17"/>
          <w:lang w:val="en-GB"/>
        </w:rPr>
        <w:t>the tender</w:t>
      </w:r>
      <w:r w:rsidRPr="00CA6706">
        <w:rPr>
          <w:rFonts w:eastAsia="Calibri" w:cstheme="minorHAnsi"/>
          <w:sz w:val="17"/>
          <w:szCs w:val="17"/>
          <w:lang w:val="en-GB"/>
        </w:rPr>
        <w:t xml:space="preserve"> procedure. </w:t>
      </w:r>
    </w:p>
    <w:p w:rsidR="00CA6706" w:rsidRPr="00CA6706" w:rsidRDefault="00CA6706" w:rsidP="00CA3ECD">
      <w:pPr>
        <w:widowControl w:val="0"/>
        <w:numPr>
          <w:ilvl w:val="0"/>
          <w:numId w:val="3"/>
        </w:numPr>
        <w:suppressAutoHyphens/>
        <w:spacing w:after="120" w:line="240" w:lineRule="auto"/>
        <w:ind w:left="851" w:hanging="284"/>
        <w:jc w:val="both"/>
        <w:rPr>
          <w:rFonts w:eastAsia="Times New Roman" w:cstheme="minorHAnsi"/>
          <w:i/>
          <w:sz w:val="17"/>
          <w:szCs w:val="17"/>
          <w:lang w:val="en-US" w:eastAsia="pl-PL"/>
        </w:rPr>
      </w:pPr>
      <w:r w:rsidRPr="00CA6706">
        <w:rPr>
          <w:rFonts w:eastAsia="Times New Roman" w:cstheme="minorHAnsi"/>
          <w:sz w:val="17"/>
          <w:szCs w:val="17"/>
          <w:lang w:val="en-GB" w:eastAsia="pl-PL"/>
        </w:rPr>
        <w:t>The recipients of your personal data will be persons or entities to which tender documentation will be disclosed under relevant laws.</w:t>
      </w:r>
    </w:p>
    <w:p w:rsidR="00CA6706" w:rsidRPr="00CA6706" w:rsidRDefault="00CA6706" w:rsidP="00CA3ECD">
      <w:pPr>
        <w:widowControl w:val="0"/>
        <w:numPr>
          <w:ilvl w:val="0"/>
          <w:numId w:val="3"/>
        </w:numPr>
        <w:suppressAutoHyphens/>
        <w:spacing w:after="120" w:line="240" w:lineRule="auto"/>
        <w:ind w:left="851" w:hanging="284"/>
        <w:jc w:val="both"/>
        <w:rPr>
          <w:rFonts w:eastAsia="Times New Roman" w:cstheme="minorHAnsi"/>
          <w:i/>
          <w:sz w:val="17"/>
          <w:szCs w:val="17"/>
          <w:lang w:val="en-US" w:eastAsia="pl-PL"/>
        </w:rPr>
      </w:pPr>
      <w:r w:rsidRPr="00CA6706">
        <w:rPr>
          <w:rFonts w:eastAsia="Times New Roman" w:cstheme="minorHAnsi"/>
          <w:sz w:val="17"/>
          <w:szCs w:val="17"/>
          <w:lang w:val="en-GB" w:eastAsia="pl-PL"/>
        </w:rPr>
        <w:t>In accordance with</w:t>
      </w:r>
      <w:r w:rsidR="006065B2">
        <w:rPr>
          <w:rFonts w:eastAsia="Times New Roman" w:cstheme="minorHAnsi"/>
          <w:sz w:val="17"/>
          <w:szCs w:val="17"/>
          <w:lang w:val="en-GB" w:eastAsia="pl-PL"/>
        </w:rPr>
        <w:t xml:space="preserve"> the relevant laws</w:t>
      </w:r>
      <w:r w:rsidRPr="00CA6706">
        <w:rPr>
          <w:rFonts w:eastAsia="Times New Roman" w:cstheme="minorHAnsi"/>
          <w:sz w:val="17"/>
          <w:szCs w:val="17"/>
          <w:lang w:val="en-GB" w:eastAsia="pl-PL"/>
        </w:rPr>
        <w:t xml:space="preserve">, your personal data will be stored for four years from the closing date of the procedure. </w:t>
      </w:r>
    </w:p>
    <w:p w:rsidR="00CA6706" w:rsidRPr="00CA6706" w:rsidRDefault="00CA6706" w:rsidP="00CA3ECD">
      <w:pPr>
        <w:widowControl w:val="0"/>
        <w:numPr>
          <w:ilvl w:val="0"/>
          <w:numId w:val="3"/>
        </w:numPr>
        <w:suppressAutoHyphens/>
        <w:spacing w:after="120" w:line="240" w:lineRule="auto"/>
        <w:ind w:left="851" w:hanging="284"/>
        <w:jc w:val="both"/>
        <w:rPr>
          <w:rFonts w:eastAsia="Times New Roman" w:cstheme="minorHAnsi"/>
          <w:i/>
          <w:sz w:val="17"/>
          <w:szCs w:val="17"/>
          <w:lang w:val="en-US" w:eastAsia="pl-PL"/>
        </w:rPr>
      </w:pPr>
      <w:r w:rsidRPr="00CA6706">
        <w:rPr>
          <w:rFonts w:eastAsia="Times New Roman" w:cstheme="minorHAnsi"/>
          <w:sz w:val="17"/>
          <w:szCs w:val="17"/>
          <w:lang w:val="en-US" w:eastAsia="pl-PL"/>
        </w:rPr>
        <w:t xml:space="preserve">  </w:t>
      </w:r>
      <w:r w:rsidRPr="00CA6706">
        <w:rPr>
          <w:rFonts w:eastAsia="Times New Roman" w:cstheme="minorHAnsi"/>
          <w:sz w:val="17"/>
          <w:szCs w:val="17"/>
          <w:lang w:val="en-GB" w:eastAsia="pl-PL"/>
        </w:rPr>
        <w:t xml:space="preserve">The requirement for you to provide personal data that relate directly to you is a statutory requirement under the relevant laws; </w:t>
      </w:r>
    </w:p>
    <w:p w:rsidR="00CA6706" w:rsidRPr="00CA6706" w:rsidRDefault="00CA6706" w:rsidP="00CA3ECD">
      <w:pPr>
        <w:widowControl w:val="0"/>
        <w:numPr>
          <w:ilvl w:val="0"/>
          <w:numId w:val="3"/>
        </w:numPr>
        <w:suppressAutoHyphens/>
        <w:spacing w:after="120" w:line="240" w:lineRule="auto"/>
        <w:ind w:left="851" w:hanging="284"/>
        <w:jc w:val="both"/>
        <w:rPr>
          <w:rFonts w:eastAsia="Times New Roman" w:cstheme="minorHAnsi"/>
          <w:i/>
          <w:sz w:val="17"/>
          <w:szCs w:val="17"/>
          <w:lang w:val="en-US" w:eastAsia="pl-PL"/>
        </w:rPr>
      </w:pPr>
      <w:r w:rsidRPr="00CA6706">
        <w:rPr>
          <w:rFonts w:eastAsia="Times New Roman" w:cstheme="minorHAnsi"/>
          <w:sz w:val="17"/>
          <w:szCs w:val="17"/>
          <w:lang w:val="en-GB" w:eastAsia="pl-PL"/>
        </w:rPr>
        <w:t>Your personal data will not be subject to decisions made on an automated basis, in accordance with Art. 22 of</w:t>
      </w:r>
      <w:r w:rsidRPr="00CA6706">
        <w:rPr>
          <w:rFonts w:eastAsia="Courier New" w:cstheme="minorHAnsi"/>
          <w:bCs/>
          <w:sz w:val="17"/>
          <w:szCs w:val="17"/>
          <w:lang w:val="en-GB"/>
        </w:rPr>
        <w:t xml:space="preserve"> the GDPR</w:t>
      </w:r>
      <w:r w:rsidRPr="00CA6706">
        <w:rPr>
          <w:rFonts w:eastAsia="Times New Roman" w:cstheme="minorHAnsi"/>
          <w:sz w:val="17"/>
          <w:szCs w:val="17"/>
          <w:lang w:val="en-GB" w:eastAsia="pl-PL"/>
        </w:rPr>
        <w:t>;</w:t>
      </w:r>
    </w:p>
    <w:p w:rsidR="00CA6706" w:rsidRPr="00CA6706" w:rsidRDefault="00CA6706" w:rsidP="00CA3ECD">
      <w:pPr>
        <w:widowControl w:val="0"/>
        <w:numPr>
          <w:ilvl w:val="0"/>
          <w:numId w:val="3"/>
        </w:numPr>
        <w:suppressAutoHyphens/>
        <w:spacing w:after="120" w:line="240" w:lineRule="auto"/>
        <w:ind w:left="851" w:hanging="284"/>
        <w:jc w:val="both"/>
        <w:rPr>
          <w:rFonts w:eastAsia="Times New Roman" w:cstheme="minorHAnsi"/>
          <w:i/>
          <w:sz w:val="17"/>
          <w:szCs w:val="17"/>
          <w:lang w:eastAsia="pl-PL"/>
        </w:rPr>
      </w:pPr>
      <w:r w:rsidRPr="00CA6706">
        <w:rPr>
          <w:rFonts w:eastAsia="Times New Roman" w:cstheme="minorHAnsi"/>
          <w:sz w:val="17"/>
          <w:szCs w:val="17"/>
          <w:lang w:val="en-GB" w:eastAsia="pl-PL"/>
        </w:rPr>
        <w:t>You have:</w:t>
      </w:r>
    </w:p>
    <w:p w:rsidR="00CA6706" w:rsidRPr="00CA6706" w:rsidRDefault="00CA6706" w:rsidP="00CA3ECD">
      <w:pPr>
        <w:widowControl w:val="0"/>
        <w:numPr>
          <w:ilvl w:val="0"/>
          <w:numId w:val="1"/>
        </w:numPr>
        <w:suppressAutoHyphens/>
        <w:spacing w:after="120" w:line="240" w:lineRule="auto"/>
        <w:ind w:left="1418" w:hanging="283"/>
        <w:jc w:val="both"/>
        <w:rPr>
          <w:rFonts w:eastAsia="Times New Roman" w:cstheme="minorHAnsi"/>
          <w:color w:val="00B0F0"/>
          <w:sz w:val="17"/>
          <w:szCs w:val="17"/>
          <w:lang w:val="en-US" w:eastAsia="pl-PL"/>
        </w:rPr>
      </w:pPr>
      <w:r w:rsidRPr="00CA6706">
        <w:rPr>
          <w:rFonts w:eastAsia="Times New Roman" w:cstheme="minorHAnsi"/>
          <w:sz w:val="17"/>
          <w:szCs w:val="17"/>
          <w:lang w:val="en-GB" w:eastAsia="pl-PL"/>
        </w:rPr>
        <w:t>Under Art. 15 of</w:t>
      </w:r>
      <w:r w:rsidRPr="00CA6706">
        <w:rPr>
          <w:rFonts w:eastAsia="Courier New" w:cstheme="minorHAnsi"/>
          <w:bCs/>
          <w:sz w:val="17"/>
          <w:szCs w:val="17"/>
          <w:lang w:val="en-GB"/>
        </w:rPr>
        <w:t xml:space="preserve"> the GDPR,</w:t>
      </w:r>
      <w:r w:rsidRPr="00CA6706">
        <w:rPr>
          <w:rFonts w:eastAsia="Times New Roman" w:cstheme="minorHAnsi"/>
          <w:sz w:val="17"/>
          <w:szCs w:val="17"/>
          <w:lang w:val="en-GB" w:eastAsia="pl-PL"/>
        </w:rPr>
        <w:t xml:space="preserve"> the right of access to personal data concerning you;</w:t>
      </w:r>
    </w:p>
    <w:p w:rsidR="00CA6706" w:rsidRPr="00CA6706" w:rsidRDefault="00CA6706" w:rsidP="00CA3ECD">
      <w:pPr>
        <w:widowControl w:val="0"/>
        <w:numPr>
          <w:ilvl w:val="0"/>
          <w:numId w:val="1"/>
        </w:numPr>
        <w:suppressAutoHyphens/>
        <w:spacing w:after="120" w:line="240" w:lineRule="auto"/>
        <w:ind w:left="1418" w:hanging="283"/>
        <w:jc w:val="both"/>
        <w:rPr>
          <w:rFonts w:eastAsia="Times New Roman" w:cstheme="minorHAnsi"/>
          <w:sz w:val="17"/>
          <w:szCs w:val="17"/>
          <w:lang w:val="en-US" w:eastAsia="pl-PL"/>
        </w:rPr>
      </w:pPr>
      <w:r w:rsidRPr="00CA6706">
        <w:rPr>
          <w:rFonts w:eastAsia="Times New Roman" w:cstheme="minorHAnsi"/>
          <w:sz w:val="17"/>
          <w:szCs w:val="17"/>
          <w:lang w:val="en-GB" w:eastAsia="pl-PL"/>
        </w:rPr>
        <w:t>Under Art. 16 of the GDPR, the right to rectify your personal data*;</w:t>
      </w:r>
    </w:p>
    <w:p w:rsidR="00CA6706" w:rsidRPr="00CA6706" w:rsidRDefault="00CA6706" w:rsidP="00CA3ECD">
      <w:pPr>
        <w:widowControl w:val="0"/>
        <w:numPr>
          <w:ilvl w:val="0"/>
          <w:numId w:val="1"/>
        </w:numPr>
        <w:suppressAutoHyphens/>
        <w:spacing w:after="120" w:line="240" w:lineRule="auto"/>
        <w:ind w:left="1418" w:hanging="283"/>
        <w:jc w:val="both"/>
        <w:rPr>
          <w:rFonts w:eastAsia="Times New Roman" w:cstheme="minorHAnsi"/>
          <w:sz w:val="17"/>
          <w:szCs w:val="17"/>
          <w:lang w:val="en-US" w:eastAsia="pl-PL"/>
        </w:rPr>
      </w:pPr>
      <w:r w:rsidRPr="00CA6706">
        <w:rPr>
          <w:rFonts w:eastAsia="Times New Roman" w:cstheme="minorHAnsi"/>
          <w:sz w:val="17"/>
          <w:szCs w:val="17"/>
          <w:lang w:val="en-GB" w:eastAsia="pl-PL"/>
        </w:rPr>
        <w:lastRenderedPageBreak/>
        <w:t>Under Art. 18 of</w:t>
      </w:r>
      <w:r w:rsidRPr="00CA6706">
        <w:rPr>
          <w:rFonts w:eastAsia="Courier New" w:cstheme="minorHAnsi"/>
          <w:bCs/>
          <w:sz w:val="17"/>
          <w:szCs w:val="17"/>
          <w:lang w:val="en-GB"/>
        </w:rPr>
        <w:t xml:space="preserve"> the GDPR,</w:t>
      </w:r>
      <w:r w:rsidRPr="00CA6706">
        <w:rPr>
          <w:rFonts w:eastAsia="Times New Roman" w:cstheme="minorHAnsi"/>
          <w:sz w:val="17"/>
          <w:szCs w:val="17"/>
          <w:lang w:val="en-GB" w:eastAsia="pl-PL"/>
        </w:rPr>
        <w:t xml:space="preserve"> the right to obtain from the controller restriction of processing of personal data subject to cases referred to in Art. 18(2) of</w:t>
      </w:r>
      <w:r w:rsidRPr="00CA6706">
        <w:rPr>
          <w:rFonts w:eastAsia="Courier New" w:cstheme="minorHAnsi"/>
          <w:bCs/>
          <w:sz w:val="17"/>
          <w:szCs w:val="17"/>
          <w:lang w:val="en-GB"/>
        </w:rPr>
        <w:t xml:space="preserve"> the GDPR</w:t>
      </w:r>
      <w:r w:rsidRPr="00CA6706">
        <w:rPr>
          <w:rFonts w:eastAsia="Times New Roman" w:cstheme="minorHAnsi"/>
          <w:sz w:val="17"/>
          <w:szCs w:val="17"/>
          <w:lang w:val="en-GB" w:eastAsia="pl-PL"/>
        </w:rPr>
        <w:t>**;</w:t>
      </w:r>
      <w:r w:rsidRPr="00CA6706">
        <w:rPr>
          <w:rFonts w:eastAsia="Times New Roman" w:cstheme="minorHAnsi"/>
          <w:sz w:val="17"/>
          <w:szCs w:val="17"/>
          <w:lang w:val="en-US" w:eastAsia="pl-PL"/>
        </w:rPr>
        <w:t xml:space="preserve">  </w:t>
      </w:r>
    </w:p>
    <w:p w:rsidR="00CA6706" w:rsidRPr="00CA6706" w:rsidRDefault="00CA6706" w:rsidP="00CA3ECD">
      <w:pPr>
        <w:widowControl w:val="0"/>
        <w:numPr>
          <w:ilvl w:val="0"/>
          <w:numId w:val="1"/>
        </w:numPr>
        <w:suppressAutoHyphens/>
        <w:spacing w:after="120" w:line="240" w:lineRule="auto"/>
        <w:ind w:left="1418" w:hanging="283"/>
        <w:jc w:val="both"/>
        <w:rPr>
          <w:rFonts w:eastAsia="Times New Roman" w:cstheme="minorHAnsi"/>
          <w:i/>
          <w:color w:val="00B0F0"/>
          <w:sz w:val="17"/>
          <w:szCs w:val="17"/>
          <w:lang w:val="en-US" w:eastAsia="pl-PL"/>
        </w:rPr>
      </w:pPr>
      <w:r w:rsidRPr="00CA6706">
        <w:rPr>
          <w:rFonts w:eastAsia="Times New Roman" w:cstheme="minorHAnsi"/>
          <w:sz w:val="17"/>
          <w:szCs w:val="17"/>
          <w:lang w:val="en-GB" w:eastAsia="pl-PL"/>
        </w:rPr>
        <w:t>The right to file a complaint with the President of the Office for Personal Data Protection, when you consider that the processing of personal data concerning you violates GDPR provisions;</w:t>
      </w:r>
    </w:p>
    <w:p w:rsidR="00CA6706" w:rsidRPr="00CA6706" w:rsidRDefault="00CA6706" w:rsidP="00CA3ECD">
      <w:pPr>
        <w:widowControl w:val="0"/>
        <w:numPr>
          <w:ilvl w:val="0"/>
          <w:numId w:val="3"/>
        </w:numPr>
        <w:suppressAutoHyphens/>
        <w:spacing w:after="120" w:line="240" w:lineRule="auto"/>
        <w:ind w:left="851" w:hanging="284"/>
        <w:jc w:val="both"/>
        <w:rPr>
          <w:rFonts w:eastAsia="Times New Roman" w:cstheme="minorHAnsi"/>
          <w:i/>
          <w:color w:val="00B0F0"/>
          <w:sz w:val="17"/>
          <w:szCs w:val="17"/>
          <w:lang w:eastAsia="pl-PL"/>
        </w:rPr>
      </w:pPr>
      <w:r w:rsidRPr="00CA6706">
        <w:rPr>
          <w:rFonts w:eastAsia="Times New Roman" w:cstheme="minorHAnsi"/>
          <w:sz w:val="17"/>
          <w:szCs w:val="17"/>
          <w:lang w:val="en-US" w:eastAsia="pl-PL"/>
        </w:rPr>
        <w:t xml:space="preserve">  </w:t>
      </w:r>
      <w:r w:rsidRPr="00CA6706">
        <w:rPr>
          <w:rFonts w:eastAsia="Times New Roman" w:cstheme="minorHAnsi"/>
          <w:sz w:val="17"/>
          <w:szCs w:val="17"/>
          <w:lang w:val="en-GB" w:eastAsia="pl-PL"/>
        </w:rPr>
        <w:t>You do not have:</w:t>
      </w:r>
    </w:p>
    <w:p w:rsidR="00CA6706" w:rsidRPr="00CA6706" w:rsidRDefault="00CA6706" w:rsidP="00CA3ECD">
      <w:pPr>
        <w:widowControl w:val="0"/>
        <w:numPr>
          <w:ilvl w:val="0"/>
          <w:numId w:val="1"/>
        </w:numPr>
        <w:suppressAutoHyphens/>
        <w:spacing w:after="120" w:line="240" w:lineRule="auto"/>
        <w:ind w:left="1418" w:hanging="283"/>
        <w:jc w:val="both"/>
        <w:rPr>
          <w:rFonts w:eastAsia="Times New Roman" w:cstheme="minorHAnsi"/>
          <w:i/>
          <w:color w:val="00B0F0"/>
          <w:sz w:val="17"/>
          <w:szCs w:val="17"/>
          <w:lang w:val="en-GB" w:eastAsia="pl-PL"/>
        </w:rPr>
      </w:pPr>
      <w:r w:rsidRPr="00CA6706">
        <w:rPr>
          <w:rFonts w:eastAsia="Times New Roman" w:cstheme="minorHAnsi"/>
          <w:sz w:val="17"/>
          <w:szCs w:val="17"/>
          <w:lang w:val="en-GB" w:eastAsia="pl-PL"/>
        </w:rPr>
        <w:t>In connection with Art. 17(3)(b), (d) or (e)</w:t>
      </w:r>
      <w:r w:rsidRPr="00CA6706">
        <w:rPr>
          <w:rFonts w:eastAsia="Courier New" w:cstheme="minorHAnsi"/>
          <w:bCs/>
          <w:sz w:val="17"/>
          <w:szCs w:val="17"/>
          <w:lang w:val="en-GB"/>
        </w:rPr>
        <w:t xml:space="preserve"> of the GDPR,</w:t>
      </w:r>
      <w:r w:rsidRPr="00CA6706">
        <w:rPr>
          <w:rFonts w:eastAsia="Times New Roman" w:cstheme="minorHAnsi"/>
          <w:sz w:val="17"/>
          <w:szCs w:val="17"/>
          <w:lang w:val="en-GB" w:eastAsia="pl-PL"/>
        </w:rPr>
        <w:t xml:space="preserve"> the right to erase your personal data;</w:t>
      </w:r>
    </w:p>
    <w:p w:rsidR="00CA6706" w:rsidRPr="00CA6706" w:rsidRDefault="00CA6706" w:rsidP="00CA3ECD">
      <w:pPr>
        <w:widowControl w:val="0"/>
        <w:numPr>
          <w:ilvl w:val="0"/>
          <w:numId w:val="1"/>
        </w:numPr>
        <w:suppressAutoHyphens/>
        <w:spacing w:after="120" w:line="240" w:lineRule="auto"/>
        <w:ind w:left="1418" w:hanging="283"/>
        <w:jc w:val="both"/>
        <w:rPr>
          <w:rFonts w:eastAsia="Times New Roman" w:cstheme="minorHAnsi"/>
          <w:b/>
          <w:i/>
          <w:sz w:val="17"/>
          <w:szCs w:val="17"/>
          <w:lang w:val="en-GB" w:eastAsia="pl-PL"/>
        </w:rPr>
      </w:pPr>
      <w:r w:rsidRPr="00CA6706">
        <w:rPr>
          <w:rFonts w:eastAsia="Times New Roman" w:cstheme="minorHAnsi"/>
          <w:sz w:val="17"/>
          <w:szCs w:val="17"/>
          <w:lang w:val="en-GB" w:eastAsia="pl-PL"/>
        </w:rPr>
        <w:t>The right to data portability referred to under Art. 20 of</w:t>
      </w:r>
      <w:r w:rsidRPr="00CA6706">
        <w:rPr>
          <w:rFonts w:eastAsia="Courier New" w:cstheme="minorHAnsi"/>
          <w:bCs/>
          <w:sz w:val="17"/>
          <w:szCs w:val="17"/>
          <w:lang w:val="en-GB"/>
        </w:rPr>
        <w:t xml:space="preserve"> the GDPR</w:t>
      </w:r>
      <w:r w:rsidRPr="00CA6706">
        <w:rPr>
          <w:rFonts w:eastAsia="Times New Roman" w:cstheme="minorHAnsi"/>
          <w:sz w:val="17"/>
          <w:szCs w:val="17"/>
          <w:lang w:val="en-GB" w:eastAsia="pl-PL"/>
        </w:rPr>
        <w:t>;</w:t>
      </w:r>
    </w:p>
    <w:p w:rsidR="00CA6706" w:rsidRPr="00CA6706" w:rsidRDefault="00CA6706" w:rsidP="00CA3ECD">
      <w:pPr>
        <w:widowControl w:val="0"/>
        <w:numPr>
          <w:ilvl w:val="0"/>
          <w:numId w:val="1"/>
        </w:numPr>
        <w:suppressAutoHyphens/>
        <w:spacing w:after="120" w:line="240" w:lineRule="auto"/>
        <w:ind w:left="1418" w:hanging="283"/>
        <w:jc w:val="both"/>
        <w:rPr>
          <w:rFonts w:eastAsia="Times New Roman" w:cstheme="minorHAnsi"/>
          <w:i/>
          <w:sz w:val="17"/>
          <w:szCs w:val="17"/>
          <w:lang w:val="en-GB" w:eastAsia="pl-PL"/>
        </w:rPr>
      </w:pPr>
      <w:r w:rsidRPr="00CA6706">
        <w:rPr>
          <w:rFonts w:eastAsia="Times New Roman" w:cstheme="minorHAnsi"/>
          <w:sz w:val="17"/>
          <w:szCs w:val="17"/>
          <w:lang w:val="en-GB" w:eastAsia="pl-PL"/>
        </w:rPr>
        <w:t>Under Art. 21 of</w:t>
      </w:r>
      <w:r w:rsidRPr="00CA6706">
        <w:rPr>
          <w:rFonts w:eastAsia="Courier New" w:cstheme="minorHAnsi"/>
          <w:bCs/>
          <w:sz w:val="17"/>
          <w:szCs w:val="17"/>
          <w:lang w:val="en-GB"/>
        </w:rPr>
        <w:t xml:space="preserve"> the GDPR,</w:t>
      </w:r>
      <w:r w:rsidRPr="00CA6706">
        <w:rPr>
          <w:rFonts w:eastAsia="Times New Roman" w:cstheme="minorHAnsi"/>
          <w:sz w:val="17"/>
          <w:szCs w:val="17"/>
          <w:lang w:val="en-GB" w:eastAsia="pl-PL"/>
        </w:rPr>
        <w:t xml:space="preserve"> the right to object to processing of personal data because your personal data are processed under Art. 6(1)(c) of the GDPR. </w:t>
      </w:r>
    </w:p>
    <w:p w:rsidR="00CA6706" w:rsidRPr="00CA6706" w:rsidRDefault="00CA6706" w:rsidP="00CA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sz w:val="17"/>
          <w:szCs w:val="17"/>
          <w:lang w:val="en" w:eastAsia="pl-PL"/>
        </w:rPr>
      </w:pPr>
      <w:r w:rsidRPr="00CA6706">
        <w:rPr>
          <w:rFonts w:eastAsia="Times New Roman" w:cstheme="minorHAnsi"/>
          <w:color w:val="202124"/>
          <w:sz w:val="17"/>
          <w:szCs w:val="17"/>
          <w:lang w:val="en-GB" w:eastAsia="pl-PL"/>
        </w:rPr>
        <w:t xml:space="preserve">4. </w:t>
      </w:r>
      <w:r w:rsidRPr="00CA6706">
        <w:rPr>
          <w:rFonts w:eastAsia="Times New Roman" w:cstheme="minorHAnsi"/>
          <w:color w:val="202124"/>
          <w:sz w:val="17"/>
          <w:szCs w:val="17"/>
          <w:lang w:val="en" w:eastAsia="pl-PL"/>
        </w:rPr>
        <w:t xml:space="preserve">.The data subject has the right to lodge a complaint with the supervisory authority at the following address: President of the Personal Data Protection Office, </w:t>
      </w:r>
      <w:proofErr w:type="spellStart"/>
      <w:r w:rsidRPr="00CA6706">
        <w:rPr>
          <w:rFonts w:eastAsia="Times New Roman" w:cstheme="minorHAnsi"/>
          <w:color w:val="202124"/>
          <w:sz w:val="17"/>
          <w:szCs w:val="17"/>
          <w:lang w:val="en" w:eastAsia="pl-PL"/>
        </w:rPr>
        <w:t>ul</w:t>
      </w:r>
      <w:proofErr w:type="spellEnd"/>
      <w:r w:rsidRPr="00CA6706">
        <w:rPr>
          <w:rFonts w:eastAsia="Times New Roman" w:cstheme="minorHAnsi"/>
          <w:color w:val="202124"/>
          <w:sz w:val="17"/>
          <w:szCs w:val="17"/>
          <w:lang w:val="en" w:eastAsia="pl-PL"/>
        </w:rPr>
        <w:t xml:space="preserve">. </w:t>
      </w:r>
      <w:proofErr w:type="spellStart"/>
      <w:r w:rsidRPr="00CA6706">
        <w:rPr>
          <w:rFonts w:eastAsia="Times New Roman" w:cstheme="minorHAnsi"/>
          <w:color w:val="202124"/>
          <w:sz w:val="17"/>
          <w:szCs w:val="17"/>
          <w:lang w:val="en" w:eastAsia="pl-PL"/>
        </w:rPr>
        <w:t>Stawki</w:t>
      </w:r>
      <w:proofErr w:type="spellEnd"/>
      <w:r w:rsidRPr="00CA6706">
        <w:rPr>
          <w:rFonts w:eastAsia="Times New Roman" w:cstheme="minorHAnsi"/>
          <w:color w:val="202124"/>
          <w:sz w:val="17"/>
          <w:szCs w:val="17"/>
          <w:lang w:val="en" w:eastAsia="pl-PL"/>
        </w:rPr>
        <w:t xml:space="preserve"> 2, 00-193 Warsaw, Poland.  </w:t>
      </w:r>
    </w:p>
    <w:p w:rsidR="00CA6706" w:rsidRPr="00CA6706" w:rsidRDefault="00CA6706" w:rsidP="00CA3ECD">
      <w:pPr>
        <w:widowControl w:val="0"/>
        <w:suppressAutoHyphens/>
        <w:spacing w:before="120" w:after="120" w:line="276" w:lineRule="auto"/>
        <w:ind w:left="1146"/>
        <w:contextualSpacing/>
        <w:jc w:val="both"/>
        <w:rPr>
          <w:rFonts w:ascii="Calibri" w:eastAsia="Lucida Sans Unicode" w:hAnsi="Calibri" w:cs="Arial"/>
          <w:sz w:val="17"/>
          <w:szCs w:val="17"/>
          <w:lang w:val="en-US" w:eastAsia="ar-SA"/>
        </w:rPr>
      </w:pPr>
    </w:p>
    <w:p w:rsidR="00CA6706" w:rsidRPr="00CA6706" w:rsidRDefault="00CA6706" w:rsidP="00CA3ECD">
      <w:pPr>
        <w:widowControl w:val="0"/>
        <w:suppressAutoHyphens/>
        <w:spacing w:before="120" w:after="120" w:line="276" w:lineRule="auto"/>
        <w:ind w:left="1146"/>
        <w:contextualSpacing/>
        <w:jc w:val="both"/>
        <w:rPr>
          <w:rFonts w:ascii="Calibri" w:eastAsia="Lucida Sans Unicode" w:hAnsi="Calibri" w:cs="Arial"/>
          <w:sz w:val="17"/>
          <w:szCs w:val="17"/>
          <w:lang w:val="en-US" w:eastAsia="ar-SA"/>
        </w:rPr>
      </w:pPr>
    </w:p>
    <w:p w:rsidR="00CA6706" w:rsidRPr="00CA6706" w:rsidRDefault="00CA6706" w:rsidP="00CA3ECD">
      <w:pPr>
        <w:widowControl w:val="0"/>
        <w:suppressAutoHyphens/>
        <w:spacing w:before="120" w:after="120" w:line="276" w:lineRule="auto"/>
        <w:ind w:left="1146"/>
        <w:contextualSpacing/>
        <w:jc w:val="both"/>
        <w:rPr>
          <w:rFonts w:ascii="Verdana" w:eastAsia="Lucida Sans Unicode" w:hAnsi="Verdana" w:cs="Arial"/>
          <w:sz w:val="17"/>
          <w:szCs w:val="17"/>
          <w:lang w:val="en-US" w:eastAsia="ar-SA"/>
        </w:rPr>
      </w:pPr>
      <w:r w:rsidRPr="00CA6706">
        <w:rPr>
          <w:rFonts w:ascii="Verdana" w:eastAsia="Lucida Sans Unicode" w:hAnsi="Verdana" w:cs="Arial"/>
          <w:sz w:val="17"/>
          <w:szCs w:val="17"/>
          <w:lang w:val="en-US" w:eastAsia="ar-SA"/>
        </w:rPr>
        <w:t>______________________</w:t>
      </w:r>
    </w:p>
    <w:p w:rsidR="00CA6706" w:rsidRPr="00CA6706" w:rsidRDefault="00CA6706" w:rsidP="00CA3ECD">
      <w:pPr>
        <w:widowControl w:val="0"/>
        <w:suppressAutoHyphens/>
        <w:spacing w:after="0" w:line="240" w:lineRule="auto"/>
        <w:ind w:left="1146"/>
        <w:contextualSpacing/>
        <w:jc w:val="both"/>
        <w:rPr>
          <w:rFonts w:ascii="Verdana" w:eastAsia="Calibri" w:hAnsi="Verdana" w:cs="Arial"/>
          <w:i/>
          <w:sz w:val="17"/>
          <w:szCs w:val="17"/>
          <w:lang w:val="en-US" w:eastAsia="ar-SA"/>
        </w:rPr>
      </w:pPr>
      <w:r w:rsidRPr="00CA6706">
        <w:rPr>
          <w:rFonts w:ascii="Verdana" w:eastAsia="Times New Roman" w:hAnsi="Verdana" w:cs="Arial"/>
          <w:i/>
          <w:sz w:val="17"/>
          <w:szCs w:val="17"/>
          <w:lang w:val="en-GB" w:eastAsia="pl-PL"/>
        </w:rPr>
        <w:t xml:space="preserve">* </w:t>
      </w:r>
      <w:r w:rsidRPr="00CA6706">
        <w:rPr>
          <w:rFonts w:ascii="Verdana" w:eastAsia="Calibri" w:hAnsi="Verdana" w:cs="Arial"/>
          <w:b/>
          <w:i/>
          <w:sz w:val="17"/>
          <w:szCs w:val="17"/>
          <w:lang w:val="en-GB" w:eastAsia="ar-SA"/>
        </w:rPr>
        <w:t>Explanation:</w:t>
      </w:r>
      <w:r w:rsidRPr="00CA6706">
        <w:rPr>
          <w:rFonts w:ascii="Verdana" w:eastAsia="Calibri" w:hAnsi="Verdana" w:cs="Arial"/>
          <w:i/>
          <w:sz w:val="17"/>
          <w:szCs w:val="17"/>
          <w:lang w:val="en-US" w:eastAsia="ar-SA"/>
        </w:rPr>
        <w:t xml:space="preserve"> </w:t>
      </w:r>
      <w:r w:rsidRPr="00CA6706">
        <w:rPr>
          <w:rFonts w:ascii="Verdana" w:eastAsia="Times New Roman" w:hAnsi="Verdana" w:cs="Arial"/>
          <w:i/>
          <w:sz w:val="17"/>
          <w:szCs w:val="17"/>
          <w:lang w:val="en-GB" w:eastAsia="pl-PL"/>
        </w:rPr>
        <w:t>The exercise of the right to rectify must not result in a change of the outcome</w:t>
      </w:r>
      <w:r w:rsidRPr="00CA6706">
        <w:rPr>
          <w:rFonts w:ascii="Verdana" w:eastAsia="Calibri" w:hAnsi="Verdana" w:cs="Arial"/>
          <w:i/>
          <w:sz w:val="17"/>
          <w:szCs w:val="17"/>
          <w:lang w:val="en-GB" w:eastAsia="ar-SA"/>
        </w:rPr>
        <w:t xml:space="preserve"> of the procedure or in amendments to agreement provisions and it must not violate the integrity of protocol or its attachments.</w:t>
      </w:r>
    </w:p>
    <w:p w:rsidR="00CA6706" w:rsidRPr="00CA6706" w:rsidRDefault="00CA6706" w:rsidP="00CA3ECD">
      <w:pPr>
        <w:widowControl w:val="0"/>
        <w:suppressAutoHyphens/>
        <w:spacing w:after="0" w:line="240" w:lineRule="auto"/>
        <w:ind w:left="1146"/>
        <w:contextualSpacing/>
        <w:jc w:val="both"/>
        <w:rPr>
          <w:rFonts w:ascii="Verdana" w:eastAsia="Times New Roman" w:hAnsi="Verdana" w:cs="Arial"/>
          <w:i/>
          <w:sz w:val="17"/>
          <w:szCs w:val="17"/>
          <w:lang w:val="en-US" w:eastAsia="pl-PL"/>
        </w:rPr>
      </w:pPr>
      <w:r w:rsidRPr="00CA6706">
        <w:rPr>
          <w:rFonts w:ascii="Verdana" w:eastAsia="Times New Roman" w:hAnsi="Verdana" w:cs="Arial"/>
          <w:i/>
          <w:sz w:val="17"/>
          <w:szCs w:val="17"/>
          <w:lang w:val="en-GB" w:eastAsia="pl-PL"/>
        </w:rPr>
        <w:t xml:space="preserve">** </w:t>
      </w:r>
      <w:r w:rsidRPr="00CA6706">
        <w:rPr>
          <w:rFonts w:ascii="Verdana" w:eastAsia="Calibri" w:hAnsi="Verdana" w:cs="Arial"/>
          <w:b/>
          <w:i/>
          <w:sz w:val="17"/>
          <w:szCs w:val="17"/>
          <w:lang w:val="en-GB" w:eastAsia="ar-SA"/>
        </w:rPr>
        <w:t>Explanation:</w:t>
      </w:r>
      <w:r w:rsidRPr="00CA6706">
        <w:rPr>
          <w:rFonts w:ascii="Verdana" w:eastAsia="Calibri" w:hAnsi="Verdana" w:cs="Arial"/>
          <w:i/>
          <w:sz w:val="17"/>
          <w:szCs w:val="17"/>
          <w:lang w:val="en-US" w:eastAsia="ar-SA"/>
        </w:rPr>
        <w:t xml:space="preserve"> </w:t>
      </w:r>
      <w:r w:rsidRPr="00CA6706">
        <w:rPr>
          <w:rFonts w:ascii="Verdana" w:eastAsia="Calibri" w:hAnsi="Verdana" w:cs="Arial"/>
          <w:i/>
          <w:sz w:val="17"/>
          <w:szCs w:val="17"/>
          <w:lang w:val="en-GB" w:eastAsia="ar-SA"/>
        </w:rPr>
        <w:t>The right to restriction of processing does not apply to storing</w:t>
      </w:r>
      <w:r w:rsidRPr="00CA6706">
        <w:rPr>
          <w:rFonts w:ascii="Verdana" w:eastAsia="Times New Roman" w:hAnsi="Verdana" w:cs="Arial"/>
          <w:i/>
          <w:sz w:val="17"/>
          <w:szCs w:val="17"/>
          <w:lang w:val="en-GB" w:eastAsia="pl-PL"/>
        </w:rPr>
        <w:t xml:space="preserve"> personal information in order to ensure the exercise of legal remedies or for the protection of the rights of another natural or legal person or for reasons of important public interest of the European Union or of a Member State.</w:t>
      </w:r>
    </w:p>
    <w:p w:rsidR="006C0650" w:rsidRPr="00126686" w:rsidRDefault="006C0650" w:rsidP="00CA3ECD">
      <w:pPr>
        <w:spacing w:line="276" w:lineRule="auto"/>
        <w:rPr>
          <w:rFonts w:ascii="Verdana" w:hAnsi="Verdana"/>
          <w:sz w:val="17"/>
          <w:szCs w:val="17"/>
          <w:lang w:val="en-GB"/>
        </w:rPr>
      </w:pPr>
    </w:p>
    <w:sectPr w:rsidR="006C0650" w:rsidRPr="001266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15:restartNumberingAfterBreak="0">
    <w:nsid w:val="401823AE"/>
    <w:multiLevelType w:val="hybridMultilevel"/>
    <w:tmpl w:val="76528E50"/>
    <w:lvl w:ilvl="0" w:tplc="F3F25530">
      <w:start w:val="1"/>
      <w:numFmt w:val="lowerLetter"/>
      <w:lvlText w:val="%1)"/>
      <w:lvlJc w:val="left"/>
      <w:pPr>
        <w:ind w:left="1244" w:hanging="360"/>
      </w:pPr>
      <w:rPr>
        <w:i w:val="0"/>
        <w:color w:val="auto"/>
      </w:rPr>
    </w:lvl>
    <w:lvl w:ilvl="1" w:tplc="04150019" w:tentative="1">
      <w:start w:val="1"/>
      <w:numFmt w:val="lowerLetter"/>
      <w:lvlText w:val="%2."/>
      <w:lvlJc w:val="left"/>
      <w:pPr>
        <w:ind w:left="1964" w:hanging="360"/>
      </w:pPr>
    </w:lvl>
    <w:lvl w:ilvl="2" w:tplc="0415001B" w:tentative="1">
      <w:start w:val="1"/>
      <w:numFmt w:val="lowerRoman"/>
      <w:lvlText w:val="%3."/>
      <w:lvlJc w:val="right"/>
      <w:pPr>
        <w:ind w:left="2684" w:hanging="180"/>
      </w:pPr>
    </w:lvl>
    <w:lvl w:ilvl="3" w:tplc="0415000F" w:tentative="1">
      <w:start w:val="1"/>
      <w:numFmt w:val="decimal"/>
      <w:lvlText w:val="%4."/>
      <w:lvlJc w:val="left"/>
      <w:pPr>
        <w:ind w:left="3404" w:hanging="360"/>
      </w:pPr>
    </w:lvl>
    <w:lvl w:ilvl="4" w:tplc="04150019" w:tentative="1">
      <w:start w:val="1"/>
      <w:numFmt w:val="lowerLetter"/>
      <w:lvlText w:val="%5."/>
      <w:lvlJc w:val="left"/>
      <w:pPr>
        <w:ind w:left="4124" w:hanging="360"/>
      </w:pPr>
    </w:lvl>
    <w:lvl w:ilvl="5" w:tplc="0415001B" w:tentative="1">
      <w:start w:val="1"/>
      <w:numFmt w:val="lowerRoman"/>
      <w:lvlText w:val="%6."/>
      <w:lvlJc w:val="right"/>
      <w:pPr>
        <w:ind w:left="4844" w:hanging="180"/>
      </w:pPr>
    </w:lvl>
    <w:lvl w:ilvl="6" w:tplc="0415000F" w:tentative="1">
      <w:start w:val="1"/>
      <w:numFmt w:val="decimal"/>
      <w:lvlText w:val="%7."/>
      <w:lvlJc w:val="left"/>
      <w:pPr>
        <w:ind w:left="5564" w:hanging="360"/>
      </w:pPr>
    </w:lvl>
    <w:lvl w:ilvl="7" w:tplc="04150019" w:tentative="1">
      <w:start w:val="1"/>
      <w:numFmt w:val="lowerLetter"/>
      <w:lvlText w:val="%8."/>
      <w:lvlJc w:val="left"/>
      <w:pPr>
        <w:ind w:left="6284" w:hanging="360"/>
      </w:pPr>
    </w:lvl>
    <w:lvl w:ilvl="8" w:tplc="0415001B" w:tentative="1">
      <w:start w:val="1"/>
      <w:numFmt w:val="lowerRoman"/>
      <w:lvlText w:val="%9."/>
      <w:lvlJc w:val="right"/>
      <w:pPr>
        <w:ind w:left="7004" w:hanging="180"/>
      </w:pPr>
    </w:lvl>
  </w:abstractNum>
  <w:abstractNum w:abstractNumId="2" w15:restartNumberingAfterBreak="0">
    <w:nsid w:val="5F730E3B"/>
    <w:multiLevelType w:val="multilevel"/>
    <w:tmpl w:val="AD16A7B6"/>
    <w:lvl w:ilvl="0">
      <w:start w:val="1"/>
      <w:numFmt w:val="decimal"/>
      <w:lvlText w:val="%1."/>
      <w:lvlJc w:val="left"/>
      <w:pPr>
        <w:ind w:left="502" w:hanging="360"/>
      </w:pPr>
      <w:rPr>
        <w:b w:val="0"/>
      </w:rPr>
    </w:lvl>
    <w:lvl w:ilvl="1">
      <w:start w:val="1"/>
      <w:numFmt w:val="decimal"/>
      <w:isLgl/>
      <w:lvlText w:val="%1.%2"/>
      <w:lvlJc w:val="left"/>
      <w:pPr>
        <w:ind w:left="1637" w:hanging="360"/>
      </w:pPr>
      <w:rPr>
        <w:rFonts w:ascii="Calibri" w:hAnsi="Calibri" w:hint="default"/>
        <w:color w:val="auto"/>
        <w:sz w:val="22"/>
        <w:szCs w:val="22"/>
      </w:rPr>
    </w:lvl>
    <w:lvl w:ilvl="2">
      <w:start w:val="1"/>
      <w:numFmt w:val="lowerLetter"/>
      <w:lvlText w:val="%3)"/>
      <w:lvlJc w:val="left"/>
      <w:pPr>
        <w:ind w:left="720" w:hanging="720"/>
      </w:pPr>
      <w:rPr>
        <w:rFonts w:hint="default"/>
        <w:b w:val="0"/>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1E5"/>
    <w:rsid w:val="00126686"/>
    <w:rsid w:val="001E0EA5"/>
    <w:rsid w:val="002D2E53"/>
    <w:rsid w:val="002F5676"/>
    <w:rsid w:val="0056447D"/>
    <w:rsid w:val="006065B2"/>
    <w:rsid w:val="006C0650"/>
    <w:rsid w:val="00723594"/>
    <w:rsid w:val="00797DD6"/>
    <w:rsid w:val="007F5D4C"/>
    <w:rsid w:val="00873C75"/>
    <w:rsid w:val="008D3263"/>
    <w:rsid w:val="00A43721"/>
    <w:rsid w:val="00A865BE"/>
    <w:rsid w:val="00B51709"/>
    <w:rsid w:val="00CA3ECD"/>
    <w:rsid w:val="00CA6706"/>
    <w:rsid w:val="00EA71E5"/>
    <w:rsid w:val="00FF51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E23A4"/>
  <w15:chartTrackingRefBased/>
  <w15:docId w15:val="{4CA72F42-890D-49C9-B408-BADE96355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A67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647579">
      <w:bodyDiv w:val="1"/>
      <w:marLeft w:val="0"/>
      <w:marRight w:val="0"/>
      <w:marTop w:val="0"/>
      <w:marBottom w:val="0"/>
      <w:divBdr>
        <w:top w:val="none" w:sz="0" w:space="0" w:color="auto"/>
        <w:left w:val="none" w:sz="0" w:space="0" w:color="auto"/>
        <w:bottom w:val="none" w:sz="0" w:space="0" w:color="auto"/>
        <w:right w:val="none" w:sz="0" w:space="0" w:color="auto"/>
      </w:divBdr>
    </w:div>
    <w:div w:id="786122892">
      <w:bodyDiv w:val="1"/>
      <w:marLeft w:val="0"/>
      <w:marRight w:val="0"/>
      <w:marTop w:val="0"/>
      <w:marBottom w:val="0"/>
      <w:divBdr>
        <w:top w:val="none" w:sz="0" w:space="0" w:color="auto"/>
        <w:left w:val="none" w:sz="0" w:space="0" w:color="auto"/>
        <w:bottom w:val="none" w:sz="0" w:space="0" w:color="auto"/>
        <w:right w:val="none" w:sz="0" w:space="0" w:color="auto"/>
      </w:divBdr>
    </w:div>
    <w:div w:id="942030389">
      <w:bodyDiv w:val="1"/>
      <w:marLeft w:val="0"/>
      <w:marRight w:val="0"/>
      <w:marTop w:val="0"/>
      <w:marBottom w:val="0"/>
      <w:divBdr>
        <w:top w:val="none" w:sz="0" w:space="0" w:color="auto"/>
        <w:left w:val="none" w:sz="0" w:space="0" w:color="auto"/>
        <w:bottom w:val="none" w:sz="0" w:space="0" w:color="auto"/>
        <w:right w:val="none" w:sz="0" w:space="0" w:color="auto"/>
      </w:divBdr>
    </w:div>
    <w:div w:id="1759252314">
      <w:bodyDiv w:val="1"/>
      <w:marLeft w:val="0"/>
      <w:marRight w:val="0"/>
      <w:marTop w:val="0"/>
      <w:marBottom w:val="0"/>
      <w:divBdr>
        <w:top w:val="none" w:sz="0" w:space="0" w:color="auto"/>
        <w:left w:val="none" w:sz="0" w:space="0" w:color="auto"/>
        <w:bottom w:val="none" w:sz="0" w:space="0" w:color="auto"/>
        <w:right w:val="none" w:sz="0" w:space="0" w:color="auto"/>
      </w:divBdr>
    </w:div>
    <w:div w:id="1790777521">
      <w:bodyDiv w:val="1"/>
      <w:marLeft w:val="0"/>
      <w:marRight w:val="0"/>
      <w:marTop w:val="0"/>
      <w:marBottom w:val="0"/>
      <w:divBdr>
        <w:top w:val="none" w:sz="0" w:space="0" w:color="auto"/>
        <w:left w:val="none" w:sz="0" w:space="0" w:color="auto"/>
        <w:bottom w:val="none" w:sz="0" w:space="0" w:color="auto"/>
        <w:right w:val="none" w:sz="0" w:space="0" w:color="auto"/>
      </w:divBdr>
    </w:div>
    <w:div w:id="1890336448">
      <w:bodyDiv w:val="1"/>
      <w:marLeft w:val="0"/>
      <w:marRight w:val="0"/>
      <w:marTop w:val="0"/>
      <w:marBottom w:val="0"/>
      <w:divBdr>
        <w:top w:val="none" w:sz="0" w:space="0" w:color="auto"/>
        <w:left w:val="none" w:sz="0" w:space="0" w:color="auto"/>
        <w:bottom w:val="none" w:sz="0" w:space="0" w:color="auto"/>
        <w:right w:val="none" w:sz="0" w:space="0" w:color="auto"/>
      </w:divBdr>
    </w:div>
    <w:div w:id="2016221689">
      <w:bodyDiv w:val="1"/>
      <w:marLeft w:val="0"/>
      <w:marRight w:val="0"/>
      <w:marTop w:val="0"/>
      <w:marBottom w:val="0"/>
      <w:divBdr>
        <w:top w:val="none" w:sz="0" w:space="0" w:color="auto"/>
        <w:left w:val="none" w:sz="0" w:space="0" w:color="auto"/>
        <w:bottom w:val="none" w:sz="0" w:space="0" w:color="auto"/>
        <w:right w:val="none" w:sz="0" w:space="0" w:color="auto"/>
      </w:divBdr>
    </w:div>
    <w:div w:id="209940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msz.gov.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67B92-429C-48AC-AA63-D995B51DD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1580</Words>
  <Characters>9480</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Czyż Przemysław</dc:creator>
  <cp:keywords/>
  <dc:description/>
  <cp:lastModifiedBy>Czyż Przemysław</cp:lastModifiedBy>
  <cp:revision>24</cp:revision>
  <dcterms:created xsi:type="dcterms:W3CDTF">2021-03-16T19:52:00Z</dcterms:created>
  <dcterms:modified xsi:type="dcterms:W3CDTF">2021-04-23T08:16:00Z</dcterms:modified>
</cp:coreProperties>
</file>