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D731" w14:textId="443B3D76" w:rsidR="00416392" w:rsidRPr="00D87747" w:rsidRDefault="00000000" w:rsidP="00953D07">
      <w:pPr>
        <w:spacing w:after="0" w:line="259" w:lineRule="auto"/>
        <w:ind w:left="0" w:firstLine="0"/>
        <w:jc w:val="both"/>
        <w:rPr>
          <w:b/>
          <w:szCs w:val="20"/>
        </w:rPr>
      </w:pPr>
      <w:r>
        <w:rPr>
          <w:b/>
          <w:bCs/>
          <w:szCs w:val="20"/>
          <w:lang w:val="pl"/>
        </w:rPr>
        <w:t xml:space="preserve">Zalecenie CM/Rec(2019)5 Komitetu Ministrów dla państw członkowskich w sprawie systemu Konwencji o ochronie praw człowieka i podstawowych wolności w kształceniu uniwersyteckim oraz szkoleniu zawodowym </w:t>
      </w:r>
    </w:p>
    <w:p w14:paraId="37334386" w14:textId="4A9CD976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i/>
          <w:iCs/>
          <w:szCs w:val="20"/>
          <w:lang w:val="pl"/>
        </w:rPr>
        <w:t>(przyjęte przez Komitet Ministrów</w:t>
      </w:r>
      <w:r w:rsidR="00D27FF9">
        <w:rPr>
          <w:i/>
          <w:iCs/>
          <w:szCs w:val="20"/>
          <w:lang w:val="pl"/>
        </w:rPr>
        <w:t xml:space="preserve"> Rady Europy</w:t>
      </w:r>
      <w:r>
        <w:rPr>
          <w:i/>
          <w:iCs/>
          <w:szCs w:val="20"/>
          <w:lang w:val="pl"/>
        </w:rPr>
        <w:t xml:space="preserve"> w dniu 16 października 2019 r. na 1357. posiedzeniu </w:t>
      </w:r>
      <w:r w:rsidR="00D27FF9">
        <w:rPr>
          <w:i/>
          <w:iCs/>
          <w:szCs w:val="20"/>
          <w:lang w:val="pl"/>
        </w:rPr>
        <w:t>Delegatów Ministrów</w:t>
      </w:r>
      <w:r>
        <w:rPr>
          <w:i/>
          <w:iCs/>
          <w:szCs w:val="20"/>
          <w:lang w:val="pl"/>
        </w:rPr>
        <w:t>)</w:t>
      </w:r>
      <w:r>
        <w:rPr>
          <w:b/>
          <w:bCs/>
          <w:i/>
          <w:iCs/>
          <w:szCs w:val="20"/>
          <w:lang w:val="pl"/>
        </w:rPr>
        <w:t xml:space="preserve"> </w:t>
      </w:r>
    </w:p>
    <w:p w14:paraId="02FFD513" w14:textId="2422134E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 </w:t>
      </w:r>
    </w:p>
    <w:p w14:paraId="646C16A0" w14:textId="41646592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Komitet Ministrów Rady Europy, zgodnie z postanowieniami artykułu 15.b Statutu Rady Europy,  </w:t>
      </w:r>
    </w:p>
    <w:p w14:paraId="21ACF256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02D98A8A" w14:textId="6CC45CBC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zważywszy, że celem Rady Europy jest osiągnięcie większej jedności </w:t>
      </w:r>
      <w:r w:rsidR="00D27FF9">
        <w:rPr>
          <w:szCs w:val="20"/>
          <w:lang w:val="pl"/>
        </w:rPr>
        <w:t xml:space="preserve">jej członków </w:t>
      </w:r>
      <w:r>
        <w:rPr>
          <w:szCs w:val="20"/>
          <w:lang w:val="pl"/>
        </w:rPr>
        <w:t>w celu ochrony i</w:t>
      </w:r>
      <w:r w:rsidR="00A70D79">
        <w:rPr>
          <w:szCs w:val="20"/>
          <w:lang w:val="pl"/>
        </w:rPr>
        <w:t> </w:t>
      </w:r>
      <w:r w:rsidR="00D27FF9">
        <w:rPr>
          <w:szCs w:val="20"/>
          <w:lang w:val="pl"/>
        </w:rPr>
        <w:t>urzeczywistniania</w:t>
      </w:r>
      <w:r>
        <w:rPr>
          <w:szCs w:val="20"/>
          <w:lang w:val="pl"/>
        </w:rPr>
        <w:t xml:space="preserve"> ideałów i zasad stanowiących ich wspólne dziedzictwo, między innymi przez podejmowanie działań w dziedzinie praw człowieka i podstawowych wolności; </w:t>
      </w:r>
    </w:p>
    <w:p w14:paraId="6EA47392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35F2A506" w14:textId="0D5301BD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przypominając kluczowe znaczenie systemu Konwencji o ochronie praw człowieka i podstawowych wolności (ETS nr 5, dalej „Konwencji”) dla skutecznej ochrony praw człowieka w Europie, który to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>system obejmuje nie tylko Konwencję i orzecznictwo Europejskiego Trybunału Praw Człowieka (dalej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>„Trybunału”), ale również postępowania przed Trybunałem i wykonywanie jego wyroków;</w:t>
      </w:r>
    </w:p>
    <w:p w14:paraId="38B1A0D6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1173FA6D" w14:textId="3CDC0575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mając na uwadze znaczący rozwój kształcenia uniwersyteckiego oraz szkolenia zawodowego w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dziedzinie praw człowieka we wszystkich 47 państwach członkowskich Rady Europy, </w:t>
      </w:r>
      <w:r w:rsidR="00A01F23">
        <w:rPr>
          <w:szCs w:val="20"/>
          <w:lang w:val="pl"/>
        </w:rPr>
        <w:t xml:space="preserve">który jest </w:t>
      </w:r>
      <w:r w:rsidR="009079D1">
        <w:rPr>
          <w:szCs w:val="20"/>
          <w:lang w:val="pl"/>
        </w:rPr>
        <w:t>wynikiem</w:t>
      </w:r>
      <w:r>
        <w:rPr>
          <w:szCs w:val="20"/>
          <w:lang w:val="pl"/>
        </w:rPr>
        <w:t xml:space="preserve"> cennych starań podejmowanych zarówno przez państwa członkowskie, jak i Trybunał, a także</w:t>
      </w:r>
      <w:r w:rsidR="009079D1">
        <w:rPr>
          <w:szCs w:val="20"/>
          <w:lang w:val="pl"/>
        </w:rPr>
        <w:t xml:space="preserve"> realizacji </w:t>
      </w:r>
      <w:r>
        <w:rPr>
          <w:szCs w:val="20"/>
          <w:lang w:val="pl"/>
        </w:rPr>
        <w:t>Europejskiego Programu Edukacji o Prawach Człowieka dla Przedstawicieli Zawodów Prawniczych (HELP) realizowanego przez Radę Europy;</w:t>
      </w:r>
    </w:p>
    <w:p w14:paraId="1EACECE7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6B091F13" w14:textId="0F11F66E" w:rsidR="00416392" w:rsidRPr="00D87747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zważywszy, że w związku z tym zachodzi potrzeba zaktualizowana </w:t>
      </w:r>
      <w:r w:rsidR="00D27FF9">
        <w:rPr>
          <w:szCs w:val="20"/>
          <w:lang w:val="pl"/>
        </w:rPr>
        <w:t>z</w:t>
      </w:r>
      <w:r>
        <w:rPr>
          <w:szCs w:val="20"/>
          <w:lang w:val="pl"/>
        </w:rPr>
        <w:t xml:space="preserve">alecenia </w:t>
      </w:r>
      <w:hyperlink r:id="rId8">
        <w:r w:rsidR="00416392">
          <w:rPr>
            <w:szCs w:val="20"/>
            <w:lang w:val="pl"/>
          </w:rPr>
          <w:t>Rec(2004)4</w:t>
        </w:r>
      </w:hyperlink>
      <w:hyperlink r:id="rId9">
        <w:r w:rsidR="00416392">
          <w:rPr>
            <w:szCs w:val="20"/>
            <w:lang w:val="pl"/>
          </w:rPr>
          <w:t xml:space="preserve"> </w:t>
        </w:r>
      </w:hyperlink>
      <w:r>
        <w:rPr>
          <w:szCs w:val="20"/>
          <w:lang w:val="pl"/>
        </w:rPr>
        <w:t xml:space="preserve">Komitetu Ministrów dla państw członkowskich w sprawie Europejskiej Konwencji Praw Człowieka w kształceniu uniwersyteckim oraz szkoleniu zawodowym; </w:t>
      </w:r>
    </w:p>
    <w:p w14:paraId="57FA0ED7" w14:textId="77777777" w:rsidR="00416392" w:rsidRPr="00D87747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2F184086" w14:textId="0F21AC3B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przypominając o </w:t>
      </w:r>
      <w:r w:rsidR="00D27FF9">
        <w:rPr>
          <w:szCs w:val="20"/>
          <w:lang w:val="pl"/>
        </w:rPr>
        <w:t>subsydiarnym</w:t>
      </w:r>
      <w:r>
        <w:rPr>
          <w:szCs w:val="20"/>
          <w:lang w:val="pl"/>
        </w:rPr>
        <w:t xml:space="preserve"> charakterze mechanizmu nadzoru ustanowionego w Konwencji, który zgodnie z art. 1 Konwencji zakłada, że prawa i wolności zagwarantowane w Konwencji winny w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>pierwszym rzędzie być chronione na poziomie krajowym i urzeczywistniane przez władze</w:t>
      </w:r>
      <w:r w:rsidR="00D27FF9" w:rsidRPr="00D27FF9">
        <w:rPr>
          <w:szCs w:val="20"/>
          <w:lang w:val="pl"/>
        </w:rPr>
        <w:t xml:space="preserve"> </w:t>
      </w:r>
      <w:r w:rsidR="00D27FF9">
        <w:rPr>
          <w:szCs w:val="20"/>
          <w:lang w:val="pl"/>
        </w:rPr>
        <w:t>krajowe</w:t>
      </w:r>
      <w:r>
        <w:rPr>
          <w:szCs w:val="20"/>
          <w:lang w:val="pl"/>
        </w:rPr>
        <w:t xml:space="preserve">; </w:t>
      </w:r>
    </w:p>
    <w:p w14:paraId="5070162B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770F4004" w14:textId="3C5DCCCC" w:rsidR="00416392" w:rsidRPr="00945591" w:rsidRDefault="00D27FF9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mając na względzie, że Konwencja </w:t>
      </w:r>
      <w:r w:rsidR="00A01F23">
        <w:rPr>
          <w:szCs w:val="20"/>
          <w:lang w:val="pl"/>
        </w:rPr>
        <w:t xml:space="preserve">stanowi </w:t>
      </w:r>
      <w:r>
        <w:rPr>
          <w:szCs w:val="20"/>
          <w:lang w:val="pl"/>
        </w:rPr>
        <w:t>integralną częś</w:t>
      </w:r>
      <w:r w:rsidR="00A01F23">
        <w:rPr>
          <w:szCs w:val="20"/>
          <w:lang w:val="pl"/>
        </w:rPr>
        <w:t>ć</w:t>
      </w:r>
      <w:r>
        <w:rPr>
          <w:szCs w:val="20"/>
          <w:lang w:val="pl"/>
        </w:rPr>
        <w:t xml:space="preserve"> krajowego porządku prawnego wszystkich państw członkowskich i musi być w pełni wdrożona do ich prawa krajowego, w związku z czym zachodzi potrzeba zapewnienia </w:t>
      </w:r>
      <w:r w:rsidRPr="009079D1">
        <w:rPr>
          <w:szCs w:val="20"/>
          <w:lang w:val="pl"/>
        </w:rPr>
        <w:t>s</w:t>
      </w:r>
      <w:r w:rsidR="009079D1" w:rsidRPr="009079D1">
        <w:rPr>
          <w:szCs w:val="20"/>
          <w:lang w:val="pl"/>
        </w:rPr>
        <w:t>pecjalistycznego</w:t>
      </w:r>
      <w:r>
        <w:rPr>
          <w:szCs w:val="20"/>
          <w:lang w:val="pl"/>
        </w:rPr>
        <w:t xml:space="preserve"> kształcenia uniwersyteckiego i szkolenia zawodowego dotyczącego systemu Konwencji; </w:t>
      </w:r>
    </w:p>
    <w:p w14:paraId="1F17D5D6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70733A4C" w14:textId="420C46F0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podkreślając zasadniczą rolę kształceni</w:t>
      </w:r>
      <w:r w:rsidR="009079D1">
        <w:rPr>
          <w:szCs w:val="20"/>
          <w:lang w:val="pl"/>
        </w:rPr>
        <w:t>a</w:t>
      </w:r>
      <w:r>
        <w:rPr>
          <w:szCs w:val="20"/>
          <w:lang w:val="pl"/>
        </w:rPr>
        <w:t xml:space="preserve"> uniwersyteckie</w:t>
      </w:r>
      <w:r w:rsidR="009079D1">
        <w:rPr>
          <w:szCs w:val="20"/>
          <w:lang w:val="pl"/>
        </w:rPr>
        <w:t>go</w:t>
      </w:r>
      <w:r>
        <w:rPr>
          <w:szCs w:val="20"/>
          <w:lang w:val="pl"/>
        </w:rPr>
        <w:t xml:space="preserve"> i szkoleni</w:t>
      </w:r>
      <w:r w:rsidR="009079D1">
        <w:rPr>
          <w:szCs w:val="20"/>
          <w:lang w:val="pl"/>
        </w:rPr>
        <w:t>a</w:t>
      </w:r>
      <w:r>
        <w:rPr>
          <w:szCs w:val="20"/>
          <w:lang w:val="pl"/>
        </w:rPr>
        <w:t xml:space="preserve"> zawodowe</w:t>
      </w:r>
      <w:r w:rsidR="009079D1">
        <w:rPr>
          <w:szCs w:val="20"/>
          <w:lang w:val="pl"/>
        </w:rPr>
        <w:t>go</w:t>
      </w:r>
      <w:r>
        <w:rPr>
          <w:szCs w:val="20"/>
          <w:lang w:val="pl"/>
        </w:rPr>
        <w:t xml:space="preserve"> dotyczą</w:t>
      </w:r>
      <w:r w:rsidR="009079D1">
        <w:rPr>
          <w:szCs w:val="20"/>
          <w:lang w:val="pl"/>
        </w:rPr>
        <w:t>cych</w:t>
      </w:r>
      <w:r>
        <w:rPr>
          <w:szCs w:val="20"/>
          <w:lang w:val="pl"/>
        </w:rPr>
        <w:t xml:space="preserve"> systemu Konwencji w zapobieganiu naruszeniom i </w:t>
      </w:r>
      <w:r w:rsidR="009079D1">
        <w:rPr>
          <w:szCs w:val="20"/>
          <w:lang w:val="pl"/>
        </w:rPr>
        <w:t>promowaniu</w:t>
      </w:r>
      <w:r>
        <w:rPr>
          <w:szCs w:val="20"/>
          <w:lang w:val="pl"/>
        </w:rPr>
        <w:t xml:space="preserve"> praw człowieka; </w:t>
      </w:r>
    </w:p>
    <w:p w14:paraId="0F90615C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0E61FC70" w14:textId="0008F9D5" w:rsidR="008F23DA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zważywszy, że </w:t>
      </w:r>
      <w:r w:rsidR="009079D1" w:rsidRPr="009079D1">
        <w:rPr>
          <w:szCs w:val="20"/>
          <w:lang w:val="pl"/>
        </w:rPr>
        <w:t xml:space="preserve">zapewnienie w państwach członkowskich dostępu do rzetelnych tłumaczeń wybranego orzecznictwa Trybunału lub profesjonalnie sporządzonych streszczeń </w:t>
      </w:r>
      <w:r w:rsidR="009079D1">
        <w:rPr>
          <w:szCs w:val="20"/>
          <w:lang w:val="pl"/>
        </w:rPr>
        <w:t xml:space="preserve">tego orzecznictwa </w:t>
      </w:r>
      <w:r w:rsidR="009079D1" w:rsidRPr="009079D1">
        <w:rPr>
          <w:szCs w:val="20"/>
          <w:lang w:val="pl"/>
        </w:rPr>
        <w:t xml:space="preserve">ma fundamentalne znaczenie </w:t>
      </w:r>
      <w:r>
        <w:rPr>
          <w:szCs w:val="20"/>
          <w:lang w:val="pl"/>
        </w:rPr>
        <w:t>dla kształcenia uniwersyteckiego i szkolenia zawodowego w zakresie systemu Konwencji</w:t>
      </w:r>
      <w:r w:rsidR="009079D1">
        <w:rPr>
          <w:szCs w:val="20"/>
          <w:lang w:val="pl"/>
        </w:rPr>
        <w:t>,</w:t>
      </w:r>
      <w:r>
        <w:rPr>
          <w:szCs w:val="20"/>
          <w:lang w:val="pl"/>
        </w:rPr>
        <w:t xml:space="preserve"> zgodnie z zaleceniem </w:t>
      </w:r>
      <w:hyperlink r:id="rId10">
        <w:r w:rsidR="008F23DA">
          <w:rPr>
            <w:szCs w:val="20"/>
            <w:lang w:val="pl"/>
          </w:rPr>
          <w:t>Rec(2002)13</w:t>
        </w:r>
      </w:hyperlink>
      <w:hyperlink r:id="rId11">
        <w:r w:rsidR="008F23DA">
          <w:rPr>
            <w:szCs w:val="20"/>
            <w:lang w:val="pl"/>
          </w:rPr>
          <w:t xml:space="preserve"> </w:t>
        </w:r>
      </w:hyperlink>
      <w:r>
        <w:rPr>
          <w:szCs w:val="20"/>
          <w:lang w:val="pl"/>
        </w:rPr>
        <w:t xml:space="preserve">Komitetu Ministrów dla państw członkowskich w sprawie publikacji i rozpowszechniania w państwach członkowskich tekstu Europejskiej Konwencji Praw Człowieka oraz orzecznictwa Europejskiego Trybunału Praw Człowieka, przyjętym przez Komitet Ministrów w dniu 18 grudnia 2002 r.; </w:t>
      </w:r>
    </w:p>
    <w:p w14:paraId="12B0470D" w14:textId="77777777" w:rsidR="00D46668" w:rsidRPr="00945591" w:rsidRDefault="00D46668" w:rsidP="00953D07">
      <w:pPr>
        <w:spacing w:after="0"/>
        <w:ind w:left="0" w:right="42"/>
        <w:jc w:val="both"/>
        <w:rPr>
          <w:szCs w:val="20"/>
        </w:rPr>
      </w:pPr>
    </w:p>
    <w:p w14:paraId="32A55517" w14:textId="38D8409A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przywołując w tym kontekście </w:t>
      </w:r>
      <w:r w:rsidR="00F82AF6">
        <w:rPr>
          <w:szCs w:val="20"/>
          <w:lang w:val="pl"/>
        </w:rPr>
        <w:t xml:space="preserve">rekomendację </w:t>
      </w:r>
      <w:r>
        <w:rPr>
          <w:szCs w:val="20"/>
          <w:lang w:val="pl"/>
        </w:rPr>
        <w:t xml:space="preserve">Zgromadzenia Parlamentarnego </w:t>
      </w:r>
      <w:r w:rsidR="00F82AF6">
        <w:rPr>
          <w:szCs w:val="20"/>
          <w:lang w:val="pl"/>
        </w:rPr>
        <w:t xml:space="preserve">nr </w:t>
      </w:r>
      <w:r>
        <w:rPr>
          <w:szCs w:val="20"/>
          <w:lang w:val="pl"/>
        </w:rPr>
        <w:t xml:space="preserve">2039 (2014) </w:t>
      </w:r>
      <w:r w:rsidR="00F82AF6">
        <w:rPr>
          <w:szCs w:val="20"/>
          <w:lang w:val="pl"/>
        </w:rPr>
        <w:t>pt.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>„Konwencja praw człowieka i podstawowych wolności: potrzeba solidniejszego szkolenia przedstawicieli zawodów prawniczych”, przyjęt</w:t>
      </w:r>
      <w:r w:rsidR="00F82AF6">
        <w:rPr>
          <w:szCs w:val="20"/>
          <w:lang w:val="pl"/>
        </w:rPr>
        <w:t>ą</w:t>
      </w:r>
      <w:r>
        <w:rPr>
          <w:szCs w:val="20"/>
          <w:lang w:val="pl"/>
        </w:rPr>
        <w:t xml:space="preserve"> 7 marca 2014 r., a także Deklarację z Brukseli (2015) i Deklarację z Kopenhagi (2018), które zostały przyjęte na konferencjach wysokiego szczebla i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>w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których podkreślono znaczenie szkolenia przedstawicieli zawodów prawniczych;  </w:t>
      </w:r>
    </w:p>
    <w:p w14:paraId="18321BD9" w14:textId="601E1BA5" w:rsidR="00416392" w:rsidRPr="00945591" w:rsidRDefault="00416392" w:rsidP="00953D07">
      <w:pPr>
        <w:spacing w:after="0"/>
        <w:ind w:left="0" w:right="42"/>
        <w:jc w:val="both"/>
        <w:rPr>
          <w:szCs w:val="20"/>
        </w:rPr>
      </w:pPr>
    </w:p>
    <w:p w14:paraId="57971FC5" w14:textId="2532768B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podkreślając konieczność zapewnienia </w:t>
      </w:r>
      <w:r w:rsidR="00A01F23">
        <w:rPr>
          <w:szCs w:val="20"/>
          <w:lang w:val="pl"/>
        </w:rPr>
        <w:t>także</w:t>
      </w:r>
      <w:r>
        <w:rPr>
          <w:szCs w:val="20"/>
          <w:lang w:val="pl"/>
        </w:rPr>
        <w:t xml:space="preserve"> </w:t>
      </w:r>
      <w:r w:rsidR="00F82AF6">
        <w:rPr>
          <w:szCs w:val="20"/>
          <w:lang w:val="pl"/>
        </w:rPr>
        <w:t>u</w:t>
      </w:r>
      <w:r>
        <w:rPr>
          <w:szCs w:val="20"/>
          <w:lang w:val="pl"/>
        </w:rPr>
        <w:t>kierunkow</w:t>
      </w:r>
      <w:r w:rsidR="00F82AF6">
        <w:rPr>
          <w:szCs w:val="20"/>
          <w:lang w:val="pl"/>
        </w:rPr>
        <w:t>an</w:t>
      </w:r>
      <w:r>
        <w:rPr>
          <w:szCs w:val="20"/>
          <w:lang w:val="pl"/>
        </w:rPr>
        <w:t>ego kształcenia uniwersyteckiego i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szkolenia zawodowego </w:t>
      </w:r>
      <w:r w:rsidR="00A01F23">
        <w:rPr>
          <w:szCs w:val="20"/>
          <w:lang w:val="pl"/>
        </w:rPr>
        <w:t>odpowiadają</w:t>
      </w:r>
      <w:r w:rsidR="009079D1">
        <w:rPr>
          <w:szCs w:val="20"/>
          <w:lang w:val="pl"/>
        </w:rPr>
        <w:t>cych</w:t>
      </w:r>
      <w:r>
        <w:rPr>
          <w:szCs w:val="20"/>
          <w:lang w:val="pl"/>
        </w:rPr>
        <w:t xml:space="preserve"> szczegó</w:t>
      </w:r>
      <w:r w:rsidR="009079D1">
        <w:rPr>
          <w:szCs w:val="20"/>
          <w:lang w:val="pl"/>
        </w:rPr>
        <w:t>lnym</w:t>
      </w:r>
      <w:r>
        <w:rPr>
          <w:szCs w:val="20"/>
          <w:lang w:val="pl"/>
        </w:rPr>
        <w:t xml:space="preserve"> potrzeb</w:t>
      </w:r>
      <w:r w:rsidR="009079D1">
        <w:rPr>
          <w:szCs w:val="20"/>
          <w:lang w:val="pl"/>
        </w:rPr>
        <w:t>om</w:t>
      </w:r>
      <w:r>
        <w:rPr>
          <w:szCs w:val="20"/>
          <w:lang w:val="pl"/>
        </w:rPr>
        <w:t xml:space="preserve"> i oczekiwani</w:t>
      </w:r>
      <w:r w:rsidR="009079D1">
        <w:rPr>
          <w:szCs w:val="20"/>
          <w:lang w:val="pl"/>
        </w:rPr>
        <w:t>om</w:t>
      </w:r>
      <w:r>
        <w:rPr>
          <w:szCs w:val="20"/>
          <w:lang w:val="pl"/>
        </w:rPr>
        <w:t xml:space="preserve"> innych właściwych </w:t>
      </w:r>
      <w:r w:rsidR="009079D1">
        <w:rPr>
          <w:szCs w:val="20"/>
          <w:lang w:val="pl"/>
        </w:rPr>
        <w:t xml:space="preserve">grup </w:t>
      </w:r>
      <w:r>
        <w:rPr>
          <w:szCs w:val="20"/>
          <w:lang w:val="pl"/>
        </w:rPr>
        <w:t>zawodow</w:t>
      </w:r>
      <w:r w:rsidR="009079D1">
        <w:rPr>
          <w:szCs w:val="20"/>
          <w:lang w:val="pl"/>
        </w:rPr>
        <w:t>ych</w:t>
      </w:r>
      <w:r>
        <w:rPr>
          <w:szCs w:val="20"/>
          <w:lang w:val="pl"/>
        </w:rPr>
        <w:t xml:space="preserve">; </w:t>
      </w:r>
    </w:p>
    <w:p w14:paraId="5BAAA746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3CE0190C" w14:textId="65A120F1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lastRenderedPageBreak/>
        <w:t xml:space="preserve">przypominając </w:t>
      </w:r>
      <w:r w:rsidR="00F82AF6">
        <w:rPr>
          <w:szCs w:val="20"/>
          <w:lang w:val="pl"/>
        </w:rPr>
        <w:t>konkluzje</w:t>
      </w:r>
      <w:r>
        <w:rPr>
          <w:szCs w:val="20"/>
          <w:lang w:val="pl"/>
        </w:rPr>
        <w:t xml:space="preserve"> seminarium </w:t>
      </w:r>
      <w:r w:rsidR="00F82AF6">
        <w:rPr>
          <w:szCs w:val="20"/>
          <w:lang w:val="pl"/>
        </w:rPr>
        <w:t xml:space="preserve">pt. </w:t>
      </w:r>
      <w:r>
        <w:rPr>
          <w:szCs w:val="20"/>
          <w:lang w:val="pl"/>
        </w:rPr>
        <w:t xml:space="preserve">„Rola pełnomocników rządu w zapewnianiu skutecznej ochrony praw człowieka”, które odbyło się </w:t>
      </w:r>
      <w:r w:rsidR="009079D1">
        <w:rPr>
          <w:szCs w:val="20"/>
          <w:lang w:val="pl"/>
        </w:rPr>
        <w:t xml:space="preserve">w dniach </w:t>
      </w:r>
      <w:r>
        <w:rPr>
          <w:szCs w:val="20"/>
          <w:lang w:val="pl"/>
        </w:rPr>
        <w:t>3 i 4 kwietnia 2008 r. w Bratysławie, oraz uznając rolę pełnomocników rząd</w:t>
      </w:r>
      <w:r w:rsidR="009079D1">
        <w:rPr>
          <w:szCs w:val="20"/>
          <w:lang w:val="pl"/>
        </w:rPr>
        <w:t>ów</w:t>
      </w:r>
      <w:r w:rsidR="00A01F23">
        <w:rPr>
          <w:szCs w:val="20"/>
          <w:lang w:val="pl"/>
        </w:rPr>
        <w:t xml:space="preserve"> oraz </w:t>
      </w:r>
      <w:r>
        <w:rPr>
          <w:szCs w:val="20"/>
          <w:lang w:val="pl"/>
        </w:rPr>
        <w:t xml:space="preserve">krajowych instytucji szkoleniowych w </w:t>
      </w:r>
      <w:r w:rsidRPr="009079D1">
        <w:rPr>
          <w:szCs w:val="20"/>
          <w:lang w:val="pl"/>
        </w:rPr>
        <w:t>zapewnianiu</w:t>
      </w:r>
      <w:r w:rsidR="00A01F23" w:rsidRPr="009079D1">
        <w:rPr>
          <w:szCs w:val="20"/>
          <w:lang w:val="pl"/>
        </w:rPr>
        <w:t>,</w:t>
      </w:r>
      <w:r w:rsidRPr="009079D1">
        <w:rPr>
          <w:szCs w:val="20"/>
          <w:lang w:val="pl"/>
        </w:rPr>
        <w:t xml:space="preserve"> w szczególności</w:t>
      </w:r>
      <w:r w:rsidR="00A01F23" w:rsidRPr="009079D1">
        <w:rPr>
          <w:szCs w:val="20"/>
          <w:lang w:val="pl"/>
        </w:rPr>
        <w:t>,</w:t>
      </w:r>
      <w:r w:rsidRPr="009079D1">
        <w:rPr>
          <w:szCs w:val="20"/>
          <w:lang w:val="pl"/>
        </w:rPr>
        <w:t xml:space="preserve"> szkolenia zawodowego </w:t>
      </w:r>
      <w:r w:rsidR="009079D1" w:rsidRPr="009079D1">
        <w:rPr>
          <w:szCs w:val="20"/>
          <w:lang w:val="pl"/>
        </w:rPr>
        <w:t>dotyczącego</w:t>
      </w:r>
      <w:r w:rsidRPr="009079D1">
        <w:rPr>
          <w:szCs w:val="20"/>
          <w:lang w:val="pl"/>
        </w:rPr>
        <w:t xml:space="preserve"> systemu Konwencji;</w:t>
      </w:r>
      <w:r>
        <w:rPr>
          <w:szCs w:val="20"/>
          <w:lang w:val="pl"/>
        </w:rPr>
        <w:t xml:space="preserve"> </w:t>
      </w:r>
    </w:p>
    <w:p w14:paraId="7C2DBB6B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017C04D1" w14:textId="21BDB5DC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przypominając rol</w:t>
      </w:r>
      <w:r w:rsidR="009079D1">
        <w:rPr>
          <w:szCs w:val="20"/>
          <w:lang w:val="pl"/>
        </w:rPr>
        <w:t>ę</w:t>
      </w:r>
      <w:r>
        <w:rPr>
          <w:szCs w:val="20"/>
          <w:lang w:val="pl"/>
        </w:rPr>
        <w:t xml:space="preserve">, jaką </w:t>
      </w:r>
      <w:r w:rsidR="009079D1">
        <w:rPr>
          <w:szCs w:val="20"/>
          <w:lang w:val="pl"/>
        </w:rPr>
        <w:t xml:space="preserve">odgrywają </w:t>
      </w:r>
      <w:r>
        <w:rPr>
          <w:szCs w:val="20"/>
          <w:lang w:val="pl"/>
        </w:rPr>
        <w:t>różne zainteresowane podmioty społeczeństwa obywatelskiego, w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szczególności krajowe instytucje </w:t>
      </w:r>
      <w:r w:rsidR="009079D1">
        <w:rPr>
          <w:szCs w:val="20"/>
          <w:lang w:val="pl"/>
        </w:rPr>
        <w:t xml:space="preserve">działające na rzecz promowania i </w:t>
      </w:r>
      <w:r>
        <w:rPr>
          <w:szCs w:val="20"/>
          <w:lang w:val="pl"/>
        </w:rPr>
        <w:t>ochron</w:t>
      </w:r>
      <w:r w:rsidR="009079D1">
        <w:rPr>
          <w:szCs w:val="20"/>
          <w:lang w:val="pl"/>
        </w:rPr>
        <w:t>y</w:t>
      </w:r>
      <w:r>
        <w:rPr>
          <w:szCs w:val="20"/>
          <w:lang w:val="pl"/>
        </w:rPr>
        <w:t xml:space="preserve"> praw człowieka oraz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organizacje pozarządowe, w dziedzinie kształcenia uniwersyteckiego i szkolenia zawodowego </w:t>
      </w:r>
      <w:r w:rsidR="009079D1">
        <w:rPr>
          <w:szCs w:val="20"/>
          <w:lang w:val="pl"/>
        </w:rPr>
        <w:t xml:space="preserve">dotyczących </w:t>
      </w:r>
      <w:r>
        <w:rPr>
          <w:szCs w:val="20"/>
          <w:lang w:val="pl"/>
        </w:rPr>
        <w:t xml:space="preserve">systemu Konwencji; </w:t>
      </w:r>
    </w:p>
    <w:p w14:paraId="0DD16CAB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36428C14" w14:textId="77777777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biorąc po uwagę zróżnicowanie tradycji i praktyk państw członkowskich w kwestiach dotyczących kształcenia uniwersyteckiego, szkolenia zawodowego i metod ich realizacji, a także uświadamiania doniosłości systemu Konwencji; </w:t>
      </w:r>
    </w:p>
    <w:p w14:paraId="3204A3D6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770E0C53" w14:textId="3CD4CAB8" w:rsidR="00416392" w:rsidRPr="00D87747" w:rsidRDefault="00000000" w:rsidP="00A70D79">
      <w:pPr>
        <w:spacing w:after="0"/>
        <w:ind w:left="0"/>
        <w:jc w:val="both"/>
        <w:rPr>
          <w:szCs w:val="20"/>
        </w:rPr>
      </w:pPr>
      <w:r>
        <w:rPr>
          <w:szCs w:val="20"/>
          <w:lang w:val="pl"/>
        </w:rPr>
        <w:t xml:space="preserve">pragnąc rozwinąć zalecenie </w:t>
      </w:r>
      <w:hyperlink r:id="rId12">
        <w:r w:rsidR="00416392">
          <w:rPr>
            <w:szCs w:val="20"/>
            <w:lang w:val="pl"/>
          </w:rPr>
          <w:t>Rec(2004)4</w:t>
        </w:r>
      </w:hyperlink>
      <w:hyperlink r:id="rId13">
        <w:r w:rsidR="00416392">
          <w:rPr>
            <w:szCs w:val="20"/>
            <w:lang w:val="pl"/>
          </w:rPr>
          <w:t xml:space="preserve"> </w:t>
        </w:r>
      </w:hyperlink>
      <w:r>
        <w:rPr>
          <w:szCs w:val="20"/>
          <w:lang w:val="pl"/>
        </w:rPr>
        <w:t>Komitetu Ministrów dla państw członkowskich w sprawie</w:t>
      </w:r>
      <w:r w:rsidR="00A70D79">
        <w:rPr>
          <w:szCs w:val="20"/>
          <w:lang w:val="pl"/>
        </w:rPr>
        <w:t xml:space="preserve"> </w:t>
      </w:r>
      <w:r>
        <w:rPr>
          <w:szCs w:val="20"/>
          <w:lang w:val="pl"/>
        </w:rPr>
        <w:t xml:space="preserve">Europejskiej Konwencji Praw Człowieka w kształceniu uniwersyteckim oraz szkoleniu zawodowym, odtąd zastąpione niniejszym dokumentem, </w:t>
      </w:r>
    </w:p>
    <w:p w14:paraId="70FBC635" w14:textId="77777777" w:rsidR="00416392" w:rsidRPr="00D87747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05EFDB6A" w14:textId="77777777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zaleca, aby rządy państw członkowskich: </w:t>
      </w:r>
    </w:p>
    <w:p w14:paraId="5DC1243C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5597EA83" w14:textId="4ACF0101" w:rsidR="00416392" w:rsidRPr="006B4986" w:rsidRDefault="006B4986" w:rsidP="00953D07">
      <w:pPr>
        <w:numPr>
          <w:ilvl w:val="0"/>
          <w:numId w:val="1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zapewniły, by kształcenie uniwersyteckie i szkolenie zawodowe dotyczące systemu Konwencji </w:t>
      </w:r>
      <w:r w:rsidRPr="006B4986">
        <w:rPr>
          <w:szCs w:val="20"/>
          <w:lang w:val="pl"/>
        </w:rPr>
        <w:t xml:space="preserve">były </w:t>
      </w:r>
      <w:r w:rsidR="00F46318">
        <w:rPr>
          <w:szCs w:val="20"/>
          <w:lang w:val="pl"/>
        </w:rPr>
        <w:t xml:space="preserve">prowadzone </w:t>
      </w:r>
      <w:r w:rsidRPr="006B4986">
        <w:rPr>
          <w:szCs w:val="20"/>
          <w:lang w:val="pl"/>
        </w:rPr>
        <w:t>zgodn</w:t>
      </w:r>
      <w:r w:rsidR="00F46318">
        <w:rPr>
          <w:szCs w:val="20"/>
          <w:lang w:val="pl"/>
        </w:rPr>
        <w:t>i</w:t>
      </w:r>
      <w:r w:rsidRPr="006B4986">
        <w:rPr>
          <w:szCs w:val="20"/>
          <w:lang w:val="pl"/>
        </w:rPr>
        <w:t xml:space="preserve">e z zasadami określonymi w załączniku do niniejszego zalecenia; </w:t>
      </w:r>
    </w:p>
    <w:p w14:paraId="400C7FD4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3A90B27F" w14:textId="7D4780E9" w:rsidR="00416392" w:rsidRPr="00945591" w:rsidRDefault="00000000" w:rsidP="00953D07">
      <w:pPr>
        <w:numPr>
          <w:ilvl w:val="0"/>
          <w:numId w:val="1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zapewniły</w:t>
      </w:r>
      <w:r w:rsidR="006B4986">
        <w:rPr>
          <w:szCs w:val="20"/>
          <w:lang w:val="pl"/>
        </w:rPr>
        <w:t>,</w:t>
      </w:r>
      <w:r>
        <w:rPr>
          <w:szCs w:val="20"/>
          <w:lang w:val="pl"/>
        </w:rPr>
        <w:t xml:space="preserve"> przy </w:t>
      </w:r>
      <w:r w:rsidR="006B4986">
        <w:rPr>
          <w:szCs w:val="20"/>
          <w:lang w:val="pl"/>
        </w:rPr>
        <w:t xml:space="preserve">wykorzystaniu </w:t>
      </w:r>
      <w:r>
        <w:rPr>
          <w:szCs w:val="20"/>
          <w:lang w:val="pl"/>
        </w:rPr>
        <w:t>odpowiednich środków i działań</w:t>
      </w:r>
      <w:r w:rsidR="006B4986">
        <w:rPr>
          <w:szCs w:val="20"/>
          <w:lang w:val="pl"/>
        </w:rPr>
        <w:t>,</w:t>
      </w:r>
      <w:r>
        <w:rPr>
          <w:szCs w:val="20"/>
          <w:lang w:val="pl"/>
        </w:rPr>
        <w:t xml:space="preserve"> w tym</w:t>
      </w:r>
      <w:r w:rsidR="00FA4EEA">
        <w:rPr>
          <w:szCs w:val="20"/>
          <w:lang w:val="pl"/>
        </w:rPr>
        <w:t>,</w:t>
      </w:r>
      <w:r>
        <w:rPr>
          <w:szCs w:val="20"/>
          <w:lang w:val="pl"/>
        </w:rPr>
        <w:t xml:space="preserve"> w </w:t>
      </w:r>
      <w:r w:rsidR="006B4986">
        <w:rPr>
          <w:szCs w:val="20"/>
          <w:lang w:val="pl"/>
        </w:rPr>
        <w:t>razie potrzeby</w:t>
      </w:r>
      <w:r w:rsidR="00FA4EEA">
        <w:rPr>
          <w:szCs w:val="20"/>
          <w:lang w:val="pl"/>
        </w:rPr>
        <w:t>,</w:t>
      </w:r>
      <w:r w:rsidR="006B4986">
        <w:rPr>
          <w:szCs w:val="20"/>
          <w:lang w:val="pl"/>
        </w:rPr>
        <w:t xml:space="preserve"> poprzez sporządzanie </w:t>
      </w:r>
      <w:r>
        <w:rPr>
          <w:szCs w:val="20"/>
          <w:lang w:val="pl"/>
        </w:rPr>
        <w:t>tłumacze</w:t>
      </w:r>
      <w:r w:rsidR="006B4986">
        <w:rPr>
          <w:szCs w:val="20"/>
          <w:lang w:val="pl"/>
        </w:rPr>
        <w:t>ń,</w:t>
      </w:r>
      <w:r>
        <w:rPr>
          <w:szCs w:val="20"/>
          <w:lang w:val="pl"/>
        </w:rPr>
        <w:t xml:space="preserve"> </w:t>
      </w:r>
      <w:r w:rsidR="006B4986">
        <w:rPr>
          <w:szCs w:val="20"/>
          <w:lang w:val="pl"/>
        </w:rPr>
        <w:t>szerokie u</w:t>
      </w:r>
      <w:r>
        <w:rPr>
          <w:szCs w:val="20"/>
          <w:lang w:val="pl"/>
        </w:rPr>
        <w:t>powszechni</w:t>
      </w:r>
      <w:r w:rsidR="006B4986">
        <w:rPr>
          <w:szCs w:val="20"/>
          <w:lang w:val="pl"/>
        </w:rPr>
        <w:t>e</w:t>
      </w:r>
      <w:r>
        <w:rPr>
          <w:szCs w:val="20"/>
          <w:lang w:val="pl"/>
        </w:rPr>
        <w:t>ni</w:t>
      </w:r>
      <w:r w:rsidR="00FA4EEA">
        <w:rPr>
          <w:szCs w:val="20"/>
          <w:lang w:val="pl"/>
        </w:rPr>
        <w:t>e</w:t>
      </w:r>
      <w:r>
        <w:rPr>
          <w:szCs w:val="20"/>
          <w:lang w:val="pl"/>
        </w:rPr>
        <w:t xml:space="preserve"> niniejszego zalecenia wśród właściwych organów i zainteresowanych podmiotów; </w:t>
      </w:r>
    </w:p>
    <w:p w14:paraId="5C1C7ABE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4B9DA53D" w14:textId="082D429E" w:rsidR="00416392" w:rsidRPr="00945591" w:rsidRDefault="00000000" w:rsidP="00953D07">
      <w:pPr>
        <w:numPr>
          <w:ilvl w:val="0"/>
          <w:numId w:val="1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zbadały na forum Komitetu Ministrów wykonanie niniejszego zalecenia w ciągu pięciu lat od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jego przyjęcia. </w:t>
      </w:r>
    </w:p>
    <w:p w14:paraId="79D8E34F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2CA6C6B6" w14:textId="77777777" w:rsidR="00416392" w:rsidRPr="00D87747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i/>
          <w:iCs/>
          <w:szCs w:val="20"/>
          <w:lang w:val="pl"/>
        </w:rPr>
        <w:t xml:space="preserve">Załącznik do zalecenia </w:t>
      </w:r>
      <w:hyperlink r:id="rId14">
        <w:r w:rsidR="00416392">
          <w:rPr>
            <w:i/>
            <w:iCs/>
            <w:szCs w:val="20"/>
            <w:lang w:val="pl"/>
          </w:rPr>
          <w:t>CM/Rec(2019)5</w:t>
        </w:r>
      </w:hyperlink>
      <w:hyperlink r:id="rId15">
        <w:r w:rsidR="00416392">
          <w:rPr>
            <w:i/>
            <w:iCs/>
            <w:szCs w:val="20"/>
            <w:lang w:val="pl"/>
          </w:rPr>
          <w:t xml:space="preserve"> </w:t>
        </w:r>
      </w:hyperlink>
    </w:p>
    <w:p w14:paraId="152203EB" w14:textId="77777777" w:rsidR="00416392" w:rsidRPr="00D87747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b/>
          <w:bCs/>
          <w:szCs w:val="20"/>
          <w:lang w:val="pl"/>
        </w:rPr>
        <w:t xml:space="preserve"> </w:t>
      </w:r>
    </w:p>
    <w:p w14:paraId="54FD1301" w14:textId="77777777" w:rsidR="00416392" w:rsidRPr="00945591" w:rsidRDefault="00000000" w:rsidP="00953D07">
      <w:pPr>
        <w:spacing w:after="0"/>
        <w:ind w:left="0"/>
        <w:jc w:val="both"/>
        <w:rPr>
          <w:szCs w:val="20"/>
        </w:rPr>
      </w:pPr>
      <w:r>
        <w:rPr>
          <w:b/>
          <w:bCs/>
          <w:szCs w:val="20"/>
          <w:lang w:val="pl"/>
        </w:rPr>
        <w:t xml:space="preserve">Zasady rozwoju kształcenia uniwersyteckiego oraz szkolenia zawodowego w zakresie systemu Konwencji o ochronie praw człowieka i podstawowych wolności </w:t>
      </w:r>
    </w:p>
    <w:p w14:paraId="0BCEF5E4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i/>
          <w:iCs/>
          <w:szCs w:val="20"/>
          <w:lang w:val="pl"/>
        </w:rPr>
        <w:t xml:space="preserve"> </w:t>
      </w:r>
    </w:p>
    <w:p w14:paraId="1DBBEE38" w14:textId="3E9E30AB" w:rsidR="00416392" w:rsidRPr="00945591" w:rsidRDefault="008F23DA" w:rsidP="00953D07">
      <w:pPr>
        <w:pStyle w:val="Nagwek1"/>
        <w:numPr>
          <w:ilvl w:val="0"/>
          <w:numId w:val="0"/>
        </w:numPr>
        <w:spacing w:after="0"/>
        <w:jc w:val="both"/>
        <w:rPr>
          <w:szCs w:val="20"/>
        </w:rPr>
      </w:pPr>
      <w:r>
        <w:rPr>
          <w:bCs/>
          <w:szCs w:val="20"/>
          <w:lang w:val="pl"/>
        </w:rPr>
        <w:t xml:space="preserve">I. Zasady ogólne  </w:t>
      </w:r>
    </w:p>
    <w:p w14:paraId="4DAE8B45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3C21C75C" w14:textId="26F7672E" w:rsidR="00416392" w:rsidRPr="00945591" w:rsidRDefault="00000000" w:rsidP="00953D07">
      <w:pPr>
        <w:numPr>
          <w:ilvl w:val="0"/>
          <w:numId w:val="2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Państwa członkowskie powinny zapewnić kształcenie uniwersyteckie oraz szkolenie zawodowe </w:t>
      </w:r>
      <w:r w:rsidR="006B4986">
        <w:rPr>
          <w:szCs w:val="20"/>
          <w:lang w:val="pl"/>
        </w:rPr>
        <w:t>dotyczące</w:t>
      </w:r>
      <w:r>
        <w:rPr>
          <w:szCs w:val="20"/>
          <w:lang w:val="pl"/>
        </w:rPr>
        <w:t xml:space="preserve"> systemu Konwencji o ochronie praw człowieka i podstawowych wolności (dalej „Konwencji”) </w:t>
      </w:r>
      <w:r w:rsidR="006B4986">
        <w:rPr>
          <w:szCs w:val="20"/>
          <w:lang w:val="pl"/>
        </w:rPr>
        <w:t xml:space="preserve">dostosowane do </w:t>
      </w:r>
      <w:r>
        <w:rPr>
          <w:szCs w:val="20"/>
          <w:lang w:val="pl"/>
        </w:rPr>
        <w:t>potrzeb i oczekiwa</w:t>
      </w:r>
      <w:r w:rsidR="006B4986">
        <w:rPr>
          <w:szCs w:val="20"/>
          <w:lang w:val="pl"/>
        </w:rPr>
        <w:t>ń</w:t>
      </w:r>
      <w:r>
        <w:rPr>
          <w:szCs w:val="20"/>
          <w:lang w:val="pl"/>
        </w:rPr>
        <w:t xml:space="preserve"> </w:t>
      </w:r>
      <w:r w:rsidR="006B4986">
        <w:rPr>
          <w:szCs w:val="20"/>
          <w:lang w:val="pl"/>
        </w:rPr>
        <w:t xml:space="preserve">różnych grup </w:t>
      </w:r>
      <w:r>
        <w:rPr>
          <w:szCs w:val="20"/>
          <w:lang w:val="pl"/>
        </w:rPr>
        <w:t xml:space="preserve">odbiorców, w szczególności </w:t>
      </w:r>
      <w:r w:rsidR="006B4986">
        <w:rPr>
          <w:szCs w:val="20"/>
          <w:lang w:val="pl"/>
        </w:rPr>
        <w:t xml:space="preserve">osób działających </w:t>
      </w:r>
      <w:r>
        <w:rPr>
          <w:szCs w:val="20"/>
          <w:lang w:val="pl"/>
        </w:rPr>
        <w:t>w</w:t>
      </w:r>
      <w:r w:rsidR="008018AF">
        <w:rPr>
          <w:szCs w:val="20"/>
          <w:lang w:val="pl"/>
        </w:rPr>
        <w:t> </w:t>
      </w:r>
      <w:r>
        <w:rPr>
          <w:szCs w:val="20"/>
          <w:lang w:val="pl"/>
        </w:rPr>
        <w:t>obszarze praw człowieka. W razie potrzeby zadanie to powinno być realizowane we współpracy z</w:t>
      </w:r>
      <w:r w:rsidR="008018AF">
        <w:rPr>
          <w:szCs w:val="20"/>
          <w:lang w:val="pl"/>
        </w:rPr>
        <w:t> </w:t>
      </w:r>
      <w:r>
        <w:rPr>
          <w:szCs w:val="20"/>
          <w:lang w:val="pl"/>
        </w:rPr>
        <w:t>właściwymi podmiotami niep</w:t>
      </w:r>
      <w:r w:rsidR="006B4986">
        <w:rPr>
          <w:szCs w:val="20"/>
          <w:lang w:val="pl"/>
        </w:rPr>
        <w:t>ublicznymi</w:t>
      </w:r>
      <w:r>
        <w:rPr>
          <w:szCs w:val="20"/>
          <w:lang w:val="pl"/>
        </w:rPr>
        <w:t xml:space="preserve">. </w:t>
      </w:r>
    </w:p>
    <w:p w14:paraId="76E9E079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055569D0" w14:textId="50F02B90" w:rsidR="00416392" w:rsidRPr="00945591" w:rsidRDefault="00000000" w:rsidP="00953D07">
      <w:pPr>
        <w:numPr>
          <w:ilvl w:val="0"/>
          <w:numId w:val="2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Państwa członkowskie </w:t>
      </w:r>
      <w:r w:rsidRPr="0091440E">
        <w:rPr>
          <w:szCs w:val="20"/>
          <w:lang w:val="pl"/>
        </w:rPr>
        <w:t>powinny w szczególności</w:t>
      </w:r>
      <w:r>
        <w:rPr>
          <w:szCs w:val="20"/>
          <w:lang w:val="pl"/>
        </w:rPr>
        <w:t xml:space="preserve"> podnosić skuteczność takiego kształcenia uniwersyteckiego i szkolenia zawodowego</w:t>
      </w:r>
      <w:r w:rsidR="006B4986">
        <w:rPr>
          <w:szCs w:val="20"/>
          <w:lang w:val="pl"/>
        </w:rPr>
        <w:t>,</w:t>
      </w:r>
      <w:r>
        <w:rPr>
          <w:szCs w:val="20"/>
          <w:lang w:val="pl"/>
        </w:rPr>
        <w:t xml:space="preserve"> za</w:t>
      </w:r>
      <w:r w:rsidR="006B4986">
        <w:rPr>
          <w:szCs w:val="20"/>
          <w:lang w:val="pl"/>
        </w:rPr>
        <w:t xml:space="preserve">pewniając poszczególnym </w:t>
      </w:r>
      <w:r w:rsidR="00A01F23">
        <w:rPr>
          <w:szCs w:val="20"/>
          <w:lang w:val="pl"/>
        </w:rPr>
        <w:t>kategori</w:t>
      </w:r>
      <w:r w:rsidR="006B4986">
        <w:rPr>
          <w:szCs w:val="20"/>
          <w:lang w:val="pl"/>
        </w:rPr>
        <w:t>om</w:t>
      </w:r>
      <w:r>
        <w:rPr>
          <w:szCs w:val="20"/>
          <w:lang w:val="pl"/>
        </w:rPr>
        <w:t xml:space="preserve"> odbiorców dostęp do narzędzi </w:t>
      </w:r>
      <w:r w:rsidR="00F82AF6">
        <w:rPr>
          <w:szCs w:val="20"/>
          <w:lang w:val="pl"/>
        </w:rPr>
        <w:t>niezbędnych do</w:t>
      </w:r>
      <w:r>
        <w:rPr>
          <w:szCs w:val="20"/>
          <w:lang w:val="pl"/>
        </w:rPr>
        <w:t xml:space="preserve"> </w:t>
      </w:r>
      <w:r w:rsidR="006B4986">
        <w:rPr>
          <w:szCs w:val="20"/>
          <w:lang w:val="pl"/>
        </w:rPr>
        <w:t>wywiązywania się z obowiązków płynących</w:t>
      </w:r>
      <w:r>
        <w:rPr>
          <w:szCs w:val="20"/>
          <w:lang w:val="pl"/>
        </w:rPr>
        <w:t xml:space="preserve"> z Konwencji. W tym celu państwa członkowskie powinny zapewnić wysokiej jakości</w:t>
      </w:r>
      <w:r w:rsidR="006B4986">
        <w:rPr>
          <w:szCs w:val="20"/>
          <w:lang w:val="pl"/>
        </w:rPr>
        <w:t xml:space="preserve">, </w:t>
      </w:r>
      <w:r w:rsidR="00F82AF6">
        <w:rPr>
          <w:szCs w:val="20"/>
          <w:lang w:val="pl"/>
        </w:rPr>
        <w:t>u</w:t>
      </w:r>
      <w:r>
        <w:rPr>
          <w:szCs w:val="20"/>
          <w:lang w:val="pl"/>
        </w:rPr>
        <w:t>kierunkow</w:t>
      </w:r>
      <w:r w:rsidR="00F82AF6">
        <w:rPr>
          <w:szCs w:val="20"/>
          <w:lang w:val="pl"/>
        </w:rPr>
        <w:t>an</w:t>
      </w:r>
      <w:r>
        <w:rPr>
          <w:szCs w:val="20"/>
          <w:lang w:val="pl"/>
        </w:rPr>
        <w:t>e</w:t>
      </w:r>
      <w:r w:rsidR="006B4986">
        <w:rPr>
          <w:szCs w:val="20"/>
          <w:lang w:val="pl"/>
        </w:rPr>
        <w:t xml:space="preserve"> i powszechnie dostępne</w:t>
      </w:r>
      <w:r>
        <w:rPr>
          <w:szCs w:val="20"/>
          <w:lang w:val="pl"/>
        </w:rPr>
        <w:t xml:space="preserve"> szkoleni</w:t>
      </w:r>
      <w:r w:rsidR="006B4986">
        <w:rPr>
          <w:szCs w:val="20"/>
          <w:lang w:val="pl"/>
        </w:rPr>
        <w:t>e</w:t>
      </w:r>
      <w:r>
        <w:rPr>
          <w:szCs w:val="20"/>
          <w:lang w:val="pl"/>
        </w:rPr>
        <w:t xml:space="preserve"> zawodow</w:t>
      </w:r>
      <w:r w:rsidR="006B4986">
        <w:rPr>
          <w:szCs w:val="20"/>
          <w:lang w:val="pl"/>
        </w:rPr>
        <w:t>e.</w:t>
      </w:r>
      <w:r>
        <w:rPr>
          <w:szCs w:val="20"/>
          <w:lang w:val="pl"/>
        </w:rPr>
        <w:t xml:space="preserve"> </w:t>
      </w:r>
    </w:p>
    <w:p w14:paraId="2E8BFD26" w14:textId="3430F98D" w:rsidR="008F23DA" w:rsidRPr="00945591" w:rsidRDefault="00000000" w:rsidP="00953D07">
      <w:pPr>
        <w:spacing w:after="0" w:line="259" w:lineRule="auto"/>
        <w:ind w:left="0" w:firstLine="0"/>
        <w:jc w:val="both"/>
        <w:rPr>
          <w:b/>
          <w:szCs w:val="20"/>
        </w:rPr>
      </w:pPr>
      <w:r>
        <w:rPr>
          <w:szCs w:val="20"/>
          <w:lang w:val="pl"/>
        </w:rPr>
        <w:t xml:space="preserve"> </w:t>
      </w:r>
    </w:p>
    <w:p w14:paraId="11485558" w14:textId="521210D1" w:rsidR="00416392" w:rsidRPr="00945591" w:rsidRDefault="008F23DA" w:rsidP="00953D07">
      <w:pPr>
        <w:pStyle w:val="Nagwek1"/>
        <w:numPr>
          <w:ilvl w:val="0"/>
          <w:numId w:val="0"/>
        </w:numPr>
        <w:spacing w:after="0"/>
        <w:jc w:val="both"/>
        <w:rPr>
          <w:szCs w:val="20"/>
        </w:rPr>
      </w:pPr>
      <w:r>
        <w:rPr>
          <w:bCs/>
          <w:szCs w:val="20"/>
          <w:lang w:val="pl"/>
        </w:rPr>
        <w:t xml:space="preserve">II. Docelowi odbiorcy </w:t>
      </w:r>
    </w:p>
    <w:p w14:paraId="1EFED049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308946A7" w14:textId="21A66E76" w:rsidR="00416392" w:rsidRPr="00945591" w:rsidRDefault="00000000" w:rsidP="00953D07">
      <w:pPr>
        <w:numPr>
          <w:ilvl w:val="0"/>
          <w:numId w:val="3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Państwa członkowskie powinny zapewnić, aby studenci prawa oraz</w:t>
      </w:r>
      <w:r w:rsidR="00F82AF6">
        <w:rPr>
          <w:szCs w:val="20"/>
          <w:lang w:val="pl"/>
        </w:rPr>
        <w:t>,</w:t>
      </w:r>
      <w:r>
        <w:rPr>
          <w:szCs w:val="20"/>
          <w:lang w:val="pl"/>
        </w:rPr>
        <w:t xml:space="preserve"> w stosownych przypadkach</w:t>
      </w:r>
      <w:r w:rsidR="00F82AF6">
        <w:rPr>
          <w:szCs w:val="20"/>
          <w:lang w:val="pl"/>
        </w:rPr>
        <w:t>,</w:t>
      </w:r>
      <w:r>
        <w:rPr>
          <w:szCs w:val="20"/>
          <w:lang w:val="pl"/>
        </w:rPr>
        <w:t xml:space="preserve"> </w:t>
      </w:r>
      <w:r w:rsidR="006B4986">
        <w:rPr>
          <w:szCs w:val="20"/>
          <w:lang w:val="pl"/>
        </w:rPr>
        <w:t xml:space="preserve">studenci </w:t>
      </w:r>
      <w:r>
        <w:rPr>
          <w:szCs w:val="20"/>
          <w:lang w:val="pl"/>
        </w:rPr>
        <w:t xml:space="preserve">innych </w:t>
      </w:r>
      <w:r w:rsidR="00F82AF6">
        <w:rPr>
          <w:szCs w:val="20"/>
          <w:lang w:val="pl"/>
        </w:rPr>
        <w:t>istotnych</w:t>
      </w:r>
      <w:r>
        <w:rPr>
          <w:szCs w:val="20"/>
          <w:lang w:val="pl"/>
        </w:rPr>
        <w:t xml:space="preserve"> kierunków</w:t>
      </w:r>
      <w:r w:rsidR="006B4986">
        <w:rPr>
          <w:szCs w:val="20"/>
          <w:lang w:val="pl"/>
        </w:rPr>
        <w:t xml:space="preserve"> studiów</w:t>
      </w:r>
      <w:r>
        <w:rPr>
          <w:szCs w:val="20"/>
          <w:lang w:val="pl"/>
        </w:rPr>
        <w:t>, w szczególności</w:t>
      </w:r>
      <w:r w:rsidR="00FA4EEA">
        <w:rPr>
          <w:szCs w:val="20"/>
          <w:lang w:val="pl"/>
        </w:rPr>
        <w:t xml:space="preserve"> w zakresie</w:t>
      </w:r>
      <w:r>
        <w:rPr>
          <w:szCs w:val="20"/>
          <w:lang w:val="pl"/>
        </w:rPr>
        <w:t xml:space="preserve"> nauk ścisłych, mieli </w:t>
      </w:r>
      <w:r w:rsidR="006B4986">
        <w:rPr>
          <w:szCs w:val="20"/>
          <w:lang w:val="pl"/>
        </w:rPr>
        <w:t xml:space="preserve">możliwość zdobycia, w ramach wspólnego programu podstawowego, wiedzy </w:t>
      </w:r>
      <w:r w:rsidR="00A01F23">
        <w:rPr>
          <w:szCs w:val="20"/>
          <w:lang w:val="pl"/>
        </w:rPr>
        <w:t>na temat</w:t>
      </w:r>
      <w:r>
        <w:rPr>
          <w:szCs w:val="20"/>
          <w:lang w:val="pl"/>
        </w:rPr>
        <w:t xml:space="preserve"> podstawowych elementów systemu Konwencji w ramach wspólnego podstawowego programu studiów. </w:t>
      </w:r>
      <w:r w:rsidR="006B4986">
        <w:rPr>
          <w:szCs w:val="20"/>
          <w:lang w:val="pl"/>
        </w:rPr>
        <w:t xml:space="preserve">Ponadto </w:t>
      </w:r>
      <w:r>
        <w:rPr>
          <w:szCs w:val="20"/>
          <w:lang w:val="pl"/>
        </w:rPr>
        <w:t>osobom</w:t>
      </w:r>
      <w:r w:rsidR="006B4986">
        <w:rPr>
          <w:szCs w:val="20"/>
          <w:lang w:val="pl"/>
        </w:rPr>
        <w:t xml:space="preserve"> zainteresowanym specjalizacją </w:t>
      </w:r>
      <w:r>
        <w:rPr>
          <w:szCs w:val="20"/>
          <w:lang w:val="pl"/>
        </w:rPr>
        <w:t xml:space="preserve">w tej dziedzinie należy umożliwić odbycie </w:t>
      </w:r>
      <w:r w:rsidR="006B4986">
        <w:rPr>
          <w:szCs w:val="20"/>
          <w:lang w:val="pl"/>
        </w:rPr>
        <w:t xml:space="preserve">pogłębionych </w:t>
      </w:r>
      <w:r>
        <w:rPr>
          <w:szCs w:val="20"/>
          <w:lang w:val="pl"/>
        </w:rPr>
        <w:t xml:space="preserve">studiów. </w:t>
      </w:r>
    </w:p>
    <w:p w14:paraId="1D684F1C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lastRenderedPageBreak/>
        <w:t xml:space="preserve"> </w:t>
      </w:r>
    </w:p>
    <w:p w14:paraId="45AFA1DD" w14:textId="7DE52386" w:rsidR="00416392" w:rsidRPr="00945591" w:rsidRDefault="00000000" w:rsidP="00953D07">
      <w:pPr>
        <w:numPr>
          <w:ilvl w:val="0"/>
          <w:numId w:val="3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Uwzględniając zróżnicowanie sytuacji w poszczególnych krajach, państwa członkowskie powinny zapewnić</w:t>
      </w:r>
      <w:r w:rsidR="006B4986">
        <w:rPr>
          <w:szCs w:val="20"/>
          <w:lang w:val="pl"/>
        </w:rPr>
        <w:t xml:space="preserve"> dostępność </w:t>
      </w:r>
      <w:r>
        <w:rPr>
          <w:szCs w:val="20"/>
          <w:lang w:val="pl"/>
        </w:rPr>
        <w:t>wysokiej jakości</w:t>
      </w:r>
      <w:r w:rsidR="006B4986">
        <w:rPr>
          <w:szCs w:val="20"/>
          <w:lang w:val="pl"/>
        </w:rPr>
        <w:t>,</w:t>
      </w:r>
      <w:r>
        <w:rPr>
          <w:szCs w:val="20"/>
          <w:lang w:val="pl"/>
        </w:rPr>
        <w:t xml:space="preserve"> </w:t>
      </w:r>
      <w:r w:rsidR="0078613B">
        <w:rPr>
          <w:szCs w:val="20"/>
          <w:lang w:val="pl"/>
        </w:rPr>
        <w:t>ukierunkowanego</w:t>
      </w:r>
      <w:r>
        <w:rPr>
          <w:szCs w:val="20"/>
          <w:lang w:val="pl"/>
        </w:rPr>
        <w:t xml:space="preserve"> szkolenia zawodowego </w:t>
      </w:r>
      <w:r w:rsidR="006B4986">
        <w:rPr>
          <w:szCs w:val="20"/>
          <w:lang w:val="pl"/>
        </w:rPr>
        <w:t>dotyczącego systemu</w:t>
      </w:r>
      <w:r>
        <w:rPr>
          <w:szCs w:val="20"/>
          <w:lang w:val="pl"/>
        </w:rPr>
        <w:t xml:space="preserve"> Konwencji dla </w:t>
      </w:r>
      <w:r w:rsidR="006B4986">
        <w:rPr>
          <w:szCs w:val="20"/>
          <w:lang w:val="pl"/>
        </w:rPr>
        <w:t>szerokiego grona przedstawicieli różnych zawodów</w:t>
      </w:r>
      <w:r>
        <w:rPr>
          <w:szCs w:val="20"/>
          <w:lang w:val="pl"/>
        </w:rPr>
        <w:t>, w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miarę możliwości w języku lub językach danego państwa członkowskiego. W szczególności należy zwrócić uwagę na </w:t>
      </w:r>
      <w:r w:rsidR="006B4986">
        <w:rPr>
          <w:szCs w:val="20"/>
          <w:lang w:val="pl"/>
        </w:rPr>
        <w:t xml:space="preserve">szkolenie </w:t>
      </w:r>
      <w:r>
        <w:rPr>
          <w:szCs w:val="20"/>
          <w:lang w:val="pl"/>
        </w:rPr>
        <w:t xml:space="preserve">wstępne i ustawiczne sędziów, prokuratorów i </w:t>
      </w:r>
      <w:r w:rsidR="0078613B">
        <w:rPr>
          <w:szCs w:val="20"/>
          <w:lang w:val="pl"/>
        </w:rPr>
        <w:t xml:space="preserve">innych </w:t>
      </w:r>
      <w:r>
        <w:rPr>
          <w:szCs w:val="20"/>
          <w:lang w:val="pl"/>
        </w:rPr>
        <w:t xml:space="preserve">prawników; tłumaczy prawniczych; funkcjonariuszy organów ścigania; dziennikarzy specjalizujących się w tej problematyce; oraz </w:t>
      </w:r>
      <w:r w:rsidR="006B4986">
        <w:rPr>
          <w:szCs w:val="20"/>
          <w:lang w:val="pl"/>
        </w:rPr>
        <w:t xml:space="preserve">personelu pracującego z </w:t>
      </w:r>
      <w:r>
        <w:rPr>
          <w:szCs w:val="20"/>
          <w:lang w:val="pl"/>
        </w:rPr>
        <w:t>grupami</w:t>
      </w:r>
      <w:r w:rsidR="0078613B">
        <w:rPr>
          <w:szCs w:val="20"/>
          <w:lang w:val="pl"/>
        </w:rPr>
        <w:t xml:space="preserve"> osób znajdujących się we wrażliwym położeniu</w:t>
      </w:r>
      <w:r>
        <w:rPr>
          <w:szCs w:val="20"/>
          <w:lang w:val="pl"/>
        </w:rPr>
        <w:t xml:space="preserve">. </w:t>
      </w:r>
    </w:p>
    <w:p w14:paraId="7DE17A11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5222329B" w14:textId="050E7028" w:rsidR="00416392" w:rsidRPr="00945591" w:rsidRDefault="008F23DA" w:rsidP="00953D07">
      <w:pPr>
        <w:spacing w:after="0" w:line="259" w:lineRule="auto"/>
        <w:ind w:left="0" w:firstLine="0"/>
        <w:jc w:val="both"/>
        <w:rPr>
          <w:b/>
          <w:bCs/>
          <w:szCs w:val="20"/>
        </w:rPr>
      </w:pPr>
      <w:r>
        <w:rPr>
          <w:b/>
          <w:bCs/>
          <w:szCs w:val="20"/>
          <w:lang w:val="pl"/>
        </w:rPr>
        <w:t xml:space="preserve">III. Wyspecjalizowani wykładowcy i instruktorzy </w:t>
      </w:r>
    </w:p>
    <w:p w14:paraId="04FC542E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5F362374" w14:textId="4204E6FE" w:rsidR="00416392" w:rsidRPr="00945591" w:rsidRDefault="00000000" w:rsidP="00953D07">
      <w:p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5. </w:t>
      </w:r>
      <w:r>
        <w:rPr>
          <w:szCs w:val="20"/>
          <w:lang w:val="pl"/>
        </w:rPr>
        <w:tab/>
        <w:t xml:space="preserve">Państwa członkowskie powinny </w:t>
      </w:r>
      <w:r w:rsidR="00625D66">
        <w:rPr>
          <w:szCs w:val="20"/>
          <w:lang w:val="pl"/>
        </w:rPr>
        <w:t xml:space="preserve">wspierać, przy wykorzystaniu </w:t>
      </w:r>
      <w:r>
        <w:rPr>
          <w:szCs w:val="20"/>
          <w:lang w:val="pl"/>
        </w:rPr>
        <w:t>odpowiedni</w:t>
      </w:r>
      <w:r w:rsidR="00625D66">
        <w:rPr>
          <w:szCs w:val="20"/>
          <w:lang w:val="pl"/>
        </w:rPr>
        <w:t xml:space="preserve">ch środków, prowadzenie </w:t>
      </w:r>
      <w:r>
        <w:rPr>
          <w:szCs w:val="20"/>
          <w:lang w:val="pl"/>
        </w:rPr>
        <w:t xml:space="preserve">kształcenia uniwersyteckiego i szkolenia zawodowego </w:t>
      </w:r>
      <w:r w:rsidR="00625D66">
        <w:rPr>
          <w:szCs w:val="20"/>
          <w:lang w:val="pl"/>
        </w:rPr>
        <w:t>dotyczącego</w:t>
      </w:r>
      <w:r w:rsidR="0078613B">
        <w:rPr>
          <w:szCs w:val="20"/>
          <w:lang w:val="pl"/>
        </w:rPr>
        <w:t xml:space="preserve"> </w:t>
      </w:r>
      <w:r>
        <w:rPr>
          <w:szCs w:val="20"/>
          <w:lang w:val="pl"/>
        </w:rPr>
        <w:t xml:space="preserve">systemu Konwencji przez </w:t>
      </w:r>
      <w:r w:rsidR="00625D66">
        <w:rPr>
          <w:szCs w:val="20"/>
          <w:lang w:val="pl"/>
        </w:rPr>
        <w:t xml:space="preserve">wykwalifikowanych </w:t>
      </w:r>
      <w:r>
        <w:rPr>
          <w:szCs w:val="20"/>
          <w:lang w:val="pl"/>
        </w:rPr>
        <w:t>wykładowców i</w:t>
      </w:r>
      <w:r w:rsidR="00625D66">
        <w:rPr>
          <w:szCs w:val="20"/>
          <w:lang w:val="pl"/>
        </w:rPr>
        <w:t xml:space="preserve"> szkoleniowców</w:t>
      </w:r>
      <w:r>
        <w:rPr>
          <w:szCs w:val="20"/>
          <w:lang w:val="pl"/>
        </w:rPr>
        <w:t xml:space="preserve">. </w:t>
      </w:r>
      <w:r w:rsidR="00625D66">
        <w:rPr>
          <w:szCs w:val="20"/>
          <w:lang w:val="pl"/>
        </w:rPr>
        <w:t xml:space="preserve">Do tych osób mogą należeć w szczególności </w:t>
      </w:r>
      <w:r>
        <w:rPr>
          <w:szCs w:val="20"/>
          <w:lang w:val="pl"/>
        </w:rPr>
        <w:t xml:space="preserve">byli sędziowie i prawnicy Europejskiego Trybunału Praw Człowieka, sędziowie i </w:t>
      </w:r>
      <w:r w:rsidR="0078613B">
        <w:rPr>
          <w:szCs w:val="20"/>
          <w:lang w:val="pl"/>
        </w:rPr>
        <w:t xml:space="preserve">inni </w:t>
      </w:r>
      <w:r>
        <w:rPr>
          <w:szCs w:val="20"/>
          <w:lang w:val="pl"/>
        </w:rPr>
        <w:t>prawnicy krajowych sądów najwyższych i trybunałów konstytucyjnych, a także pełnomocnicy rząd</w:t>
      </w:r>
      <w:r w:rsidR="00625D66">
        <w:rPr>
          <w:szCs w:val="20"/>
          <w:lang w:val="pl"/>
        </w:rPr>
        <w:t>ów</w:t>
      </w:r>
      <w:r>
        <w:rPr>
          <w:szCs w:val="20"/>
          <w:lang w:val="pl"/>
        </w:rPr>
        <w:t xml:space="preserve"> i członkowie ich</w:t>
      </w:r>
      <w:r w:rsidR="00147A79">
        <w:rPr>
          <w:szCs w:val="20"/>
          <w:lang w:val="pl"/>
        </w:rPr>
        <w:t> </w:t>
      </w:r>
      <w:r w:rsidR="00625D66">
        <w:rPr>
          <w:szCs w:val="20"/>
          <w:lang w:val="pl"/>
        </w:rPr>
        <w:t>urzędów</w:t>
      </w:r>
      <w:r>
        <w:rPr>
          <w:szCs w:val="20"/>
          <w:lang w:val="pl"/>
        </w:rPr>
        <w:t>. Szkolenie zawodowe powinno być</w:t>
      </w:r>
      <w:r w:rsidR="00625D66">
        <w:rPr>
          <w:szCs w:val="20"/>
          <w:lang w:val="pl"/>
        </w:rPr>
        <w:t>, w miarę możliwości,</w:t>
      </w:r>
      <w:r>
        <w:rPr>
          <w:szCs w:val="20"/>
          <w:lang w:val="pl"/>
        </w:rPr>
        <w:t xml:space="preserve"> prowadzone przez osoby </w:t>
      </w:r>
      <w:r w:rsidR="00625D66">
        <w:rPr>
          <w:szCs w:val="20"/>
          <w:lang w:val="pl"/>
        </w:rPr>
        <w:t xml:space="preserve">dysponujące dobrą znajomością </w:t>
      </w:r>
      <w:r>
        <w:rPr>
          <w:szCs w:val="20"/>
          <w:lang w:val="pl"/>
        </w:rPr>
        <w:t>system Konwencji i praktyczn</w:t>
      </w:r>
      <w:r w:rsidR="00625D66">
        <w:rPr>
          <w:szCs w:val="20"/>
          <w:lang w:val="pl"/>
        </w:rPr>
        <w:t>ym</w:t>
      </w:r>
      <w:r>
        <w:rPr>
          <w:szCs w:val="20"/>
          <w:lang w:val="pl"/>
        </w:rPr>
        <w:t xml:space="preserve"> doświadczeni</w:t>
      </w:r>
      <w:r w:rsidR="00625D66">
        <w:rPr>
          <w:szCs w:val="20"/>
          <w:lang w:val="pl"/>
        </w:rPr>
        <w:t>em</w:t>
      </w:r>
      <w:r>
        <w:rPr>
          <w:szCs w:val="20"/>
          <w:lang w:val="pl"/>
        </w:rPr>
        <w:t xml:space="preserve"> we właściwym obszarze działalności zawodowej. </w:t>
      </w:r>
    </w:p>
    <w:p w14:paraId="3AFB0291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4A9E3DF5" w14:textId="047623F9" w:rsidR="00416392" w:rsidRPr="00945591" w:rsidRDefault="008F23DA" w:rsidP="00953D07">
      <w:pPr>
        <w:pStyle w:val="Nagwek1"/>
        <w:numPr>
          <w:ilvl w:val="0"/>
          <w:numId w:val="0"/>
        </w:numPr>
        <w:spacing w:after="0"/>
        <w:jc w:val="both"/>
        <w:rPr>
          <w:szCs w:val="20"/>
        </w:rPr>
      </w:pPr>
      <w:r>
        <w:rPr>
          <w:bCs/>
          <w:szCs w:val="20"/>
          <w:lang w:val="pl"/>
        </w:rPr>
        <w:t xml:space="preserve">IV. Treści objęte kształceniem uniwersyteckim i szkoleniem zawodowym </w:t>
      </w:r>
    </w:p>
    <w:p w14:paraId="33BBAC35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41CA3CAE" w14:textId="76425E0A" w:rsidR="00416392" w:rsidRPr="00945591" w:rsidRDefault="00000000" w:rsidP="00953D07">
      <w:pPr>
        <w:numPr>
          <w:ilvl w:val="0"/>
          <w:numId w:val="4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Państwa członkowskie powinny </w:t>
      </w:r>
      <w:r w:rsidR="00625D66">
        <w:rPr>
          <w:szCs w:val="20"/>
          <w:lang w:val="pl"/>
        </w:rPr>
        <w:t xml:space="preserve">w pierwszej kolejności </w:t>
      </w:r>
      <w:r>
        <w:rPr>
          <w:szCs w:val="20"/>
          <w:lang w:val="pl"/>
        </w:rPr>
        <w:t xml:space="preserve">dążyć do </w:t>
      </w:r>
      <w:r w:rsidR="00625D66">
        <w:rPr>
          <w:szCs w:val="20"/>
          <w:lang w:val="pl"/>
        </w:rPr>
        <w:t xml:space="preserve">zapewnienia </w:t>
      </w:r>
      <w:r>
        <w:rPr>
          <w:szCs w:val="20"/>
          <w:lang w:val="pl"/>
        </w:rPr>
        <w:t>skuteczn</w:t>
      </w:r>
      <w:r w:rsidR="00625D66">
        <w:rPr>
          <w:szCs w:val="20"/>
          <w:lang w:val="pl"/>
        </w:rPr>
        <w:t>ego</w:t>
      </w:r>
      <w:r>
        <w:rPr>
          <w:szCs w:val="20"/>
          <w:lang w:val="pl"/>
        </w:rPr>
        <w:t xml:space="preserve"> dostęp</w:t>
      </w:r>
      <w:r w:rsidR="00625D66">
        <w:rPr>
          <w:szCs w:val="20"/>
          <w:lang w:val="pl"/>
        </w:rPr>
        <w:t>u</w:t>
      </w:r>
      <w:r>
        <w:rPr>
          <w:szCs w:val="20"/>
          <w:lang w:val="pl"/>
        </w:rPr>
        <w:t xml:space="preserve"> do podstawowych </w:t>
      </w:r>
      <w:r w:rsidR="00625D66">
        <w:rPr>
          <w:szCs w:val="20"/>
          <w:lang w:val="pl"/>
        </w:rPr>
        <w:t>oraz</w:t>
      </w:r>
      <w:r>
        <w:rPr>
          <w:szCs w:val="20"/>
          <w:lang w:val="pl"/>
        </w:rPr>
        <w:t xml:space="preserve"> praktycznych informacji </w:t>
      </w:r>
      <w:r w:rsidR="00625D66">
        <w:rPr>
          <w:szCs w:val="20"/>
          <w:lang w:val="pl"/>
        </w:rPr>
        <w:t xml:space="preserve">dotyczących </w:t>
      </w:r>
      <w:r>
        <w:rPr>
          <w:szCs w:val="20"/>
          <w:lang w:val="pl"/>
        </w:rPr>
        <w:t xml:space="preserve">systemu Konwencji </w:t>
      </w:r>
      <w:r w:rsidR="00625D66">
        <w:rPr>
          <w:szCs w:val="20"/>
          <w:lang w:val="pl"/>
        </w:rPr>
        <w:t xml:space="preserve">poprzez </w:t>
      </w:r>
      <w:r>
        <w:rPr>
          <w:szCs w:val="20"/>
          <w:lang w:val="pl"/>
        </w:rPr>
        <w:t>kształceni</w:t>
      </w:r>
      <w:r w:rsidR="00625D66">
        <w:rPr>
          <w:szCs w:val="20"/>
          <w:lang w:val="pl"/>
        </w:rPr>
        <w:t>e</w:t>
      </w:r>
      <w:r>
        <w:rPr>
          <w:szCs w:val="20"/>
          <w:lang w:val="pl"/>
        </w:rPr>
        <w:t xml:space="preserve"> uniwersyteckie i szkoleni</w:t>
      </w:r>
      <w:r w:rsidR="00625D66">
        <w:rPr>
          <w:szCs w:val="20"/>
          <w:lang w:val="pl"/>
        </w:rPr>
        <w:t>e</w:t>
      </w:r>
      <w:r>
        <w:rPr>
          <w:szCs w:val="20"/>
          <w:lang w:val="pl"/>
        </w:rPr>
        <w:t xml:space="preserve"> zawodowe. </w:t>
      </w:r>
      <w:r w:rsidR="00625D66">
        <w:rPr>
          <w:szCs w:val="20"/>
          <w:lang w:val="pl"/>
        </w:rPr>
        <w:t>Powinno ono obejmować również nabyci</w:t>
      </w:r>
      <w:r w:rsidR="00835093">
        <w:rPr>
          <w:szCs w:val="20"/>
          <w:lang w:val="pl"/>
        </w:rPr>
        <w:t>e</w:t>
      </w:r>
      <w:r w:rsidR="00625D66">
        <w:rPr>
          <w:szCs w:val="20"/>
          <w:lang w:val="pl"/>
        </w:rPr>
        <w:t xml:space="preserve"> umiejętności posługiwania się </w:t>
      </w:r>
      <w:r>
        <w:rPr>
          <w:szCs w:val="20"/>
          <w:lang w:val="pl"/>
        </w:rPr>
        <w:t>dostępny</w:t>
      </w:r>
      <w:r w:rsidR="00625D66">
        <w:rPr>
          <w:szCs w:val="20"/>
          <w:lang w:val="pl"/>
        </w:rPr>
        <w:t>mi narzędziami i</w:t>
      </w:r>
      <w:r>
        <w:rPr>
          <w:szCs w:val="20"/>
          <w:lang w:val="pl"/>
        </w:rPr>
        <w:t xml:space="preserve"> zasob</w:t>
      </w:r>
      <w:r w:rsidR="00625D66">
        <w:rPr>
          <w:szCs w:val="20"/>
          <w:lang w:val="pl"/>
        </w:rPr>
        <w:t>ami</w:t>
      </w:r>
      <w:r>
        <w:rPr>
          <w:szCs w:val="20"/>
          <w:lang w:val="pl"/>
        </w:rPr>
        <w:t xml:space="preserve"> (</w:t>
      </w:r>
      <w:r w:rsidR="00625D66">
        <w:rPr>
          <w:szCs w:val="20"/>
          <w:lang w:val="pl"/>
        </w:rPr>
        <w:t xml:space="preserve">takimi jak </w:t>
      </w:r>
      <w:r>
        <w:rPr>
          <w:szCs w:val="20"/>
          <w:lang w:val="pl"/>
        </w:rPr>
        <w:t>baz</w:t>
      </w:r>
      <w:r w:rsidR="00625D66">
        <w:rPr>
          <w:szCs w:val="20"/>
          <w:lang w:val="pl"/>
        </w:rPr>
        <w:t>a</w:t>
      </w:r>
      <w:r>
        <w:rPr>
          <w:szCs w:val="20"/>
          <w:lang w:val="pl"/>
        </w:rPr>
        <w:t xml:space="preserve"> </w:t>
      </w:r>
      <w:r w:rsidR="008536D2">
        <w:rPr>
          <w:szCs w:val="20"/>
          <w:lang w:val="pl"/>
        </w:rPr>
        <w:t>orzecznictwa Trybunału</w:t>
      </w:r>
      <w:r>
        <w:rPr>
          <w:szCs w:val="20"/>
          <w:lang w:val="pl"/>
        </w:rPr>
        <w:t xml:space="preserve"> HUDOC, kurs</w:t>
      </w:r>
      <w:r w:rsidR="00625D66">
        <w:rPr>
          <w:szCs w:val="20"/>
          <w:lang w:val="pl"/>
        </w:rPr>
        <w:t>y</w:t>
      </w:r>
      <w:r>
        <w:rPr>
          <w:szCs w:val="20"/>
          <w:lang w:val="pl"/>
        </w:rPr>
        <w:t xml:space="preserve"> </w:t>
      </w:r>
      <w:r w:rsidR="00E00E72">
        <w:rPr>
          <w:szCs w:val="20"/>
          <w:lang w:val="pl"/>
        </w:rPr>
        <w:t xml:space="preserve">Programu </w:t>
      </w:r>
      <w:r>
        <w:rPr>
          <w:szCs w:val="20"/>
          <w:lang w:val="pl"/>
        </w:rPr>
        <w:t>HELP i inn</w:t>
      </w:r>
      <w:r w:rsidR="00625D66">
        <w:rPr>
          <w:szCs w:val="20"/>
          <w:lang w:val="pl"/>
        </w:rPr>
        <w:t>e</w:t>
      </w:r>
      <w:r>
        <w:rPr>
          <w:szCs w:val="20"/>
          <w:lang w:val="pl"/>
        </w:rPr>
        <w:t xml:space="preserve"> źród</w:t>
      </w:r>
      <w:r w:rsidR="00625D66">
        <w:rPr>
          <w:szCs w:val="20"/>
          <w:lang w:val="pl"/>
        </w:rPr>
        <w:t>ła</w:t>
      </w:r>
      <w:r>
        <w:rPr>
          <w:szCs w:val="20"/>
          <w:lang w:val="pl"/>
        </w:rPr>
        <w:t xml:space="preserve"> informacji).  </w:t>
      </w:r>
    </w:p>
    <w:p w14:paraId="0686A75F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76CF97EA" w14:textId="1861E7FA" w:rsidR="00416392" w:rsidRPr="00945591" w:rsidRDefault="00000000" w:rsidP="00953D07">
      <w:pPr>
        <w:numPr>
          <w:ilvl w:val="0"/>
          <w:numId w:val="4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>Państwa członkowskie powinny również wspierać dostęp</w:t>
      </w:r>
      <w:r w:rsidR="00835093">
        <w:rPr>
          <w:szCs w:val="20"/>
          <w:lang w:val="pl"/>
        </w:rPr>
        <w:t xml:space="preserve"> do </w:t>
      </w:r>
      <w:r>
        <w:rPr>
          <w:szCs w:val="20"/>
          <w:lang w:val="pl"/>
        </w:rPr>
        <w:t>szkolenia ustawicznego i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 xml:space="preserve">specjalistycznego </w:t>
      </w:r>
      <w:r w:rsidR="00835093">
        <w:rPr>
          <w:szCs w:val="20"/>
          <w:lang w:val="pl"/>
        </w:rPr>
        <w:t xml:space="preserve">dotyczącego systemu </w:t>
      </w:r>
      <w:r>
        <w:rPr>
          <w:szCs w:val="20"/>
          <w:lang w:val="pl"/>
        </w:rPr>
        <w:t xml:space="preserve">Konwencji wśród </w:t>
      </w:r>
      <w:r w:rsidR="00835093">
        <w:rPr>
          <w:szCs w:val="20"/>
          <w:lang w:val="pl"/>
        </w:rPr>
        <w:t xml:space="preserve">odpowiednich grup </w:t>
      </w:r>
      <w:r>
        <w:rPr>
          <w:szCs w:val="20"/>
          <w:lang w:val="pl"/>
        </w:rPr>
        <w:t>zawod</w:t>
      </w:r>
      <w:r w:rsidR="00835093">
        <w:rPr>
          <w:szCs w:val="20"/>
          <w:lang w:val="pl"/>
        </w:rPr>
        <w:t>owych</w:t>
      </w:r>
      <w:r>
        <w:rPr>
          <w:szCs w:val="20"/>
          <w:lang w:val="pl"/>
        </w:rPr>
        <w:t xml:space="preserve">. </w:t>
      </w:r>
    </w:p>
    <w:p w14:paraId="1503D2E3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4EBE1113" w14:textId="154CD4A4" w:rsidR="00416392" w:rsidRPr="00945591" w:rsidRDefault="008F23DA" w:rsidP="00953D07">
      <w:pPr>
        <w:pStyle w:val="Nagwek1"/>
        <w:numPr>
          <w:ilvl w:val="0"/>
          <w:numId w:val="0"/>
        </w:numPr>
        <w:spacing w:after="0"/>
        <w:jc w:val="both"/>
        <w:rPr>
          <w:szCs w:val="20"/>
        </w:rPr>
      </w:pPr>
      <w:r>
        <w:rPr>
          <w:bCs/>
          <w:szCs w:val="20"/>
          <w:lang w:val="pl"/>
        </w:rPr>
        <w:t xml:space="preserve">V. Metody nauczania i szkolenia </w:t>
      </w:r>
    </w:p>
    <w:p w14:paraId="6CA1F219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1BD18E03" w14:textId="06525A5F" w:rsidR="00416392" w:rsidRPr="00945591" w:rsidRDefault="00000000" w:rsidP="00953D07">
      <w:pPr>
        <w:numPr>
          <w:ilvl w:val="0"/>
          <w:numId w:val="5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Państwa członkowskie powinny zapewniać </w:t>
      </w:r>
      <w:r w:rsidR="00835093">
        <w:rPr>
          <w:szCs w:val="20"/>
          <w:lang w:val="pl"/>
        </w:rPr>
        <w:t>rzetelne</w:t>
      </w:r>
      <w:r>
        <w:rPr>
          <w:szCs w:val="20"/>
          <w:lang w:val="pl"/>
        </w:rPr>
        <w:t xml:space="preserve"> tłumaczenia wybranego orzecznictwa Trybunału lub profesjonalnie </w:t>
      </w:r>
      <w:r w:rsidR="00835093">
        <w:rPr>
          <w:szCs w:val="20"/>
          <w:lang w:val="pl"/>
        </w:rPr>
        <w:t xml:space="preserve">opracowane </w:t>
      </w:r>
      <w:r w:rsidR="0078613B">
        <w:rPr>
          <w:szCs w:val="20"/>
          <w:lang w:val="pl"/>
        </w:rPr>
        <w:t xml:space="preserve">streszczenia </w:t>
      </w:r>
      <w:r>
        <w:rPr>
          <w:szCs w:val="20"/>
          <w:lang w:val="pl"/>
        </w:rPr>
        <w:t xml:space="preserve">tego orzecznictwa, zgodnie z zaleceniem </w:t>
      </w:r>
      <w:hyperlink r:id="rId16">
        <w:r w:rsidR="00416392">
          <w:rPr>
            <w:szCs w:val="20"/>
            <w:lang w:val="pl"/>
          </w:rPr>
          <w:t>Rec(2002)13</w:t>
        </w:r>
      </w:hyperlink>
      <w:hyperlink r:id="rId17">
        <w:r w:rsidR="00416392">
          <w:rPr>
            <w:szCs w:val="20"/>
            <w:lang w:val="pl"/>
          </w:rPr>
          <w:t xml:space="preserve"> </w:t>
        </w:r>
      </w:hyperlink>
      <w:r>
        <w:rPr>
          <w:szCs w:val="20"/>
          <w:lang w:val="pl"/>
        </w:rPr>
        <w:t xml:space="preserve">Komitetu Ministrów dla państw członkowskich w sprawie publikacji i rozpowszechniania w państwach członkowskich tekstu Europejskiej Konwencji Praw Człowieka oraz orzecznictwa Europejskiego Trybunału Praw Człowieka. </w:t>
      </w:r>
      <w:r w:rsidR="00835093">
        <w:rPr>
          <w:szCs w:val="20"/>
          <w:lang w:val="pl"/>
        </w:rPr>
        <w:t>T</w:t>
      </w:r>
      <w:r>
        <w:rPr>
          <w:szCs w:val="20"/>
          <w:lang w:val="pl"/>
        </w:rPr>
        <w:t xml:space="preserve">łumaczenia </w:t>
      </w:r>
      <w:r w:rsidR="00835093">
        <w:rPr>
          <w:szCs w:val="20"/>
          <w:lang w:val="pl"/>
        </w:rPr>
        <w:t xml:space="preserve">takie </w:t>
      </w:r>
      <w:r>
        <w:rPr>
          <w:szCs w:val="20"/>
          <w:lang w:val="pl"/>
        </w:rPr>
        <w:t xml:space="preserve">powinny być łatwo dostępne i darmowe. </w:t>
      </w:r>
    </w:p>
    <w:p w14:paraId="5141D657" w14:textId="77777777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p w14:paraId="65C8ABDC" w14:textId="2D253828" w:rsidR="00416392" w:rsidRPr="00945591" w:rsidRDefault="00000000" w:rsidP="00953D07">
      <w:pPr>
        <w:numPr>
          <w:ilvl w:val="0"/>
          <w:numId w:val="5"/>
        </w:numPr>
        <w:spacing w:after="0"/>
        <w:ind w:left="0" w:right="42"/>
        <w:jc w:val="both"/>
        <w:rPr>
          <w:szCs w:val="20"/>
        </w:rPr>
      </w:pPr>
      <w:r>
        <w:rPr>
          <w:szCs w:val="20"/>
          <w:lang w:val="pl"/>
        </w:rPr>
        <w:t xml:space="preserve">Państwa członkowskie powinny </w:t>
      </w:r>
      <w:r w:rsidR="00835093">
        <w:rPr>
          <w:szCs w:val="20"/>
          <w:lang w:val="pl"/>
        </w:rPr>
        <w:t xml:space="preserve">zachęcać do stosowania najbardziej odpowiednich </w:t>
      </w:r>
      <w:r>
        <w:rPr>
          <w:szCs w:val="20"/>
          <w:lang w:val="pl"/>
        </w:rPr>
        <w:t xml:space="preserve">metod nauczania i szkolenia, </w:t>
      </w:r>
      <w:r w:rsidR="00835093">
        <w:rPr>
          <w:szCs w:val="20"/>
          <w:lang w:val="pl"/>
        </w:rPr>
        <w:t xml:space="preserve">z uwzględnieniem </w:t>
      </w:r>
      <w:r>
        <w:rPr>
          <w:szCs w:val="20"/>
          <w:lang w:val="pl"/>
        </w:rPr>
        <w:t>kontekst</w:t>
      </w:r>
      <w:r w:rsidR="00835093">
        <w:rPr>
          <w:szCs w:val="20"/>
          <w:lang w:val="pl"/>
        </w:rPr>
        <w:t>u</w:t>
      </w:r>
      <w:r>
        <w:rPr>
          <w:szCs w:val="20"/>
          <w:lang w:val="pl"/>
        </w:rPr>
        <w:t xml:space="preserve"> krajow</w:t>
      </w:r>
      <w:r w:rsidR="00835093">
        <w:rPr>
          <w:szCs w:val="20"/>
          <w:lang w:val="pl"/>
        </w:rPr>
        <w:t>ego</w:t>
      </w:r>
      <w:r>
        <w:rPr>
          <w:szCs w:val="20"/>
          <w:lang w:val="pl"/>
        </w:rPr>
        <w:t xml:space="preserve"> oraz szczególn</w:t>
      </w:r>
      <w:r w:rsidR="00835093">
        <w:rPr>
          <w:szCs w:val="20"/>
          <w:lang w:val="pl"/>
        </w:rPr>
        <w:t>ych</w:t>
      </w:r>
      <w:r>
        <w:rPr>
          <w:szCs w:val="20"/>
          <w:lang w:val="pl"/>
        </w:rPr>
        <w:t xml:space="preserve"> potrzeb i oczekiwa</w:t>
      </w:r>
      <w:r w:rsidR="00835093">
        <w:rPr>
          <w:szCs w:val="20"/>
          <w:lang w:val="pl"/>
        </w:rPr>
        <w:t>ń</w:t>
      </w:r>
      <w:r>
        <w:rPr>
          <w:szCs w:val="20"/>
          <w:lang w:val="pl"/>
        </w:rPr>
        <w:t xml:space="preserve"> docelowych </w:t>
      </w:r>
      <w:r w:rsidR="00835093">
        <w:rPr>
          <w:szCs w:val="20"/>
          <w:lang w:val="pl"/>
        </w:rPr>
        <w:t xml:space="preserve">grup </w:t>
      </w:r>
      <w:r>
        <w:rPr>
          <w:szCs w:val="20"/>
          <w:lang w:val="pl"/>
        </w:rPr>
        <w:t xml:space="preserve">odbiorców. W stosownych przypadkach metody </w:t>
      </w:r>
      <w:r w:rsidR="00835093">
        <w:rPr>
          <w:szCs w:val="20"/>
          <w:lang w:val="pl"/>
        </w:rPr>
        <w:t xml:space="preserve">takie </w:t>
      </w:r>
      <w:r>
        <w:rPr>
          <w:szCs w:val="20"/>
          <w:lang w:val="pl"/>
        </w:rPr>
        <w:t>mogą być opracowywane w</w:t>
      </w:r>
      <w:r w:rsidR="00147A79">
        <w:rPr>
          <w:szCs w:val="20"/>
          <w:lang w:val="pl"/>
        </w:rPr>
        <w:t> </w:t>
      </w:r>
      <w:r>
        <w:rPr>
          <w:szCs w:val="20"/>
          <w:lang w:val="pl"/>
        </w:rPr>
        <w:t>ścisłej współpracy z</w:t>
      </w:r>
      <w:r w:rsidR="00A70D79">
        <w:rPr>
          <w:szCs w:val="20"/>
          <w:lang w:val="pl"/>
        </w:rPr>
        <w:t> </w:t>
      </w:r>
      <w:r>
        <w:rPr>
          <w:szCs w:val="20"/>
          <w:lang w:val="pl"/>
        </w:rPr>
        <w:t>podmiotami nie</w:t>
      </w:r>
      <w:r w:rsidR="00835093">
        <w:rPr>
          <w:szCs w:val="20"/>
          <w:lang w:val="pl"/>
        </w:rPr>
        <w:t>publicznymi</w:t>
      </w:r>
      <w:r>
        <w:rPr>
          <w:szCs w:val="20"/>
          <w:lang w:val="pl"/>
        </w:rPr>
        <w:t xml:space="preserve">. Należy </w:t>
      </w:r>
      <w:r w:rsidR="00835093">
        <w:rPr>
          <w:szCs w:val="20"/>
          <w:lang w:val="pl"/>
        </w:rPr>
        <w:t xml:space="preserve">również zachęcać do wykorzystywania </w:t>
      </w:r>
      <w:r>
        <w:rPr>
          <w:szCs w:val="20"/>
          <w:lang w:val="pl"/>
        </w:rPr>
        <w:t>e</w:t>
      </w:r>
      <w:r w:rsidR="00147A79">
        <w:rPr>
          <w:szCs w:val="20"/>
          <w:lang w:val="pl"/>
        </w:rPr>
        <w:noBreakHyphen/>
      </w:r>
      <w:r>
        <w:rPr>
          <w:szCs w:val="20"/>
          <w:lang w:val="pl"/>
        </w:rPr>
        <w:t>uczeni</w:t>
      </w:r>
      <w:r w:rsidR="00835093">
        <w:rPr>
          <w:szCs w:val="20"/>
          <w:lang w:val="pl"/>
        </w:rPr>
        <w:t>a</w:t>
      </w:r>
      <w:r>
        <w:rPr>
          <w:szCs w:val="20"/>
          <w:lang w:val="pl"/>
        </w:rPr>
        <w:t xml:space="preserve"> się oraz metodyki </w:t>
      </w:r>
      <w:r w:rsidR="0078613B">
        <w:rPr>
          <w:szCs w:val="20"/>
          <w:lang w:val="pl"/>
        </w:rPr>
        <w:t xml:space="preserve">Programu </w:t>
      </w:r>
      <w:r>
        <w:rPr>
          <w:szCs w:val="20"/>
          <w:lang w:val="pl"/>
        </w:rPr>
        <w:t xml:space="preserve">HELP. </w:t>
      </w:r>
    </w:p>
    <w:p w14:paraId="1A5C2BBE" w14:textId="7E4A40A2" w:rsidR="00416392" w:rsidRPr="00945591" w:rsidRDefault="00000000" w:rsidP="00953D07">
      <w:pPr>
        <w:spacing w:after="0" w:line="259" w:lineRule="auto"/>
        <w:ind w:left="0" w:firstLine="0"/>
        <w:jc w:val="both"/>
        <w:rPr>
          <w:szCs w:val="20"/>
        </w:rPr>
      </w:pPr>
      <w:r>
        <w:rPr>
          <w:szCs w:val="20"/>
          <w:lang w:val="pl"/>
        </w:rPr>
        <w:t xml:space="preserve"> </w:t>
      </w:r>
    </w:p>
    <w:sectPr w:rsidR="00416392" w:rsidRPr="00945591" w:rsidSect="008F23DA">
      <w:footerReference w:type="default" r:id="rId18"/>
      <w:pgSz w:w="11906" w:h="16841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66E8A" w14:textId="77777777" w:rsidR="003F3E00" w:rsidRDefault="003F3E00" w:rsidP="00C2585B">
      <w:pPr>
        <w:spacing w:after="0" w:line="240" w:lineRule="auto"/>
      </w:pPr>
      <w:r>
        <w:separator/>
      </w:r>
    </w:p>
  </w:endnote>
  <w:endnote w:type="continuationSeparator" w:id="0">
    <w:p w14:paraId="43AE10D2" w14:textId="77777777" w:rsidR="003F3E00" w:rsidRDefault="003F3E00" w:rsidP="00C2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5092504"/>
      <w:docPartObj>
        <w:docPartGallery w:val="Page Numbers (Bottom of Page)"/>
        <w:docPartUnique/>
      </w:docPartObj>
    </w:sdtPr>
    <w:sdtContent>
      <w:p w14:paraId="4D0E6392" w14:textId="358D2730" w:rsidR="00C2585B" w:rsidRDefault="00C258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50F247" w14:textId="77777777" w:rsidR="00C2585B" w:rsidRDefault="00C258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78903" w14:textId="77777777" w:rsidR="003F3E00" w:rsidRDefault="003F3E00" w:rsidP="00C2585B">
      <w:pPr>
        <w:spacing w:after="0" w:line="240" w:lineRule="auto"/>
      </w:pPr>
      <w:r>
        <w:separator/>
      </w:r>
    </w:p>
  </w:footnote>
  <w:footnote w:type="continuationSeparator" w:id="0">
    <w:p w14:paraId="178AB79F" w14:textId="77777777" w:rsidR="003F3E00" w:rsidRDefault="003F3E00" w:rsidP="00C25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1054"/>
    <w:multiLevelType w:val="hybridMultilevel"/>
    <w:tmpl w:val="2966871E"/>
    <w:lvl w:ilvl="0" w:tplc="122ECAFC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469F0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42F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886D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5CFE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A694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92C5D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3A206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34D7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F1ED2"/>
    <w:multiLevelType w:val="hybridMultilevel"/>
    <w:tmpl w:val="302A1D98"/>
    <w:lvl w:ilvl="0" w:tplc="B6383AD8">
      <w:start w:val="8"/>
      <w:numFmt w:val="decimal"/>
      <w:lvlText w:val="%1.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8664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5234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FAA7B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1A415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3EC28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A601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6852D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5005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6105F0"/>
    <w:multiLevelType w:val="hybridMultilevel"/>
    <w:tmpl w:val="E9085E12"/>
    <w:lvl w:ilvl="0" w:tplc="33CEF44A">
      <w:start w:val="1"/>
      <w:numFmt w:val="upperRoman"/>
      <w:pStyle w:val="Nagwek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16E10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8A6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B86C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D0342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E20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92F0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701C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9669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DD34B3"/>
    <w:multiLevelType w:val="hybridMultilevel"/>
    <w:tmpl w:val="DD3E2166"/>
    <w:lvl w:ilvl="0" w:tplc="B4B05C8A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3AC7D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0C2E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6A34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128A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EAF1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942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469A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16E6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3F1650"/>
    <w:multiLevelType w:val="hybridMultilevel"/>
    <w:tmpl w:val="68701424"/>
    <w:lvl w:ilvl="0" w:tplc="2C0AC912">
      <w:start w:val="3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7446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885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AE14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68F5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A2DF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0EA64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3A8C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1689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AF44E1"/>
    <w:multiLevelType w:val="hybridMultilevel"/>
    <w:tmpl w:val="4FEEF19A"/>
    <w:lvl w:ilvl="0" w:tplc="2CE6F670">
      <w:start w:val="6"/>
      <w:numFmt w:val="decimal"/>
      <w:lvlText w:val="%1.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C46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52BBD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C818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7EC4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D2A0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E41EE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4C98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1E03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DE7264"/>
    <w:multiLevelType w:val="hybridMultilevel"/>
    <w:tmpl w:val="C8061804"/>
    <w:lvl w:ilvl="0" w:tplc="9048B84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018021">
    <w:abstractNumId w:val="3"/>
  </w:num>
  <w:num w:numId="2" w16cid:durableId="759570578">
    <w:abstractNumId w:val="0"/>
  </w:num>
  <w:num w:numId="3" w16cid:durableId="820656627">
    <w:abstractNumId w:val="4"/>
  </w:num>
  <w:num w:numId="4" w16cid:durableId="1119301136">
    <w:abstractNumId w:val="5"/>
  </w:num>
  <w:num w:numId="5" w16cid:durableId="1297759144">
    <w:abstractNumId w:val="1"/>
  </w:num>
  <w:num w:numId="6" w16cid:durableId="1462118099">
    <w:abstractNumId w:val="2"/>
  </w:num>
  <w:num w:numId="7" w16cid:durableId="1005521918">
    <w:abstractNumId w:val="6"/>
  </w:num>
  <w:num w:numId="8" w16cid:durableId="1271938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392"/>
    <w:rsid w:val="00147A79"/>
    <w:rsid w:val="00150112"/>
    <w:rsid w:val="001878F3"/>
    <w:rsid w:val="003341EF"/>
    <w:rsid w:val="003F3E00"/>
    <w:rsid w:val="00406F3C"/>
    <w:rsid w:val="00416392"/>
    <w:rsid w:val="00443517"/>
    <w:rsid w:val="00625D66"/>
    <w:rsid w:val="00641204"/>
    <w:rsid w:val="006B4986"/>
    <w:rsid w:val="00713C59"/>
    <w:rsid w:val="0078613B"/>
    <w:rsid w:val="008018AF"/>
    <w:rsid w:val="00835093"/>
    <w:rsid w:val="008536D2"/>
    <w:rsid w:val="008F23DA"/>
    <w:rsid w:val="009079D1"/>
    <w:rsid w:val="0091440E"/>
    <w:rsid w:val="00916672"/>
    <w:rsid w:val="009377F9"/>
    <w:rsid w:val="00945591"/>
    <w:rsid w:val="00953D07"/>
    <w:rsid w:val="00A01F23"/>
    <w:rsid w:val="00A70D79"/>
    <w:rsid w:val="00BA3A16"/>
    <w:rsid w:val="00BC1B46"/>
    <w:rsid w:val="00C2585B"/>
    <w:rsid w:val="00CA747F"/>
    <w:rsid w:val="00CC4D32"/>
    <w:rsid w:val="00D010CA"/>
    <w:rsid w:val="00D27FF9"/>
    <w:rsid w:val="00D46668"/>
    <w:rsid w:val="00D87747"/>
    <w:rsid w:val="00E00E72"/>
    <w:rsid w:val="00E827BB"/>
    <w:rsid w:val="00F46318"/>
    <w:rsid w:val="00F82AF6"/>
    <w:rsid w:val="00F96048"/>
    <w:rsid w:val="00F96F84"/>
    <w:rsid w:val="00FA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48F4"/>
  <w15:docId w15:val="{29D7B201-566E-49A7-84C9-6D6DB121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0" w:lineRule="auto"/>
      <w:ind w:left="123" w:hanging="10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6"/>
      </w:numPr>
      <w:spacing w:after="4" w:line="250" w:lineRule="auto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8F23D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5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585B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C25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5B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coe.int/cm/Pages/result_details.aspx?Reference=Rec(2004)4" TargetMode="External"/><Relationship Id="rId13" Type="http://schemas.openxmlformats.org/officeDocument/2006/relationships/hyperlink" Target="https://search.coe.int/cm/Pages/result_details.aspx?Reference=Rec(2004)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arch.coe.int/cm/Pages/result_details.aspx?Reference=Rec(2004)4" TargetMode="External"/><Relationship Id="rId17" Type="http://schemas.openxmlformats.org/officeDocument/2006/relationships/hyperlink" Target="https://search.coe.int/cm/Pages/result_details.aspx?Reference=Rec(2002)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earch.coe.int/cm/Pages/result_details.aspx?Reference=Rec(2002)1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arch.coe.int/cm/Pages/result_details.aspx?Reference=Rec(2002)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earch.coe.int/cm/Pages/result_details.aspx?Reference=CM/Rec(2019)5" TargetMode="External"/><Relationship Id="rId10" Type="http://schemas.openxmlformats.org/officeDocument/2006/relationships/hyperlink" Target="https://search.coe.int/cm/Pages/result_details.aspx?Reference=Rec(2002)1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arch.coe.int/cm/Pages/result_details.aspx?Reference=Rec(2004)4" TargetMode="External"/><Relationship Id="rId14" Type="http://schemas.openxmlformats.org/officeDocument/2006/relationships/hyperlink" Target="https://search.coe.int/cm/Pages/result_details.aspx?Reference=CM/Rec(2019)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D7B3B-0643-49D0-9E87-400260FBE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1537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10744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BUI-THI Regine</dc:creator>
  <cp:keywords/>
  <cp:lastModifiedBy>Suchożebrska Eliza</cp:lastModifiedBy>
  <cp:revision>17</cp:revision>
  <dcterms:created xsi:type="dcterms:W3CDTF">2026-06-16T08:39:00Z</dcterms:created>
  <dcterms:modified xsi:type="dcterms:W3CDTF">2026-10-28T10:55:00Z</dcterms:modified>
</cp:coreProperties>
</file>