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38D0FA" w14:textId="4E8A3A7E" w:rsidR="004B312A" w:rsidRPr="004B312A" w:rsidRDefault="00DA2668" w:rsidP="00E94566">
      <w:pPr>
        <w:spacing w:before="480" w:after="480" w:line="240" w:lineRule="auto"/>
        <w:jc w:val="both"/>
        <w:rPr>
          <w:rFonts w:ascii="Arial" w:eastAsia="Times New Roman" w:hAnsi="Arial" w:cs="Arial"/>
          <w:lang w:eastAsia="pl-PL"/>
        </w:rPr>
      </w:pPr>
      <w:r w:rsidRPr="004B312A">
        <w:rPr>
          <w:rFonts w:ascii="Garamond" w:eastAsia="Times New Roman" w:hAnsi="Garamond" w:cs="Times New Roman"/>
          <w:sz w:val="32"/>
          <w:szCs w:val="24"/>
          <w:lang w:eastAsia="pl-PL"/>
        </w:rPr>
        <w:object w:dxaOrig="641" w:dyaOrig="721" w14:anchorId="731259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zary orzeł w koronie z głową zwróconą w lewą stronę" style="width:39.75pt;height:39.75pt" o:ole="" fillcolor="window">
            <v:imagedata r:id="rId7" o:title=""/>
          </v:shape>
          <o:OLEObject Type="Embed" ProgID="Word.Picture.8" ShapeID="_x0000_i1025" DrawAspect="Content" ObjectID="_1692614696" r:id="rId8"/>
        </w:object>
      </w:r>
    </w:p>
    <w:p w14:paraId="3360D5ED" w14:textId="0CEE3EB2" w:rsidR="00DA2668" w:rsidRPr="00DA2668" w:rsidRDefault="00DA2668" w:rsidP="00E94566">
      <w:pPr>
        <w:spacing w:before="480" w:after="480" w:line="360" w:lineRule="auto"/>
        <w:rPr>
          <w:b/>
          <w:bCs/>
          <w:sz w:val="32"/>
          <w:szCs w:val="32"/>
        </w:rPr>
      </w:pPr>
      <w:r w:rsidRPr="00DA2668">
        <w:rPr>
          <w:b/>
          <w:bCs/>
          <w:sz w:val="32"/>
          <w:szCs w:val="32"/>
        </w:rPr>
        <w:t>Regionalny Dyrektor Ochrony Środowiska</w:t>
      </w:r>
      <w:r>
        <w:rPr>
          <w:b/>
          <w:bCs/>
          <w:sz w:val="32"/>
          <w:szCs w:val="32"/>
        </w:rPr>
        <w:t xml:space="preserve"> </w:t>
      </w:r>
      <w:r w:rsidRPr="00DA2668">
        <w:rPr>
          <w:b/>
          <w:bCs/>
          <w:sz w:val="32"/>
          <w:szCs w:val="32"/>
        </w:rPr>
        <w:t>w Gorzowie Wielkopolskim</w:t>
      </w:r>
    </w:p>
    <w:p w14:paraId="25F88517" w14:textId="53382DD0" w:rsidR="00DA2668" w:rsidRPr="00DA2668" w:rsidRDefault="00DA2668" w:rsidP="00E94566">
      <w:pPr>
        <w:spacing w:before="480" w:after="480" w:line="360" w:lineRule="auto"/>
        <w:jc w:val="both"/>
        <w:rPr>
          <w:rFonts w:eastAsia="Times New Roman" w:cstheme="minorHAnsi"/>
          <w:sz w:val="24"/>
          <w:szCs w:val="24"/>
          <w:lang w:eastAsia="pl-PL"/>
        </w:rPr>
      </w:pPr>
      <w:r w:rsidRPr="00DA2668">
        <w:rPr>
          <w:rFonts w:eastAsia="Times New Roman" w:cstheme="minorHAnsi"/>
          <w:sz w:val="24"/>
          <w:szCs w:val="24"/>
          <w:lang w:eastAsia="pl-PL"/>
        </w:rPr>
        <w:t>Gorzów Wielkopolski, 7 września 2021 r.</w:t>
      </w:r>
    </w:p>
    <w:p w14:paraId="6B3FE5E2" w14:textId="1CDF0B6D" w:rsidR="00DA2668" w:rsidRPr="00DA2668" w:rsidRDefault="004B312A" w:rsidP="00E94566">
      <w:pPr>
        <w:spacing w:before="480" w:after="480" w:line="360" w:lineRule="auto"/>
        <w:jc w:val="both"/>
        <w:rPr>
          <w:rFonts w:ascii="Arial" w:eastAsia="Times New Roman" w:hAnsi="Arial" w:cs="Arial"/>
          <w:sz w:val="20"/>
          <w:szCs w:val="20"/>
          <w:lang w:eastAsia="pl-PL"/>
        </w:rPr>
      </w:pPr>
      <w:r w:rsidRPr="00DA2668">
        <w:rPr>
          <w:rFonts w:eastAsia="Times New Roman" w:cstheme="minorHAnsi"/>
          <w:sz w:val="24"/>
          <w:szCs w:val="24"/>
          <w:lang w:eastAsia="pl-PL"/>
        </w:rPr>
        <w:t>WZŚ.420.</w:t>
      </w:r>
      <w:r w:rsidR="007710C8" w:rsidRPr="00DA2668">
        <w:rPr>
          <w:rFonts w:eastAsia="Times New Roman" w:cstheme="minorHAnsi"/>
          <w:sz w:val="24"/>
          <w:szCs w:val="24"/>
          <w:lang w:eastAsia="pl-PL"/>
        </w:rPr>
        <w:t>21</w:t>
      </w:r>
      <w:r w:rsidRPr="00DA2668">
        <w:rPr>
          <w:rFonts w:eastAsia="Times New Roman" w:cstheme="minorHAnsi"/>
          <w:sz w:val="24"/>
          <w:szCs w:val="24"/>
          <w:lang w:eastAsia="pl-PL"/>
        </w:rPr>
        <w:t>.20</w:t>
      </w:r>
      <w:r w:rsidR="007710C8" w:rsidRPr="00DA2668">
        <w:rPr>
          <w:rFonts w:eastAsia="Times New Roman" w:cstheme="minorHAnsi"/>
          <w:sz w:val="24"/>
          <w:szCs w:val="24"/>
          <w:lang w:eastAsia="pl-PL"/>
        </w:rPr>
        <w:t>2</w:t>
      </w:r>
      <w:r w:rsidRPr="00DA2668">
        <w:rPr>
          <w:rFonts w:eastAsia="Times New Roman" w:cstheme="minorHAnsi"/>
          <w:sz w:val="24"/>
          <w:szCs w:val="24"/>
          <w:lang w:eastAsia="pl-PL"/>
        </w:rPr>
        <w:t>1.AJ</w:t>
      </w:r>
    </w:p>
    <w:p w14:paraId="6EE45749" w14:textId="77777777" w:rsidR="00DA2668" w:rsidRPr="00DA2668" w:rsidRDefault="00DA2668" w:rsidP="00E94566">
      <w:pPr>
        <w:pStyle w:val="Nagwek1"/>
        <w:numPr>
          <w:ilvl w:val="0"/>
          <w:numId w:val="0"/>
        </w:numPr>
        <w:spacing w:before="480" w:after="480"/>
        <w:contextualSpacing/>
        <w:rPr>
          <w:rFonts w:asciiTheme="minorHAnsi" w:hAnsiTheme="minorHAnsi" w:cstheme="minorHAnsi"/>
          <w:b/>
          <w:bCs/>
          <w:color w:val="auto"/>
        </w:rPr>
      </w:pPr>
      <w:r w:rsidRPr="00DA2668">
        <w:rPr>
          <w:rFonts w:asciiTheme="minorHAnsi" w:hAnsiTheme="minorHAnsi" w:cstheme="minorHAnsi"/>
          <w:b/>
          <w:bCs/>
          <w:color w:val="auto"/>
        </w:rPr>
        <w:t>Decyzja o środowiskowych uwarunkowaniach</w:t>
      </w:r>
    </w:p>
    <w:p w14:paraId="4391A395" w14:textId="5DCA1B5F" w:rsidR="004B312A" w:rsidRPr="00DA2668" w:rsidRDefault="004B312A" w:rsidP="00E94566">
      <w:pPr>
        <w:spacing w:before="480" w:after="480" w:line="360" w:lineRule="auto"/>
        <w:rPr>
          <w:rFonts w:cstheme="minorHAnsi"/>
          <w:sz w:val="24"/>
          <w:szCs w:val="24"/>
        </w:rPr>
      </w:pPr>
      <w:r w:rsidRPr="00DA2668">
        <w:rPr>
          <w:rFonts w:eastAsia="Times New Roman" w:cstheme="minorHAnsi"/>
          <w:sz w:val="24"/>
          <w:szCs w:val="24"/>
          <w:lang w:eastAsia="pl-PL"/>
        </w:rPr>
        <w:t>Regionalny Dyrektor Ochrony Środowiska w Gorzowie Wielkopolskim, działając na podstawie art. 104 i 107 ustawy z dnia 14 czerwca 1960 r. Kodeks postępowania administracyjnego (t. j. Dz. U. z 2021 r. poz.</w:t>
      </w:r>
      <w:r w:rsidR="00EC5DD1" w:rsidRPr="00DA2668">
        <w:rPr>
          <w:rFonts w:eastAsia="Times New Roman" w:cstheme="minorHAnsi"/>
          <w:sz w:val="24"/>
          <w:szCs w:val="24"/>
          <w:lang w:eastAsia="pl-PL"/>
        </w:rPr>
        <w:t xml:space="preserve"> </w:t>
      </w:r>
      <w:r w:rsidRPr="00DA2668">
        <w:rPr>
          <w:rFonts w:eastAsia="Times New Roman" w:cstheme="minorHAnsi"/>
          <w:sz w:val="24"/>
          <w:szCs w:val="24"/>
          <w:lang w:eastAsia="pl-PL"/>
        </w:rPr>
        <w:t xml:space="preserve">735), art. 71 ust. 2 pkt </w:t>
      </w:r>
      <w:r w:rsidR="00AA57D8" w:rsidRPr="00DA2668">
        <w:rPr>
          <w:rFonts w:eastAsia="Times New Roman" w:cstheme="minorHAnsi"/>
          <w:sz w:val="24"/>
          <w:szCs w:val="24"/>
          <w:lang w:eastAsia="pl-PL"/>
        </w:rPr>
        <w:t>2</w:t>
      </w:r>
      <w:r w:rsidRPr="00DA2668">
        <w:rPr>
          <w:rFonts w:eastAsia="Times New Roman" w:cstheme="minorHAnsi"/>
          <w:sz w:val="24"/>
          <w:szCs w:val="24"/>
          <w:lang w:eastAsia="pl-PL"/>
        </w:rPr>
        <w:t>, art. 75 ust. 1 pkt 1 lit. j</w:t>
      </w:r>
      <w:r w:rsidR="00AA57D8" w:rsidRPr="00DA2668">
        <w:rPr>
          <w:rFonts w:eastAsia="Times New Roman" w:cstheme="minorHAnsi"/>
          <w:sz w:val="24"/>
          <w:szCs w:val="24"/>
          <w:lang w:eastAsia="pl-PL"/>
        </w:rPr>
        <w:t>,</w:t>
      </w:r>
      <w:r w:rsidRPr="00DA2668">
        <w:rPr>
          <w:rFonts w:eastAsia="Times New Roman" w:cstheme="minorHAnsi"/>
          <w:sz w:val="24"/>
          <w:szCs w:val="24"/>
          <w:lang w:eastAsia="pl-PL"/>
        </w:rPr>
        <w:t xml:space="preserve"> art. 8</w:t>
      </w:r>
      <w:r w:rsidR="00AA57D8" w:rsidRPr="00DA2668">
        <w:rPr>
          <w:rFonts w:eastAsia="Times New Roman" w:cstheme="minorHAnsi"/>
          <w:sz w:val="24"/>
          <w:szCs w:val="24"/>
          <w:lang w:eastAsia="pl-PL"/>
        </w:rPr>
        <w:t>4</w:t>
      </w:r>
      <w:r w:rsidR="007710C8" w:rsidRPr="00DA2668">
        <w:rPr>
          <w:rFonts w:eastAsia="Times New Roman" w:cstheme="minorHAnsi"/>
          <w:sz w:val="24"/>
          <w:szCs w:val="24"/>
          <w:lang w:eastAsia="pl-PL"/>
        </w:rPr>
        <w:t xml:space="preserve"> </w:t>
      </w:r>
      <w:r w:rsidR="00AA57D8" w:rsidRPr="00DA2668">
        <w:rPr>
          <w:rFonts w:eastAsia="Times New Roman" w:cstheme="minorHAnsi"/>
          <w:sz w:val="24"/>
          <w:szCs w:val="24"/>
          <w:lang w:eastAsia="pl-PL"/>
        </w:rPr>
        <w:t xml:space="preserve">oraz art. 85 ust. 1 i </w:t>
      </w:r>
      <w:r w:rsidR="00EC5DD1" w:rsidRPr="00DA2668">
        <w:rPr>
          <w:rFonts w:eastAsia="Times New Roman" w:cstheme="minorHAnsi"/>
          <w:sz w:val="24"/>
          <w:szCs w:val="24"/>
          <w:lang w:eastAsia="pl-PL"/>
        </w:rPr>
        <w:t xml:space="preserve">ust. </w:t>
      </w:r>
      <w:r w:rsidR="00AA57D8" w:rsidRPr="00DA2668">
        <w:rPr>
          <w:rFonts w:eastAsia="Times New Roman" w:cstheme="minorHAnsi"/>
          <w:sz w:val="24"/>
          <w:szCs w:val="24"/>
          <w:lang w:eastAsia="pl-PL"/>
        </w:rPr>
        <w:t xml:space="preserve">2 pkt 2 </w:t>
      </w:r>
      <w:r w:rsidRPr="00DA2668">
        <w:rPr>
          <w:rFonts w:eastAsia="Times New Roman" w:cstheme="minorHAnsi"/>
          <w:sz w:val="24"/>
          <w:szCs w:val="24"/>
          <w:lang w:eastAsia="pl-PL"/>
        </w:rPr>
        <w:t xml:space="preserve">ustawy z dnia 3 października 2008 r. o udostępnianiu informacji o środowisku i jego ochronie, udziale społeczeństwa w ochronie środowiska oraz o ocenach oddziaływania na środowisko (t. j. Dz. U. z </w:t>
      </w:r>
      <w:r w:rsidR="00AA57D8" w:rsidRPr="00DA2668">
        <w:rPr>
          <w:rFonts w:eastAsia="Times New Roman" w:cstheme="minorHAnsi"/>
          <w:sz w:val="24"/>
          <w:szCs w:val="24"/>
          <w:lang w:eastAsia="pl-PL"/>
        </w:rPr>
        <w:t xml:space="preserve">2021 </w:t>
      </w:r>
      <w:r w:rsidRPr="00DA2668">
        <w:rPr>
          <w:rFonts w:eastAsia="Times New Roman" w:cstheme="minorHAnsi"/>
          <w:sz w:val="24"/>
          <w:szCs w:val="24"/>
          <w:lang w:eastAsia="pl-PL"/>
        </w:rPr>
        <w:t>r. poz. 2</w:t>
      </w:r>
      <w:r w:rsidR="00AA57D8" w:rsidRPr="00DA2668">
        <w:rPr>
          <w:rFonts w:eastAsia="Times New Roman" w:cstheme="minorHAnsi"/>
          <w:sz w:val="24"/>
          <w:szCs w:val="24"/>
          <w:lang w:eastAsia="pl-PL"/>
        </w:rPr>
        <w:t>47</w:t>
      </w:r>
      <w:r w:rsidRPr="00DA2668">
        <w:rPr>
          <w:rFonts w:eastAsia="Times New Roman" w:cstheme="minorHAnsi"/>
          <w:sz w:val="24"/>
          <w:szCs w:val="24"/>
          <w:lang w:eastAsia="pl-PL"/>
        </w:rPr>
        <w:t xml:space="preserve">, z </w:t>
      </w:r>
      <w:proofErr w:type="spellStart"/>
      <w:r w:rsidRPr="00DA2668">
        <w:rPr>
          <w:rFonts w:eastAsia="Times New Roman" w:cstheme="minorHAnsi"/>
          <w:sz w:val="24"/>
          <w:szCs w:val="24"/>
          <w:lang w:eastAsia="pl-PL"/>
        </w:rPr>
        <w:t>późn</w:t>
      </w:r>
      <w:proofErr w:type="spellEnd"/>
      <w:r w:rsidRPr="00DA2668">
        <w:rPr>
          <w:rFonts w:eastAsia="Times New Roman" w:cstheme="minorHAnsi"/>
          <w:sz w:val="24"/>
          <w:szCs w:val="24"/>
          <w:lang w:eastAsia="pl-PL"/>
        </w:rPr>
        <w:t>. zm.), po rozpatrzeniu wniosku</w:t>
      </w:r>
      <w:r w:rsidR="00DA2668" w:rsidRPr="00DA2668">
        <w:rPr>
          <w:rFonts w:cstheme="minorHAnsi"/>
          <w:sz w:val="24"/>
          <w:szCs w:val="24"/>
        </w:rPr>
        <w:t xml:space="preserve">                                   </w:t>
      </w:r>
      <w:r w:rsidRPr="00DA2668">
        <w:rPr>
          <w:rFonts w:eastAsia="Times New Roman" w:cstheme="minorHAnsi"/>
          <w:sz w:val="24"/>
          <w:szCs w:val="24"/>
          <w:lang w:eastAsia="pl-PL"/>
        </w:rPr>
        <w:t xml:space="preserve">, pełnomocnika działającego w imieniu </w:t>
      </w:r>
      <w:r w:rsidRPr="00DA2668">
        <w:rPr>
          <w:rFonts w:eastAsia="Calibri" w:cstheme="minorHAnsi"/>
          <w:sz w:val="24"/>
          <w:szCs w:val="24"/>
          <w:lang w:eastAsia="pl-PL"/>
        </w:rPr>
        <w:t>Polskie Górnictwo Naftowe i Gazownictwo S. A. z siedzibą w Warszawie</w:t>
      </w:r>
      <w:r w:rsidRPr="00DA2668">
        <w:rPr>
          <w:rFonts w:eastAsia="Times New Roman" w:cstheme="minorHAnsi"/>
          <w:sz w:val="24"/>
          <w:szCs w:val="24"/>
          <w:lang w:eastAsia="pl-PL"/>
        </w:rPr>
        <w:t xml:space="preserve">, </w:t>
      </w:r>
    </w:p>
    <w:p w14:paraId="453D692A" w14:textId="77777777" w:rsidR="00AA57D8" w:rsidRPr="00DA2668" w:rsidRDefault="002426D4" w:rsidP="00E94566">
      <w:pPr>
        <w:autoSpaceDE w:val="0"/>
        <w:autoSpaceDN w:val="0"/>
        <w:adjustRightInd w:val="0"/>
        <w:spacing w:before="480" w:after="480" w:line="360" w:lineRule="auto"/>
        <w:rPr>
          <w:rFonts w:cstheme="minorHAnsi"/>
          <w:b/>
          <w:sz w:val="24"/>
          <w:szCs w:val="24"/>
        </w:rPr>
      </w:pPr>
      <w:r w:rsidRPr="00DA2668">
        <w:rPr>
          <w:rFonts w:cstheme="minorHAnsi"/>
          <w:b/>
          <w:sz w:val="24"/>
          <w:szCs w:val="24"/>
        </w:rPr>
        <w:t>st</w:t>
      </w:r>
      <w:r w:rsidR="00AA57D8" w:rsidRPr="00DA2668">
        <w:rPr>
          <w:rFonts w:cstheme="minorHAnsi"/>
          <w:b/>
          <w:sz w:val="24"/>
          <w:szCs w:val="24"/>
        </w:rPr>
        <w:t>wierdza brak konieczności przeprowadzenia oceny oddziaływania na środowisko</w:t>
      </w:r>
      <w:r w:rsidRPr="00DA2668">
        <w:rPr>
          <w:rFonts w:cstheme="minorHAnsi"/>
          <w:b/>
          <w:sz w:val="24"/>
          <w:szCs w:val="24"/>
        </w:rPr>
        <w:t xml:space="preserve"> </w:t>
      </w:r>
      <w:r w:rsidRPr="00DA2668">
        <w:rPr>
          <w:rFonts w:eastAsia="Times New Roman" w:cstheme="minorHAnsi"/>
          <w:b/>
          <w:sz w:val="24"/>
          <w:szCs w:val="24"/>
          <w:lang w:eastAsia="pl-PL"/>
        </w:rPr>
        <w:t>dla przedsięwzięcia pn.: „Wiercenie otworu Grotów-20k na obszarze koncesji nr 69/98/Ł Gorzów Wlkp. - Międzychód na poszukiwanie i rozpoznawanie złóż ropy naftowej i gazu ziemnego oraz wydobywanie ropy naftowej i gazu ziemnego ze złóż”</w:t>
      </w:r>
      <w:r w:rsidR="00AA57D8" w:rsidRPr="00DA2668">
        <w:rPr>
          <w:rFonts w:cstheme="minorHAnsi"/>
          <w:b/>
          <w:sz w:val="24"/>
          <w:szCs w:val="24"/>
        </w:rPr>
        <w:t>.</w:t>
      </w:r>
    </w:p>
    <w:p w14:paraId="5FF84886" w14:textId="77777777" w:rsidR="00AA57D8" w:rsidRPr="00DA2668" w:rsidRDefault="00AA57D8" w:rsidP="00E94566">
      <w:pPr>
        <w:autoSpaceDE w:val="0"/>
        <w:autoSpaceDN w:val="0"/>
        <w:adjustRightInd w:val="0"/>
        <w:spacing w:before="480" w:after="480" w:line="360" w:lineRule="auto"/>
        <w:rPr>
          <w:rFonts w:cstheme="minorHAnsi"/>
          <w:sz w:val="24"/>
          <w:szCs w:val="24"/>
        </w:rPr>
      </w:pPr>
      <w:r w:rsidRPr="00DA2668">
        <w:rPr>
          <w:rFonts w:cstheme="minorHAnsi"/>
          <w:sz w:val="24"/>
          <w:szCs w:val="24"/>
        </w:rPr>
        <w:t xml:space="preserve">Określa warunki korzystania ze środowiska w fazie realizacji i eksploatacji lub użytkowania przedsięwzięcia, wymagania dotyczące ochrony środowiska konieczne do uwzględnienia </w:t>
      </w:r>
      <w:r w:rsidR="00EC5DD1" w:rsidRPr="00DA2668">
        <w:rPr>
          <w:rFonts w:cstheme="minorHAnsi"/>
          <w:sz w:val="24"/>
          <w:szCs w:val="24"/>
        </w:rPr>
        <w:br/>
      </w:r>
      <w:r w:rsidRPr="00DA2668">
        <w:rPr>
          <w:rFonts w:cstheme="minorHAnsi"/>
          <w:sz w:val="24"/>
          <w:szCs w:val="24"/>
        </w:rPr>
        <w:t>w dokumentacji wymaganej do wydania decyzji o której mowa w art. 72 ust. 1 ustawy ooś oraz unikania, zapobiegania, ograniczania oddziaływania przedsięwzięcia na środowisko:</w:t>
      </w:r>
    </w:p>
    <w:p w14:paraId="53031578"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lastRenderedPageBreak/>
        <w:t xml:space="preserve">Wykonać otwór wiertniczy o głębokości do </w:t>
      </w:r>
      <w:r w:rsidR="007D58B7" w:rsidRPr="00DA2668">
        <w:rPr>
          <w:rFonts w:cstheme="minorHAnsi"/>
          <w:sz w:val="24"/>
          <w:szCs w:val="24"/>
        </w:rPr>
        <w:t>3259</w:t>
      </w:r>
      <w:r w:rsidRPr="00DA2668">
        <w:rPr>
          <w:rFonts w:cstheme="minorHAnsi"/>
          <w:sz w:val="24"/>
          <w:szCs w:val="24"/>
        </w:rPr>
        <w:t xml:space="preserve"> m </w:t>
      </w:r>
      <w:r w:rsidR="007D58B7" w:rsidRPr="00DA2668">
        <w:rPr>
          <w:rFonts w:cstheme="minorHAnsi"/>
          <w:sz w:val="24"/>
          <w:szCs w:val="24"/>
        </w:rPr>
        <w:t xml:space="preserve">(TVDSS) na działce nr </w:t>
      </w:r>
      <w:r w:rsidRPr="00DA2668">
        <w:rPr>
          <w:rFonts w:cstheme="minorHAnsi"/>
          <w:sz w:val="24"/>
          <w:szCs w:val="24"/>
        </w:rPr>
        <w:t>8</w:t>
      </w:r>
      <w:r w:rsidR="007D58B7" w:rsidRPr="00DA2668">
        <w:rPr>
          <w:rFonts w:cstheme="minorHAnsi"/>
          <w:sz w:val="24"/>
          <w:szCs w:val="24"/>
        </w:rPr>
        <w:t>4</w:t>
      </w:r>
      <w:r w:rsidRPr="00DA2668">
        <w:rPr>
          <w:rFonts w:cstheme="minorHAnsi"/>
          <w:sz w:val="24"/>
          <w:szCs w:val="24"/>
        </w:rPr>
        <w:t xml:space="preserve"> obręb </w:t>
      </w:r>
      <w:r w:rsidR="007D58B7" w:rsidRPr="00DA2668">
        <w:rPr>
          <w:rFonts w:cstheme="minorHAnsi"/>
          <w:sz w:val="24"/>
          <w:szCs w:val="24"/>
        </w:rPr>
        <w:t>0027 Grotów</w:t>
      </w:r>
      <w:r w:rsidRPr="00DA2668">
        <w:rPr>
          <w:rFonts w:cstheme="minorHAnsi"/>
          <w:sz w:val="24"/>
          <w:szCs w:val="24"/>
        </w:rPr>
        <w:t xml:space="preserve">, gmina </w:t>
      </w:r>
      <w:r w:rsidR="007D58B7" w:rsidRPr="00DA2668">
        <w:rPr>
          <w:rFonts w:cstheme="minorHAnsi"/>
          <w:sz w:val="24"/>
          <w:szCs w:val="24"/>
        </w:rPr>
        <w:t>Drezdenko</w:t>
      </w:r>
      <w:r w:rsidRPr="00DA2668">
        <w:rPr>
          <w:rFonts w:cstheme="minorHAnsi"/>
          <w:sz w:val="24"/>
          <w:szCs w:val="24"/>
        </w:rPr>
        <w:t>.</w:t>
      </w:r>
    </w:p>
    <w:p w14:paraId="385B7FCD"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t xml:space="preserve">W celu ochrony </w:t>
      </w:r>
      <w:r w:rsidR="0069103D" w:rsidRPr="00DA2668">
        <w:rPr>
          <w:rFonts w:cstheme="minorHAnsi"/>
          <w:sz w:val="24"/>
          <w:szCs w:val="24"/>
        </w:rPr>
        <w:t xml:space="preserve">warstw wodonośnych oraz wód podziemnych </w:t>
      </w:r>
      <w:r w:rsidRPr="00DA2668">
        <w:rPr>
          <w:rFonts w:cstheme="minorHAnsi"/>
          <w:sz w:val="24"/>
          <w:szCs w:val="24"/>
        </w:rPr>
        <w:t xml:space="preserve">zastosować rurowanie otworu wiertniczego kolumnami rur okładzinowych oraz cementowanie przestrzeni </w:t>
      </w:r>
      <w:proofErr w:type="spellStart"/>
      <w:r w:rsidR="008B62A4" w:rsidRPr="00DA2668">
        <w:rPr>
          <w:rFonts w:cstheme="minorHAnsi"/>
          <w:sz w:val="24"/>
          <w:szCs w:val="24"/>
        </w:rPr>
        <w:t>pozarurowej</w:t>
      </w:r>
      <w:proofErr w:type="spellEnd"/>
      <w:r w:rsidRPr="00DA2668">
        <w:rPr>
          <w:rFonts w:cstheme="minorHAnsi"/>
          <w:sz w:val="24"/>
          <w:szCs w:val="24"/>
        </w:rPr>
        <w:t>.</w:t>
      </w:r>
      <w:r w:rsidR="008B62A4" w:rsidRPr="00DA2668">
        <w:rPr>
          <w:rFonts w:cstheme="minorHAnsi"/>
          <w:sz w:val="24"/>
          <w:szCs w:val="24"/>
        </w:rPr>
        <w:t xml:space="preserve"> Dodatkowo przy przewiercaniu warstw wodonośnych stosować płuczki bentonitowe na osnowie wodnej.</w:t>
      </w:r>
    </w:p>
    <w:p w14:paraId="2942A1D5"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pacing w:val="-4"/>
          <w:sz w:val="24"/>
          <w:szCs w:val="24"/>
        </w:rPr>
        <w:t>Na etapie prac przygotowawczych zapewnić ochronę podłoża gruntowo-wodnego przed zanieczyszczeniem poprzez właściwą budowę i izolację placu prac wiertniczych.</w:t>
      </w:r>
    </w:p>
    <w:p w14:paraId="7C47315B"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t>Wyposażyć teren przedsięwzięcia w substancje neutralizujące wycieki w postaci sorbentu, pochłaniacza oleju.</w:t>
      </w:r>
    </w:p>
    <w:p w14:paraId="523D6D1D" w14:textId="77777777" w:rsidR="0069103D" w:rsidRPr="00DA2668" w:rsidRDefault="0069103D"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t>Zapewnić odwodnienie placu wiertni poprzez nadanie spodków poprzecznych i podłużnych placu, z wyłączeniem strefy brudnej – 0 %. Dodatkowo zastosować niezależne systemy sączków drenarskich odprowadzających wodę opadową:</w:t>
      </w:r>
    </w:p>
    <w:p w14:paraId="198FD185" w14:textId="77777777" w:rsidR="0069103D" w:rsidRPr="00DA2668" w:rsidRDefault="0069103D" w:rsidP="00E94566">
      <w:pPr>
        <w:numPr>
          <w:ilvl w:val="1"/>
          <w:numId w:val="2"/>
        </w:numPr>
        <w:autoSpaceDE w:val="0"/>
        <w:autoSpaceDN w:val="0"/>
        <w:adjustRightInd w:val="0"/>
        <w:spacing w:before="480" w:after="480" w:line="360" w:lineRule="auto"/>
        <w:rPr>
          <w:rFonts w:cstheme="minorHAnsi"/>
          <w:sz w:val="24"/>
          <w:szCs w:val="24"/>
        </w:rPr>
      </w:pPr>
      <w:r w:rsidRPr="00DA2668">
        <w:rPr>
          <w:rFonts w:cstheme="minorHAnsi"/>
          <w:sz w:val="24"/>
          <w:szCs w:val="24"/>
        </w:rPr>
        <w:t>ze strefy brudnej rurą zbiorczą do zbiornika strefy brudnej;</w:t>
      </w:r>
    </w:p>
    <w:p w14:paraId="3D65A8F1" w14:textId="77777777" w:rsidR="0069103D" w:rsidRPr="00DA2668" w:rsidRDefault="0069103D" w:rsidP="00E94566">
      <w:pPr>
        <w:numPr>
          <w:ilvl w:val="1"/>
          <w:numId w:val="2"/>
        </w:numPr>
        <w:autoSpaceDE w:val="0"/>
        <w:autoSpaceDN w:val="0"/>
        <w:adjustRightInd w:val="0"/>
        <w:spacing w:before="480" w:after="480" w:line="360" w:lineRule="auto"/>
        <w:rPr>
          <w:rFonts w:cstheme="minorHAnsi"/>
          <w:sz w:val="24"/>
          <w:szCs w:val="24"/>
        </w:rPr>
      </w:pPr>
      <w:r w:rsidRPr="00DA2668">
        <w:rPr>
          <w:rFonts w:cstheme="minorHAnsi"/>
          <w:sz w:val="24"/>
          <w:szCs w:val="24"/>
        </w:rPr>
        <w:t xml:space="preserve">ze strefy czystej do rowu opaskowego wyłożonego </w:t>
      </w:r>
      <w:proofErr w:type="spellStart"/>
      <w:r w:rsidRPr="00DA2668">
        <w:rPr>
          <w:rFonts w:cstheme="minorHAnsi"/>
          <w:sz w:val="24"/>
          <w:szCs w:val="24"/>
        </w:rPr>
        <w:t>geomembraną</w:t>
      </w:r>
      <w:proofErr w:type="spellEnd"/>
      <w:r w:rsidRPr="00DA2668">
        <w:rPr>
          <w:rFonts w:cstheme="minorHAnsi"/>
          <w:sz w:val="24"/>
          <w:szCs w:val="24"/>
        </w:rPr>
        <w:t xml:space="preserve"> PEHD połączonego ze zbiornikiem wody czystej.</w:t>
      </w:r>
    </w:p>
    <w:p w14:paraId="000F064A"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t>Zbiornik</w:t>
      </w:r>
      <w:r w:rsidR="0069103D" w:rsidRPr="00DA2668">
        <w:rPr>
          <w:rFonts w:cstheme="minorHAnsi"/>
          <w:sz w:val="24"/>
          <w:szCs w:val="24"/>
        </w:rPr>
        <w:t>i</w:t>
      </w:r>
      <w:r w:rsidRPr="00DA2668">
        <w:rPr>
          <w:rFonts w:cstheme="minorHAnsi"/>
          <w:sz w:val="24"/>
          <w:szCs w:val="24"/>
        </w:rPr>
        <w:t xml:space="preserve"> na wody opadowe lub roztopowe ze strefy brudnej </w:t>
      </w:r>
      <w:r w:rsidR="0069103D" w:rsidRPr="00DA2668">
        <w:rPr>
          <w:rFonts w:cstheme="minorHAnsi"/>
          <w:sz w:val="24"/>
          <w:szCs w:val="24"/>
        </w:rPr>
        <w:t xml:space="preserve">i ze strefy czystej </w:t>
      </w:r>
      <w:r w:rsidRPr="00DA2668">
        <w:rPr>
          <w:rFonts w:cstheme="minorHAnsi"/>
          <w:sz w:val="24"/>
          <w:szCs w:val="24"/>
        </w:rPr>
        <w:t xml:space="preserve">wiertni zabezpieczyć </w:t>
      </w:r>
      <w:proofErr w:type="spellStart"/>
      <w:r w:rsidRPr="00DA2668">
        <w:rPr>
          <w:rFonts w:cstheme="minorHAnsi"/>
          <w:sz w:val="24"/>
          <w:szCs w:val="24"/>
        </w:rPr>
        <w:t>geomembraną</w:t>
      </w:r>
      <w:proofErr w:type="spellEnd"/>
      <w:r w:rsidRPr="00DA2668">
        <w:rPr>
          <w:rFonts w:cstheme="minorHAnsi"/>
          <w:sz w:val="24"/>
          <w:szCs w:val="24"/>
        </w:rPr>
        <w:t xml:space="preserve"> PEHD</w:t>
      </w:r>
      <w:r w:rsidR="00EC5DD1" w:rsidRPr="00DA2668">
        <w:rPr>
          <w:rFonts w:cstheme="minorHAnsi"/>
          <w:sz w:val="24"/>
          <w:szCs w:val="24"/>
        </w:rPr>
        <w:t>. N</w:t>
      </w:r>
      <w:r w:rsidRPr="00DA2668">
        <w:rPr>
          <w:rFonts w:cstheme="minorHAnsi"/>
          <w:sz w:val="24"/>
          <w:szCs w:val="24"/>
        </w:rPr>
        <w:t>ie dopuszczać do przepełnienia zbiornika, jego zawartość wywozić systematycznie do utylizacji.</w:t>
      </w:r>
    </w:p>
    <w:p w14:paraId="5B70E51A"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t>Ścieki bytowe gromadzić w szczelnym bezodpływowym zbiorniku i wywozić przez specjalistyczną firmę na oczyszczalnię ścieków.</w:t>
      </w:r>
    </w:p>
    <w:p w14:paraId="1511F456" w14:textId="77777777" w:rsidR="00A10550" w:rsidRPr="00DA2668" w:rsidRDefault="00A10550"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lastRenderedPageBreak/>
        <w:t>Prowadzić monitoring stanu środowiska wodno-gruntowego prac przed i po zakończeniu prac wiertniczych.</w:t>
      </w:r>
    </w:p>
    <w:p w14:paraId="6CD738D8" w14:textId="77777777" w:rsidR="008B62A4" w:rsidRPr="00DA2668" w:rsidRDefault="008B62A4" w:rsidP="00E94566">
      <w:pPr>
        <w:numPr>
          <w:ilvl w:val="0"/>
          <w:numId w:val="2"/>
        </w:numPr>
        <w:autoSpaceDE w:val="0"/>
        <w:autoSpaceDN w:val="0"/>
        <w:adjustRightInd w:val="0"/>
        <w:spacing w:before="480" w:after="480" w:line="360" w:lineRule="auto"/>
        <w:ind w:left="357" w:hanging="357"/>
        <w:rPr>
          <w:rFonts w:cstheme="minorHAnsi"/>
          <w:sz w:val="24"/>
          <w:szCs w:val="24"/>
        </w:rPr>
      </w:pPr>
      <w:r w:rsidRPr="00DA2668">
        <w:rPr>
          <w:rFonts w:cstheme="minorHAnsi"/>
          <w:sz w:val="24"/>
          <w:szCs w:val="24"/>
        </w:rPr>
        <w:t xml:space="preserve">Odpady niebezpieczne magazynować w strefie brudnej wiertni, tj. w miejscu zabezpieczonym </w:t>
      </w:r>
      <w:proofErr w:type="spellStart"/>
      <w:r w:rsidRPr="00DA2668">
        <w:rPr>
          <w:rFonts w:cstheme="minorHAnsi"/>
          <w:sz w:val="24"/>
          <w:szCs w:val="24"/>
        </w:rPr>
        <w:t>geomembraną</w:t>
      </w:r>
      <w:proofErr w:type="spellEnd"/>
      <w:r w:rsidRPr="00DA2668">
        <w:rPr>
          <w:rFonts w:cstheme="minorHAnsi"/>
          <w:sz w:val="24"/>
          <w:szCs w:val="24"/>
        </w:rPr>
        <w:t xml:space="preserve"> PHED, utwardzonym płytami betonowymi, dodatkowo pod zadaszeniem lub szczelnych pojemnikach. Dopuszcza się magazynowanie odpadów w kontenerze do magazynowania substancji niebezpiecznych, wyposażonym w wannę odciekową.</w:t>
      </w:r>
    </w:p>
    <w:p w14:paraId="67EC611E" w14:textId="77777777" w:rsidR="00DA2668" w:rsidRPr="00E94566" w:rsidRDefault="00DA2668" w:rsidP="00E94566">
      <w:pPr>
        <w:pStyle w:val="Nagwek1"/>
        <w:numPr>
          <w:ilvl w:val="0"/>
          <w:numId w:val="0"/>
        </w:numPr>
        <w:spacing w:before="480" w:after="480" w:line="360" w:lineRule="auto"/>
        <w:rPr>
          <w:rFonts w:asciiTheme="minorHAnsi" w:eastAsia="Times New Roman" w:hAnsiTheme="minorHAnsi" w:cstheme="minorHAnsi"/>
          <w:b/>
          <w:bCs/>
          <w:color w:val="auto"/>
        </w:rPr>
      </w:pPr>
      <w:r w:rsidRPr="00E94566">
        <w:rPr>
          <w:rFonts w:asciiTheme="minorHAnsi" w:eastAsia="Times New Roman" w:hAnsiTheme="minorHAnsi" w:cstheme="minorHAnsi"/>
          <w:b/>
          <w:bCs/>
          <w:color w:val="auto"/>
        </w:rPr>
        <w:t>Uzasadnienie</w:t>
      </w:r>
    </w:p>
    <w:p w14:paraId="53932826" w14:textId="6B9511C0" w:rsidR="004B312A" w:rsidRPr="00DA2668" w:rsidRDefault="008B62A4"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18 maja</w:t>
      </w:r>
      <w:r w:rsidR="004B312A" w:rsidRPr="00DA2668">
        <w:rPr>
          <w:rFonts w:eastAsia="Times New Roman" w:cstheme="minorHAnsi"/>
          <w:sz w:val="24"/>
          <w:szCs w:val="24"/>
          <w:lang w:eastAsia="pl-PL"/>
        </w:rPr>
        <w:t xml:space="preserve"> 20</w:t>
      </w:r>
      <w:r w:rsidRPr="00DA2668">
        <w:rPr>
          <w:rFonts w:eastAsia="Times New Roman" w:cstheme="minorHAnsi"/>
          <w:sz w:val="24"/>
          <w:szCs w:val="24"/>
          <w:lang w:eastAsia="pl-PL"/>
        </w:rPr>
        <w:t>2</w:t>
      </w:r>
      <w:r w:rsidR="004B312A" w:rsidRPr="00DA2668">
        <w:rPr>
          <w:rFonts w:eastAsia="Times New Roman" w:cstheme="minorHAnsi"/>
          <w:sz w:val="24"/>
          <w:szCs w:val="24"/>
          <w:lang w:eastAsia="pl-PL"/>
        </w:rPr>
        <w:t>1 r. do Regionalnego Dyrektora Ochrony Środowiska w Gorzowie Wielkopolskim wpłynął wniosek</w:t>
      </w:r>
      <w:r w:rsidR="00DA2668" w:rsidRPr="00DA2668">
        <w:rPr>
          <w:rFonts w:eastAsia="Times New Roman" w:cstheme="minorHAnsi"/>
          <w:sz w:val="24"/>
          <w:szCs w:val="24"/>
          <w:lang w:eastAsia="pl-PL"/>
        </w:rPr>
        <w:t xml:space="preserve">                                 </w:t>
      </w:r>
      <w:r w:rsidRPr="00DA2668">
        <w:rPr>
          <w:rFonts w:eastAsia="Times New Roman" w:cstheme="minorHAnsi"/>
          <w:sz w:val="24"/>
          <w:szCs w:val="24"/>
          <w:lang w:eastAsia="pl-PL"/>
        </w:rPr>
        <w:t xml:space="preserve">, pełnomocnika działającego w imieniu </w:t>
      </w:r>
      <w:r w:rsidRPr="00DA2668">
        <w:rPr>
          <w:rFonts w:eastAsia="Calibri" w:cstheme="minorHAnsi"/>
          <w:sz w:val="24"/>
          <w:szCs w:val="24"/>
          <w:lang w:eastAsia="pl-PL"/>
        </w:rPr>
        <w:t>Polskie Górnictwo Naftowe i Gazownictwo S. A. z siedzibą w Warszawie</w:t>
      </w:r>
      <w:r w:rsidRPr="00DA2668">
        <w:rPr>
          <w:rFonts w:eastAsia="Times New Roman" w:cstheme="minorHAnsi"/>
          <w:sz w:val="24"/>
          <w:szCs w:val="24"/>
          <w:lang w:eastAsia="pl-PL"/>
        </w:rPr>
        <w:t>,</w:t>
      </w:r>
      <w:r w:rsidR="004B312A" w:rsidRPr="00DA2668">
        <w:rPr>
          <w:rFonts w:eastAsia="Times New Roman" w:cstheme="minorHAnsi"/>
          <w:sz w:val="24"/>
          <w:szCs w:val="24"/>
          <w:lang w:eastAsia="pl-PL"/>
        </w:rPr>
        <w:t xml:space="preserve"> o wydanie decyzji o środowiskowych uwarunkowaniach dla przedsięwzięcia pn.: „</w:t>
      </w:r>
      <w:r w:rsidRPr="00DA2668">
        <w:rPr>
          <w:rFonts w:eastAsia="Times New Roman" w:cstheme="minorHAnsi"/>
          <w:sz w:val="24"/>
          <w:szCs w:val="24"/>
          <w:lang w:eastAsia="pl-PL"/>
        </w:rPr>
        <w:t>Wiercenie otworu Grotów-20k na obszarze koncesji nr 69/98/Ł Gorzów Wlkp. - Międzychód na poszukiwanie i rozpoznawanie złóż ropy naftowej i gazu ziemnego oraz wydobywanie ropy naftowej i gazu ziemnego ze złóż</w:t>
      </w:r>
      <w:r w:rsidR="004B312A" w:rsidRPr="00DA2668">
        <w:rPr>
          <w:rFonts w:eastAsia="Times New Roman" w:cstheme="minorHAnsi"/>
          <w:sz w:val="24"/>
          <w:szCs w:val="24"/>
          <w:lang w:eastAsia="pl-PL"/>
        </w:rPr>
        <w:t>”.</w:t>
      </w:r>
    </w:p>
    <w:p w14:paraId="4F782BFF" w14:textId="77777777" w:rsidR="004B312A" w:rsidRPr="00DA2668" w:rsidRDefault="004B312A" w:rsidP="00E94566">
      <w:pPr>
        <w:spacing w:before="480" w:after="480" w:line="360" w:lineRule="auto"/>
        <w:rPr>
          <w:rFonts w:eastAsiaTheme="minorEastAsia" w:cstheme="minorHAnsi"/>
          <w:sz w:val="24"/>
          <w:szCs w:val="24"/>
          <w:lang w:eastAsia="pl-PL"/>
        </w:rPr>
      </w:pPr>
      <w:r w:rsidRPr="00DA2668">
        <w:rPr>
          <w:rFonts w:eastAsiaTheme="minorEastAsia" w:cstheme="minorHAnsi"/>
          <w:sz w:val="24"/>
          <w:szCs w:val="24"/>
          <w:lang w:eastAsia="pl-PL"/>
        </w:rPr>
        <w:t>Przedłożony do rozpatrzenia wniosek spełniał wymagania formalne wynikające z art. 74 ustawy z dnia 3 października 2008 r. o udostępnianiu informacji o środowisku i jego ochronie, udziale społeczeństwa w ochronie środowiska oraz o ocenach oddziaływania na środowisko (t. j. Dz. U. z 20</w:t>
      </w:r>
      <w:r w:rsidR="00E45445" w:rsidRPr="00DA2668">
        <w:rPr>
          <w:rFonts w:eastAsiaTheme="minorEastAsia" w:cstheme="minorHAnsi"/>
          <w:sz w:val="24"/>
          <w:szCs w:val="24"/>
          <w:lang w:eastAsia="pl-PL"/>
        </w:rPr>
        <w:t>21</w:t>
      </w:r>
      <w:r w:rsidRPr="00DA2668">
        <w:rPr>
          <w:rFonts w:eastAsiaTheme="minorEastAsia" w:cstheme="minorHAnsi"/>
          <w:sz w:val="24"/>
          <w:szCs w:val="24"/>
          <w:lang w:eastAsia="pl-PL"/>
        </w:rPr>
        <w:t xml:space="preserve"> r. poz. 2</w:t>
      </w:r>
      <w:r w:rsidR="00E45445" w:rsidRPr="00DA2668">
        <w:rPr>
          <w:rFonts w:eastAsiaTheme="minorEastAsia" w:cstheme="minorHAnsi"/>
          <w:sz w:val="24"/>
          <w:szCs w:val="24"/>
          <w:lang w:eastAsia="pl-PL"/>
        </w:rPr>
        <w:t>47</w:t>
      </w:r>
      <w:r w:rsidRPr="00DA2668">
        <w:rPr>
          <w:rFonts w:eastAsiaTheme="minorEastAsia" w:cstheme="minorHAnsi"/>
          <w:sz w:val="24"/>
          <w:szCs w:val="24"/>
          <w:lang w:eastAsia="pl-PL"/>
        </w:rPr>
        <w:t xml:space="preserve">, z </w:t>
      </w:r>
      <w:proofErr w:type="spellStart"/>
      <w:r w:rsidRPr="00DA2668">
        <w:rPr>
          <w:rFonts w:eastAsiaTheme="minorEastAsia" w:cstheme="minorHAnsi"/>
          <w:sz w:val="24"/>
          <w:szCs w:val="24"/>
          <w:lang w:eastAsia="pl-PL"/>
        </w:rPr>
        <w:t>późn</w:t>
      </w:r>
      <w:proofErr w:type="spellEnd"/>
      <w:r w:rsidRPr="00DA2668">
        <w:rPr>
          <w:rFonts w:eastAsiaTheme="minorEastAsia" w:cstheme="minorHAnsi"/>
          <w:sz w:val="24"/>
          <w:szCs w:val="24"/>
          <w:lang w:eastAsia="pl-PL"/>
        </w:rPr>
        <w:t xml:space="preserve">. zm., zwanej dalej ustawa ooś), w związku z czym wszczęto postępowanie administracyjne w przedmiotowej sprawie, o czym powiadomiono strony postępowania zawiadomieniem z 1 </w:t>
      </w:r>
      <w:r w:rsidR="00E45445" w:rsidRPr="00DA2668">
        <w:rPr>
          <w:rFonts w:eastAsiaTheme="minorEastAsia" w:cstheme="minorHAnsi"/>
          <w:sz w:val="24"/>
          <w:szCs w:val="24"/>
          <w:lang w:eastAsia="pl-PL"/>
        </w:rPr>
        <w:t>czerwc</w:t>
      </w:r>
      <w:r w:rsidRPr="00DA2668">
        <w:rPr>
          <w:rFonts w:eastAsiaTheme="minorEastAsia" w:cstheme="minorHAnsi"/>
          <w:sz w:val="24"/>
          <w:szCs w:val="24"/>
          <w:lang w:eastAsia="pl-PL"/>
        </w:rPr>
        <w:t>a 20</w:t>
      </w:r>
      <w:r w:rsidR="00E45445" w:rsidRPr="00DA2668">
        <w:rPr>
          <w:rFonts w:eastAsiaTheme="minorEastAsia" w:cstheme="minorHAnsi"/>
          <w:sz w:val="24"/>
          <w:szCs w:val="24"/>
          <w:lang w:eastAsia="pl-PL"/>
        </w:rPr>
        <w:t>21</w:t>
      </w:r>
      <w:r w:rsidRPr="00DA2668">
        <w:rPr>
          <w:rFonts w:eastAsiaTheme="minorEastAsia" w:cstheme="minorHAnsi"/>
          <w:sz w:val="24"/>
          <w:szCs w:val="24"/>
          <w:lang w:eastAsia="pl-PL"/>
        </w:rPr>
        <w:t xml:space="preserve"> r., znak: </w:t>
      </w:r>
      <w:r w:rsidRPr="00DA2668">
        <w:rPr>
          <w:rFonts w:eastAsiaTheme="minorEastAsia" w:cstheme="minorHAnsi"/>
          <w:bCs/>
          <w:iCs/>
          <w:sz w:val="24"/>
          <w:szCs w:val="24"/>
          <w:lang w:eastAsia="pl-PL"/>
        </w:rPr>
        <w:t>WZŚ.420.</w:t>
      </w:r>
      <w:r w:rsidR="00E45445" w:rsidRPr="00DA2668">
        <w:rPr>
          <w:rFonts w:eastAsiaTheme="minorEastAsia" w:cstheme="minorHAnsi"/>
          <w:bCs/>
          <w:iCs/>
          <w:sz w:val="24"/>
          <w:szCs w:val="24"/>
          <w:lang w:eastAsia="pl-PL"/>
        </w:rPr>
        <w:t>21</w:t>
      </w:r>
      <w:r w:rsidRPr="00DA2668">
        <w:rPr>
          <w:rFonts w:eastAsiaTheme="minorEastAsia" w:cstheme="minorHAnsi"/>
          <w:bCs/>
          <w:iCs/>
          <w:sz w:val="24"/>
          <w:szCs w:val="24"/>
          <w:lang w:eastAsia="pl-PL"/>
        </w:rPr>
        <w:t>.20</w:t>
      </w:r>
      <w:r w:rsidR="00E45445" w:rsidRPr="00DA2668">
        <w:rPr>
          <w:rFonts w:eastAsiaTheme="minorEastAsia" w:cstheme="minorHAnsi"/>
          <w:bCs/>
          <w:iCs/>
          <w:sz w:val="24"/>
          <w:szCs w:val="24"/>
          <w:lang w:eastAsia="pl-PL"/>
        </w:rPr>
        <w:t>2</w:t>
      </w:r>
      <w:r w:rsidRPr="00DA2668">
        <w:rPr>
          <w:rFonts w:eastAsiaTheme="minorEastAsia" w:cstheme="minorHAnsi"/>
          <w:bCs/>
          <w:iCs/>
          <w:sz w:val="24"/>
          <w:szCs w:val="24"/>
          <w:lang w:eastAsia="pl-PL"/>
        </w:rPr>
        <w:t>1.AJ</w:t>
      </w:r>
      <w:r w:rsidRPr="00DA2668">
        <w:rPr>
          <w:rFonts w:eastAsiaTheme="minorEastAsia" w:cstheme="minorHAnsi"/>
          <w:sz w:val="24"/>
          <w:szCs w:val="24"/>
          <w:lang w:eastAsia="pl-PL"/>
        </w:rPr>
        <w:t xml:space="preserve">. </w:t>
      </w:r>
    </w:p>
    <w:p w14:paraId="503CA895" w14:textId="77777777" w:rsidR="003C4C7D" w:rsidRPr="00DA2668" w:rsidRDefault="003C4C7D" w:rsidP="00E94566">
      <w:pPr>
        <w:spacing w:before="480" w:after="480" w:line="360" w:lineRule="auto"/>
        <w:rPr>
          <w:rFonts w:eastAsiaTheme="minorEastAsia" w:cstheme="minorHAnsi"/>
          <w:sz w:val="24"/>
          <w:szCs w:val="24"/>
          <w:lang w:eastAsia="pl-PL"/>
        </w:rPr>
      </w:pPr>
      <w:r w:rsidRPr="00DA2668">
        <w:rPr>
          <w:rFonts w:eastAsiaTheme="minorEastAsia" w:cstheme="minorHAnsi"/>
          <w:sz w:val="24"/>
          <w:szCs w:val="24"/>
          <w:lang w:eastAsia="pl-PL"/>
        </w:rPr>
        <w:t>Informacja o  wniosku o wydanie decyzji o środowiskowych uwarunkowaniach została wpisana do publicznie dostępnego wykazu danych zawierających informacje o środowisku „</w:t>
      </w:r>
      <w:proofErr w:type="spellStart"/>
      <w:r w:rsidRPr="00DA2668">
        <w:rPr>
          <w:rFonts w:eastAsiaTheme="minorEastAsia" w:cstheme="minorHAnsi"/>
          <w:sz w:val="24"/>
          <w:szCs w:val="24"/>
          <w:lang w:eastAsia="pl-PL"/>
        </w:rPr>
        <w:t>Ekoportal</w:t>
      </w:r>
      <w:proofErr w:type="spellEnd"/>
      <w:r w:rsidRPr="00DA2668">
        <w:rPr>
          <w:rFonts w:eastAsiaTheme="minorEastAsia" w:cstheme="minorHAnsi"/>
          <w:sz w:val="24"/>
          <w:szCs w:val="24"/>
          <w:lang w:eastAsia="pl-PL"/>
        </w:rPr>
        <w:t xml:space="preserve">”, prowadzonego na podstawie art. 21 ust. 1 </w:t>
      </w:r>
      <w:r w:rsidRPr="00DA2668">
        <w:rPr>
          <w:rFonts w:eastAsiaTheme="minorEastAsia" w:cstheme="minorHAnsi"/>
          <w:color w:val="000000"/>
          <w:sz w:val="24"/>
          <w:szCs w:val="24"/>
          <w:lang w:eastAsia="pl-PL"/>
        </w:rPr>
        <w:t xml:space="preserve">ustawy </w:t>
      </w:r>
      <w:r w:rsidRPr="00DA2668">
        <w:rPr>
          <w:rFonts w:eastAsiaTheme="minorEastAsia" w:cstheme="minorHAnsi"/>
          <w:sz w:val="24"/>
          <w:szCs w:val="24"/>
          <w:lang w:eastAsia="pl-PL"/>
        </w:rPr>
        <w:t>ooś, pod numerem: 601/2021.</w:t>
      </w:r>
    </w:p>
    <w:p w14:paraId="421C38E4" w14:textId="3F0E9F50" w:rsidR="009565DD" w:rsidRPr="00DA2668" w:rsidRDefault="00473C66" w:rsidP="00E94566">
      <w:pPr>
        <w:spacing w:before="480" w:after="480" w:line="360" w:lineRule="auto"/>
        <w:rPr>
          <w:rFonts w:cstheme="minorHAnsi"/>
          <w:sz w:val="24"/>
          <w:szCs w:val="24"/>
        </w:rPr>
      </w:pPr>
      <w:r w:rsidRPr="00DA2668">
        <w:rPr>
          <w:rFonts w:cstheme="minorHAnsi"/>
          <w:sz w:val="24"/>
          <w:szCs w:val="24"/>
        </w:rPr>
        <w:lastRenderedPageBreak/>
        <w:t>Przedsięwzięcie polega na realizacji nowego otworu eksploatacyjnego Grotów –</w:t>
      </w:r>
      <w:r w:rsidR="00D67DB7" w:rsidRPr="00DA2668">
        <w:rPr>
          <w:rFonts w:cstheme="minorHAnsi"/>
          <w:sz w:val="24"/>
          <w:szCs w:val="24"/>
        </w:rPr>
        <w:t xml:space="preserve"> 20k o głębokości do 3259 m (TVDSS) </w:t>
      </w:r>
      <w:r w:rsidRPr="00DA2668">
        <w:rPr>
          <w:rFonts w:cstheme="minorHAnsi"/>
          <w:sz w:val="24"/>
          <w:szCs w:val="24"/>
        </w:rPr>
        <w:t xml:space="preserve">na złożu gazu ziemnego „Grotów”. </w:t>
      </w:r>
      <w:r w:rsidR="009565DD" w:rsidRPr="00DA2668">
        <w:rPr>
          <w:rFonts w:cstheme="minorHAnsi"/>
          <w:sz w:val="24"/>
          <w:szCs w:val="24"/>
        </w:rPr>
        <w:t>Planowane roboty geologiczne będą realizowane na obszarze koncesji Nr 69/98/Ł na poszukiwanie i rozpoznawanie złóż ropy naftowej i gazu ziemnego oraz wydobywanie ropy naftowej i gazu ziemnego ze złóż w obszarze Gorzów Wielkopolski – Międzychód</w:t>
      </w:r>
      <w:r w:rsidRPr="00DA2668">
        <w:rPr>
          <w:rFonts w:cstheme="minorHAnsi"/>
          <w:sz w:val="24"/>
          <w:szCs w:val="24"/>
        </w:rPr>
        <w:t>.</w:t>
      </w:r>
    </w:p>
    <w:p w14:paraId="4FBF57B9" w14:textId="77777777" w:rsidR="00473C66" w:rsidRPr="00DA2668" w:rsidRDefault="00473C66" w:rsidP="00E94566">
      <w:pPr>
        <w:spacing w:before="480" w:after="480" w:line="360" w:lineRule="auto"/>
        <w:rPr>
          <w:rFonts w:cstheme="minorHAnsi"/>
          <w:sz w:val="24"/>
          <w:szCs w:val="24"/>
        </w:rPr>
      </w:pPr>
      <w:r w:rsidRPr="00DA2668">
        <w:rPr>
          <w:rFonts w:cstheme="minorHAnsi"/>
          <w:sz w:val="24"/>
          <w:szCs w:val="24"/>
        </w:rPr>
        <w:t xml:space="preserve">Planowany odwiert eksploatacyjny </w:t>
      </w:r>
      <w:r w:rsidR="009565DD" w:rsidRPr="00DA2668">
        <w:rPr>
          <w:rFonts w:cstheme="minorHAnsi"/>
          <w:sz w:val="24"/>
          <w:szCs w:val="24"/>
        </w:rPr>
        <w:t>Grotów-20k</w:t>
      </w:r>
      <w:r w:rsidRPr="00DA2668">
        <w:rPr>
          <w:rFonts w:cstheme="minorHAnsi"/>
          <w:sz w:val="24"/>
          <w:szCs w:val="24"/>
        </w:rPr>
        <w:t xml:space="preserve"> zlokalizowany będzie na działce</w:t>
      </w:r>
      <w:r w:rsidR="009565DD" w:rsidRPr="00DA2668">
        <w:rPr>
          <w:rFonts w:cstheme="minorHAnsi"/>
          <w:sz w:val="24"/>
          <w:szCs w:val="24"/>
        </w:rPr>
        <w:t xml:space="preserve"> </w:t>
      </w:r>
      <w:r w:rsidRPr="00DA2668">
        <w:rPr>
          <w:rFonts w:cstheme="minorHAnsi"/>
          <w:sz w:val="24"/>
          <w:szCs w:val="24"/>
        </w:rPr>
        <w:t xml:space="preserve">nr </w:t>
      </w:r>
      <w:r w:rsidR="009565DD" w:rsidRPr="00DA2668">
        <w:rPr>
          <w:rFonts w:cstheme="minorHAnsi"/>
          <w:sz w:val="24"/>
          <w:szCs w:val="24"/>
        </w:rPr>
        <w:t>84 obręb 0027 Grotów, gmina Drezdenko</w:t>
      </w:r>
      <w:r w:rsidRPr="00DA2668">
        <w:rPr>
          <w:rFonts w:cstheme="minorHAnsi"/>
          <w:sz w:val="24"/>
          <w:szCs w:val="24"/>
        </w:rPr>
        <w:t xml:space="preserve">, powiat </w:t>
      </w:r>
      <w:r w:rsidR="009565DD" w:rsidRPr="00DA2668">
        <w:rPr>
          <w:rFonts w:cstheme="minorHAnsi"/>
          <w:sz w:val="24"/>
          <w:szCs w:val="24"/>
        </w:rPr>
        <w:t>strzelecko-drezdenecki</w:t>
      </w:r>
      <w:r w:rsidRPr="00DA2668">
        <w:rPr>
          <w:rFonts w:cstheme="minorHAnsi"/>
          <w:sz w:val="24"/>
          <w:szCs w:val="24"/>
        </w:rPr>
        <w:t>, województwo lubuskie.</w:t>
      </w:r>
      <w:r w:rsidR="00D67DB7" w:rsidRPr="00DA2668">
        <w:rPr>
          <w:rFonts w:cstheme="minorHAnsi"/>
          <w:sz w:val="24"/>
          <w:szCs w:val="24"/>
        </w:rPr>
        <w:t xml:space="preserve"> </w:t>
      </w:r>
      <w:r w:rsidR="00D67DB7" w:rsidRPr="00DA2668">
        <w:rPr>
          <w:rFonts w:eastAsia="Times New Roman" w:cstheme="minorHAnsi"/>
          <w:sz w:val="24"/>
          <w:szCs w:val="24"/>
          <w:lang w:eastAsia="pl-PL"/>
        </w:rPr>
        <w:t>Przedsięwzięcie zrealizowane będzie na terenie obszaru Natura 2000 Puszcza Notecka PLB030015.</w:t>
      </w:r>
    </w:p>
    <w:p w14:paraId="7A952653" w14:textId="77777777" w:rsidR="009565DD" w:rsidRPr="00DA2668" w:rsidRDefault="009565DD" w:rsidP="00E94566">
      <w:pPr>
        <w:spacing w:before="480" w:after="480" w:line="360" w:lineRule="auto"/>
        <w:rPr>
          <w:rFonts w:eastAsiaTheme="minorEastAsia" w:cstheme="minorHAnsi"/>
          <w:sz w:val="24"/>
          <w:szCs w:val="24"/>
          <w:lang w:eastAsia="pl-PL"/>
        </w:rPr>
      </w:pPr>
      <w:r w:rsidRPr="00DA2668">
        <w:rPr>
          <w:rFonts w:cstheme="minorHAnsi"/>
          <w:sz w:val="24"/>
          <w:szCs w:val="24"/>
        </w:rPr>
        <w:t>Dla terenu planowanego przedsięwzięcia nie sporządzono miejscowego planu zagospodarowania przestrzennego.</w:t>
      </w:r>
    </w:p>
    <w:p w14:paraId="46EC415A" w14:textId="77777777" w:rsidR="000C5695" w:rsidRPr="00DA2668" w:rsidRDefault="004B312A"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Przedmiotowe przedsięwzięcie, zgodnie z § </w:t>
      </w:r>
      <w:r w:rsidR="009565DD" w:rsidRPr="00DA2668">
        <w:rPr>
          <w:rFonts w:eastAsia="Times New Roman" w:cstheme="minorHAnsi"/>
          <w:sz w:val="24"/>
          <w:szCs w:val="24"/>
          <w:lang w:eastAsia="pl-PL"/>
        </w:rPr>
        <w:t>3</w:t>
      </w:r>
      <w:r w:rsidRPr="00DA2668">
        <w:rPr>
          <w:rFonts w:eastAsia="Times New Roman" w:cstheme="minorHAnsi"/>
          <w:sz w:val="24"/>
          <w:szCs w:val="24"/>
          <w:lang w:eastAsia="pl-PL"/>
        </w:rPr>
        <w:t xml:space="preserve"> ust. 1 pkt </w:t>
      </w:r>
      <w:r w:rsidR="009565DD" w:rsidRPr="00DA2668">
        <w:rPr>
          <w:rFonts w:eastAsia="Times New Roman" w:cstheme="minorHAnsi"/>
          <w:sz w:val="24"/>
          <w:szCs w:val="24"/>
          <w:lang w:eastAsia="pl-PL"/>
        </w:rPr>
        <w:t>4</w:t>
      </w:r>
      <w:r w:rsidRPr="00DA2668">
        <w:rPr>
          <w:rFonts w:eastAsia="Times New Roman" w:cstheme="minorHAnsi"/>
          <w:sz w:val="24"/>
          <w:szCs w:val="24"/>
          <w:lang w:eastAsia="pl-PL"/>
        </w:rPr>
        <w:t xml:space="preserve">4 </w:t>
      </w:r>
      <w:r w:rsidR="009565DD" w:rsidRPr="00DA2668">
        <w:rPr>
          <w:rFonts w:eastAsia="Times New Roman" w:cstheme="minorHAnsi"/>
          <w:sz w:val="24"/>
          <w:szCs w:val="24"/>
          <w:lang w:eastAsia="pl-PL"/>
        </w:rPr>
        <w:t>lit. c</w:t>
      </w:r>
      <w:r w:rsidR="00D67DB7" w:rsidRPr="00DA2668">
        <w:rPr>
          <w:rFonts w:eastAsia="Times New Roman" w:cstheme="minorHAnsi"/>
          <w:sz w:val="24"/>
          <w:szCs w:val="24"/>
          <w:lang w:eastAsia="pl-PL"/>
        </w:rPr>
        <w:t xml:space="preserve"> </w:t>
      </w:r>
      <w:proofErr w:type="spellStart"/>
      <w:r w:rsidR="00D67DB7" w:rsidRPr="00DA2668">
        <w:rPr>
          <w:rFonts w:eastAsia="Times New Roman" w:cstheme="minorHAnsi"/>
          <w:sz w:val="24"/>
          <w:szCs w:val="24"/>
          <w:lang w:eastAsia="pl-PL"/>
        </w:rPr>
        <w:t>tiret</w:t>
      </w:r>
      <w:proofErr w:type="spellEnd"/>
      <w:r w:rsidR="00D67DB7" w:rsidRPr="00DA2668">
        <w:rPr>
          <w:rFonts w:eastAsia="Times New Roman" w:cstheme="minorHAnsi"/>
          <w:sz w:val="24"/>
          <w:szCs w:val="24"/>
          <w:lang w:eastAsia="pl-PL"/>
        </w:rPr>
        <w:t xml:space="preserve"> trzecie</w:t>
      </w:r>
      <w:r w:rsidR="009565DD" w:rsidRPr="00DA2668">
        <w:rPr>
          <w:rFonts w:eastAsia="Times New Roman" w:cstheme="minorHAnsi"/>
          <w:sz w:val="24"/>
          <w:szCs w:val="24"/>
          <w:lang w:eastAsia="pl-PL"/>
        </w:rPr>
        <w:t xml:space="preserve"> </w:t>
      </w:r>
      <w:r w:rsidRPr="00DA2668">
        <w:rPr>
          <w:rFonts w:eastAsia="Times New Roman" w:cstheme="minorHAnsi"/>
          <w:sz w:val="24"/>
          <w:szCs w:val="24"/>
          <w:lang w:eastAsia="pl-PL"/>
        </w:rPr>
        <w:t xml:space="preserve">rozporządzenia Rady Ministrów z dnia </w:t>
      </w:r>
      <w:r w:rsidR="00D67DB7" w:rsidRPr="00DA2668">
        <w:rPr>
          <w:rFonts w:eastAsia="Times New Roman" w:cstheme="minorHAnsi"/>
          <w:sz w:val="24"/>
          <w:szCs w:val="24"/>
          <w:lang w:eastAsia="pl-PL"/>
        </w:rPr>
        <w:t>10 września</w:t>
      </w:r>
      <w:r w:rsidRPr="00DA2668">
        <w:rPr>
          <w:rFonts w:eastAsia="Times New Roman" w:cstheme="minorHAnsi"/>
          <w:sz w:val="24"/>
          <w:szCs w:val="24"/>
          <w:lang w:eastAsia="pl-PL"/>
        </w:rPr>
        <w:t xml:space="preserve"> 201</w:t>
      </w:r>
      <w:r w:rsidR="00D67DB7" w:rsidRPr="00DA2668">
        <w:rPr>
          <w:rFonts w:eastAsia="Times New Roman" w:cstheme="minorHAnsi"/>
          <w:sz w:val="24"/>
          <w:szCs w:val="24"/>
          <w:lang w:eastAsia="pl-PL"/>
        </w:rPr>
        <w:t>9</w:t>
      </w:r>
      <w:r w:rsidRPr="00DA2668">
        <w:rPr>
          <w:rFonts w:eastAsia="Times New Roman" w:cstheme="minorHAnsi"/>
          <w:sz w:val="24"/>
          <w:szCs w:val="24"/>
          <w:lang w:eastAsia="pl-PL"/>
        </w:rPr>
        <w:t xml:space="preserve"> r. w sprawie przedsięwzięć mogących znacząco oddziaływać na środowisko (Dz. U. z 201</w:t>
      </w:r>
      <w:r w:rsidR="00D67DB7" w:rsidRPr="00DA2668">
        <w:rPr>
          <w:rFonts w:eastAsia="Times New Roman" w:cstheme="minorHAnsi"/>
          <w:sz w:val="24"/>
          <w:szCs w:val="24"/>
          <w:lang w:eastAsia="pl-PL"/>
        </w:rPr>
        <w:t>9</w:t>
      </w:r>
      <w:r w:rsidRPr="00DA2668">
        <w:rPr>
          <w:rFonts w:eastAsia="Times New Roman" w:cstheme="minorHAnsi"/>
          <w:sz w:val="24"/>
          <w:szCs w:val="24"/>
          <w:lang w:eastAsia="pl-PL"/>
        </w:rPr>
        <w:t xml:space="preserve"> r. poz. </w:t>
      </w:r>
      <w:r w:rsidR="00D67DB7" w:rsidRPr="00DA2668">
        <w:rPr>
          <w:rFonts w:eastAsia="Times New Roman" w:cstheme="minorHAnsi"/>
          <w:sz w:val="24"/>
          <w:szCs w:val="24"/>
          <w:lang w:eastAsia="pl-PL"/>
        </w:rPr>
        <w:t>1839</w:t>
      </w:r>
      <w:r w:rsidRPr="00DA2668">
        <w:rPr>
          <w:rFonts w:eastAsia="Times New Roman" w:cstheme="minorHAnsi"/>
          <w:sz w:val="24"/>
          <w:szCs w:val="24"/>
          <w:lang w:eastAsia="pl-PL"/>
        </w:rPr>
        <w:t xml:space="preserve">) jest przedsięwzięciem mogącym </w:t>
      </w:r>
      <w:r w:rsidR="00D67DB7" w:rsidRPr="00DA2668">
        <w:rPr>
          <w:rFonts w:eastAsia="Times New Roman" w:cstheme="minorHAnsi"/>
          <w:sz w:val="24"/>
          <w:szCs w:val="24"/>
          <w:lang w:eastAsia="pl-PL"/>
        </w:rPr>
        <w:t xml:space="preserve">potencjalnie </w:t>
      </w:r>
      <w:r w:rsidRPr="00DA2668">
        <w:rPr>
          <w:rFonts w:eastAsia="Times New Roman" w:cstheme="minorHAnsi"/>
          <w:sz w:val="24"/>
          <w:szCs w:val="24"/>
          <w:lang w:eastAsia="pl-PL"/>
        </w:rPr>
        <w:t xml:space="preserve">znacząco oddziaływać na środowisko. </w:t>
      </w:r>
    </w:p>
    <w:p w14:paraId="7093F5A1" w14:textId="558AF78E" w:rsidR="000C5695" w:rsidRPr="00DA2668" w:rsidRDefault="000C5695" w:rsidP="00E94566">
      <w:pPr>
        <w:autoSpaceDE w:val="0"/>
        <w:autoSpaceDN w:val="0"/>
        <w:adjustRightInd w:val="0"/>
        <w:spacing w:before="480" w:after="480" w:line="360" w:lineRule="auto"/>
        <w:rPr>
          <w:rFonts w:cstheme="minorHAnsi"/>
          <w:sz w:val="24"/>
          <w:szCs w:val="24"/>
        </w:rPr>
      </w:pPr>
      <w:r w:rsidRPr="00DA2668">
        <w:rPr>
          <w:rFonts w:cstheme="minorHAnsi"/>
          <w:sz w:val="24"/>
          <w:szCs w:val="24"/>
        </w:rPr>
        <w:t xml:space="preserve">W myśl art. 71 ust. 2 pkt 2 ustawy ooś, dla planowanych przedsięwzięć mogących potencjalnie znacząco oddziaływać na środowisko, wymagane jest uzyskanie decyzji o środowiskowych uwarunkowaniach. Wydanie decyzji o środowiskowych uwarunkowaniach następuje przed wydaniem decyzji wymienionych w art. 72 ust. 1 lub dokonaniem zgłoszeń, o których mowa w ust. 1 a ustawy o ooś. </w:t>
      </w:r>
      <w:r w:rsidR="000B08A8" w:rsidRPr="00DA2668">
        <w:rPr>
          <w:rFonts w:eastAsia="Times New Roman" w:cstheme="minorHAnsi"/>
          <w:color w:val="000000" w:themeColor="text1"/>
          <w:sz w:val="24"/>
          <w:szCs w:val="24"/>
          <w:lang w:eastAsia="pl-PL"/>
        </w:rPr>
        <w:t>Wnioskodawca ubiega się o wydanie decyzji o środowiskowych uwarunkowaniach w związku obowiązkiem uzyskania, dla potrzeb realizacji przedsięwzięcia, decyzji</w:t>
      </w:r>
      <w:r w:rsidR="000B08A8" w:rsidRPr="00DA2668">
        <w:rPr>
          <w:rFonts w:cstheme="minorHAnsi"/>
          <w:sz w:val="24"/>
          <w:szCs w:val="24"/>
        </w:rPr>
        <w:t xml:space="preserve"> </w:t>
      </w:r>
      <w:r w:rsidR="00491660" w:rsidRPr="00DA2668">
        <w:rPr>
          <w:rFonts w:cstheme="minorHAnsi"/>
          <w:sz w:val="24"/>
          <w:szCs w:val="24"/>
        </w:rPr>
        <w:t>o zatwierdzającej plan ruchu na wykonanie otworu Grotów-20k.</w:t>
      </w:r>
    </w:p>
    <w:p w14:paraId="77431CD1" w14:textId="1EA856EA" w:rsidR="00491660" w:rsidRPr="00DA2668" w:rsidRDefault="00491660" w:rsidP="00E94566">
      <w:pPr>
        <w:tabs>
          <w:tab w:val="left" w:pos="567"/>
        </w:tabs>
        <w:autoSpaceDE w:val="0"/>
        <w:autoSpaceDN w:val="0"/>
        <w:adjustRightInd w:val="0"/>
        <w:spacing w:before="480" w:after="480" w:line="360" w:lineRule="auto"/>
        <w:rPr>
          <w:rFonts w:cstheme="minorHAnsi"/>
          <w:sz w:val="24"/>
          <w:szCs w:val="24"/>
        </w:rPr>
      </w:pPr>
      <w:r w:rsidRPr="00DA2668">
        <w:rPr>
          <w:rFonts w:cstheme="minorHAnsi"/>
          <w:sz w:val="24"/>
          <w:szCs w:val="24"/>
        </w:rPr>
        <w:t xml:space="preserve">Zgodnie z art. 75 ust. 1 pkt 1 lit. j ustawy o ooś organem właściwym do wydania decyzji o środowiskowych uwarunkowaniach dla przedsięwzięć polegających na </w:t>
      </w:r>
      <w:r w:rsidR="000B08A8" w:rsidRPr="00DA2668">
        <w:rPr>
          <w:rFonts w:cstheme="minorHAnsi"/>
          <w:sz w:val="24"/>
          <w:szCs w:val="24"/>
        </w:rPr>
        <w:t xml:space="preserve">poszukiwaniu lub rozpoznawaniu </w:t>
      </w:r>
      <w:r w:rsidRPr="00DA2668">
        <w:rPr>
          <w:rFonts w:cstheme="minorHAnsi"/>
          <w:sz w:val="24"/>
          <w:szCs w:val="24"/>
        </w:rPr>
        <w:t xml:space="preserve">kopalin ze złóż, o których mowa w art. 10 ust. 1 ustawy z dnia 9 czerwca 2011 r. Prawo geologiczne i górnicze, prowadzonych na podstawie koncesji, jest regionalny </w:t>
      </w:r>
      <w:r w:rsidRPr="00DA2668">
        <w:rPr>
          <w:rFonts w:cstheme="minorHAnsi"/>
          <w:sz w:val="24"/>
          <w:szCs w:val="24"/>
        </w:rPr>
        <w:lastRenderedPageBreak/>
        <w:t>dyrektor ochrony środowiska. Właściwym miejscowo jest w tym wypadku Regionalny Dyrektor Ochrony Środowiska w Gorzowie W</w:t>
      </w:r>
      <w:r w:rsidR="000B08A8" w:rsidRPr="00DA2668">
        <w:rPr>
          <w:rFonts w:cstheme="minorHAnsi"/>
          <w:sz w:val="24"/>
          <w:szCs w:val="24"/>
        </w:rPr>
        <w:t>ielkopolskim.</w:t>
      </w:r>
    </w:p>
    <w:p w14:paraId="64B57D87" w14:textId="77777777" w:rsidR="004B312A" w:rsidRPr="00DA2668" w:rsidRDefault="004B312A" w:rsidP="00E94566">
      <w:pPr>
        <w:spacing w:before="480" w:after="480" w:line="360" w:lineRule="auto"/>
        <w:rPr>
          <w:rFonts w:eastAsia="Times New Roman" w:cstheme="minorHAnsi"/>
          <w:sz w:val="24"/>
          <w:szCs w:val="24"/>
          <w:lang w:eastAsia="pl-PL"/>
        </w:rPr>
      </w:pPr>
      <w:r w:rsidRPr="00DA2668">
        <w:rPr>
          <w:rFonts w:eastAsia="SimSun" w:cstheme="minorHAnsi"/>
          <w:kern w:val="16"/>
          <w:sz w:val="24"/>
          <w:szCs w:val="24"/>
          <w:lang w:bidi="en-US"/>
        </w:rPr>
        <w:t>W toku prowadzonego postępowania, uzyskano wymagan</w:t>
      </w:r>
      <w:r w:rsidR="00EC5DD1" w:rsidRPr="00DA2668">
        <w:rPr>
          <w:rFonts w:eastAsia="SimSun" w:cstheme="minorHAnsi"/>
          <w:kern w:val="16"/>
          <w:sz w:val="24"/>
          <w:szCs w:val="24"/>
          <w:lang w:bidi="en-US"/>
        </w:rPr>
        <w:t>ą</w:t>
      </w:r>
      <w:r w:rsidRPr="00DA2668">
        <w:rPr>
          <w:rFonts w:eastAsia="SimSun" w:cstheme="minorHAnsi"/>
          <w:kern w:val="16"/>
          <w:sz w:val="24"/>
          <w:szCs w:val="24"/>
          <w:lang w:bidi="en-US"/>
        </w:rPr>
        <w:t xml:space="preserve"> ustawą opini</w:t>
      </w:r>
      <w:r w:rsidR="000B08A8" w:rsidRPr="00DA2668">
        <w:rPr>
          <w:rFonts w:eastAsia="SimSun" w:cstheme="minorHAnsi"/>
          <w:kern w:val="16"/>
          <w:sz w:val="24"/>
          <w:szCs w:val="24"/>
          <w:lang w:bidi="en-US"/>
        </w:rPr>
        <w:t>ę</w:t>
      </w:r>
      <w:r w:rsidR="008B06D4" w:rsidRPr="00DA2668">
        <w:rPr>
          <w:rFonts w:eastAsia="SimSun" w:cstheme="minorHAnsi"/>
          <w:kern w:val="16"/>
          <w:sz w:val="24"/>
          <w:szCs w:val="24"/>
          <w:lang w:bidi="en-US"/>
        </w:rPr>
        <w:t xml:space="preserve"> organu właściwego do  wydania oceny wodnoprawnej.</w:t>
      </w:r>
      <w:r w:rsidRPr="00DA2668">
        <w:rPr>
          <w:rFonts w:eastAsia="SimSun" w:cstheme="minorHAnsi"/>
          <w:kern w:val="16"/>
          <w:sz w:val="24"/>
          <w:szCs w:val="24"/>
          <w:lang w:bidi="en-US"/>
        </w:rPr>
        <w:t xml:space="preserve"> Działając na podstawie art. </w:t>
      </w:r>
      <w:r w:rsidR="008B06D4" w:rsidRPr="00DA2668">
        <w:rPr>
          <w:rFonts w:eastAsia="SimSun" w:cstheme="minorHAnsi"/>
          <w:kern w:val="16"/>
          <w:sz w:val="24"/>
          <w:szCs w:val="24"/>
          <w:lang w:bidi="en-US"/>
        </w:rPr>
        <w:t>64</w:t>
      </w:r>
      <w:r w:rsidRPr="00DA2668">
        <w:rPr>
          <w:rFonts w:eastAsia="SimSun" w:cstheme="minorHAnsi"/>
          <w:kern w:val="16"/>
          <w:sz w:val="24"/>
          <w:szCs w:val="24"/>
          <w:lang w:bidi="en-US"/>
        </w:rPr>
        <w:t xml:space="preserve"> ust. 1 pkt 4 ustawy ooś, w związku z art. </w:t>
      </w:r>
      <w:r w:rsidR="008B06D4" w:rsidRPr="00DA2668">
        <w:rPr>
          <w:rFonts w:eastAsia="Times New Roman" w:cstheme="minorHAnsi"/>
          <w:sz w:val="24"/>
          <w:szCs w:val="24"/>
          <w:lang w:eastAsia="pl-PL"/>
        </w:rPr>
        <w:t xml:space="preserve">397 ust. </w:t>
      </w:r>
      <w:r w:rsidR="008B06D4" w:rsidRPr="00DA2668">
        <w:rPr>
          <w:rFonts w:cstheme="minorHAnsi"/>
          <w:sz w:val="24"/>
          <w:szCs w:val="24"/>
        </w:rPr>
        <w:t>3 pkt 2 lit. b</w:t>
      </w:r>
      <w:r w:rsidR="008B06D4" w:rsidRPr="00DA2668">
        <w:rPr>
          <w:rFonts w:eastAsia="Times New Roman" w:cstheme="minorHAnsi"/>
          <w:sz w:val="24"/>
          <w:szCs w:val="24"/>
          <w:lang w:eastAsia="pl-PL"/>
        </w:rPr>
        <w:t xml:space="preserve"> ustawy z dnia 20 lipca 2017 r. Prawo wodne (t. j. Dz. U. z 2021 r. poz. 624, z </w:t>
      </w:r>
      <w:proofErr w:type="spellStart"/>
      <w:r w:rsidR="008B06D4" w:rsidRPr="00DA2668">
        <w:rPr>
          <w:rFonts w:eastAsia="Times New Roman" w:cstheme="minorHAnsi"/>
          <w:sz w:val="24"/>
          <w:szCs w:val="24"/>
          <w:lang w:eastAsia="pl-PL"/>
        </w:rPr>
        <w:t>późn</w:t>
      </w:r>
      <w:proofErr w:type="spellEnd"/>
      <w:r w:rsidR="008B06D4" w:rsidRPr="00DA2668">
        <w:rPr>
          <w:rFonts w:eastAsia="Times New Roman" w:cstheme="minorHAnsi"/>
          <w:sz w:val="24"/>
          <w:szCs w:val="24"/>
          <w:lang w:eastAsia="pl-PL"/>
        </w:rPr>
        <w:t>. zm.)</w:t>
      </w:r>
      <w:r w:rsidRPr="00DA2668">
        <w:rPr>
          <w:rFonts w:eastAsia="SimSun" w:cstheme="minorHAnsi"/>
          <w:kern w:val="16"/>
          <w:sz w:val="24"/>
          <w:szCs w:val="24"/>
          <w:lang w:bidi="en-US"/>
        </w:rPr>
        <w:t xml:space="preserve">, RDOŚ w Gorzowie Wlkp. wystąpił do Dyrektora Zarządu </w:t>
      </w:r>
      <w:r w:rsidR="003C4C7D" w:rsidRPr="00DA2668">
        <w:rPr>
          <w:rFonts w:eastAsia="SimSun" w:cstheme="minorHAnsi"/>
          <w:kern w:val="16"/>
          <w:sz w:val="24"/>
          <w:szCs w:val="24"/>
          <w:lang w:bidi="en-US"/>
        </w:rPr>
        <w:t xml:space="preserve">Zlewni </w:t>
      </w:r>
      <w:r w:rsidRPr="00DA2668">
        <w:rPr>
          <w:rFonts w:eastAsia="SimSun" w:cstheme="minorHAnsi"/>
          <w:kern w:val="16"/>
          <w:sz w:val="24"/>
          <w:szCs w:val="24"/>
          <w:lang w:bidi="en-US"/>
        </w:rPr>
        <w:t>W</w:t>
      </w:r>
      <w:r w:rsidR="003C4C7D" w:rsidRPr="00DA2668">
        <w:rPr>
          <w:rFonts w:eastAsia="SimSun" w:cstheme="minorHAnsi"/>
          <w:kern w:val="16"/>
          <w:sz w:val="24"/>
          <w:szCs w:val="24"/>
          <w:lang w:bidi="en-US"/>
        </w:rPr>
        <w:t>ód Polskich</w:t>
      </w:r>
      <w:r w:rsidRPr="00DA2668">
        <w:rPr>
          <w:rFonts w:eastAsia="SimSun" w:cstheme="minorHAnsi"/>
          <w:kern w:val="16"/>
          <w:sz w:val="24"/>
          <w:szCs w:val="24"/>
          <w:lang w:bidi="en-US"/>
        </w:rPr>
        <w:t xml:space="preserve"> w </w:t>
      </w:r>
      <w:r w:rsidR="008B06D4" w:rsidRPr="00DA2668">
        <w:rPr>
          <w:rFonts w:eastAsia="SimSun" w:cstheme="minorHAnsi"/>
          <w:kern w:val="16"/>
          <w:sz w:val="24"/>
          <w:szCs w:val="24"/>
          <w:lang w:bidi="en-US"/>
        </w:rPr>
        <w:t>Pile</w:t>
      </w:r>
      <w:r w:rsidRPr="00DA2668">
        <w:rPr>
          <w:rFonts w:eastAsia="SimSun" w:cstheme="minorHAnsi"/>
          <w:kern w:val="16"/>
          <w:sz w:val="24"/>
          <w:szCs w:val="24"/>
          <w:lang w:bidi="en-US"/>
        </w:rPr>
        <w:t xml:space="preserve"> o </w:t>
      </w:r>
      <w:r w:rsidR="008B06D4" w:rsidRPr="00DA2668">
        <w:rPr>
          <w:rFonts w:cstheme="minorHAnsi"/>
          <w:sz w:val="24"/>
          <w:szCs w:val="24"/>
        </w:rPr>
        <w:t>opinię, co do potrzeby przeprowadzenia oceny oddziaływania</w:t>
      </w:r>
      <w:r w:rsidR="008B06D4" w:rsidRPr="00DA2668">
        <w:rPr>
          <w:rFonts w:eastAsia="Times New Roman" w:cstheme="minorHAnsi"/>
          <w:sz w:val="24"/>
          <w:szCs w:val="24"/>
          <w:lang w:eastAsia="pl-PL"/>
        </w:rPr>
        <w:t xml:space="preserve"> </w:t>
      </w:r>
      <w:r w:rsidR="008B06D4" w:rsidRPr="00DA2668">
        <w:rPr>
          <w:rFonts w:eastAsia="SimSun" w:cstheme="minorHAnsi"/>
          <w:kern w:val="16"/>
          <w:sz w:val="24"/>
          <w:szCs w:val="24"/>
          <w:lang w:bidi="en-US"/>
        </w:rPr>
        <w:t>przedsięwzięcia</w:t>
      </w:r>
      <w:r w:rsidR="008B06D4" w:rsidRPr="00DA2668">
        <w:rPr>
          <w:rFonts w:cstheme="minorHAnsi"/>
          <w:sz w:val="24"/>
          <w:szCs w:val="24"/>
        </w:rPr>
        <w:t xml:space="preserve"> na środowisko</w:t>
      </w:r>
      <w:r w:rsidRPr="00DA2668">
        <w:rPr>
          <w:rFonts w:eastAsia="SimSun" w:cstheme="minorHAnsi"/>
          <w:kern w:val="16"/>
          <w:sz w:val="24"/>
          <w:szCs w:val="24"/>
          <w:lang w:bidi="en-US"/>
        </w:rPr>
        <w:t xml:space="preserve">. </w:t>
      </w:r>
      <w:r w:rsidRPr="00DA2668">
        <w:rPr>
          <w:rFonts w:eastAsia="Times New Roman" w:cstheme="minorHAnsi"/>
          <w:sz w:val="24"/>
          <w:szCs w:val="24"/>
          <w:lang w:eastAsia="pl-PL"/>
        </w:rPr>
        <w:t xml:space="preserve">Dyrektor </w:t>
      </w:r>
      <w:r w:rsidR="003C4C7D" w:rsidRPr="00DA2668">
        <w:rPr>
          <w:rFonts w:eastAsia="Times New Roman" w:cstheme="minorHAnsi"/>
          <w:sz w:val="24"/>
          <w:szCs w:val="24"/>
          <w:lang w:eastAsia="pl-PL"/>
        </w:rPr>
        <w:t>Z</w:t>
      </w:r>
      <w:r w:rsidRPr="00DA2668">
        <w:rPr>
          <w:rFonts w:eastAsia="Times New Roman" w:cstheme="minorHAnsi"/>
          <w:sz w:val="24"/>
          <w:szCs w:val="24"/>
          <w:lang w:eastAsia="pl-PL"/>
        </w:rPr>
        <w:t>ZW</w:t>
      </w:r>
      <w:r w:rsidR="003C4C7D" w:rsidRPr="00DA2668">
        <w:rPr>
          <w:rFonts w:eastAsia="Times New Roman" w:cstheme="minorHAnsi"/>
          <w:sz w:val="24"/>
          <w:szCs w:val="24"/>
          <w:lang w:eastAsia="pl-PL"/>
        </w:rPr>
        <w:t>P</w:t>
      </w:r>
      <w:r w:rsidRPr="00DA2668">
        <w:rPr>
          <w:rFonts w:eastAsia="Times New Roman" w:cstheme="minorHAnsi"/>
          <w:sz w:val="24"/>
          <w:szCs w:val="24"/>
          <w:lang w:eastAsia="pl-PL"/>
        </w:rPr>
        <w:t xml:space="preserve"> w </w:t>
      </w:r>
      <w:r w:rsidR="008B06D4" w:rsidRPr="00DA2668">
        <w:rPr>
          <w:rFonts w:eastAsia="Times New Roman" w:cstheme="minorHAnsi"/>
          <w:sz w:val="24"/>
          <w:szCs w:val="24"/>
          <w:lang w:eastAsia="pl-PL"/>
        </w:rPr>
        <w:t>Pile</w:t>
      </w:r>
      <w:r w:rsidRPr="00DA2668">
        <w:rPr>
          <w:rFonts w:eastAsia="Times New Roman" w:cstheme="minorHAnsi"/>
          <w:sz w:val="24"/>
          <w:szCs w:val="24"/>
          <w:lang w:eastAsia="pl-PL"/>
        </w:rPr>
        <w:t xml:space="preserve"> p</w:t>
      </w:r>
      <w:r w:rsidR="008B06D4" w:rsidRPr="00DA2668">
        <w:rPr>
          <w:rFonts w:eastAsia="Times New Roman" w:cstheme="minorHAnsi"/>
          <w:sz w:val="24"/>
          <w:szCs w:val="24"/>
          <w:lang w:eastAsia="pl-PL"/>
        </w:rPr>
        <w:t>ismem</w:t>
      </w:r>
      <w:r w:rsidRPr="00DA2668">
        <w:rPr>
          <w:rFonts w:eastAsia="Times New Roman" w:cstheme="minorHAnsi"/>
          <w:sz w:val="24"/>
          <w:szCs w:val="24"/>
          <w:lang w:eastAsia="pl-PL"/>
        </w:rPr>
        <w:t xml:space="preserve"> z 15 l</w:t>
      </w:r>
      <w:r w:rsidR="008B06D4" w:rsidRPr="00DA2668">
        <w:rPr>
          <w:rFonts w:eastAsia="Times New Roman" w:cstheme="minorHAnsi"/>
          <w:sz w:val="24"/>
          <w:szCs w:val="24"/>
          <w:lang w:eastAsia="pl-PL"/>
        </w:rPr>
        <w:t>ipca</w:t>
      </w:r>
      <w:r w:rsidRPr="00DA2668">
        <w:rPr>
          <w:rFonts w:eastAsia="Times New Roman" w:cstheme="minorHAnsi"/>
          <w:sz w:val="24"/>
          <w:szCs w:val="24"/>
          <w:lang w:eastAsia="pl-PL"/>
        </w:rPr>
        <w:t xml:space="preserve"> 20</w:t>
      </w:r>
      <w:r w:rsidR="008B06D4" w:rsidRPr="00DA2668">
        <w:rPr>
          <w:rFonts w:eastAsia="Times New Roman" w:cstheme="minorHAnsi"/>
          <w:sz w:val="24"/>
          <w:szCs w:val="24"/>
          <w:lang w:eastAsia="pl-PL"/>
        </w:rPr>
        <w:t>21</w:t>
      </w:r>
      <w:r w:rsidRPr="00DA2668">
        <w:rPr>
          <w:rFonts w:eastAsia="Times New Roman" w:cstheme="minorHAnsi"/>
          <w:sz w:val="24"/>
          <w:szCs w:val="24"/>
          <w:lang w:eastAsia="pl-PL"/>
        </w:rPr>
        <w:t xml:space="preserve"> r., znak: BD.</w:t>
      </w:r>
      <w:r w:rsidR="008B06D4" w:rsidRPr="00DA2668">
        <w:rPr>
          <w:rFonts w:eastAsia="Times New Roman" w:cstheme="minorHAnsi"/>
          <w:sz w:val="24"/>
          <w:szCs w:val="24"/>
          <w:lang w:eastAsia="pl-PL"/>
        </w:rPr>
        <w:t>Z</w:t>
      </w:r>
      <w:r w:rsidRPr="00DA2668">
        <w:rPr>
          <w:rFonts w:eastAsia="Times New Roman" w:cstheme="minorHAnsi"/>
          <w:sz w:val="24"/>
          <w:szCs w:val="24"/>
          <w:lang w:eastAsia="pl-PL"/>
        </w:rPr>
        <w:t>ZŚ.43</w:t>
      </w:r>
      <w:r w:rsidR="003C4C7D" w:rsidRPr="00DA2668">
        <w:rPr>
          <w:rFonts w:eastAsia="Times New Roman" w:cstheme="minorHAnsi"/>
          <w:sz w:val="24"/>
          <w:szCs w:val="24"/>
          <w:lang w:eastAsia="pl-PL"/>
        </w:rPr>
        <w:t>5</w:t>
      </w:r>
      <w:r w:rsidRPr="00DA2668">
        <w:rPr>
          <w:rFonts w:eastAsia="Times New Roman" w:cstheme="minorHAnsi"/>
          <w:sz w:val="24"/>
          <w:szCs w:val="24"/>
          <w:lang w:eastAsia="pl-PL"/>
        </w:rPr>
        <w:t>.</w:t>
      </w:r>
      <w:r w:rsidR="003C4C7D" w:rsidRPr="00DA2668">
        <w:rPr>
          <w:rFonts w:eastAsia="Times New Roman" w:cstheme="minorHAnsi"/>
          <w:sz w:val="24"/>
          <w:szCs w:val="24"/>
          <w:lang w:eastAsia="pl-PL"/>
        </w:rPr>
        <w:t>195</w:t>
      </w:r>
      <w:r w:rsidRPr="00DA2668">
        <w:rPr>
          <w:rFonts w:eastAsia="Times New Roman" w:cstheme="minorHAnsi"/>
          <w:sz w:val="24"/>
          <w:szCs w:val="24"/>
          <w:lang w:eastAsia="pl-PL"/>
        </w:rPr>
        <w:t>.20</w:t>
      </w:r>
      <w:r w:rsidR="003C4C7D" w:rsidRPr="00DA2668">
        <w:rPr>
          <w:rFonts w:eastAsia="Times New Roman" w:cstheme="minorHAnsi"/>
          <w:sz w:val="24"/>
          <w:szCs w:val="24"/>
          <w:lang w:eastAsia="pl-PL"/>
        </w:rPr>
        <w:t>21</w:t>
      </w:r>
      <w:r w:rsidRPr="00DA2668">
        <w:rPr>
          <w:rFonts w:eastAsia="Times New Roman" w:cstheme="minorHAnsi"/>
          <w:sz w:val="24"/>
          <w:szCs w:val="24"/>
          <w:lang w:eastAsia="pl-PL"/>
        </w:rPr>
        <w:t>.</w:t>
      </w:r>
      <w:r w:rsidR="003C4C7D" w:rsidRPr="00DA2668">
        <w:rPr>
          <w:rFonts w:eastAsia="Times New Roman" w:cstheme="minorHAnsi"/>
          <w:sz w:val="24"/>
          <w:szCs w:val="24"/>
          <w:lang w:eastAsia="pl-PL"/>
        </w:rPr>
        <w:t>A</w:t>
      </w:r>
      <w:r w:rsidRPr="00DA2668">
        <w:rPr>
          <w:rFonts w:eastAsia="Times New Roman" w:cstheme="minorHAnsi"/>
          <w:sz w:val="24"/>
          <w:szCs w:val="24"/>
          <w:lang w:eastAsia="pl-PL"/>
        </w:rPr>
        <w:t xml:space="preserve">K </w:t>
      </w:r>
      <w:r w:rsidR="003C4C7D" w:rsidRPr="00DA2668">
        <w:rPr>
          <w:rFonts w:eastAsia="Times New Roman" w:cstheme="minorHAnsi"/>
          <w:sz w:val="24"/>
          <w:szCs w:val="24"/>
          <w:lang w:eastAsia="pl-PL"/>
        </w:rPr>
        <w:t>wyraził opinię o braku potrzeby przeprowadzenia oceny oddziaływania przedsięwzięcia na środowisko.</w:t>
      </w:r>
      <w:r w:rsidRPr="00DA2668">
        <w:rPr>
          <w:rFonts w:eastAsia="Times New Roman" w:cstheme="minorHAnsi"/>
          <w:sz w:val="24"/>
          <w:szCs w:val="24"/>
          <w:lang w:eastAsia="pl-PL"/>
        </w:rPr>
        <w:t xml:space="preserve"> </w:t>
      </w:r>
    </w:p>
    <w:p w14:paraId="219D8AC6" w14:textId="4F47F2AE" w:rsidR="004B312A" w:rsidRPr="00DA2668" w:rsidRDefault="004B312A" w:rsidP="00E94566">
      <w:pPr>
        <w:spacing w:before="480" w:after="480" w:line="360" w:lineRule="auto"/>
        <w:rPr>
          <w:rFonts w:eastAsiaTheme="minorEastAsia" w:cstheme="minorHAnsi"/>
          <w:sz w:val="24"/>
          <w:szCs w:val="24"/>
          <w:lang w:eastAsia="pl-PL"/>
        </w:rPr>
      </w:pPr>
      <w:r w:rsidRPr="00DA2668">
        <w:rPr>
          <w:rFonts w:eastAsiaTheme="minorEastAsia" w:cstheme="minorHAnsi"/>
          <w:sz w:val="24"/>
          <w:szCs w:val="24"/>
          <w:lang w:eastAsia="pl-PL"/>
        </w:rPr>
        <w:t xml:space="preserve">Mając na uwadze brzmienie art. 10 § 1 Kodeks postępowania administracyjnego, </w:t>
      </w:r>
      <w:r w:rsidR="003C4C7D" w:rsidRPr="00DA2668">
        <w:rPr>
          <w:rFonts w:eastAsiaTheme="minorEastAsia" w:cstheme="minorHAnsi"/>
          <w:sz w:val="24"/>
          <w:szCs w:val="24"/>
          <w:lang w:eastAsia="pl-PL"/>
        </w:rPr>
        <w:t>zawiadomi</w:t>
      </w:r>
      <w:r w:rsidRPr="00DA2668">
        <w:rPr>
          <w:rFonts w:eastAsiaTheme="minorEastAsia" w:cstheme="minorHAnsi"/>
          <w:sz w:val="24"/>
          <w:szCs w:val="24"/>
          <w:lang w:eastAsia="pl-PL"/>
        </w:rPr>
        <w:t xml:space="preserve">eniem z </w:t>
      </w:r>
      <w:r w:rsidR="003C4C7D" w:rsidRPr="00DA2668">
        <w:rPr>
          <w:rFonts w:eastAsiaTheme="minorEastAsia" w:cstheme="minorHAnsi"/>
          <w:sz w:val="24"/>
          <w:szCs w:val="24"/>
          <w:lang w:eastAsia="pl-PL"/>
        </w:rPr>
        <w:t>29 lipca</w:t>
      </w:r>
      <w:r w:rsidRPr="00DA2668">
        <w:rPr>
          <w:rFonts w:eastAsiaTheme="minorEastAsia" w:cstheme="minorHAnsi"/>
          <w:sz w:val="24"/>
          <w:szCs w:val="24"/>
          <w:lang w:eastAsia="pl-PL"/>
        </w:rPr>
        <w:t xml:space="preserve"> 20</w:t>
      </w:r>
      <w:r w:rsidR="003C4C7D" w:rsidRPr="00DA2668">
        <w:rPr>
          <w:rFonts w:eastAsiaTheme="minorEastAsia" w:cstheme="minorHAnsi"/>
          <w:sz w:val="24"/>
          <w:szCs w:val="24"/>
          <w:lang w:eastAsia="pl-PL"/>
        </w:rPr>
        <w:t>21</w:t>
      </w:r>
      <w:r w:rsidRPr="00DA2668">
        <w:rPr>
          <w:rFonts w:eastAsiaTheme="minorEastAsia" w:cstheme="minorHAnsi"/>
          <w:sz w:val="24"/>
          <w:szCs w:val="24"/>
          <w:lang w:eastAsia="pl-PL"/>
        </w:rPr>
        <w:t xml:space="preserve"> r. </w:t>
      </w:r>
      <w:r w:rsidR="003C4C7D" w:rsidRPr="00DA2668">
        <w:rPr>
          <w:rFonts w:eastAsiaTheme="minorEastAsia" w:cstheme="minorHAnsi"/>
          <w:sz w:val="24"/>
          <w:szCs w:val="24"/>
          <w:lang w:eastAsia="pl-PL"/>
        </w:rPr>
        <w:t xml:space="preserve">poinformowano </w:t>
      </w:r>
      <w:r w:rsidRPr="00DA2668">
        <w:rPr>
          <w:rFonts w:eastAsiaTheme="minorEastAsia" w:cstheme="minorHAnsi"/>
          <w:sz w:val="24"/>
          <w:szCs w:val="24"/>
          <w:lang w:eastAsia="pl-PL"/>
        </w:rPr>
        <w:t>strony postępowania o zgromadzeniu całości materiału dowodowego w sprawie wydani</w:t>
      </w:r>
      <w:r w:rsidR="00EC5DD1" w:rsidRPr="00DA2668">
        <w:rPr>
          <w:rFonts w:eastAsiaTheme="minorEastAsia" w:cstheme="minorHAnsi"/>
          <w:sz w:val="24"/>
          <w:szCs w:val="24"/>
          <w:lang w:eastAsia="pl-PL"/>
        </w:rPr>
        <w:t>a</w:t>
      </w:r>
      <w:r w:rsidRPr="00DA2668">
        <w:rPr>
          <w:rFonts w:eastAsiaTheme="minorEastAsia" w:cstheme="minorHAnsi"/>
          <w:sz w:val="24"/>
          <w:szCs w:val="24"/>
          <w:lang w:eastAsia="pl-PL"/>
        </w:rPr>
        <w:t xml:space="preserve"> decyzji o środowiskowych uwarunkowaniach dla planowanego przedsięwzięcia oraz o możliwości wypowiedzenia się w terminie 7 dni, co do zebranych dowodów i materiałów przed wydaniem decyzji. Na skutek przedmiotowego zawiadomienia, żadna ze stron nie zapoznała się z aktami sprawy, ani nie wypowiedziała się na temat zebranych dowodów i materiałów.</w:t>
      </w:r>
    </w:p>
    <w:p w14:paraId="33E18288" w14:textId="77777777" w:rsidR="004B312A" w:rsidRPr="00DA2668" w:rsidRDefault="004B312A" w:rsidP="00E94566">
      <w:pPr>
        <w:spacing w:before="480" w:after="480" w:line="360" w:lineRule="auto"/>
        <w:rPr>
          <w:rFonts w:eastAsia="Times New Roman" w:cstheme="minorHAnsi"/>
          <w:iCs/>
          <w:sz w:val="24"/>
          <w:szCs w:val="24"/>
          <w:lang w:eastAsia="pl-PL"/>
        </w:rPr>
      </w:pPr>
      <w:r w:rsidRPr="00DA2668">
        <w:rPr>
          <w:rFonts w:eastAsia="Times New Roman" w:cstheme="minorHAnsi"/>
          <w:iCs/>
          <w:sz w:val="24"/>
          <w:szCs w:val="24"/>
          <w:lang w:eastAsia="pl-PL"/>
        </w:rPr>
        <w:t>Na podstawie całego zgromadzonego materiału dowodowego ustalono co następuje:</w:t>
      </w:r>
    </w:p>
    <w:p w14:paraId="6D596283" w14:textId="77777777" w:rsidR="00635049" w:rsidRPr="00DA2668" w:rsidRDefault="00A1427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Planowane przedsięwzięcie polega na </w:t>
      </w:r>
      <w:r w:rsidR="00635049" w:rsidRPr="00DA2668">
        <w:rPr>
          <w:rFonts w:eastAsia="Times New Roman" w:cstheme="minorHAnsi"/>
          <w:sz w:val="24"/>
          <w:szCs w:val="24"/>
          <w:lang w:eastAsia="pl-PL"/>
        </w:rPr>
        <w:t>wykonani</w:t>
      </w:r>
      <w:r w:rsidRPr="00DA2668">
        <w:rPr>
          <w:rFonts w:eastAsia="Times New Roman" w:cstheme="minorHAnsi"/>
          <w:sz w:val="24"/>
          <w:szCs w:val="24"/>
          <w:lang w:eastAsia="pl-PL"/>
        </w:rPr>
        <w:t>u</w:t>
      </w:r>
      <w:r w:rsidR="00635049" w:rsidRPr="00DA2668">
        <w:rPr>
          <w:rFonts w:eastAsia="Times New Roman" w:cstheme="minorHAnsi"/>
          <w:sz w:val="24"/>
          <w:szCs w:val="24"/>
          <w:lang w:eastAsia="pl-PL"/>
        </w:rPr>
        <w:t xml:space="preserve"> nowego odwiertu eksploatacyjnego </w:t>
      </w:r>
      <w:r w:rsidRPr="00DA2668">
        <w:rPr>
          <w:rFonts w:eastAsia="Times New Roman" w:cstheme="minorHAnsi"/>
          <w:sz w:val="24"/>
          <w:szCs w:val="24"/>
          <w:lang w:eastAsia="pl-PL"/>
        </w:rPr>
        <w:t>Grotow-20k</w:t>
      </w:r>
      <w:r w:rsidR="00635049" w:rsidRPr="00DA2668">
        <w:rPr>
          <w:rFonts w:eastAsia="Times New Roman" w:cstheme="minorHAnsi"/>
          <w:sz w:val="24"/>
          <w:szCs w:val="24"/>
          <w:lang w:eastAsia="pl-PL"/>
        </w:rPr>
        <w:t xml:space="preserve"> o głębokości </w:t>
      </w:r>
      <w:r w:rsidRPr="00DA2668">
        <w:rPr>
          <w:rFonts w:eastAsia="Times New Roman" w:cstheme="minorHAnsi"/>
          <w:sz w:val="24"/>
          <w:szCs w:val="24"/>
          <w:lang w:eastAsia="pl-PL"/>
        </w:rPr>
        <w:t>do 3259</w:t>
      </w:r>
      <w:r w:rsidR="00635049" w:rsidRPr="00DA2668">
        <w:rPr>
          <w:rFonts w:eastAsia="Times New Roman" w:cstheme="minorHAnsi"/>
          <w:sz w:val="24"/>
          <w:szCs w:val="24"/>
          <w:lang w:eastAsia="pl-PL"/>
        </w:rPr>
        <w:t xml:space="preserve"> m</w:t>
      </w:r>
      <w:r w:rsidRPr="00DA2668">
        <w:rPr>
          <w:rFonts w:eastAsia="Times New Roman" w:cstheme="minorHAnsi"/>
          <w:sz w:val="24"/>
          <w:szCs w:val="24"/>
          <w:lang w:eastAsia="pl-PL"/>
        </w:rPr>
        <w:t xml:space="preserve"> (TVDSS)</w:t>
      </w:r>
      <w:r w:rsidR="00635049" w:rsidRPr="00DA2668">
        <w:rPr>
          <w:rFonts w:eastAsia="Times New Roman" w:cstheme="minorHAnsi"/>
          <w:sz w:val="24"/>
          <w:szCs w:val="24"/>
          <w:lang w:eastAsia="pl-PL"/>
        </w:rPr>
        <w:t>. Planowana powierzchnia przeznaczona pod wiertnię wynosić będzie ok. 1,</w:t>
      </w:r>
      <w:r w:rsidR="00F409BB" w:rsidRPr="00DA2668">
        <w:rPr>
          <w:rFonts w:eastAsia="Times New Roman" w:cstheme="minorHAnsi"/>
          <w:sz w:val="24"/>
          <w:szCs w:val="24"/>
          <w:lang w:eastAsia="pl-PL"/>
        </w:rPr>
        <w:t>57</w:t>
      </w:r>
      <w:r w:rsidR="00635049" w:rsidRPr="00DA2668">
        <w:rPr>
          <w:rFonts w:eastAsia="Times New Roman" w:cstheme="minorHAnsi"/>
          <w:sz w:val="24"/>
          <w:szCs w:val="24"/>
          <w:lang w:eastAsia="pl-PL"/>
        </w:rPr>
        <w:t xml:space="preserve"> ha. </w:t>
      </w:r>
      <w:r w:rsidR="00F409BB" w:rsidRPr="00DA2668">
        <w:rPr>
          <w:rFonts w:eastAsia="Times New Roman" w:cstheme="minorHAnsi"/>
          <w:sz w:val="24"/>
          <w:szCs w:val="24"/>
          <w:lang w:eastAsia="pl-PL"/>
        </w:rPr>
        <w:t>Przeznaczony pod lokalizację wiertni obszar o</w:t>
      </w:r>
      <w:r w:rsidR="00635049" w:rsidRPr="00DA2668">
        <w:rPr>
          <w:rFonts w:eastAsia="Times New Roman" w:cstheme="minorHAnsi"/>
          <w:sz w:val="24"/>
          <w:szCs w:val="24"/>
          <w:lang w:eastAsia="pl-PL"/>
        </w:rPr>
        <w:t>becnie stanowi grunt</w:t>
      </w:r>
      <w:r w:rsidR="00575B6E" w:rsidRPr="00DA2668">
        <w:rPr>
          <w:rFonts w:eastAsia="Times New Roman" w:cstheme="minorHAnsi"/>
          <w:sz w:val="24"/>
          <w:szCs w:val="24"/>
          <w:lang w:eastAsia="pl-PL"/>
        </w:rPr>
        <w:t xml:space="preserve"> leśny</w:t>
      </w:r>
      <w:r w:rsidR="00635049" w:rsidRPr="00DA2668">
        <w:rPr>
          <w:rFonts w:eastAsia="Times New Roman" w:cstheme="minorHAnsi"/>
          <w:sz w:val="24"/>
          <w:szCs w:val="24"/>
          <w:lang w:eastAsia="pl-PL"/>
        </w:rPr>
        <w:t xml:space="preserve">. Sąsiedztwo terenu stanowią grunty leśne. Najbliższa zabudowa mieszkalna zlokalizowana jest w odległości ok. </w:t>
      </w:r>
      <w:r w:rsidR="00575B6E" w:rsidRPr="00DA2668">
        <w:rPr>
          <w:rFonts w:eastAsia="Times New Roman" w:cstheme="minorHAnsi"/>
          <w:sz w:val="24"/>
          <w:szCs w:val="24"/>
          <w:lang w:eastAsia="pl-PL"/>
        </w:rPr>
        <w:t xml:space="preserve">300 m w kierunku zachodnim </w:t>
      </w:r>
      <w:r w:rsidR="00635049" w:rsidRPr="00DA2668">
        <w:rPr>
          <w:rFonts w:eastAsia="Times New Roman" w:cstheme="minorHAnsi"/>
          <w:sz w:val="24"/>
          <w:szCs w:val="24"/>
          <w:lang w:eastAsia="pl-PL"/>
        </w:rPr>
        <w:t xml:space="preserve">od granicy działki nr </w:t>
      </w:r>
      <w:r w:rsidR="00575B6E" w:rsidRPr="00DA2668">
        <w:rPr>
          <w:rFonts w:eastAsia="Times New Roman" w:cstheme="minorHAnsi"/>
          <w:sz w:val="24"/>
          <w:szCs w:val="24"/>
          <w:lang w:eastAsia="pl-PL"/>
        </w:rPr>
        <w:t>84</w:t>
      </w:r>
      <w:r w:rsidR="00635049" w:rsidRPr="00DA2668">
        <w:rPr>
          <w:rFonts w:eastAsia="Times New Roman" w:cstheme="minorHAnsi"/>
          <w:sz w:val="24"/>
          <w:szCs w:val="24"/>
          <w:lang w:eastAsia="pl-PL"/>
        </w:rPr>
        <w:t>.</w:t>
      </w:r>
    </w:p>
    <w:p w14:paraId="192523E5" w14:textId="1635CCDD"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Etap realizacji związany będzie z wykonaniem odwiertu. Prace wiertnicze poprzedzone będą pracami przygotowawczymi, w ramach których będą podjęte działania m.in. zawarta umowa na udostępnienie gruntu pod prace, uzyskanie uzgodnień i zawarcie umów na korzystanie z </w:t>
      </w:r>
      <w:r w:rsidRPr="00DA2668">
        <w:rPr>
          <w:rFonts w:eastAsia="Times New Roman" w:cstheme="minorHAnsi"/>
          <w:sz w:val="24"/>
          <w:szCs w:val="24"/>
          <w:lang w:eastAsia="pl-PL"/>
        </w:rPr>
        <w:lastRenderedPageBreak/>
        <w:t>infrastruktury technicznej, wykonanie badań środowiska wodno-gruntowego, a także typowe prace terenowe w postaci prac niwelacyjnych, zdjęcie wierzchniej warstwy gleby, zabezpieczenie placu wiertni i montaż urządzenia wiertniczego.</w:t>
      </w:r>
    </w:p>
    <w:p w14:paraId="40DEB5AC"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Prace wiertnicze obejmować będą proces wiercenia otworu, rurowania i cementowania rur okładzinowych. W zależności od potrzeby mogą być prowadzone także zabiegi specjalne polegające na perforacji strefy złożowej, odciążeniu złoża z ciśnienia hydrostatycznego, uaktywnieniu złoża (np.</w:t>
      </w:r>
      <w:r w:rsidR="00575B6E" w:rsidRPr="00DA2668">
        <w:rPr>
          <w:rFonts w:eastAsia="Times New Roman" w:cstheme="minorHAnsi"/>
          <w:sz w:val="24"/>
          <w:szCs w:val="24"/>
          <w:lang w:eastAsia="pl-PL"/>
        </w:rPr>
        <w:t xml:space="preserve"> </w:t>
      </w:r>
      <w:r w:rsidRPr="00DA2668">
        <w:rPr>
          <w:rFonts w:eastAsia="Times New Roman" w:cstheme="minorHAnsi"/>
          <w:sz w:val="24"/>
          <w:szCs w:val="24"/>
          <w:lang w:eastAsia="pl-PL"/>
        </w:rPr>
        <w:t xml:space="preserve">szczelinowanie, </w:t>
      </w:r>
      <w:proofErr w:type="spellStart"/>
      <w:r w:rsidRPr="00DA2668">
        <w:rPr>
          <w:rFonts w:eastAsia="Times New Roman" w:cstheme="minorHAnsi"/>
          <w:sz w:val="24"/>
          <w:szCs w:val="24"/>
          <w:lang w:eastAsia="pl-PL"/>
        </w:rPr>
        <w:t>kwasowanie</w:t>
      </w:r>
      <w:proofErr w:type="spellEnd"/>
      <w:r w:rsidRPr="00DA2668">
        <w:rPr>
          <w:rFonts w:eastAsia="Times New Roman" w:cstheme="minorHAnsi"/>
          <w:sz w:val="24"/>
          <w:szCs w:val="24"/>
          <w:lang w:eastAsia="pl-PL"/>
        </w:rPr>
        <w:t>). Po udostępnieniu złoża przeprowadzone będą testy produkcyjne w celu określenia wydajności odwiertu oraz spadku wydajności w czasie. W trakcie wiercenia wykorzystywane będą płuczki, których zadaniem będzie m.in. oczyszczanie dna otworu i wynoszenie zwiercin, chłodzenie świdra, wywieranie przeciwciśnienia na ściany otworu. Przewidywany czas wiercenia odwiertu wynosić będzie ok. 3 miesiące przy założeniu braku przestojów technologicznych lub wystąpienia komplikacji.</w:t>
      </w:r>
    </w:p>
    <w:p w14:paraId="3AEC6B24"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Po zakończeniu wiercenia przewiduje się uzbrojenie odwiertu w zestaw wydobywczy, wywołanie produkcji oraz wykonanie testu produkcyjnego. Następnym etapem będzie udostępnienie złoża. W przypadku analizowanego odwiertu istnieje możliwość przeprowadzenia zabiegów intensyfikacyjnych w przypadku wystąpienia odpowiednich warunków techniczno-geologicznych. Zagospodarowanie strefy </w:t>
      </w:r>
      <w:proofErr w:type="spellStart"/>
      <w:r w:rsidRPr="00DA2668">
        <w:rPr>
          <w:rFonts w:eastAsia="Times New Roman" w:cstheme="minorHAnsi"/>
          <w:sz w:val="24"/>
          <w:szCs w:val="24"/>
          <w:lang w:eastAsia="pl-PL"/>
        </w:rPr>
        <w:t>przyodwiertowej</w:t>
      </w:r>
      <w:proofErr w:type="spellEnd"/>
      <w:r w:rsidRPr="00DA2668">
        <w:rPr>
          <w:rFonts w:eastAsia="Times New Roman" w:cstheme="minorHAnsi"/>
          <w:sz w:val="24"/>
          <w:szCs w:val="24"/>
          <w:lang w:eastAsia="pl-PL"/>
        </w:rPr>
        <w:t xml:space="preserve"> oraz przebiegu rurociągu przesyłowego od odwiertu do </w:t>
      </w:r>
      <w:proofErr w:type="spellStart"/>
      <w:r w:rsidR="00084A74" w:rsidRPr="00DA2668">
        <w:rPr>
          <w:rFonts w:eastAsia="Times New Roman" w:cstheme="minorHAnsi"/>
          <w:sz w:val="24"/>
          <w:szCs w:val="24"/>
          <w:lang w:eastAsia="pl-PL"/>
        </w:rPr>
        <w:t>KRNiGZ</w:t>
      </w:r>
      <w:proofErr w:type="spellEnd"/>
      <w:r w:rsidR="00084A74" w:rsidRPr="00DA2668">
        <w:rPr>
          <w:rFonts w:eastAsia="Times New Roman" w:cstheme="minorHAnsi"/>
          <w:sz w:val="24"/>
          <w:szCs w:val="24"/>
          <w:lang w:eastAsia="pl-PL"/>
        </w:rPr>
        <w:t xml:space="preserve"> Lubiatów</w:t>
      </w:r>
      <w:r w:rsidRPr="00DA2668">
        <w:rPr>
          <w:rFonts w:eastAsia="Times New Roman" w:cstheme="minorHAnsi"/>
          <w:sz w:val="24"/>
          <w:szCs w:val="24"/>
          <w:lang w:eastAsia="pl-PL"/>
        </w:rPr>
        <w:t xml:space="preserve"> będzie przedmiotem odrębnych decyzji.</w:t>
      </w:r>
    </w:p>
    <w:p w14:paraId="1AD70DE3"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W trakcie prac wiertniczych oraz w fazie testów produkcyjnych wystąpią oddziaływania w zakresie emisji do powietrza, których źródłem będzie sprzęt pracujący na terenie wiertni oraz środki transportu, a także kotłownia technologiczna, agregaty prądotwórcze czy pochodnia do spalania nadmiaru gazu. Ze względu na skalę inwestycji oraz rodzaj stosowanego paliwa, a także czas trwania prac, oddziaływania te nie będą miały charakteru znaczącego.</w:t>
      </w:r>
    </w:p>
    <w:p w14:paraId="473C6DB8"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Występować będzie także emisja hałasu, pochodząca przede wszystkim z urządzenia wiertniczego (silniki, agregaty prądotwórcze, wyciąg wiertniczy, stół wiertniczy, itp.). Prace prowadzone będą w sposób ciągły. W karcie informacyjnej przedsięwzięcia przedstawiono </w:t>
      </w:r>
      <w:r w:rsidRPr="00DA2668">
        <w:rPr>
          <w:rFonts w:eastAsia="Times New Roman" w:cstheme="minorHAnsi"/>
          <w:sz w:val="24"/>
          <w:szCs w:val="24"/>
          <w:lang w:eastAsia="pl-PL"/>
        </w:rPr>
        <w:lastRenderedPageBreak/>
        <w:t>propagację hałasu, uwzględniając w modelu obliczeniowym rzeczywiste pomiary uzyskane na innym podobnym odwiercie. Analiza ta wykazała, że dotrzymane zostaną dopuszczalne poziomy hałasu.</w:t>
      </w:r>
    </w:p>
    <w:p w14:paraId="744A04C8"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Etap prac wiertniczych związany będzie z potencjalnym oddziaływaniem na środowisko wodno-gruntowe. Woda do celów technologicznych będzie dostarczana beczkowozami/cysternami z pobliskiego ujęcia wody bądź sieci wodociągowej. W celu wyeliminowania możliwości łączenia różnych poziomów wodonośnych czy też przenikania zanieczyszczeń, stosowane będzie rurowanie otworu wiertniczego kolumnami rur okładzinowych oraz cementowanie przestrzeni </w:t>
      </w:r>
      <w:proofErr w:type="spellStart"/>
      <w:r w:rsidRPr="00DA2668">
        <w:rPr>
          <w:rFonts w:eastAsia="Times New Roman" w:cstheme="minorHAnsi"/>
          <w:sz w:val="24"/>
          <w:szCs w:val="24"/>
          <w:lang w:eastAsia="pl-PL"/>
        </w:rPr>
        <w:t>pozarurowej</w:t>
      </w:r>
      <w:proofErr w:type="spellEnd"/>
      <w:r w:rsidRPr="00DA2668">
        <w:rPr>
          <w:rFonts w:eastAsia="Times New Roman" w:cstheme="minorHAnsi"/>
          <w:sz w:val="24"/>
          <w:szCs w:val="24"/>
          <w:lang w:eastAsia="pl-PL"/>
        </w:rPr>
        <w:t xml:space="preserve">. Rozwiązanie to zabezpieczać będzie przed negatywnym wpływem wydobycia kopaliny na wody gruntowe i podziemne. Także na powierzchni stosowane będą rozwiązania minimalizujące potencjalne oddziaływanie. Na terenie placu wiertniczego zastosowane zostaną rozwiązania w postaci np. wykorzystanie </w:t>
      </w:r>
      <w:proofErr w:type="spellStart"/>
      <w:r w:rsidRPr="00DA2668">
        <w:rPr>
          <w:rFonts w:eastAsia="Times New Roman" w:cstheme="minorHAnsi"/>
          <w:sz w:val="24"/>
          <w:szCs w:val="24"/>
          <w:lang w:eastAsia="pl-PL"/>
        </w:rPr>
        <w:t>geomembrany</w:t>
      </w:r>
      <w:proofErr w:type="spellEnd"/>
      <w:r w:rsidRPr="00DA2668">
        <w:rPr>
          <w:rFonts w:eastAsia="Times New Roman" w:cstheme="minorHAnsi"/>
          <w:sz w:val="24"/>
          <w:szCs w:val="24"/>
          <w:lang w:eastAsia="pl-PL"/>
        </w:rPr>
        <w:t xml:space="preserve"> do uszczelnienia i izolacji powierzchni, separacja „strefy brudnej” oraz „strefy czystej” poprzez rozdział wód opadowych i zastosowanie odrębnych zbiorników szczelnych, lokalizacja urządzeń technologicznych, materiałów i substancji, w tym magazynu olejów i smarów, na utwardzonej nawierzchni uszczelnionej </w:t>
      </w:r>
      <w:proofErr w:type="spellStart"/>
      <w:r w:rsidRPr="00DA2668">
        <w:rPr>
          <w:rFonts w:eastAsia="Times New Roman" w:cstheme="minorHAnsi"/>
          <w:sz w:val="24"/>
          <w:szCs w:val="24"/>
          <w:lang w:eastAsia="pl-PL"/>
        </w:rPr>
        <w:t>geomembraną</w:t>
      </w:r>
      <w:proofErr w:type="spellEnd"/>
      <w:r w:rsidRPr="00DA2668">
        <w:rPr>
          <w:rFonts w:eastAsia="Times New Roman" w:cstheme="minorHAnsi"/>
          <w:sz w:val="24"/>
          <w:szCs w:val="24"/>
          <w:lang w:eastAsia="pl-PL"/>
        </w:rPr>
        <w:t>, zastosowanie zbiorników dwupłaszczowych do magazynowania paliwa. Na etapie eksploatacji złoża brak jest zapotrzebowania na wodę, ani nie powstają ścieki.</w:t>
      </w:r>
    </w:p>
    <w:p w14:paraId="56A65DCC" w14:textId="2900F0FC"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W trakcie przygotowania terenu inwestycji wytworzone zostaną odpady „budowlane” z grupy 17 wg Katalogu odpadów. Prowadzenie prac wiertniczych będzie z kolei źródłem powstania odpadów wydobywczych, głównie w postaci zużytej płuczki oraz zwiercin. Odpady te będą magazynowane w specjalnych zbiornikach i przekazywane okresowo uprawnionym podmiotom do dalszego zagospodarowania. Powstawać będą też odpady komunalne oraz inne odpady, które będą zagospodarowywane zgodnie z obowiązującymi przepisami.</w:t>
      </w:r>
    </w:p>
    <w:p w14:paraId="47693FBD" w14:textId="7068FB46"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 xml:space="preserve">Uwzględniając łącznie uwarunkowania związane z kwalifikowaniem przedsięwzięcia do przeprowadzenia oceny oddziaływania na środowisko, określone w art. 63 ustawy ooś, po analizie wniosku o wydanie decyzji o środowiskowych uwarunkowaniach dla planowanego przedsięwzięcia oraz karty informacyjnej, stwierdzono, że planowany odwiert nie jest zlokalizowany na obszarach wodno-błotnych, innych obszarach o płytkim zaleganiu wód </w:t>
      </w:r>
      <w:r w:rsidRPr="00DA2668">
        <w:rPr>
          <w:rFonts w:eastAsia="Times New Roman" w:cstheme="minorHAnsi"/>
          <w:sz w:val="24"/>
          <w:szCs w:val="24"/>
          <w:lang w:eastAsia="pl-PL"/>
        </w:rPr>
        <w:lastRenderedPageBreak/>
        <w:t>podziemnych, w tym siedliskach łęgowych oraz ujściach rzek, obszarach wybrzeży i w środowisku morskim, obszarach górskich, obszarach objętych ochroną, w tym strefach ochronnych ujęć wód i obszarach ochronnych zbiorników wód śródlądowych, obszarach wymagających specjalnej ochrony ze względu na występowanie gatunków roślin, grzybów i zwierząt lub ich siedlisk lub siedlisk przyrodniczych objętych ochroną, obszarach, na których standardy jakości środowiska zostały przekroczone lub istnieje prawdopodobieństwo ich przekroczenia, obszarach o krajobrazie mającym znaczenie historyczne, kulturowe lub archeologiczne, obszarach ochrony uzdrowiskowej.</w:t>
      </w:r>
    </w:p>
    <w:p w14:paraId="2BBF0D54" w14:textId="77777777" w:rsidR="00084A74" w:rsidRPr="00DA2668" w:rsidRDefault="00084A74" w:rsidP="00E94566">
      <w:pPr>
        <w:widowControl w:val="0"/>
        <w:shd w:val="clear" w:color="auto" w:fill="FFFFFF"/>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W trakcie identyfikacji przedmiotu oddziaływań przedsięwzięcia, a z perspektywy ochrony przyrody, to jest zachowania, zrównoważonego użytkowania i odnawiania zasobów, tworów i składników przyrody, uwzględniono położenie projektowanej inwestycji:</w:t>
      </w:r>
    </w:p>
    <w:p w14:paraId="5B6F16EC"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w obszarze specjalnej ochrony ptaków sieci Natura 2000 Puszcza Notecka PLB300015;</w:t>
      </w:r>
    </w:p>
    <w:p w14:paraId="4FCF398B"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poza znanymi stanowiskami przedmiotów ochrony obszarów Natura 2000, nad którymi sprawuje nadzór Regionalny Dyrektor Ochrony Środowisk w Gorzowie Wielkopolskim;</w:t>
      </w:r>
    </w:p>
    <w:p w14:paraId="5BDF7338"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poza miejscami realizacji czynnych działań ochronnych, dokonywanych w oparciu o plan zadań ochronnych PLB300015;</w:t>
      </w:r>
    </w:p>
    <w:p w14:paraId="26541080"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poza znanymi i uznanymi miejscami ochrony strefowej gatunków chronionych, wyznaczonymi przez Regionalnego Dyrektora Ochrony Środowisk w Gorzowie Wielkopolskim;</w:t>
      </w:r>
    </w:p>
    <w:p w14:paraId="0209BA39"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w granicy sieci projektowanych, l</w:t>
      </w:r>
      <w:r w:rsidR="00EC5DD1" w:rsidRPr="00DA2668">
        <w:rPr>
          <w:rFonts w:asciiTheme="minorHAnsi" w:hAnsiTheme="minorHAnsi" w:cstheme="minorHAnsi"/>
        </w:rPr>
        <w:t>ądowych korytarzy ekologicznych</w:t>
      </w:r>
      <w:r w:rsidRPr="00DA2668">
        <w:rPr>
          <w:rFonts w:asciiTheme="minorHAnsi" w:hAnsiTheme="minorHAnsi" w:cstheme="minorHAnsi"/>
        </w:rPr>
        <w:t xml:space="preserve">; </w:t>
      </w:r>
    </w:p>
    <w:p w14:paraId="4A39C744"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 xml:space="preserve">poza obszarami wodno-błotnymi ujętymi w Konwencji </w:t>
      </w:r>
      <w:proofErr w:type="spellStart"/>
      <w:r w:rsidRPr="00DA2668">
        <w:rPr>
          <w:rFonts w:asciiTheme="minorHAnsi" w:hAnsiTheme="minorHAnsi" w:cstheme="minorHAnsi"/>
        </w:rPr>
        <w:t>Ramsar</w:t>
      </w:r>
      <w:proofErr w:type="spellEnd"/>
    </w:p>
    <w:p w14:paraId="259E5C24"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poza wrażliwymi na antropopresję: obszarami wodno</w:t>
      </w:r>
      <w:r w:rsidR="00032926" w:rsidRPr="00DA2668">
        <w:rPr>
          <w:rFonts w:asciiTheme="minorHAnsi" w:hAnsiTheme="minorHAnsi" w:cstheme="minorHAnsi"/>
        </w:rPr>
        <w:t xml:space="preserve">-błotnymi, lasami starodrzewu, </w:t>
      </w:r>
      <w:r w:rsidRPr="00DA2668">
        <w:rPr>
          <w:rFonts w:asciiTheme="minorHAnsi" w:hAnsiTheme="minorHAnsi" w:cstheme="minorHAnsi"/>
        </w:rPr>
        <w:t>obszarami przyjeziornymi i dolinami rzecznymi;</w:t>
      </w:r>
    </w:p>
    <w:p w14:paraId="474192CA"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lastRenderedPageBreak/>
        <w:t>poza stanowiskami przeżyciowymi zwierząt np. zbiornikami wodnymi płazów, zimowiskami nietoperzy;</w:t>
      </w:r>
    </w:p>
    <w:p w14:paraId="39A934B0"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 xml:space="preserve">poza terenem dolin rzecznych i rynien jeziornych, które stanowią miejsca stwierdzeń cyklicznego gromadzenia się ptaków na długich, sezonowych przelotach;  </w:t>
      </w:r>
    </w:p>
    <w:p w14:paraId="2B570D98"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 xml:space="preserve">poza śródpolnymi enklawami bioróżnorodności np. oczkami wodnymi, zadrzewieniem, </w:t>
      </w:r>
      <w:proofErr w:type="spellStart"/>
      <w:r w:rsidRPr="00DA2668">
        <w:rPr>
          <w:rFonts w:asciiTheme="minorHAnsi" w:hAnsiTheme="minorHAnsi" w:cstheme="minorHAnsi"/>
        </w:rPr>
        <w:t>czyżniami</w:t>
      </w:r>
      <w:proofErr w:type="spellEnd"/>
      <w:r w:rsidRPr="00DA2668">
        <w:rPr>
          <w:rFonts w:asciiTheme="minorHAnsi" w:hAnsiTheme="minorHAnsi" w:cstheme="minorHAnsi"/>
        </w:rPr>
        <w:t xml:space="preserve">, szpalerami i alejami drzew; </w:t>
      </w:r>
    </w:p>
    <w:p w14:paraId="45B148E6" w14:textId="77777777" w:rsidR="00084A74" w:rsidRPr="00DA2668" w:rsidRDefault="009F0ACC"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na</w:t>
      </w:r>
      <w:r w:rsidR="00084A74" w:rsidRPr="00DA2668">
        <w:rPr>
          <w:rFonts w:asciiTheme="minorHAnsi" w:hAnsiTheme="minorHAnsi" w:cstheme="minorHAnsi"/>
        </w:rPr>
        <w:t xml:space="preserve"> grunt</w:t>
      </w:r>
      <w:r w:rsidRPr="00DA2668">
        <w:rPr>
          <w:rFonts w:asciiTheme="minorHAnsi" w:hAnsiTheme="minorHAnsi" w:cstheme="minorHAnsi"/>
        </w:rPr>
        <w:t>ach</w:t>
      </w:r>
      <w:r w:rsidR="00084A74" w:rsidRPr="00DA2668">
        <w:rPr>
          <w:rFonts w:asciiTheme="minorHAnsi" w:hAnsiTheme="minorHAnsi" w:cstheme="minorHAnsi"/>
        </w:rPr>
        <w:t xml:space="preserve"> leśnych z uprawą leśna, gdzie </w:t>
      </w:r>
      <w:proofErr w:type="spellStart"/>
      <w:r w:rsidR="00084A74" w:rsidRPr="00DA2668">
        <w:rPr>
          <w:rFonts w:asciiTheme="minorHAnsi" w:hAnsiTheme="minorHAnsi" w:cstheme="minorHAnsi"/>
        </w:rPr>
        <w:t>hylocenozy</w:t>
      </w:r>
      <w:proofErr w:type="spellEnd"/>
      <w:r w:rsidR="00084A74" w:rsidRPr="00DA2668">
        <w:rPr>
          <w:rFonts w:asciiTheme="minorHAnsi" w:hAnsiTheme="minorHAnsi" w:cstheme="minorHAnsi"/>
        </w:rPr>
        <w:t xml:space="preserve"> kształtowane są w długich cyklach uprawy, a gdzie obecnie znajdują się lasy sosnowe w wieku około 20 i 50 lat oddziałów 10-13-1-02-222-h, 10-13-1-02-222-g oraz 10-13-1-02-222-a;</w:t>
      </w:r>
    </w:p>
    <w:p w14:paraId="3D4680BD" w14:textId="067CB122"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 xml:space="preserve">w sąsiedztwie gruntów leśnych, oferujących podobne warunki siedliskowe </w:t>
      </w:r>
      <w:proofErr w:type="spellStart"/>
      <w:r w:rsidRPr="00DA2668">
        <w:rPr>
          <w:rFonts w:asciiTheme="minorHAnsi" w:hAnsiTheme="minorHAnsi" w:cstheme="minorHAnsi"/>
        </w:rPr>
        <w:t>hylocenoz</w:t>
      </w:r>
      <w:proofErr w:type="spellEnd"/>
      <w:r w:rsidRPr="00DA2668">
        <w:rPr>
          <w:rFonts w:asciiTheme="minorHAnsi" w:hAnsiTheme="minorHAnsi" w:cstheme="minorHAnsi"/>
        </w:rPr>
        <w:t xml:space="preserve"> jak w miejscu przedsięwzięcia, gdzie praktykowana jest ciągła funkcjonalność ekologiczna  w cyklu zrąb-uprawa-drzewostan dojrzały; </w:t>
      </w:r>
    </w:p>
    <w:p w14:paraId="54C59CB0"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w gminie Drezdenko, gdzie lesistość wynosi 65,1%;</w:t>
      </w:r>
    </w:p>
    <w:p w14:paraId="3C18F776"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wśród krajobrazu upraw leśnych Puszczy Noteckiej;</w:t>
      </w:r>
    </w:p>
    <w:p w14:paraId="24DA3672" w14:textId="77777777" w:rsidR="00084A74" w:rsidRPr="00DA2668" w:rsidRDefault="00084A74" w:rsidP="00E94566">
      <w:pPr>
        <w:pStyle w:val="Akapitzlist"/>
        <w:widowControl w:val="0"/>
        <w:numPr>
          <w:ilvl w:val="0"/>
          <w:numId w:val="39"/>
        </w:numPr>
        <w:shd w:val="clear" w:color="auto" w:fill="FFFFFF"/>
        <w:autoSpaceDE w:val="0"/>
        <w:autoSpaceDN w:val="0"/>
        <w:adjustRightInd w:val="0"/>
        <w:spacing w:before="480" w:after="480" w:line="360" w:lineRule="auto"/>
        <w:ind w:left="426"/>
        <w:contextualSpacing w:val="0"/>
        <w:jc w:val="left"/>
        <w:rPr>
          <w:rFonts w:asciiTheme="minorHAnsi" w:hAnsiTheme="minorHAnsi" w:cstheme="minorHAnsi"/>
        </w:rPr>
      </w:pPr>
      <w:r w:rsidRPr="00DA2668">
        <w:rPr>
          <w:rFonts w:asciiTheme="minorHAnsi" w:hAnsiTheme="minorHAnsi" w:cstheme="minorHAnsi"/>
        </w:rPr>
        <w:t>w niedalekiej odległości stanowisk Kopalni Ropy Naftowej i Gazu Ziemnego Lubiatów.</w:t>
      </w:r>
    </w:p>
    <w:p w14:paraId="62677F51" w14:textId="77777777" w:rsidR="009F0ACC" w:rsidRPr="00DA2668" w:rsidRDefault="009F0ACC" w:rsidP="00E94566">
      <w:pPr>
        <w:shd w:val="clear" w:color="auto" w:fill="FFFFFF"/>
        <w:spacing w:before="480" w:after="480" w:line="360" w:lineRule="auto"/>
        <w:rPr>
          <w:rFonts w:cstheme="minorHAnsi"/>
          <w:sz w:val="24"/>
          <w:szCs w:val="24"/>
        </w:rPr>
      </w:pPr>
      <w:r w:rsidRPr="00DA2668">
        <w:rPr>
          <w:rFonts w:cstheme="minorHAnsi"/>
          <w:sz w:val="24"/>
          <w:szCs w:val="24"/>
        </w:rPr>
        <w:t xml:space="preserve">W związku z położeniem przedsięwzięcia w obszarze specjalnej ochrony ptaków Natura 2000 </w:t>
      </w:r>
      <w:r w:rsidRPr="00DA2668">
        <w:rPr>
          <w:rFonts w:cstheme="minorHAnsi"/>
          <w:spacing w:val="-4"/>
          <w:sz w:val="24"/>
          <w:szCs w:val="24"/>
        </w:rPr>
        <w:t>Puszcza Notecka PLB300015</w:t>
      </w:r>
      <w:r w:rsidRPr="00DA2668">
        <w:rPr>
          <w:rFonts w:cstheme="minorHAnsi"/>
          <w:sz w:val="24"/>
          <w:szCs w:val="24"/>
        </w:rPr>
        <w:t xml:space="preserve"> rozpatrywano relacje charakteru oraz oddziaływania przedsięwzięcia wobec funkcji ochrony przyrody jakie ten obszar pełni. </w:t>
      </w:r>
    </w:p>
    <w:p w14:paraId="378C2057" w14:textId="77777777"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 xml:space="preserve">Celem ochrony obszaru Natura 2000 Puszcza Notecka PLB300015, zgodnie ze Standardowym Formularzem Danych, jest utrzymanie bądź przywrócenie właściwego stanu ochrony populacji następujących gatunków ptaków: bąk, bocian czarny, łabędź krzykliwy, podgorzałka, trzmielojad, kania czarna, kania ruda, bielik, rybołów, żuraw, puchacz, włochatka, lelek, zimorodek, dzięcioł </w:t>
      </w:r>
      <w:r w:rsidRPr="00DA2668">
        <w:rPr>
          <w:rFonts w:cstheme="minorHAnsi"/>
          <w:spacing w:val="-4"/>
          <w:sz w:val="24"/>
          <w:szCs w:val="24"/>
        </w:rPr>
        <w:lastRenderedPageBreak/>
        <w:t xml:space="preserve">czarny, dzięcioł średni, muchołówka mała, lerka, jarzębatka, gąsiorek. Obszar ma również znaczenie dla pięciu gatunków ptaków migrujących: łabędzia niemego, gęsi zbożowej, gęsi białoczelnej, gągoła i nurogęsi. Obecnie wśród rozpoznanych zagrożeń i presji mających negatywne oddziaływanie na obszar, zgodnie z SDF, znajdują się: polowania, wędkarstwo, infrastruktura sportowa i rekreacyjna, uprawy rolnicze, leśnictwo, pozyskiwanie/usuwanie roślin lądowych, zanieczyszczenie powietrza, sporty i różne formy czynnego wypoczynku rekreacji uprawiane w plenerze, zabudowa rozproszona, pozbywanie się odpadów z gospodarstw domowych/obiektów rekreacyjnych. </w:t>
      </w:r>
    </w:p>
    <w:p w14:paraId="15C18240" w14:textId="78A40CD6"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Przedsięwzięcie nie należy do żadnej z wymienionych kategorii rozpoznanych, a</w:t>
      </w:r>
      <w:r w:rsidR="00EC5DD1" w:rsidRPr="00DA2668">
        <w:rPr>
          <w:rFonts w:cstheme="minorHAnsi"/>
          <w:spacing w:val="-4"/>
          <w:sz w:val="24"/>
          <w:szCs w:val="24"/>
        </w:rPr>
        <w:t>ni</w:t>
      </w:r>
      <w:r w:rsidRPr="00DA2668">
        <w:rPr>
          <w:rFonts w:cstheme="minorHAnsi"/>
          <w:spacing w:val="-4"/>
          <w:sz w:val="24"/>
          <w:szCs w:val="24"/>
        </w:rPr>
        <w:t xml:space="preserve"> możliwych zagrożeń oraz nie przyczyni się do ich intensyfikacji. Przedstawiony przez inwestora zakres wykorzystania środowiska oraz odziaływań przedsięwzięcia nie wymaga, w odniesieniu do siedlisk ptaków stanowiących przedmioty ochrony: likwidacji bądź zmiany zasięgu siedlisk, w szczególności zmniejszenia tego zasięgu, zmiany specyficznej struktury i funkcji oraz stanu ochrony typowych gatunków tych siedlisk. Z perspektywy ochrony gatunków, będących przedmiotami ochrony nie wymaga: zmiany liczebności populacji, gwarantującej jej utrzymanie się w biocenozie przez dłuższy czas, bądź zmniejszenia naturalnego zasięgu gatunku.</w:t>
      </w:r>
    </w:p>
    <w:p w14:paraId="3BAE8028" w14:textId="4C0118DC"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Ustanowiony plan zadań ochronnych dla obszaru Natura 2000 Puszcza Notecka PLB300015 – zarządzenie Regionalnego Dyrektora Ochrony Środowiska w Gorzowie Wielkopolskim i Regionalnego Dyrektora Ochrony Środowiska w Poznaniu (Dz. U. Woj. Wielkopolskiego z 2014 r. poz. 1793) – zidentyfikował dla 17 przedmiotów ochrony wyłącznie potencjalne zagrożenia, a dla 3 zagrożenia istniejące i potencjalne. Są to: rybołów, puchacz i nurogęś. Stan większości gatunków jest właściwy.</w:t>
      </w:r>
    </w:p>
    <w:p w14:paraId="30774D22" w14:textId="61238D5B"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 xml:space="preserve">Do najczęściej wymienianych zagrożeń potencjalnych dla wymienionych ptaków należą: sporty wodne i rekreacja oraz turystyka i rekreacja. Zagrożeniami mogą być  szczególne przypadki gospodarki leśnej związane np. z: wyrębem starodrzewu, pracami w okresie lęgowym, usuwaniem drzew dziuplastych i wykrotów w pobliżu jezior i rzek. Przedsięwzięcie nie należy do żadnej z wymienionych kategorii rozpoznanych, a możliwych zagrożeń, jednak, jak wspomniano, będzie wymagało wycinki drzew. Wskazane w dokumentacji projektowej miejsce odwiertu nie obejmie drzewostanów starodrzewu bądź drzew dziuplastych przybrzeżnej strefy jezior i rzek. </w:t>
      </w:r>
      <w:r w:rsidRPr="00DA2668">
        <w:rPr>
          <w:rFonts w:cstheme="minorHAnsi"/>
          <w:spacing w:val="-4"/>
          <w:sz w:val="24"/>
          <w:szCs w:val="24"/>
        </w:rPr>
        <w:lastRenderedPageBreak/>
        <w:t xml:space="preserve">Można zatem wnioskować, że z tytułu wycinki nie wystąpią potencjalne zagrożenia dla przedmiotów ochrony. Ogólna wiedza o terenie przedsięwzięcia, na obecnym etapie sprawy, pozwala stwierdzić, że nie występują tu niepowtarzalne siedliska, które współtworzyłyby taki rodzaj układów ekologicznych, z chronionymi ptakami obszaru Natura 2000, których przekształcenie mogłoby przyczynić się do zmiany kluczowych procesów, struktur, powiązań i relacji ekosystemów obszaru Natura 2000 Puszcza Notecka PLB300015. Nie zidentyfikowano oddziaływania, bezpośredniego lub pośredniego, którego skala mogłaby skutkować niewłaściwym stanem chronionych ptasich siedlisk obszaru. Na trwałe zostanie usunięty fragment uprawy leśnej o wieku około 20 i 50 lat i dominacji sosny zwyczajnej. Dominującym w Puszczy Noteckiej są drzewostany sosnowe, około 60-letnie, a ubytek z ich powierzchni o około 1,6 ha nie będzie skutkował naruszeniem równowagi przyrodniczej. </w:t>
      </w:r>
    </w:p>
    <w:p w14:paraId="6BD6D995" w14:textId="3BD6F70A"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Przedsięwzięcie nie wymaga intencjonalnego odstraszania ptaków w celu podjęcia budowy i jego eksploatacji. Mimo tego, że płoszenie nie jest koniecznym zamiarem bezpośrednim do jego wykonania, ani nie jest celem jego eksploatacji, jest pewne, że wystąpi efekt płoszenia nieintencjonalnego. W okresie budowy będzie ono związane z przejawami obecności budowniczych. To nieintencjonalne płoszenie będzie krótkotrwałe i lokalnie ograniczone. Uzależnione od losowej obecności przedmiotów ochrony w obszarze ochrony ptaków, który posiada powierzchnię blisko 180 tys. ha i jest jednym z większych w Polsce. Rozmiar prac i wielkość obszaru, w którym występuje bogactwo siedlisk takich jak miejscu przedsięwzięcia pozwala mieć pewność, że nawet w przypadku krótkotrwałej utraty części siedliska bytowego pojedynczych reprezentantów przedmiotów ochrony odnajdą one z powodzeniem siedliska zastępcze. Nieintencjonalne płoszenie w okresie budowy będzie miało różne natężenie w odniesieniu do różnych okresów, począwszy od pór roku, a zakończywszy na porze doby. W zależności od pory roku i miejsca prac może się ono nie różnić od obecnego tu tła gospodarki leśnej. Podjęte w okresie zimowym będzie miało znikomy wpływ na przedmioty ochrony, a we wrażliwym okresie dla ptaków, np. lęgów i wyprowadzania młodych, nie spowoduje płoszenia o skali powodującej zagrożenie dla osobników nawet w miejscu przedsięwzięcia, a tym bardziej dla wszystkich reprezentantów gatunku w obszarze Natura 2000 i gatunku w ogóle, w większych jednostkach geograficznych.</w:t>
      </w:r>
    </w:p>
    <w:p w14:paraId="2C6606DE" w14:textId="77777777"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lastRenderedPageBreak/>
        <w:t>Z perspektywy celów i przedmiotów ochrony obszaru oraz wielkości, charakteru, bogactwa siedlisk bytowych, znajdujących się poza obszarem oddziaływania, a więc mogących pełnić funkcje ostojowe w przypadku oddziaływań losowych, przedsięwzięcie nie ma takiego rozmiaru czasowego i przestrzennego, który miałby negatywnie znaczący wpływ na te cele i przedmioty ochrony. Oddziaływania będą punktowe i co najwyżej lokalne. Przedsięwzięcie nie będzie miało negatywnego wpływu na spójność wspólnotowej sieci Natura 2000. Skutkiem logistyki przedsięwzięcia, budowy i późniejszej eksploatacji będą oddziaływania o skali, która nie spowoduje naruszenia równowagi przyrodniczej wymagającej kompensacji przyrodniczej.</w:t>
      </w:r>
    </w:p>
    <w:p w14:paraId="61222F1D" w14:textId="40D018AB"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Przyjmując najbardziej niefortunny scenariusz, który zakładałby błędne zidentyfikowanie wagi fragmentów upraw leśnych oddziałów 222h, 222g oraz 222-a dla wymienionych przedmiotów ochrony, zmiana o planowanej skali nie może znacząco oddziaływać na przedmioty ochrony, w odniesieniu do zachowania podobnych układów w całym obszarze Natura 2000 oraz w jego sąsiedztwie.</w:t>
      </w:r>
    </w:p>
    <w:p w14:paraId="77765BC6" w14:textId="0A4F3064"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 xml:space="preserve">Przedsięwzięcie znajduje się w projektowanej sieci korytarzy ekologicznych, której dysponentem danych definiujących i lokalizacyjnych jest Generalny Dyrektor Ochrony Środowiska. Projektowany korytarz o nazwie „Zachodnia Puszcza Notecka” obejmuje ekosystemy lasów Puszczy Noteckiej. Naziemne instalacje miejsca odwiertu będą ogrodzone, a przygotowanie i zakładana eksploatacja odwiertu będą stanowiskiem stałego płoszenia, do którego zwierzęta wnętrza Puszczy będą adaptować. Obydwa rodzaje oddziaływania nie będą skutkowały barierą migracyjna w leśnym korytarzu, który ma tu  20 km szerokości. Teren przedsięwzięcia nie posiada ekspozycji widokowej o randze lokalnej, a tym bardziej regionalnej. </w:t>
      </w:r>
    </w:p>
    <w:p w14:paraId="12ABBEE2" w14:textId="77777777" w:rsidR="009F0ACC" w:rsidRPr="00DA2668" w:rsidRDefault="009F0ACC" w:rsidP="00E94566">
      <w:pPr>
        <w:spacing w:before="480" w:after="480" w:line="360" w:lineRule="auto"/>
        <w:rPr>
          <w:rFonts w:cstheme="minorHAnsi"/>
          <w:sz w:val="24"/>
          <w:szCs w:val="24"/>
        </w:rPr>
      </w:pPr>
      <w:r w:rsidRPr="00DA2668">
        <w:rPr>
          <w:rFonts w:cstheme="minorHAnsi"/>
          <w:sz w:val="24"/>
          <w:szCs w:val="24"/>
        </w:rPr>
        <w:t xml:space="preserve">Żadne z oddziaływań przedsięwzięcia na wody nie będzie miało skali powodującej wpływ na jednolitą część wód o negatywnych skutkach dla stanu przyrody i ochrony przyrody. Nie planuje się odwodnienia i przerzutu wód, co mogło by się wiązać ze zmianami zasobów wód i stosunków wodnych. </w:t>
      </w:r>
    </w:p>
    <w:p w14:paraId="61C692A1" w14:textId="77777777" w:rsidR="009F0ACC" w:rsidRPr="00DA2668" w:rsidRDefault="009F0ACC" w:rsidP="00E94566">
      <w:pPr>
        <w:spacing w:before="480" w:after="480" w:line="360" w:lineRule="auto"/>
        <w:rPr>
          <w:rFonts w:cstheme="minorHAnsi"/>
          <w:sz w:val="24"/>
          <w:szCs w:val="24"/>
        </w:rPr>
      </w:pPr>
      <w:r w:rsidRPr="00DA2668">
        <w:rPr>
          <w:rFonts w:cstheme="minorHAnsi"/>
          <w:sz w:val="24"/>
          <w:szCs w:val="24"/>
        </w:rPr>
        <w:t>Żadne z oddziaływań przedsięwzięcia na klimat nie będzie miało skali wymagającej działań minimalizujących z tytułu wpływu na przyrodę i ochronę przyrody.</w:t>
      </w:r>
    </w:p>
    <w:p w14:paraId="19F422FA" w14:textId="2BF2C94E" w:rsidR="009F0ACC" w:rsidRPr="00DA2668" w:rsidRDefault="009F0ACC" w:rsidP="00E94566">
      <w:pPr>
        <w:spacing w:before="480" w:after="480" w:line="360" w:lineRule="auto"/>
        <w:rPr>
          <w:rFonts w:cstheme="minorHAnsi"/>
          <w:sz w:val="24"/>
          <w:szCs w:val="24"/>
        </w:rPr>
      </w:pPr>
      <w:r w:rsidRPr="00DA2668">
        <w:rPr>
          <w:rFonts w:cstheme="minorHAnsi"/>
          <w:sz w:val="24"/>
          <w:szCs w:val="24"/>
        </w:rPr>
        <w:lastRenderedPageBreak/>
        <w:t xml:space="preserve">Nie wykazano by przygotowanie i eksploatacja odwiertu mogły spowodować zmianę użytkowanych zasobów, tworów i składników przyrody </w:t>
      </w:r>
      <w:r w:rsidR="00EC5DD1" w:rsidRPr="00DA2668">
        <w:rPr>
          <w:rFonts w:cstheme="minorHAnsi"/>
          <w:sz w:val="24"/>
          <w:szCs w:val="24"/>
        </w:rPr>
        <w:t xml:space="preserve">w </w:t>
      </w:r>
      <w:r w:rsidRPr="00DA2668">
        <w:rPr>
          <w:rFonts w:cstheme="minorHAnsi"/>
          <w:sz w:val="24"/>
          <w:szCs w:val="24"/>
        </w:rPr>
        <w:t>sąsiedztwa prze</w:t>
      </w:r>
      <w:r w:rsidR="00032926" w:rsidRPr="00DA2668">
        <w:rPr>
          <w:rFonts w:cstheme="minorHAnsi"/>
          <w:sz w:val="24"/>
          <w:szCs w:val="24"/>
        </w:rPr>
        <w:t>dsięwzięcia, która skutkowałaby</w:t>
      </w:r>
      <w:r w:rsidRPr="00DA2668">
        <w:rPr>
          <w:rFonts w:cstheme="minorHAnsi"/>
          <w:sz w:val="24"/>
          <w:szCs w:val="24"/>
        </w:rPr>
        <w:t xml:space="preserve"> upośledzeniem gospodarujących tu podmiotów lub mogła wzbudzić konflikty społeczne, związane ze zmianą stanu zasobów, tworów i składników przyrody. W obszarze działalności Kopalni Ropy Naftowej i Gazu Ziemnego Lubiatów i już funkcjonujących obiektów jak planowany nie prowadzono postępowania z tytułu zagrożenia szkoda lub szkody w środowisku. </w:t>
      </w:r>
    </w:p>
    <w:p w14:paraId="45EE874B" w14:textId="1B001EC2" w:rsidR="009F0ACC" w:rsidRPr="00DA2668" w:rsidRDefault="009F0ACC" w:rsidP="00E94566">
      <w:pPr>
        <w:spacing w:before="480" w:after="480" w:line="360" w:lineRule="auto"/>
        <w:rPr>
          <w:rFonts w:cstheme="minorHAnsi"/>
          <w:spacing w:val="-4"/>
          <w:sz w:val="24"/>
          <w:szCs w:val="24"/>
        </w:rPr>
      </w:pPr>
      <w:r w:rsidRPr="00DA2668">
        <w:rPr>
          <w:rFonts w:cstheme="minorHAnsi"/>
          <w:spacing w:val="-4"/>
          <w:sz w:val="24"/>
          <w:szCs w:val="24"/>
        </w:rPr>
        <w:t xml:space="preserve">Odstąpienie od potrzeby przeprowadzenia oceny oddziaływania poprzedzono także w odniesieniu do łącznie traktowanych okoliczności wskazanych w art. 63 ust. 1 ustawy ooś, czyli rodzaju i charakterystyki przedsięwzięcia, jego usytuowania z uwzględnieniem możliwego zagrożenia dla ochrony przyrody oraz rodzaju i skali możliwego oddziaływania w odniesieniu do uwarunkowań przyrodniczych najbliższych wielkoobszarowych form ochrony przyrody. Oddziaływania będą punktowe, w przypadku odwiertu krótkoterminowe, a w przypadku eksploatacji długoterminowe, ale o stałym i rozpoznanym w innych obiektach natężeniu. </w:t>
      </w:r>
    </w:p>
    <w:p w14:paraId="6AC9241B" w14:textId="77777777" w:rsidR="009F0ACC" w:rsidRPr="00DA2668" w:rsidRDefault="009F0ACC" w:rsidP="00E94566">
      <w:pPr>
        <w:spacing w:before="480" w:after="480" w:line="360" w:lineRule="auto"/>
        <w:rPr>
          <w:rFonts w:cstheme="minorHAnsi"/>
          <w:spacing w:val="-4"/>
          <w:sz w:val="24"/>
          <w:szCs w:val="24"/>
        </w:rPr>
      </w:pPr>
      <w:r w:rsidRPr="00DA2668">
        <w:rPr>
          <w:rFonts w:cstheme="minorHAnsi"/>
          <w:spacing w:val="-4"/>
          <w:sz w:val="24"/>
          <w:szCs w:val="24"/>
        </w:rPr>
        <w:t>Skutkiem logistyki przedsięwzięcia, budowy i późniejszej eksploatacji będą oddziaływania o skali, która nie spowoduje naruszenia równowagi przyrodniczej, a która musiałaby być poprzedzona oceną oddziaływania na środowisko i ustaleniem nietypowych działań zapobiegających oraz  minimalizujących. Nie będzie to też wymiar, który wymagałby kompensacji przyrodniczej.</w:t>
      </w:r>
    </w:p>
    <w:p w14:paraId="417B142C" w14:textId="6EA8B551" w:rsidR="009F0ACC" w:rsidRPr="00DA2668" w:rsidRDefault="009F0ACC" w:rsidP="00E94566">
      <w:pPr>
        <w:spacing w:before="480" w:after="480" w:line="360" w:lineRule="auto"/>
        <w:rPr>
          <w:rFonts w:cstheme="minorHAnsi"/>
          <w:sz w:val="24"/>
          <w:szCs w:val="24"/>
        </w:rPr>
      </w:pPr>
      <w:r w:rsidRPr="00DA2668">
        <w:rPr>
          <w:rFonts w:cstheme="minorHAnsi"/>
          <w:sz w:val="24"/>
          <w:szCs w:val="24"/>
        </w:rPr>
        <w:t xml:space="preserve">Obecność ludzi i maszyn w strefie </w:t>
      </w:r>
      <w:proofErr w:type="spellStart"/>
      <w:r w:rsidRPr="00DA2668">
        <w:rPr>
          <w:rFonts w:cstheme="minorHAnsi"/>
          <w:sz w:val="24"/>
          <w:szCs w:val="24"/>
        </w:rPr>
        <w:t>przyodwiertowej</w:t>
      </w:r>
      <w:proofErr w:type="spellEnd"/>
      <w:r w:rsidRPr="00DA2668">
        <w:rPr>
          <w:rFonts w:cstheme="minorHAnsi"/>
          <w:sz w:val="24"/>
          <w:szCs w:val="24"/>
        </w:rPr>
        <w:t xml:space="preserve"> będzie różniła się od obecnego tu tła oddziaływań ruchu pojazdów na drodze leśnej, okresem i natężeniem oddziaływania. Nie będzie to jednak zjawisko nowe dla dzikich zwierząt, które mogłoby spowodować płoszenie o skali zagrożenia dla osobników w pobliskim sąsiedztwie przedsięwzięcia, a tym bardziej dla wszystkich reprezentantów gatunku w Puszczy Noteckiej. </w:t>
      </w:r>
    </w:p>
    <w:p w14:paraId="29C1B946" w14:textId="77777777" w:rsidR="009F0ACC" w:rsidRPr="00DA2668" w:rsidRDefault="009F0ACC" w:rsidP="00E94566">
      <w:pPr>
        <w:spacing w:before="480" w:after="480" w:line="360" w:lineRule="auto"/>
        <w:rPr>
          <w:rFonts w:cstheme="minorHAnsi"/>
          <w:spacing w:val="-4"/>
          <w:sz w:val="24"/>
          <w:szCs w:val="24"/>
        </w:rPr>
      </w:pPr>
      <w:r w:rsidRPr="00DA2668">
        <w:rPr>
          <w:rFonts w:cstheme="minorHAnsi"/>
          <w:spacing w:val="-4"/>
          <w:sz w:val="24"/>
          <w:szCs w:val="24"/>
        </w:rPr>
        <w:t xml:space="preserve">Na obecnym etapie sprawy nie wykazano obecności reprezentantów gatunków chronionych i ich stanowisk dla których przedsięwzięcie mogłoby stanowić zagrożenie stanu ochrony, a z tego tytułu konieczna byłaby ocena tego zagrożenia i formułowanie niestandardowych uwarunkowań nieujętych przepisami prawa ochrony przyrody. </w:t>
      </w:r>
    </w:p>
    <w:p w14:paraId="07ED6B61" w14:textId="77777777" w:rsidR="009F0ACC" w:rsidRPr="00DA2668" w:rsidRDefault="009F0ACC" w:rsidP="00E94566">
      <w:pPr>
        <w:spacing w:before="480" w:after="480" w:line="360" w:lineRule="auto"/>
        <w:rPr>
          <w:rFonts w:cstheme="minorHAnsi"/>
          <w:sz w:val="24"/>
          <w:szCs w:val="24"/>
        </w:rPr>
      </w:pPr>
      <w:r w:rsidRPr="00DA2668">
        <w:rPr>
          <w:rFonts w:cstheme="minorHAnsi"/>
          <w:spacing w:val="-4"/>
          <w:sz w:val="24"/>
          <w:szCs w:val="24"/>
        </w:rPr>
        <w:lastRenderedPageBreak/>
        <w:t xml:space="preserve">Drzewa przeznaczone do wycinki nie mają zaawansowanego wieku i nie są częścią ekosystemów o </w:t>
      </w:r>
      <w:r w:rsidRPr="00DA2668">
        <w:rPr>
          <w:rFonts w:cstheme="minorHAnsi"/>
          <w:sz w:val="24"/>
          <w:szCs w:val="24"/>
        </w:rPr>
        <w:t xml:space="preserve">zaawansowanych postaciach sukcesyjnych, co z perspektywy ochrony przyrody i szczególnych okoliczności wymagałaby ich zachowania. Nie jest to postać zasobu, który nie można odtworzyć. Ich usunięcie nie spowoduje upośledzenia zrównoważonego użytkowania i odnawiania zasobów, tworów i składników przyrody. Wycinka drzew nie spowoduje tu zachwiania równowagi przyrodniczej. </w:t>
      </w:r>
    </w:p>
    <w:p w14:paraId="3A3D1D83" w14:textId="77777777" w:rsidR="009F0ACC" w:rsidRPr="00DA2668" w:rsidRDefault="009F0ACC" w:rsidP="00E94566">
      <w:pPr>
        <w:shd w:val="clear" w:color="auto" w:fill="FFFFFF"/>
        <w:spacing w:before="480" w:after="480" w:line="360" w:lineRule="auto"/>
        <w:rPr>
          <w:rFonts w:cstheme="minorHAnsi"/>
          <w:spacing w:val="-4"/>
          <w:sz w:val="24"/>
          <w:szCs w:val="24"/>
        </w:rPr>
      </w:pPr>
      <w:r w:rsidRPr="00DA2668">
        <w:rPr>
          <w:rFonts w:cstheme="minorHAnsi"/>
          <w:spacing w:val="-4"/>
          <w:sz w:val="24"/>
          <w:szCs w:val="24"/>
        </w:rPr>
        <w:t>W odniesieniu do okresu eksploatacji, a z tytułu lokalizacji i charakteru inwestycji nie nastąpi:</w:t>
      </w:r>
    </w:p>
    <w:p w14:paraId="55A20A0C" w14:textId="77777777" w:rsidR="009F0ACC" w:rsidRPr="00DA2668" w:rsidRDefault="009F0ACC" w:rsidP="00E94566">
      <w:pPr>
        <w:pStyle w:val="Akapitzlist"/>
        <w:numPr>
          <w:ilvl w:val="0"/>
          <w:numId w:val="40"/>
        </w:numPr>
        <w:shd w:val="clear" w:color="auto" w:fill="FFFFFF"/>
        <w:spacing w:before="480" w:after="480" w:line="360" w:lineRule="auto"/>
        <w:ind w:left="567"/>
        <w:contextualSpacing w:val="0"/>
        <w:jc w:val="left"/>
        <w:rPr>
          <w:rFonts w:asciiTheme="minorHAnsi" w:hAnsiTheme="minorHAnsi" w:cstheme="minorHAnsi"/>
          <w:spacing w:val="-4"/>
        </w:rPr>
      </w:pPr>
      <w:r w:rsidRPr="00DA2668">
        <w:rPr>
          <w:rFonts w:asciiTheme="minorHAnsi" w:hAnsiTheme="minorHAnsi" w:cstheme="minorHAnsi"/>
          <w:spacing w:val="-4"/>
        </w:rPr>
        <w:t>powstanie efektu bariery ekologicznej (przestrzennej, świetlnej, akustycznej) dla swobodnej migracji zwierząt;</w:t>
      </w:r>
    </w:p>
    <w:p w14:paraId="446857EF" w14:textId="77777777" w:rsidR="009F0ACC" w:rsidRPr="00DA2668" w:rsidRDefault="009F0ACC" w:rsidP="00E94566">
      <w:pPr>
        <w:pStyle w:val="Akapitzlist"/>
        <w:numPr>
          <w:ilvl w:val="0"/>
          <w:numId w:val="40"/>
        </w:numPr>
        <w:shd w:val="clear" w:color="auto" w:fill="FFFFFF"/>
        <w:spacing w:before="480" w:after="480" w:line="360" w:lineRule="auto"/>
        <w:ind w:left="567"/>
        <w:contextualSpacing w:val="0"/>
        <w:jc w:val="left"/>
        <w:rPr>
          <w:rFonts w:asciiTheme="minorHAnsi" w:hAnsiTheme="minorHAnsi" w:cstheme="minorHAnsi"/>
          <w:spacing w:val="-4"/>
        </w:rPr>
      </w:pPr>
      <w:r w:rsidRPr="00DA2668">
        <w:rPr>
          <w:rFonts w:asciiTheme="minorHAnsi" w:hAnsiTheme="minorHAnsi" w:cstheme="minorHAnsi"/>
          <w:spacing w:val="-4"/>
        </w:rPr>
        <w:t>zintensyfikowanie płoszenia i niepokojenia prowadzącego do zmiany behawioru zwierząt;</w:t>
      </w:r>
    </w:p>
    <w:p w14:paraId="7202430A" w14:textId="77777777" w:rsidR="009F0ACC" w:rsidRPr="00DA2668" w:rsidRDefault="009F0ACC" w:rsidP="00E94566">
      <w:pPr>
        <w:pStyle w:val="Akapitzlist"/>
        <w:numPr>
          <w:ilvl w:val="0"/>
          <w:numId w:val="40"/>
        </w:numPr>
        <w:shd w:val="clear" w:color="auto" w:fill="FFFFFF"/>
        <w:spacing w:before="480" w:after="480" w:line="360" w:lineRule="auto"/>
        <w:ind w:left="567"/>
        <w:contextualSpacing w:val="0"/>
        <w:jc w:val="left"/>
        <w:rPr>
          <w:rFonts w:asciiTheme="minorHAnsi" w:hAnsiTheme="minorHAnsi" w:cstheme="minorHAnsi"/>
          <w:spacing w:val="-4"/>
        </w:rPr>
      </w:pPr>
      <w:r w:rsidRPr="00DA2668">
        <w:rPr>
          <w:rFonts w:asciiTheme="minorHAnsi" w:hAnsiTheme="minorHAnsi" w:cstheme="minorHAnsi"/>
          <w:spacing w:val="-4"/>
        </w:rPr>
        <w:t>fragmentacja i izolacja siedlisk i populacji dzikich zwierząt oraz zmiana warunków siedliskowych i struktury populacyjnej;</w:t>
      </w:r>
    </w:p>
    <w:p w14:paraId="5BD2C0F4" w14:textId="77777777" w:rsidR="009F0ACC" w:rsidRPr="00DA2668" w:rsidRDefault="009F0ACC" w:rsidP="00E94566">
      <w:pPr>
        <w:pStyle w:val="Akapitzlist"/>
        <w:numPr>
          <w:ilvl w:val="0"/>
          <w:numId w:val="40"/>
        </w:numPr>
        <w:shd w:val="clear" w:color="auto" w:fill="FFFFFF"/>
        <w:spacing w:before="480" w:after="480" w:line="360" w:lineRule="auto"/>
        <w:ind w:left="567"/>
        <w:contextualSpacing w:val="0"/>
        <w:jc w:val="left"/>
        <w:rPr>
          <w:rFonts w:asciiTheme="minorHAnsi" w:hAnsiTheme="minorHAnsi" w:cstheme="minorHAnsi"/>
          <w:spacing w:val="-4"/>
        </w:rPr>
      </w:pPr>
      <w:r w:rsidRPr="00DA2668">
        <w:rPr>
          <w:rFonts w:asciiTheme="minorHAnsi" w:hAnsiTheme="minorHAnsi" w:cstheme="minorHAnsi"/>
          <w:spacing w:val="-4"/>
        </w:rPr>
        <w:t>przekształcenie siedlisk przyrodniczych poprzez ekspansję gatunków obcych geograficznie i związanych z człowiekiem (synantropijnych).</w:t>
      </w:r>
    </w:p>
    <w:p w14:paraId="3F414741" w14:textId="77777777" w:rsidR="009F0ACC" w:rsidRPr="00DA2668" w:rsidRDefault="009F0ACC" w:rsidP="00E94566">
      <w:pPr>
        <w:shd w:val="clear" w:color="auto" w:fill="FFFFFF"/>
        <w:spacing w:before="480" w:after="480" w:line="360" w:lineRule="auto"/>
        <w:ind w:firstLine="708"/>
        <w:rPr>
          <w:rFonts w:cstheme="minorHAnsi"/>
          <w:spacing w:val="-4"/>
          <w:sz w:val="24"/>
          <w:szCs w:val="24"/>
        </w:rPr>
      </w:pPr>
      <w:r w:rsidRPr="00DA2668">
        <w:rPr>
          <w:rFonts w:cstheme="minorHAnsi"/>
          <w:sz w:val="24"/>
          <w:szCs w:val="24"/>
        </w:rPr>
        <w:t xml:space="preserve">Zastosowana technologia jest praktykowana od lat, a oddziaływania rozpoznane. Nie stwierdzono okoliczności dla których należałoby przeprowadzić ocenę lub niepewności, co do zakresu oddziaływań na przyrodę bądź ochronę przyrody. </w:t>
      </w:r>
      <w:r w:rsidRPr="00DA2668">
        <w:rPr>
          <w:rFonts w:cstheme="minorHAnsi"/>
          <w:spacing w:val="-4"/>
          <w:sz w:val="24"/>
          <w:szCs w:val="24"/>
        </w:rPr>
        <w:t xml:space="preserve">Rozwiązania z zakresu ochrony środowiska, w tym stosowanie znormalizowanych procedur, urządzeń, spełnią kryteria ochrony przyrody w miejscu inwestycji i w zasięgu jego oddziaływania. </w:t>
      </w:r>
    </w:p>
    <w:p w14:paraId="465750B2" w14:textId="77777777" w:rsidR="009F0ACC" w:rsidRPr="00DA2668" w:rsidRDefault="009F0ACC" w:rsidP="00E94566">
      <w:pPr>
        <w:spacing w:before="480" w:after="480" w:line="360" w:lineRule="auto"/>
        <w:rPr>
          <w:rFonts w:cstheme="minorHAnsi"/>
          <w:sz w:val="24"/>
          <w:szCs w:val="24"/>
        </w:rPr>
      </w:pPr>
      <w:r w:rsidRPr="00DA2668">
        <w:rPr>
          <w:rFonts w:cstheme="minorHAnsi"/>
          <w:sz w:val="24"/>
          <w:szCs w:val="24"/>
        </w:rPr>
        <w:t xml:space="preserve">Rozwiązania z zakresu ochrony środowiska, w tym stosowanie znormalizowanych procedur, urządzeń i surowców, spełnią kryteria ochrony przyrody w miejscu inwestycji </w:t>
      </w:r>
      <w:r w:rsidR="00EC5DD1" w:rsidRPr="00DA2668">
        <w:rPr>
          <w:rFonts w:cstheme="minorHAnsi"/>
          <w:sz w:val="24"/>
          <w:szCs w:val="24"/>
        </w:rPr>
        <w:br/>
      </w:r>
      <w:r w:rsidRPr="00DA2668">
        <w:rPr>
          <w:rFonts w:cstheme="minorHAnsi"/>
          <w:sz w:val="24"/>
          <w:szCs w:val="24"/>
        </w:rPr>
        <w:t>i zasięgu jego oddziaływania. Z perspektywy ochrony przyrody, która polega na zachowaniu, zrównoważonym użytkowaniu oraz odnawianiu zasobów nie ma potrzeby:</w:t>
      </w:r>
    </w:p>
    <w:p w14:paraId="1EBF8C77" w14:textId="77777777" w:rsidR="009F0ACC" w:rsidRPr="00DA2668" w:rsidRDefault="009F0ACC" w:rsidP="00E94566">
      <w:pPr>
        <w:pStyle w:val="Akapitzlist"/>
        <w:numPr>
          <w:ilvl w:val="0"/>
          <w:numId w:val="41"/>
        </w:numPr>
        <w:spacing w:before="480" w:after="480" w:line="360" w:lineRule="auto"/>
        <w:contextualSpacing w:val="0"/>
        <w:jc w:val="left"/>
        <w:rPr>
          <w:rFonts w:asciiTheme="minorHAnsi" w:hAnsiTheme="minorHAnsi" w:cstheme="minorHAnsi"/>
        </w:rPr>
      </w:pPr>
      <w:r w:rsidRPr="00DA2668">
        <w:rPr>
          <w:rFonts w:asciiTheme="minorHAnsi" w:hAnsiTheme="minorHAnsi" w:cstheme="minorHAnsi"/>
        </w:rPr>
        <w:lastRenderedPageBreak/>
        <w:t xml:space="preserve">kategorycznego zachowania obecnej tu </w:t>
      </w:r>
      <w:proofErr w:type="spellStart"/>
      <w:r w:rsidRPr="00DA2668">
        <w:rPr>
          <w:rFonts w:asciiTheme="minorHAnsi" w:hAnsiTheme="minorHAnsi" w:cstheme="minorHAnsi"/>
        </w:rPr>
        <w:t>hylocenozy</w:t>
      </w:r>
      <w:proofErr w:type="spellEnd"/>
      <w:r w:rsidRPr="00DA2668">
        <w:rPr>
          <w:rFonts w:asciiTheme="minorHAnsi" w:hAnsiTheme="minorHAnsi" w:cstheme="minorHAnsi"/>
        </w:rPr>
        <w:t>, jej utrzymywania w trakcie przygotowania i eksploatacji odwiertu;</w:t>
      </w:r>
    </w:p>
    <w:p w14:paraId="357C75DE" w14:textId="5940D125" w:rsidR="009F0ACC" w:rsidRPr="00DA2668" w:rsidRDefault="009F0ACC" w:rsidP="00E94566">
      <w:pPr>
        <w:pStyle w:val="Akapitzlist"/>
        <w:numPr>
          <w:ilvl w:val="0"/>
          <w:numId w:val="41"/>
        </w:numPr>
        <w:spacing w:before="480" w:after="480" w:line="360" w:lineRule="auto"/>
        <w:contextualSpacing w:val="0"/>
        <w:jc w:val="left"/>
        <w:rPr>
          <w:rFonts w:asciiTheme="minorHAnsi" w:hAnsiTheme="minorHAnsi" w:cstheme="minorHAnsi"/>
        </w:rPr>
      </w:pPr>
      <w:r w:rsidRPr="00DA2668">
        <w:rPr>
          <w:rFonts w:asciiTheme="minorHAnsi" w:hAnsiTheme="minorHAnsi" w:cstheme="minorHAnsi"/>
        </w:rPr>
        <w:t>kategorycznego zachowania obecnych tu tworów przyrody nieożywionej, form i struktur, oraz ich odnowienia po budowie i eksploatacji.</w:t>
      </w:r>
    </w:p>
    <w:p w14:paraId="02C287D0" w14:textId="77777777" w:rsidR="00422F0A" w:rsidRPr="00DA2668" w:rsidRDefault="00422F0A" w:rsidP="00E94566">
      <w:pPr>
        <w:autoSpaceDE w:val="0"/>
        <w:autoSpaceDN w:val="0"/>
        <w:adjustRightInd w:val="0"/>
        <w:spacing w:before="480" w:after="480" w:line="360" w:lineRule="auto"/>
        <w:ind w:firstLine="709"/>
        <w:rPr>
          <w:rFonts w:eastAsia="Times New Roman" w:cstheme="minorHAnsi"/>
          <w:sz w:val="24"/>
          <w:szCs w:val="24"/>
          <w:lang w:eastAsia="pl-PL"/>
        </w:rPr>
      </w:pPr>
      <w:r w:rsidRPr="00DA2668">
        <w:rPr>
          <w:rFonts w:eastAsia="Times New Roman" w:cstheme="minorHAnsi"/>
          <w:sz w:val="24"/>
          <w:szCs w:val="24"/>
          <w:lang w:eastAsia="pl-PL"/>
        </w:rPr>
        <w:t>Przedsięwzięcie zlokalizowane jest w obszarze dorzecza Odry, na terenie jednolitej części wód powierzchniowych PLRW600017188928 dopływ z Lipówki. Jest to naturalna część wód. Jej stan oceniono jako dobry, a osiągnięcie celów środowiskowych jest niezagrożone. Ponadto, inwestycja</w:t>
      </w:r>
      <w:r w:rsidR="00635049" w:rsidRPr="00DA2668">
        <w:rPr>
          <w:rFonts w:eastAsia="Times New Roman" w:cstheme="minorHAnsi"/>
          <w:sz w:val="24"/>
          <w:szCs w:val="24"/>
          <w:lang w:eastAsia="pl-PL"/>
        </w:rPr>
        <w:t xml:space="preserve"> zlokalizowana jest na terenie </w:t>
      </w:r>
      <w:r w:rsidR="00126C7D" w:rsidRPr="00DA2668">
        <w:rPr>
          <w:rFonts w:eastAsia="Times New Roman" w:cstheme="minorHAnsi"/>
          <w:sz w:val="24"/>
          <w:szCs w:val="24"/>
          <w:lang w:eastAsia="pl-PL"/>
        </w:rPr>
        <w:t>j</w:t>
      </w:r>
      <w:r w:rsidR="00635049" w:rsidRPr="00DA2668">
        <w:rPr>
          <w:rFonts w:eastAsia="Times New Roman" w:cstheme="minorHAnsi"/>
          <w:sz w:val="24"/>
          <w:szCs w:val="24"/>
          <w:lang w:eastAsia="pl-PL"/>
        </w:rPr>
        <w:t xml:space="preserve">ednolitej </w:t>
      </w:r>
      <w:r w:rsidR="00126C7D" w:rsidRPr="00DA2668">
        <w:rPr>
          <w:rFonts w:eastAsia="Times New Roman" w:cstheme="minorHAnsi"/>
          <w:sz w:val="24"/>
          <w:szCs w:val="24"/>
          <w:lang w:eastAsia="pl-PL"/>
        </w:rPr>
        <w:t>c</w:t>
      </w:r>
      <w:r w:rsidR="00635049" w:rsidRPr="00DA2668">
        <w:rPr>
          <w:rFonts w:eastAsia="Times New Roman" w:cstheme="minorHAnsi"/>
          <w:sz w:val="24"/>
          <w:szCs w:val="24"/>
          <w:lang w:eastAsia="pl-PL"/>
        </w:rPr>
        <w:t xml:space="preserve">zęści </w:t>
      </w:r>
      <w:r w:rsidR="00126C7D" w:rsidRPr="00DA2668">
        <w:rPr>
          <w:rFonts w:eastAsia="Times New Roman" w:cstheme="minorHAnsi"/>
          <w:sz w:val="24"/>
          <w:szCs w:val="24"/>
          <w:lang w:eastAsia="pl-PL"/>
        </w:rPr>
        <w:t>w</w:t>
      </w:r>
      <w:r w:rsidR="00635049" w:rsidRPr="00DA2668">
        <w:rPr>
          <w:rFonts w:eastAsia="Times New Roman" w:cstheme="minorHAnsi"/>
          <w:sz w:val="24"/>
          <w:szCs w:val="24"/>
          <w:lang w:eastAsia="pl-PL"/>
        </w:rPr>
        <w:t xml:space="preserve">ód </w:t>
      </w:r>
      <w:r w:rsidR="00126C7D" w:rsidRPr="00DA2668">
        <w:rPr>
          <w:rFonts w:eastAsia="Times New Roman" w:cstheme="minorHAnsi"/>
          <w:sz w:val="24"/>
          <w:szCs w:val="24"/>
          <w:lang w:eastAsia="pl-PL"/>
        </w:rPr>
        <w:t>p</w:t>
      </w:r>
      <w:r w:rsidR="00635049" w:rsidRPr="00DA2668">
        <w:rPr>
          <w:rFonts w:eastAsia="Times New Roman" w:cstheme="minorHAnsi"/>
          <w:sz w:val="24"/>
          <w:szCs w:val="24"/>
          <w:lang w:eastAsia="pl-PL"/>
        </w:rPr>
        <w:t xml:space="preserve">odziemnych </w:t>
      </w:r>
      <w:r w:rsidR="00126C7D" w:rsidRPr="00DA2668">
        <w:rPr>
          <w:rFonts w:eastAsia="Times New Roman" w:cstheme="minorHAnsi"/>
          <w:sz w:val="24"/>
          <w:szCs w:val="24"/>
          <w:lang w:eastAsia="pl-PL"/>
        </w:rPr>
        <w:t xml:space="preserve">oznaczonych </w:t>
      </w:r>
      <w:r w:rsidR="00635049" w:rsidRPr="00DA2668">
        <w:rPr>
          <w:rFonts w:eastAsia="Times New Roman" w:cstheme="minorHAnsi"/>
          <w:sz w:val="24"/>
          <w:szCs w:val="24"/>
          <w:lang w:eastAsia="pl-PL"/>
        </w:rPr>
        <w:t xml:space="preserve">nr </w:t>
      </w:r>
      <w:r w:rsidR="00126C7D" w:rsidRPr="00DA2668">
        <w:rPr>
          <w:rFonts w:eastAsia="Times New Roman" w:cstheme="minorHAnsi"/>
          <w:sz w:val="24"/>
          <w:szCs w:val="24"/>
          <w:lang w:eastAsia="pl-PL"/>
        </w:rPr>
        <w:t>PLGW600034</w:t>
      </w:r>
      <w:r w:rsidR="00635049" w:rsidRPr="00DA2668">
        <w:rPr>
          <w:rFonts w:eastAsia="Times New Roman" w:cstheme="minorHAnsi"/>
          <w:sz w:val="24"/>
          <w:szCs w:val="24"/>
          <w:lang w:eastAsia="pl-PL"/>
        </w:rPr>
        <w:t xml:space="preserve">, której stan ilościowy </w:t>
      </w:r>
      <w:r w:rsidR="00126C7D" w:rsidRPr="00DA2668">
        <w:rPr>
          <w:rFonts w:eastAsia="Times New Roman" w:cstheme="minorHAnsi"/>
          <w:sz w:val="24"/>
          <w:szCs w:val="24"/>
          <w:lang w:eastAsia="pl-PL"/>
        </w:rPr>
        <w:t>określono jako dobry, natomiast</w:t>
      </w:r>
      <w:r w:rsidR="00635049" w:rsidRPr="00DA2668">
        <w:rPr>
          <w:rFonts w:eastAsia="Times New Roman" w:cstheme="minorHAnsi"/>
          <w:sz w:val="24"/>
          <w:szCs w:val="24"/>
          <w:lang w:eastAsia="pl-PL"/>
        </w:rPr>
        <w:t xml:space="preserve"> chemiczny</w:t>
      </w:r>
      <w:r w:rsidR="00126C7D" w:rsidRPr="00DA2668">
        <w:rPr>
          <w:rFonts w:eastAsia="Times New Roman" w:cstheme="minorHAnsi"/>
          <w:sz w:val="24"/>
          <w:szCs w:val="24"/>
          <w:lang w:eastAsia="pl-PL"/>
        </w:rPr>
        <w:t xml:space="preserve"> jako słaby</w:t>
      </w:r>
      <w:r w:rsidR="00635049" w:rsidRPr="00DA2668">
        <w:rPr>
          <w:rFonts w:eastAsia="Times New Roman" w:cstheme="minorHAnsi"/>
          <w:sz w:val="24"/>
          <w:szCs w:val="24"/>
          <w:lang w:eastAsia="pl-PL"/>
        </w:rPr>
        <w:t xml:space="preserve">. Osiągnięcie celów środowiskowych oceniono jako </w:t>
      </w:r>
      <w:r w:rsidR="00126C7D" w:rsidRPr="00DA2668">
        <w:rPr>
          <w:rFonts w:eastAsia="Times New Roman" w:cstheme="minorHAnsi"/>
          <w:sz w:val="24"/>
          <w:szCs w:val="24"/>
          <w:lang w:eastAsia="pl-PL"/>
        </w:rPr>
        <w:t>z</w:t>
      </w:r>
      <w:r w:rsidR="00635049" w:rsidRPr="00DA2668">
        <w:rPr>
          <w:rFonts w:eastAsia="Times New Roman" w:cstheme="minorHAnsi"/>
          <w:sz w:val="24"/>
          <w:szCs w:val="24"/>
          <w:lang w:eastAsia="pl-PL"/>
        </w:rPr>
        <w:t xml:space="preserve">agrożone. </w:t>
      </w:r>
      <w:r w:rsidR="00126C7D" w:rsidRPr="00DA2668">
        <w:rPr>
          <w:rFonts w:eastAsia="Times New Roman" w:cstheme="minorHAnsi"/>
          <w:sz w:val="24"/>
          <w:szCs w:val="24"/>
          <w:lang w:eastAsia="pl-PL"/>
        </w:rPr>
        <w:t xml:space="preserve">Zmiany chemizmu wód związane </w:t>
      </w:r>
      <w:r w:rsidRPr="00DA2668">
        <w:rPr>
          <w:rFonts w:eastAsia="Times New Roman" w:cstheme="minorHAnsi"/>
          <w:sz w:val="24"/>
          <w:szCs w:val="24"/>
          <w:lang w:eastAsia="pl-PL"/>
        </w:rPr>
        <w:t>są</w:t>
      </w:r>
      <w:r w:rsidR="00126C7D" w:rsidRPr="00DA2668">
        <w:rPr>
          <w:rFonts w:eastAsia="Times New Roman" w:cstheme="minorHAnsi"/>
          <w:sz w:val="24"/>
          <w:szCs w:val="24"/>
          <w:lang w:eastAsia="pl-PL"/>
        </w:rPr>
        <w:t xml:space="preserve"> z niedostatecznie  oczyszczonymi </w:t>
      </w:r>
      <w:r w:rsidRPr="00DA2668">
        <w:rPr>
          <w:rFonts w:eastAsia="Times New Roman" w:cstheme="minorHAnsi"/>
          <w:sz w:val="24"/>
          <w:szCs w:val="24"/>
          <w:lang w:eastAsia="pl-PL"/>
        </w:rPr>
        <w:t>ściekami</w:t>
      </w:r>
      <w:r w:rsidR="00126C7D" w:rsidRPr="00DA2668">
        <w:rPr>
          <w:rFonts w:eastAsia="Times New Roman" w:cstheme="minorHAnsi"/>
          <w:sz w:val="24"/>
          <w:szCs w:val="24"/>
          <w:lang w:eastAsia="pl-PL"/>
        </w:rPr>
        <w:t xml:space="preserve"> komunalnymi, zbyt małym stopniem skanalizowani, szczególnie terenów </w:t>
      </w:r>
      <w:r w:rsidRPr="00DA2668">
        <w:rPr>
          <w:rFonts w:eastAsia="Times New Roman" w:cstheme="minorHAnsi"/>
          <w:sz w:val="24"/>
          <w:szCs w:val="24"/>
          <w:lang w:eastAsia="pl-PL"/>
        </w:rPr>
        <w:t>wiejskich</w:t>
      </w:r>
      <w:r w:rsidR="00126C7D" w:rsidRPr="00DA2668">
        <w:rPr>
          <w:rFonts w:eastAsia="Times New Roman" w:cstheme="minorHAnsi"/>
          <w:sz w:val="24"/>
          <w:szCs w:val="24"/>
          <w:lang w:eastAsia="pl-PL"/>
        </w:rPr>
        <w:t xml:space="preserve"> oraz składowiskami </w:t>
      </w:r>
      <w:r w:rsidRPr="00DA2668">
        <w:rPr>
          <w:rFonts w:eastAsia="Times New Roman" w:cstheme="minorHAnsi"/>
          <w:sz w:val="24"/>
          <w:szCs w:val="24"/>
          <w:lang w:eastAsia="pl-PL"/>
        </w:rPr>
        <w:t>nieodpowiadającymi</w:t>
      </w:r>
      <w:r w:rsidR="00126C7D" w:rsidRPr="00DA2668">
        <w:rPr>
          <w:rFonts w:eastAsia="Times New Roman" w:cstheme="minorHAnsi"/>
          <w:sz w:val="24"/>
          <w:szCs w:val="24"/>
          <w:lang w:eastAsia="pl-PL"/>
        </w:rPr>
        <w:t xml:space="preserve"> </w:t>
      </w:r>
      <w:r w:rsidRPr="00DA2668">
        <w:rPr>
          <w:rFonts w:eastAsia="Times New Roman" w:cstheme="minorHAnsi"/>
          <w:sz w:val="24"/>
          <w:szCs w:val="24"/>
          <w:lang w:eastAsia="pl-PL"/>
        </w:rPr>
        <w:t>wymaganiom</w:t>
      </w:r>
      <w:r w:rsidR="00126C7D" w:rsidRPr="00DA2668">
        <w:rPr>
          <w:rFonts w:eastAsia="Times New Roman" w:cstheme="minorHAnsi"/>
          <w:sz w:val="24"/>
          <w:szCs w:val="24"/>
          <w:lang w:eastAsia="pl-PL"/>
        </w:rPr>
        <w:t xml:space="preserve"> ochrony środowiska. W programie działań </w:t>
      </w:r>
      <w:r w:rsidRPr="00DA2668">
        <w:rPr>
          <w:rFonts w:eastAsia="Times New Roman" w:cstheme="minorHAnsi"/>
          <w:sz w:val="24"/>
          <w:szCs w:val="24"/>
          <w:lang w:eastAsia="pl-PL"/>
        </w:rPr>
        <w:t xml:space="preserve">ukierunkowanym na </w:t>
      </w:r>
      <w:r w:rsidR="00126C7D" w:rsidRPr="00DA2668">
        <w:rPr>
          <w:rFonts w:eastAsia="Times New Roman" w:cstheme="minorHAnsi"/>
          <w:sz w:val="24"/>
          <w:szCs w:val="24"/>
          <w:lang w:eastAsia="pl-PL"/>
        </w:rPr>
        <w:t>presje</w:t>
      </w:r>
      <w:r w:rsidRPr="00DA2668">
        <w:rPr>
          <w:rFonts w:eastAsia="Times New Roman" w:cstheme="minorHAnsi"/>
          <w:sz w:val="24"/>
          <w:szCs w:val="24"/>
          <w:lang w:eastAsia="pl-PL"/>
        </w:rPr>
        <w:t xml:space="preserve">, dla </w:t>
      </w:r>
      <w:proofErr w:type="spellStart"/>
      <w:r w:rsidRPr="00DA2668">
        <w:rPr>
          <w:rFonts w:eastAsia="Times New Roman" w:cstheme="minorHAnsi"/>
          <w:sz w:val="24"/>
          <w:szCs w:val="24"/>
          <w:lang w:eastAsia="pl-PL"/>
        </w:rPr>
        <w:t>JCWPd</w:t>
      </w:r>
      <w:proofErr w:type="spellEnd"/>
      <w:r w:rsidRPr="00DA2668">
        <w:rPr>
          <w:rFonts w:eastAsia="Times New Roman" w:cstheme="minorHAnsi"/>
          <w:sz w:val="24"/>
          <w:szCs w:val="24"/>
          <w:lang w:eastAsia="pl-PL"/>
        </w:rPr>
        <w:t xml:space="preserve"> zaplanowano wszystkie możliwe działania ograniczające dopływ zanieczyszczeń komunalnych do wód. Dobry stan będzie mógł być osiągnięty do 2027 r. Jednak ze względu na warunki hydrogeologiczne, okres 6 lat jest zbyt krótki, aby mogła nastąpić poprawa.</w:t>
      </w:r>
    </w:p>
    <w:p w14:paraId="7BE0F8F2" w14:textId="77777777" w:rsidR="00635049" w:rsidRPr="00DA2668" w:rsidRDefault="00422F0A"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Ponadto, odwiert zlokalizowany będzie poza obszarami szczególnego zagrożenia powodzią.</w:t>
      </w:r>
      <w:r w:rsidR="00635049" w:rsidRPr="00DA2668">
        <w:rPr>
          <w:rFonts w:eastAsia="Times New Roman" w:cstheme="minorHAnsi"/>
          <w:sz w:val="24"/>
          <w:szCs w:val="24"/>
          <w:lang w:eastAsia="pl-PL"/>
        </w:rPr>
        <w:t xml:space="preserve"> </w:t>
      </w:r>
    </w:p>
    <w:p w14:paraId="00BB5993" w14:textId="0C314096" w:rsidR="00422F0A" w:rsidRPr="00DA2668" w:rsidRDefault="00422F0A"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Lokalizacja placu wiertni oraz drogi dojazdowej nie będzie wpływać bezpośrednio i pośrednio na stan</w:t>
      </w:r>
      <w:r w:rsidR="000027CE" w:rsidRPr="00DA2668">
        <w:rPr>
          <w:rFonts w:eastAsia="Times New Roman" w:cstheme="minorHAnsi"/>
          <w:sz w:val="24"/>
          <w:szCs w:val="24"/>
          <w:lang w:eastAsia="pl-PL"/>
        </w:rPr>
        <w:t xml:space="preserve"> jakościowy JCWP. Nie będzie prowadzony </w:t>
      </w:r>
      <w:r w:rsidR="00032926" w:rsidRPr="00DA2668">
        <w:rPr>
          <w:rFonts w:eastAsia="Times New Roman" w:cstheme="minorHAnsi"/>
          <w:sz w:val="24"/>
          <w:szCs w:val="24"/>
          <w:lang w:eastAsia="pl-PL"/>
        </w:rPr>
        <w:t>bezpośredni</w:t>
      </w:r>
      <w:r w:rsidR="000027CE" w:rsidRPr="00DA2668">
        <w:rPr>
          <w:rFonts w:eastAsia="Times New Roman" w:cstheme="minorHAnsi"/>
          <w:sz w:val="24"/>
          <w:szCs w:val="24"/>
          <w:lang w:eastAsia="pl-PL"/>
        </w:rPr>
        <w:t xml:space="preserve"> pobór wód z cieków powierzchniowych, ani inne działania mogące mieć wpływ na stan ilościowy oraz przepływ nienaruszalny. Zastosowane rozwiązania techniczne i konstrukcyjne będą </w:t>
      </w:r>
      <w:r w:rsidR="00032926" w:rsidRPr="00DA2668">
        <w:rPr>
          <w:rFonts w:eastAsia="Times New Roman" w:cstheme="minorHAnsi"/>
          <w:sz w:val="24"/>
          <w:szCs w:val="24"/>
          <w:lang w:eastAsia="pl-PL"/>
        </w:rPr>
        <w:t>zapewniać</w:t>
      </w:r>
      <w:r w:rsidR="000027CE" w:rsidRPr="00DA2668">
        <w:rPr>
          <w:rFonts w:eastAsia="Times New Roman" w:cstheme="minorHAnsi"/>
          <w:sz w:val="24"/>
          <w:szCs w:val="24"/>
          <w:lang w:eastAsia="pl-PL"/>
        </w:rPr>
        <w:t xml:space="preserve"> ochronę przed ewentualnym zanieczyszczeniem wód powierzchniowych również w sytuacji awarii. W trakcie wiercenia otworu </w:t>
      </w:r>
      <w:r w:rsidR="00032926" w:rsidRPr="00DA2668">
        <w:rPr>
          <w:rFonts w:eastAsia="Times New Roman" w:cstheme="minorHAnsi"/>
          <w:sz w:val="24"/>
          <w:szCs w:val="24"/>
          <w:lang w:eastAsia="pl-PL"/>
        </w:rPr>
        <w:t>przewiercane</w:t>
      </w:r>
      <w:r w:rsidR="000027CE" w:rsidRPr="00DA2668">
        <w:rPr>
          <w:rFonts w:eastAsia="Times New Roman" w:cstheme="minorHAnsi"/>
          <w:sz w:val="24"/>
          <w:szCs w:val="24"/>
          <w:lang w:eastAsia="pl-PL"/>
        </w:rPr>
        <w:t xml:space="preserve"> będą poziomy wodonośne. W celu ich ochrony zastosowania zostanie płuczka wiertnicza, wywierająca na ściany otworu przeciwciśnienie uniemożliwiające przepływ płynów do otworu. W zależności od przewiercanych formacji zostaną zastosowane różne rodzaje płuczek. W przypadku p</w:t>
      </w:r>
      <w:r w:rsidR="00032926" w:rsidRPr="00DA2668">
        <w:rPr>
          <w:rFonts w:eastAsia="Times New Roman" w:cstheme="minorHAnsi"/>
          <w:sz w:val="24"/>
          <w:szCs w:val="24"/>
          <w:lang w:eastAsia="pl-PL"/>
        </w:rPr>
        <w:t>rz</w:t>
      </w:r>
      <w:r w:rsidR="000027CE" w:rsidRPr="00DA2668">
        <w:rPr>
          <w:rFonts w:eastAsia="Times New Roman" w:cstheme="minorHAnsi"/>
          <w:sz w:val="24"/>
          <w:szCs w:val="24"/>
          <w:lang w:eastAsia="pl-PL"/>
        </w:rPr>
        <w:t xml:space="preserve">ewiercania poziomów </w:t>
      </w:r>
      <w:r w:rsidR="00032926" w:rsidRPr="00DA2668">
        <w:rPr>
          <w:rFonts w:eastAsia="Times New Roman" w:cstheme="minorHAnsi"/>
          <w:sz w:val="24"/>
          <w:szCs w:val="24"/>
          <w:lang w:eastAsia="pl-PL"/>
        </w:rPr>
        <w:t>wodonośnych</w:t>
      </w:r>
      <w:r w:rsidR="000027CE" w:rsidRPr="00DA2668">
        <w:rPr>
          <w:rFonts w:eastAsia="Times New Roman" w:cstheme="minorHAnsi"/>
          <w:sz w:val="24"/>
          <w:szCs w:val="24"/>
          <w:lang w:eastAsia="pl-PL"/>
        </w:rPr>
        <w:t xml:space="preserve"> zastosowana będzie płuczka bentonitowa. W</w:t>
      </w:r>
      <w:r w:rsidR="00032926" w:rsidRPr="00DA2668">
        <w:rPr>
          <w:rFonts w:eastAsia="Times New Roman" w:cstheme="minorHAnsi"/>
          <w:sz w:val="24"/>
          <w:szCs w:val="24"/>
          <w:lang w:eastAsia="pl-PL"/>
        </w:rPr>
        <w:t xml:space="preserve"> celu zachowania stateczności </w:t>
      </w:r>
      <w:r w:rsidR="00032926" w:rsidRPr="00DA2668">
        <w:rPr>
          <w:rFonts w:eastAsia="Times New Roman" w:cstheme="minorHAnsi"/>
          <w:sz w:val="24"/>
          <w:szCs w:val="24"/>
          <w:lang w:eastAsia="pl-PL"/>
        </w:rPr>
        <w:lastRenderedPageBreak/>
        <w:t>otworu wykonane zostanie rurowanie</w:t>
      </w:r>
      <w:r w:rsidR="000027CE" w:rsidRPr="00DA2668">
        <w:rPr>
          <w:rFonts w:eastAsia="Times New Roman" w:cstheme="minorHAnsi"/>
          <w:sz w:val="24"/>
          <w:szCs w:val="24"/>
          <w:lang w:eastAsia="pl-PL"/>
        </w:rPr>
        <w:t xml:space="preserve"> </w:t>
      </w:r>
      <w:r w:rsidR="00032926" w:rsidRPr="00DA2668">
        <w:rPr>
          <w:rFonts w:eastAsia="Times New Roman" w:cstheme="minorHAnsi"/>
          <w:sz w:val="24"/>
          <w:szCs w:val="24"/>
          <w:lang w:eastAsia="pl-PL"/>
        </w:rPr>
        <w:t xml:space="preserve"> rurami okładzinowymi ochraniającymi ściany otworu oraz izolujące przewiercane warstwy wodonośne. Nie przewiduje się  wykonania otworów studziennych i bezpośredniego poboru wód podziemnych.</w:t>
      </w:r>
    </w:p>
    <w:p w14:paraId="2E6817F9"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Organ prowadzący postępowanie przychyla się do stanowiska Dyrektora Zarządu Zlewni W</w:t>
      </w:r>
      <w:r w:rsidR="00032926" w:rsidRPr="00DA2668">
        <w:rPr>
          <w:rFonts w:eastAsia="Times New Roman" w:cstheme="minorHAnsi"/>
          <w:sz w:val="24"/>
          <w:szCs w:val="24"/>
          <w:lang w:eastAsia="pl-PL"/>
        </w:rPr>
        <w:t>ó</w:t>
      </w:r>
      <w:r w:rsidRPr="00DA2668">
        <w:rPr>
          <w:rFonts w:eastAsia="Times New Roman" w:cstheme="minorHAnsi"/>
          <w:sz w:val="24"/>
          <w:szCs w:val="24"/>
          <w:lang w:eastAsia="pl-PL"/>
        </w:rPr>
        <w:t>d Polski</w:t>
      </w:r>
      <w:r w:rsidR="00032926" w:rsidRPr="00DA2668">
        <w:rPr>
          <w:rFonts w:eastAsia="Times New Roman" w:cstheme="minorHAnsi"/>
          <w:sz w:val="24"/>
          <w:szCs w:val="24"/>
          <w:lang w:eastAsia="pl-PL"/>
        </w:rPr>
        <w:t>ch</w:t>
      </w:r>
      <w:r w:rsidRPr="00DA2668">
        <w:rPr>
          <w:rFonts w:eastAsia="Times New Roman" w:cstheme="minorHAnsi"/>
          <w:sz w:val="24"/>
          <w:szCs w:val="24"/>
          <w:lang w:eastAsia="pl-PL"/>
        </w:rPr>
        <w:t xml:space="preserve"> w </w:t>
      </w:r>
      <w:r w:rsidR="00032926" w:rsidRPr="00DA2668">
        <w:rPr>
          <w:rFonts w:eastAsia="Times New Roman" w:cstheme="minorHAnsi"/>
          <w:sz w:val="24"/>
          <w:szCs w:val="24"/>
          <w:lang w:eastAsia="pl-PL"/>
        </w:rPr>
        <w:t>Pile</w:t>
      </w:r>
      <w:r w:rsidRPr="00DA2668">
        <w:rPr>
          <w:rFonts w:eastAsia="Times New Roman" w:cstheme="minorHAnsi"/>
          <w:sz w:val="24"/>
          <w:szCs w:val="24"/>
          <w:lang w:eastAsia="pl-PL"/>
        </w:rPr>
        <w:t>, który stwierdził brak negatywnego wpływu na stan jednolitych części wód określając warunki realizacji i eksploatacji. Regionalny Dyrektor Ochrony Środowiska w Gorzowie W</w:t>
      </w:r>
      <w:r w:rsidR="00032926" w:rsidRPr="00DA2668">
        <w:rPr>
          <w:rFonts w:eastAsia="Times New Roman" w:cstheme="minorHAnsi"/>
          <w:sz w:val="24"/>
          <w:szCs w:val="24"/>
          <w:lang w:eastAsia="pl-PL"/>
        </w:rPr>
        <w:t>ielkopolskim</w:t>
      </w:r>
      <w:r w:rsidRPr="00DA2668">
        <w:rPr>
          <w:rFonts w:eastAsia="Times New Roman" w:cstheme="minorHAnsi"/>
          <w:sz w:val="24"/>
          <w:szCs w:val="24"/>
          <w:lang w:eastAsia="pl-PL"/>
        </w:rPr>
        <w:t xml:space="preserve">, uwzględnił niektóre ze wskazanych w opinii warunków, w szczególności dotyczący konieczności zachowania szczególnej ostrożności przy realizacji odwiertu </w:t>
      </w:r>
      <w:r w:rsidR="00032926" w:rsidRPr="00DA2668">
        <w:rPr>
          <w:rFonts w:eastAsia="Times New Roman" w:cstheme="minorHAnsi"/>
          <w:sz w:val="24"/>
          <w:szCs w:val="24"/>
          <w:lang w:eastAsia="pl-PL"/>
        </w:rPr>
        <w:t>Grotów-20k</w:t>
      </w:r>
      <w:r w:rsidRPr="00DA2668">
        <w:rPr>
          <w:rFonts w:eastAsia="Times New Roman" w:cstheme="minorHAnsi"/>
          <w:sz w:val="24"/>
          <w:szCs w:val="24"/>
          <w:lang w:eastAsia="pl-PL"/>
        </w:rPr>
        <w:t>. Natomiast, część warunków w ocenie organu ma charakter ogólny albo też wynika wprost z innych przepisów prawa (np. konieczność uzyskania pozwolenia wodnoprawnego), w związku z tym nie zostały one uwzględnione w decyzji.</w:t>
      </w:r>
    </w:p>
    <w:p w14:paraId="6A6C6E71" w14:textId="77777777" w:rsidR="00635049" w:rsidRPr="00DA2668" w:rsidRDefault="00032926"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P</w:t>
      </w:r>
      <w:r w:rsidR="00635049" w:rsidRPr="00DA2668">
        <w:rPr>
          <w:rFonts w:eastAsia="Times New Roman" w:cstheme="minorHAnsi"/>
          <w:sz w:val="24"/>
          <w:szCs w:val="24"/>
          <w:lang w:eastAsia="pl-PL"/>
        </w:rPr>
        <w:t>rzedsięwzięcie nie będzie miało wpływu na ewentualne zmiany klimatu. Inwestycja nie jest znaczącym bezpośrednim źródłem zanieczyszczeń gazowych, w tym gazów cieplarnianych. Realizacja inwestycji nie spowoduje także zajęcia terenów zdolnych do pochłaniania gazów cieplarnianych czy retencji wód powodziowych. Inwestycja nie wpłynie także na zmniejszenie różnorodności biologicznej na omawianym terenie.</w:t>
      </w:r>
    </w:p>
    <w:p w14:paraId="5CD5D93A" w14:textId="77777777" w:rsidR="00635049" w:rsidRPr="00DA2668" w:rsidRDefault="00635049" w:rsidP="00E94566">
      <w:pPr>
        <w:autoSpaceDE w:val="0"/>
        <w:autoSpaceDN w:val="0"/>
        <w:adjustRightInd w:val="0"/>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Uwzględniając łącznie uwarunkowania związane z kwalifikowaniem przedsięwzięcia do przeprowadzenia oceny oddziaływania na środowisko, określone w art. 85 ust. 2 pkt 2 ustawy ooś, po analizie wniosku</w:t>
      </w:r>
      <w:r w:rsidR="00032926" w:rsidRPr="00DA2668">
        <w:rPr>
          <w:rFonts w:eastAsia="Times New Roman" w:cstheme="minorHAnsi"/>
          <w:sz w:val="24"/>
          <w:szCs w:val="24"/>
          <w:lang w:eastAsia="pl-PL"/>
        </w:rPr>
        <w:t xml:space="preserve"> o wydanie</w:t>
      </w:r>
      <w:r w:rsidRPr="00DA2668">
        <w:rPr>
          <w:rFonts w:eastAsia="Times New Roman" w:cstheme="minorHAnsi"/>
          <w:sz w:val="24"/>
          <w:szCs w:val="24"/>
          <w:lang w:eastAsia="pl-PL"/>
        </w:rPr>
        <w:t xml:space="preserve"> decyzji o środowiskowych uwarunkowaniach</w:t>
      </w:r>
      <w:r w:rsidR="00032926" w:rsidRPr="00DA2668">
        <w:rPr>
          <w:rFonts w:eastAsia="Times New Roman" w:cstheme="minorHAnsi"/>
          <w:sz w:val="24"/>
          <w:szCs w:val="24"/>
          <w:lang w:eastAsia="pl-PL"/>
        </w:rPr>
        <w:t xml:space="preserve"> </w:t>
      </w:r>
      <w:r w:rsidRPr="00DA2668">
        <w:rPr>
          <w:rFonts w:eastAsia="Times New Roman" w:cstheme="minorHAnsi"/>
          <w:sz w:val="24"/>
          <w:szCs w:val="24"/>
          <w:lang w:eastAsia="pl-PL"/>
        </w:rPr>
        <w:t>dla planowanego przedsięwzięcia, karty informacyjnej, a także stanowisk</w:t>
      </w:r>
      <w:r w:rsidR="00032926" w:rsidRPr="00DA2668">
        <w:rPr>
          <w:rFonts w:eastAsia="Times New Roman" w:cstheme="minorHAnsi"/>
          <w:sz w:val="24"/>
          <w:szCs w:val="24"/>
          <w:lang w:eastAsia="pl-PL"/>
        </w:rPr>
        <w:t>a</w:t>
      </w:r>
      <w:r w:rsidRPr="00DA2668">
        <w:rPr>
          <w:rFonts w:eastAsia="Times New Roman" w:cstheme="minorHAnsi"/>
          <w:sz w:val="24"/>
          <w:szCs w:val="24"/>
          <w:lang w:eastAsia="pl-PL"/>
        </w:rPr>
        <w:t xml:space="preserve">  Dyrektora Zarządu Zlewni </w:t>
      </w:r>
      <w:r w:rsidR="00032926" w:rsidRPr="00DA2668">
        <w:rPr>
          <w:rFonts w:eastAsia="Times New Roman" w:cstheme="minorHAnsi"/>
          <w:sz w:val="24"/>
          <w:szCs w:val="24"/>
          <w:lang w:eastAsia="pl-PL"/>
        </w:rPr>
        <w:t>Wód Polskich w Pile</w:t>
      </w:r>
      <w:r w:rsidRPr="00DA2668">
        <w:rPr>
          <w:rFonts w:eastAsia="Times New Roman" w:cstheme="minorHAnsi"/>
          <w:sz w:val="24"/>
          <w:szCs w:val="24"/>
          <w:lang w:eastAsia="pl-PL"/>
        </w:rPr>
        <w:t>. Regionalny Dyrektor Ochrony Środowiska w Gorzowie W</w:t>
      </w:r>
      <w:r w:rsidR="00032926" w:rsidRPr="00DA2668">
        <w:rPr>
          <w:rFonts w:eastAsia="Times New Roman" w:cstheme="minorHAnsi"/>
          <w:sz w:val="24"/>
          <w:szCs w:val="24"/>
          <w:lang w:eastAsia="pl-PL"/>
        </w:rPr>
        <w:t>ielkopolskim</w:t>
      </w:r>
      <w:r w:rsidRPr="00DA2668">
        <w:rPr>
          <w:rFonts w:eastAsia="Times New Roman" w:cstheme="minorHAnsi"/>
          <w:sz w:val="24"/>
          <w:szCs w:val="24"/>
          <w:lang w:eastAsia="pl-PL"/>
        </w:rPr>
        <w:t xml:space="preserve"> stwierdził brak konieczności przeprowadzenia oceny oddziaływania na środowisko dla rozpatrywanego przedsięwzięcia. </w:t>
      </w:r>
    </w:p>
    <w:p w14:paraId="12FB6515" w14:textId="77777777" w:rsidR="00635049" w:rsidRPr="00DA2668" w:rsidRDefault="00635049"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W związku z powyższym oraz w oparciu o cytowane na wstępie przepisy rozstrzygnięto jak w sentencji.</w:t>
      </w:r>
    </w:p>
    <w:p w14:paraId="51619664" w14:textId="77777777" w:rsidR="004B312A" w:rsidRPr="00DA2668" w:rsidRDefault="004B312A" w:rsidP="00E94566">
      <w:pPr>
        <w:spacing w:before="480" w:after="480" w:line="360" w:lineRule="auto"/>
        <w:rPr>
          <w:rFonts w:eastAsia="Times New Roman" w:cstheme="minorHAnsi"/>
          <w:b/>
          <w:sz w:val="24"/>
          <w:szCs w:val="24"/>
          <w:lang w:eastAsia="pl-PL"/>
        </w:rPr>
      </w:pPr>
      <w:r w:rsidRPr="00DA2668">
        <w:rPr>
          <w:rFonts w:eastAsia="Times New Roman" w:cstheme="minorHAnsi"/>
          <w:b/>
          <w:sz w:val="24"/>
          <w:szCs w:val="24"/>
          <w:lang w:eastAsia="pl-PL"/>
        </w:rPr>
        <w:t>POUCZENIE</w:t>
      </w:r>
    </w:p>
    <w:p w14:paraId="27D36A46" w14:textId="77777777" w:rsidR="004B312A" w:rsidRPr="00DA2668" w:rsidRDefault="004B312A"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lastRenderedPageBreak/>
        <w:t xml:space="preserve">Od niniejszej decyzji służy stronom prawo wniesienia odwołania do Generalnego Dyrektora Ochrony Środowiska, za pośrednictwem Regionalnego Dyrektora Ochrony Środowiska w Gorzowie Wielkopolskim, w terminie </w:t>
      </w:r>
      <w:r w:rsidRPr="00DA2668">
        <w:rPr>
          <w:rFonts w:eastAsia="Times New Roman" w:cstheme="minorHAnsi"/>
          <w:b/>
          <w:sz w:val="24"/>
          <w:szCs w:val="24"/>
          <w:lang w:eastAsia="pl-PL"/>
        </w:rPr>
        <w:t>14 dni</w:t>
      </w:r>
      <w:r w:rsidRPr="00DA2668">
        <w:rPr>
          <w:rFonts w:eastAsia="Times New Roman" w:cstheme="minorHAnsi"/>
          <w:sz w:val="24"/>
          <w:szCs w:val="24"/>
          <w:lang w:eastAsia="pl-PL"/>
        </w:rPr>
        <w:t xml:space="preserve"> od daty doręczenia.</w:t>
      </w:r>
    </w:p>
    <w:p w14:paraId="74A0C124" w14:textId="77777777" w:rsidR="004B312A" w:rsidRPr="00DA2668" w:rsidRDefault="004B312A"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W trakcie biegu terminu do wniesienia odwołania strona może zrzec się prawa do wniesienia odwołania wobec Regionalnego Dyrektora Ochrony Środowiska w Gorzowie Wielkopolskim.</w:t>
      </w:r>
    </w:p>
    <w:p w14:paraId="561E6761" w14:textId="77777777" w:rsidR="004B312A" w:rsidRPr="00DA2668" w:rsidRDefault="004B312A"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Z dniem doręczenia organowi administracji publicznej oświadczenia o zrzeczeniu się prawa do wniesienia odwołania przez ostatnią ze stron postępowania, decyzja staje się ostateczna i prawomocna.</w:t>
      </w:r>
    </w:p>
    <w:p w14:paraId="6770E441" w14:textId="77777777" w:rsidR="004B312A" w:rsidRPr="00DA2668" w:rsidRDefault="004B312A" w:rsidP="00E94566">
      <w:pPr>
        <w:spacing w:before="480" w:after="480" w:line="360" w:lineRule="auto"/>
        <w:rPr>
          <w:rFonts w:eastAsia="Times New Roman" w:cstheme="minorHAnsi"/>
          <w:iCs/>
          <w:sz w:val="24"/>
          <w:szCs w:val="24"/>
          <w:lang w:eastAsia="pl-PL"/>
        </w:rPr>
      </w:pPr>
      <w:r w:rsidRPr="00DA2668">
        <w:rPr>
          <w:rFonts w:eastAsia="Times New Roman" w:cstheme="minorHAnsi"/>
          <w:sz w:val="24"/>
          <w:szCs w:val="24"/>
          <w:lang w:eastAsia="pl-PL"/>
        </w:rPr>
        <w:t>Decyzję o środowiskowych uwarunkowaniach dołącza się do wniosku o wydanie decyzji, o której mowa w art. 72 ust. 1 ustawy ooś, w terminie określonym w art. 72 ust. 3 i 4 ustawy ooś.</w:t>
      </w:r>
      <w:r w:rsidRPr="00DA2668">
        <w:rPr>
          <w:rFonts w:eastAsia="Times New Roman" w:cstheme="minorHAnsi"/>
          <w:iCs/>
          <w:sz w:val="24"/>
          <w:szCs w:val="24"/>
          <w:lang w:eastAsia="pl-PL"/>
        </w:rPr>
        <w:t xml:space="preserve"> Do zmiany decyzji o środowiskowych uwarunkowaniach stosuje się odpowiednio przepisy o wydaniu decyzji o środowiskowych uwarunkowaniach.</w:t>
      </w:r>
    </w:p>
    <w:p w14:paraId="70F180A8" w14:textId="77777777" w:rsidR="004B312A" w:rsidRPr="00DA2668" w:rsidRDefault="004B312A" w:rsidP="00E94566">
      <w:pPr>
        <w:spacing w:before="480" w:after="480" w:line="360" w:lineRule="auto"/>
        <w:rPr>
          <w:rFonts w:eastAsia="Times New Roman" w:cstheme="minorHAnsi"/>
          <w:sz w:val="24"/>
          <w:szCs w:val="24"/>
          <w:lang w:eastAsia="pl-PL"/>
        </w:rPr>
      </w:pPr>
      <w:r w:rsidRPr="00DA2668">
        <w:rPr>
          <w:rFonts w:eastAsia="Times New Roman" w:cstheme="minorHAnsi"/>
          <w:sz w:val="24"/>
          <w:szCs w:val="24"/>
          <w:lang w:eastAsia="pl-PL"/>
        </w:rPr>
        <w:t>Informacja o niniejszej decyzji podlega ujawnieniu w publicznie dostępnym wykazie danych.</w:t>
      </w:r>
    </w:p>
    <w:p w14:paraId="7BE18E36" w14:textId="77777777" w:rsidR="004B312A" w:rsidRPr="00DA2668" w:rsidRDefault="004B312A" w:rsidP="00E94566">
      <w:pPr>
        <w:spacing w:before="480" w:after="480" w:line="360" w:lineRule="auto"/>
        <w:contextualSpacing/>
        <w:rPr>
          <w:rFonts w:eastAsia="Times New Roman" w:cstheme="minorHAnsi"/>
          <w:sz w:val="24"/>
          <w:szCs w:val="24"/>
          <w:lang w:eastAsia="pl-PL"/>
        </w:rPr>
      </w:pPr>
      <w:r w:rsidRPr="00DA2668">
        <w:rPr>
          <w:rFonts w:eastAsia="Times New Roman" w:cstheme="minorHAnsi"/>
          <w:iCs/>
          <w:sz w:val="24"/>
          <w:szCs w:val="24"/>
          <w:lang w:eastAsia="pl-PL"/>
        </w:rPr>
        <w:t>Na podstawie art. 6 ust. 1 pkt 1 ustawy z dnia 16 listopada 2006 r. o opłacie skarbowej (t. j. Dz. U. z 20</w:t>
      </w:r>
      <w:r w:rsidR="00635049" w:rsidRPr="00DA2668">
        <w:rPr>
          <w:rFonts w:eastAsia="Times New Roman" w:cstheme="minorHAnsi"/>
          <w:iCs/>
          <w:sz w:val="24"/>
          <w:szCs w:val="24"/>
          <w:lang w:eastAsia="pl-PL"/>
        </w:rPr>
        <w:t>20</w:t>
      </w:r>
      <w:r w:rsidRPr="00DA2668">
        <w:rPr>
          <w:rFonts w:eastAsia="Times New Roman" w:cstheme="minorHAnsi"/>
          <w:iCs/>
          <w:sz w:val="24"/>
          <w:szCs w:val="24"/>
          <w:lang w:eastAsia="pl-PL"/>
        </w:rPr>
        <w:t xml:space="preserve"> r. poz. 1</w:t>
      </w:r>
      <w:r w:rsidR="00635049" w:rsidRPr="00DA2668">
        <w:rPr>
          <w:rFonts w:eastAsia="Times New Roman" w:cstheme="minorHAnsi"/>
          <w:iCs/>
          <w:sz w:val="24"/>
          <w:szCs w:val="24"/>
          <w:lang w:eastAsia="pl-PL"/>
        </w:rPr>
        <w:t>546</w:t>
      </w:r>
      <w:r w:rsidRPr="00DA2668">
        <w:rPr>
          <w:rFonts w:eastAsia="Times New Roman" w:cstheme="minorHAnsi"/>
          <w:iCs/>
          <w:sz w:val="24"/>
          <w:szCs w:val="24"/>
          <w:lang w:eastAsia="pl-PL"/>
        </w:rPr>
        <w:t xml:space="preserve">, z </w:t>
      </w:r>
      <w:proofErr w:type="spellStart"/>
      <w:r w:rsidRPr="00DA2668">
        <w:rPr>
          <w:rFonts w:eastAsia="Times New Roman" w:cstheme="minorHAnsi"/>
          <w:iCs/>
          <w:sz w:val="24"/>
          <w:szCs w:val="24"/>
          <w:lang w:eastAsia="pl-PL"/>
        </w:rPr>
        <w:t>późn</w:t>
      </w:r>
      <w:proofErr w:type="spellEnd"/>
      <w:r w:rsidRPr="00DA2668">
        <w:rPr>
          <w:rFonts w:eastAsia="Times New Roman" w:cstheme="minorHAnsi"/>
          <w:iCs/>
          <w:sz w:val="24"/>
          <w:szCs w:val="24"/>
          <w:lang w:eastAsia="pl-PL"/>
        </w:rPr>
        <w:t>. zm.`) za wydanie niniejszej decyzji pobrano opłatę skarbową w kwocie 205 zł.</w:t>
      </w:r>
    </w:p>
    <w:p w14:paraId="17199E16" w14:textId="77777777" w:rsidR="004B312A" w:rsidRPr="00DA2668" w:rsidRDefault="004B312A" w:rsidP="00E94566">
      <w:pPr>
        <w:spacing w:before="480" w:after="480" w:line="240" w:lineRule="auto"/>
        <w:ind w:left="788" w:firstLine="567"/>
        <w:contextualSpacing/>
        <w:rPr>
          <w:rFonts w:eastAsia="Times New Roman" w:cstheme="minorHAnsi"/>
          <w:sz w:val="24"/>
          <w:szCs w:val="24"/>
          <w:lang w:eastAsia="pl-PL"/>
        </w:rPr>
      </w:pPr>
    </w:p>
    <w:p w14:paraId="4CD27E32" w14:textId="77777777" w:rsidR="004B312A" w:rsidRPr="00DA2668" w:rsidRDefault="004B312A" w:rsidP="00E94566">
      <w:pPr>
        <w:spacing w:before="480" w:after="480" w:line="240" w:lineRule="auto"/>
        <w:ind w:left="788" w:firstLine="567"/>
        <w:contextualSpacing/>
        <w:rPr>
          <w:rFonts w:eastAsia="Times New Roman" w:cstheme="minorHAnsi"/>
          <w:sz w:val="24"/>
          <w:szCs w:val="24"/>
          <w:lang w:eastAsia="pl-PL"/>
        </w:rPr>
      </w:pPr>
    </w:p>
    <w:p w14:paraId="42401397" w14:textId="77777777" w:rsidR="004B312A" w:rsidRPr="00DA2668" w:rsidRDefault="00F3507B" w:rsidP="00E94566">
      <w:pPr>
        <w:spacing w:before="480" w:after="480" w:line="240" w:lineRule="auto"/>
        <w:ind w:left="788" w:firstLine="567"/>
        <w:contextualSpacing/>
        <w:rPr>
          <w:rFonts w:eastAsia="Times New Roman" w:cstheme="minorHAnsi"/>
          <w:sz w:val="24"/>
          <w:szCs w:val="24"/>
          <w:lang w:eastAsia="pl-PL"/>
        </w:rPr>
      </w:pPr>
      <w:r w:rsidRPr="00DA2668">
        <w:rPr>
          <w:rFonts w:cstheme="minorHAnsi"/>
          <w:noProof/>
          <w:lang w:eastAsia="pl-PL"/>
        </w:rPr>
        <w:drawing>
          <wp:inline distT="0" distB="0" distL="0" distR="0" wp14:anchorId="4F3FA411" wp14:editId="31D84F04">
            <wp:extent cx="2438400" cy="305977"/>
            <wp:effectExtent l="0" t="0" r="0" b="0"/>
            <wp:docPr id="3" name="Obraz 3" descr="Napis: podpisano bezpiecznym podpisem elektronicznym weryfikowanym kwalifikowanym certyfika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descr="Napis: podpisano bezpiecznym podpisem elektronicznym weryfikowanym kwalifikowanym certyfikate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23447" cy="316649"/>
                    </a:xfrm>
                    <a:prstGeom prst="rect">
                      <a:avLst/>
                    </a:prstGeom>
                    <a:noFill/>
                    <a:ln>
                      <a:noFill/>
                    </a:ln>
                  </pic:spPr>
                </pic:pic>
              </a:graphicData>
            </a:graphic>
          </wp:inline>
        </w:drawing>
      </w:r>
    </w:p>
    <w:p w14:paraId="2F3C5003" w14:textId="77777777" w:rsidR="004B312A" w:rsidRPr="00DA2668" w:rsidRDefault="004B312A" w:rsidP="00E94566">
      <w:pPr>
        <w:spacing w:before="480" w:after="480" w:line="240" w:lineRule="auto"/>
        <w:ind w:left="788" w:firstLine="567"/>
        <w:contextualSpacing/>
        <w:rPr>
          <w:rFonts w:eastAsia="Times New Roman" w:cstheme="minorHAnsi"/>
          <w:sz w:val="24"/>
          <w:szCs w:val="24"/>
          <w:lang w:eastAsia="pl-PL"/>
        </w:rPr>
      </w:pPr>
    </w:p>
    <w:p w14:paraId="37D659DC" w14:textId="77777777" w:rsidR="004B312A" w:rsidRPr="00DA2668" w:rsidRDefault="004B312A" w:rsidP="00E94566">
      <w:pPr>
        <w:spacing w:before="480" w:after="480" w:line="240" w:lineRule="auto"/>
        <w:ind w:left="788" w:firstLine="567"/>
        <w:contextualSpacing/>
        <w:rPr>
          <w:rFonts w:eastAsia="Times New Roman" w:cstheme="minorHAnsi"/>
          <w:sz w:val="24"/>
          <w:szCs w:val="24"/>
          <w:lang w:eastAsia="pl-PL"/>
        </w:rPr>
      </w:pPr>
    </w:p>
    <w:p w14:paraId="7A720E2C" w14:textId="77777777" w:rsidR="004B312A" w:rsidRPr="00DA2668" w:rsidRDefault="004B312A" w:rsidP="00E94566">
      <w:pPr>
        <w:spacing w:before="480" w:after="480" w:line="240" w:lineRule="auto"/>
        <w:contextualSpacing/>
        <w:rPr>
          <w:rFonts w:eastAsia="Times New Roman" w:cstheme="minorHAnsi"/>
          <w:sz w:val="24"/>
          <w:szCs w:val="24"/>
          <w:lang w:eastAsia="pl-PL"/>
        </w:rPr>
      </w:pPr>
    </w:p>
    <w:p w14:paraId="0496B529" w14:textId="77777777" w:rsidR="00635049" w:rsidRPr="00E94566" w:rsidRDefault="00635049" w:rsidP="00E94566">
      <w:pPr>
        <w:spacing w:before="480" w:after="480" w:line="240" w:lineRule="auto"/>
        <w:contextualSpacing/>
        <w:rPr>
          <w:rFonts w:eastAsia="Times New Roman" w:cstheme="minorHAnsi"/>
          <w:sz w:val="24"/>
          <w:szCs w:val="32"/>
          <w:u w:val="single"/>
          <w:lang w:eastAsia="pl-PL"/>
        </w:rPr>
      </w:pPr>
      <w:r w:rsidRPr="00E94566">
        <w:rPr>
          <w:rFonts w:eastAsia="Times New Roman" w:cstheme="minorHAnsi"/>
          <w:sz w:val="24"/>
          <w:szCs w:val="32"/>
          <w:u w:val="single"/>
          <w:lang w:eastAsia="pl-PL"/>
        </w:rPr>
        <w:t>Załącznik:</w:t>
      </w:r>
    </w:p>
    <w:p w14:paraId="24B08D16" w14:textId="77777777" w:rsidR="00635049" w:rsidRPr="00E94566" w:rsidRDefault="00635049" w:rsidP="00E94566">
      <w:pPr>
        <w:numPr>
          <w:ilvl w:val="0"/>
          <w:numId w:val="38"/>
        </w:numPr>
        <w:spacing w:before="480" w:after="480" w:line="240" w:lineRule="auto"/>
        <w:ind w:left="426" w:hanging="426"/>
        <w:contextualSpacing/>
        <w:rPr>
          <w:rFonts w:eastAsia="Times New Roman" w:cstheme="minorHAnsi"/>
          <w:sz w:val="24"/>
          <w:szCs w:val="32"/>
          <w:lang w:eastAsia="pl-PL"/>
        </w:rPr>
      </w:pPr>
      <w:r w:rsidRPr="00E94566">
        <w:rPr>
          <w:rFonts w:eastAsia="Times New Roman" w:cstheme="minorHAnsi"/>
          <w:sz w:val="24"/>
          <w:szCs w:val="32"/>
          <w:lang w:eastAsia="pl-PL"/>
        </w:rPr>
        <w:t xml:space="preserve">Charakterystyka przedsięwzięcia z </w:t>
      </w:r>
      <w:r w:rsidR="00EC5DD1" w:rsidRPr="00E94566">
        <w:rPr>
          <w:rFonts w:eastAsia="Times New Roman" w:cstheme="minorHAnsi"/>
          <w:sz w:val="24"/>
          <w:szCs w:val="32"/>
          <w:lang w:eastAsia="pl-PL"/>
        </w:rPr>
        <w:t xml:space="preserve">7 </w:t>
      </w:r>
      <w:r w:rsidRPr="00E94566">
        <w:rPr>
          <w:rFonts w:eastAsia="Times New Roman" w:cstheme="minorHAnsi"/>
          <w:sz w:val="24"/>
          <w:szCs w:val="32"/>
          <w:lang w:eastAsia="pl-PL"/>
        </w:rPr>
        <w:t>września 2021 r., znak: WZŚ.420.21.2021.AJ.</w:t>
      </w:r>
    </w:p>
    <w:p w14:paraId="45DC1134" w14:textId="77777777" w:rsidR="004B312A" w:rsidRPr="00E94566" w:rsidRDefault="004B312A" w:rsidP="00E94566">
      <w:pPr>
        <w:spacing w:before="480" w:after="480" w:line="240" w:lineRule="auto"/>
        <w:contextualSpacing/>
        <w:rPr>
          <w:rFonts w:eastAsia="Times New Roman" w:cstheme="minorHAnsi"/>
          <w:sz w:val="32"/>
          <w:szCs w:val="32"/>
          <w:lang w:eastAsia="pl-PL"/>
        </w:rPr>
      </w:pPr>
    </w:p>
    <w:p w14:paraId="268CC5BE" w14:textId="77777777" w:rsidR="004B312A" w:rsidRPr="00E94566" w:rsidRDefault="004B312A" w:rsidP="00E94566">
      <w:pPr>
        <w:spacing w:before="480" w:after="480" w:line="240" w:lineRule="auto"/>
        <w:contextualSpacing/>
        <w:rPr>
          <w:rFonts w:eastAsia="Times New Roman" w:cstheme="minorHAnsi"/>
          <w:sz w:val="24"/>
          <w:szCs w:val="24"/>
          <w:lang w:eastAsia="pl-PL"/>
        </w:rPr>
      </w:pPr>
      <w:r w:rsidRPr="00E94566">
        <w:rPr>
          <w:rFonts w:eastAsia="Times New Roman" w:cstheme="minorHAnsi"/>
          <w:sz w:val="24"/>
          <w:szCs w:val="24"/>
          <w:u w:val="single"/>
          <w:lang w:eastAsia="pl-PL"/>
        </w:rPr>
        <w:t>Otrzymują</w:t>
      </w:r>
      <w:r w:rsidRPr="00E94566">
        <w:rPr>
          <w:rFonts w:eastAsia="Times New Roman" w:cstheme="minorHAnsi"/>
          <w:sz w:val="24"/>
          <w:szCs w:val="24"/>
          <w:lang w:eastAsia="pl-PL"/>
        </w:rPr>
        <w:t>:</w:t>
      </w:r>
    </w:p>
    <w:p w14:paraId="018AD94D" w14:textId="6F85ADDA" w:rsidR="004B312A" w:rsidRPr="00E94566" w:rsidRDefault="00DA2668" w:rsidP="00E94566">
      <w:pPr>
        <w:numPr>
          <w:ilvl w:val="0"/>
          <w:numId w:val="1"/>
        </w:numPr>
        <w:spacing w:before="480" w:after="480" w:line="240" w:lineRule="auto"/>
        <w:ind w:left="426"/>
        <w:contextualSpacing/>
        <w:rPr>
          <w:rFonts w:eastAsia="Times New Roman" w:cstheme="minorHAnsi"/>
          <w:sz w:val="24"/>
          <w:szCs w:val="24"/>
          <w:lang w:eastAsia="pl-PL"/>
        </w:rPr>
      </w:pPr>
      <w:r w:rsidRPr="00E94566">
        <w:rPr>
          <w:rFonts w:cstheme="minorHAnsi"/>
          <w:sz w:val="24"/>
          <w:szCs w:val="24"/>
        </w:rPr>
        <w:t xml:space="preserve">                                </w:t>
      </w:r>
      <w:r w:rsidR="00635049" w:rsidRPr="00E94566">
        <w:rPr>
          <w:rFonts w:cstheme="minorHAnsi"/>
          <w:sz w:val="24"/>
          <w:szCs w:val="24"/>
        </w:rPr>
        <w:t xml:space="preserve">, Polskie Górnictwo Naftowe i Gazownictwo S.A. </w:t>
      </w:r>
      <w:r w:rsidR="004B312A" w:rsidRPr="00E94566">
        <w:rPr>
          <w:rFonts w:eastAsia="Times New Roman" w:cstheme="minorHAnsi"/>
          <w:sz w:val="24"/>
          <w:szCs w:val="24"/>
          <w:lang w:eastAsia="pl-PL"/>
        </w:rPr>
        <w:t>– pełnomocnik,</w:t>
      </w:r>
    </w:p>
    <w:p w14:paraId="46BF1931" w14:textId="77777777" w:rsidR="00635049" w:rsidRPr="00E94566" w:rsidRDefault="00635049" w:rsidP="00E94566">
      <w:pPr>
        <w:numPr>
          <w:ilvl w:val="0"/>
          <w:numId w:val="1"/>
        </w:numPr>
        <w:spacing w:before="480" w:after="480" w:line="240" w:lineRule="auto"/>
        <w:ind w:left="426"/>
        <w:contextualSpacing/>
        <w:rPr>
          <w:rFonts w:eastAsia="Times New Roman" w:cstheme="minorHAnsi"/>
          <w:color w:val="000000"/>
          <w:sz w:val="24"/>
          <w:szCs w:val="24"/>
          <w:lang w:eastAsia="pl-PL"/>
        </w:rPr>
      </w:pPr>
      <w:r w:rsidRPr="00E94566">
        <w:rPr>
          <w:rFonts w:eastAsia="Times New Roman" w:cstheme="minorHAnsi"/>
          <w:sz w:val="24"/>
          <w:szCs w:val="24"/>
          <w:lang w:eastAsia="pl-PL"/>
        </w:rPr>
        <w:t xml:space="preserve">PGL LP Nadleśnictwo Karwin w Drezdenku, </w:t>
      </w:r>
    </w:p>
    <w:p w14:paraId="2C364BD0" w14:textId="77777777" w:rsidR="004B312A" w:rsidRPr="00E94566" w:rsidRDefault="00635049" w:rsidP="00E94566">
      <w:pPr>
        <w:numPr>
          <w:ilvl w:val="0"/>
          <w:numId w:val="1"/>
        </w:numPr>
        <w:spacing w:before="480" w:after="480" w:line="240" w:lineRule="auto"/>
        <w:ind w:left="426"/>
        <w:contextualSpacing/>
        <w:rPr>
          <w:rFonts w:eastAsia="Times New Roman" w:cstheme="minorHAnsi"/>
          <w:sz w:val="24"/>
          <w:szCs w:val="24"/>
          <w:lang w:eastAsia="pl-PL"/>
        </w:rPr>
      </w:pPr>
      <w:r w:rsidRPr="00E94566">
        <w:rPr>
          <w:rFonts w:eastAsia="Times New Roman" w:cstheme="minorHAnsi"/>
          <w:sz w:val="24"/>
          <w:szCs w:val="24"/>
          <w:lang w:eastAsia="pl-PL"/>
        </w:rPr>
        <w:t>Dyrektor</w:t>
      </w:r>
      <w:r w:rsidR="004B312A" w:rsidRPr="00E94566">
        <w:rPr>
          <w:rFonts w:eastAsia="Times New Roman" w:cstheme="minorHAnsi"/>
          <w:sz w:val="24"/>
          <w:szCs w:val="24"/>
          <w:lang w:eastAsia="pl-PL"/>
        </w:rPr>
        <w:t xml:space="preserve"> Zarządu </w:t>
      </w:r>
      <w:r w:rsidRPr="00E94566">
        <w:rPr>
          <w:rFonts w:eastAsia="Times New Roman" w:cstheme="minorHAnsi"/>
          <w:sz w:val="24"/>
          <w:szCs w:val="24"/>
          <w:lang w:eastAsia="pl-PL"/>
        </w:rPr>
        <w:t xml:space="preserve">Zlewni </w:t>
      </w:r>
      <w:r w:rsidR="004B312A" w:rsidRPr="00E94566">
        <w:rPr>
          <w:rFonts w:eastAsia="Times New Roman" w:cstheme="minorHAnsi"/>
          <w:sz w:val="24"/>
          <w:szCs w:val="24"/>
          <w:lang w:eastAsia="pl-PL"/>
        </w:rPr>
        <w:t xml:space="preserve">Wód Polskich w </w:t>
      </w:r>
      <w:r w:rsidRPr="00E94566">
        <w:rPr>
          <w:rFonts w:eastAsia="Times New Roman" w:cstheme="minorHAnsi"/>
          <w:sz w:val="24"/>
          <w:szCs w:val="24"/>
          <w:lang w:eastAsia="pl-PL"/>
        </w:rPr>
        <w:t>Pile</w:t>
      </w:r>
      <w:r w:rsidR="004B312A" w:rsidRPr="00E94566">
        <w:rPr>
          <w:rFonts w:eastAsia="Times New Roman" w:cstheme="minorHAnsi"/>
          <w:sz w:val="24"/>
          <w:szCs w:val="24"/>
          <w:lang w:eastAsia="pl-PL"/>
        </w:rPr>
        <w:t>,</w:t>
      </w:r>
    </w:p>
    <w:p w14:paraId="3A0735CB" w14:textId="77777777" w:rsidR="008F196D" w:rsidRPr="00E94566" w:rsidRDefault="004B312A" w:rsidP="00E94566">
      <w:pPr>
        <w:numPr>
          <w:ilvl w:val="0"/>
          <w:numId w:val="1"/>
        </w:numPr>
        <w:spacing w:before="480" w:after="480" w:line="240" w:lineRule="auto"/>
        <w:ind w:left="426"/>
        <w:contextualSpacing/>
        <w:rPr>
          <w:rFonts w:eastAsia="Times New Roman" w:cstheme="minorHAnsi"/>
          <w:sz w:val="24"/>
          <w:szCs w:val="24"/>
          <w:lang w:eastAsia="pl-PL"/>
        </w:rPr>
      </w:pPr>
      <w:r w:rsidRPr="00E94566">
        <w:rPr>
          <w:rFonts w:eastAsia="Times New Roman" w:cstheme="minorHAnsi"/>
          <w:sz w:val="24"/>
          <w:szCs w:val="24"/>
          <w:lang w:eastAsia="pl-PL"/>
        </w:rPr>
        <w:t>ad acta.</w:t>
      </w:r>
    </w:p>
    <w:sectPr w:rsidR="008F196D" w:rsidRPr="00E94566" w:rsidSect="00CE6D54">
      <w:headerReference w:type="even" r:id="rId10"/>
      <w:footerReference w:type="even" r:id="rId11"/>
      <w:footerReference w:type="default" r:id="rId12"/>
      <w:pgSz w:w="11906" w:h="16838"/>
      <w:pgMar w:top="1134" w:right="1418" w:bottom="1418" w:left="1418" w:header="709" w:footer="5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327C64" w14:textId="77777777" w:rsidR="00081C23" w:rsidRDefault="00081C23" w:rsidP="003C4C7D">
      <w:pPr>
        <w:spacing w:after="0" w:line="240" w:lineRule="auto"/>
      </w:pPr>
      <w:r>
        <w:separator/>
      </w:r>
    </w:p>
  </w:endnote>
  <w:endnote w:type="continuationSeparator" w:id="0">
    <w:p w14:paraId="0E8032B5" w14:textId="77777777" w:rsidR="00081C23" w:rsidRDefault="00081C23" w:rsidP="003C4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Liberation Sans">
    <w:altName w:val="Arial"/>
    <w:charset w:val="EE"/>
    <w:family w:val="swiss"/>
    <w:pitch w:val="variable"/>
    <w:sig w:usb0="00000000" w:usb1="500078FF" w:usb2="00000021" w:usb3="00000000" w:csb0="000001B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MS Reference Sans Serif">
    <w:panose1 w:val="020B0604030504040204"/>
    <w:charset w:val="EE"/>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F">
    <w:altName w:val="Times New Roman"/>
    <w:panose1 w:val="00000000000000000000"/>
    <w:charset w:val="00"/>
    <w:family w:val="auto"/>
    <w:notTrueType/>
    <w:pitch w:val="variable"/>
    <w:sig w:usb0="00000003" w:usb1="00000000" w:usb2="00000000" w:usb3="00000000" w:csb0="00000001" w:csb1="00000000"/>
  </w:font>
  <w:font w:name="Times New Roman1">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325DC" w14:textId="77777777" w:rsidR="00FF7288" w:rsidRDefault="00E83AA0" w:rsidP="00FD08DC">
    <w:pPr>
      <w:pStyle w:val="Stopka"/>
      <w:framePr w:wrap="around" w:vAnchor="text" w:hAnchor="margin" w:xAlign="center" w:y="1"/>
      <w:rPr>
        <w:rStyle w:val="Numerstrony"/>
        <w:rFonts w:eastAsiaTheme="majorEastAsia"/>
      </w:rPr>
    </w:pPr>
    <w:r>
      <w:rPr>
        <w:rStyle w:val="Numerstrony"/>
        <w:rFonts w:eastAsiaTheme="majorEastAsia"/>
      </w:rPr>
      <w:fldChar w:fldCharType="begin"/>
    </w:r>
    <w:r>
      <w:rPr>
        <w:rStyle w:val="Numerstrony"/>
        <w:rFonts w:eastAsiaTheme="majorEastAsia"/>
      </w:rPr>
      <w:instrText xml:space="preserve">PAGE  </w:instrText>
    </w:r>
    <w:r>
      <w:rPr>
        <w:rStyle w:val="Numerstrony"/>
        <w:rFonts w:eastAsiaTheme="majorEastAsia"/>
      </w:rPr>
      <w:fldChar w:fldCharType="end"/>
    </w:r>
  </w:p>
  <w:p w14:paraId="5CB0338D" w14:textId="77777777" w:rsidR="00FF7288" w:rsidRDefault="00081C23">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9F72C" w14:textId="77777777" w:rsidR="00FF7288" w:rsidRPr="006E37BF" w:rsidRDefault="00E83AA0" w:rsidP="003C4C7D">
    <w:pPr>
      <w:pStyle w:val="Stopka"/>
      <w:ind w:left="0" w:firstLine="0"/>
      <w:rPr>
        <w:rFonts w:ascii="Arial Narrow" w:hAnsi="Arial Narrow"/>
        <w:sz w:val="18"/>
        <w:szCs w:val="18"/>
      </w:rPr>
    </w:pPr>
    <w:r>
      <w:rPr>
        <w:rFonts w:ascii="Arial Narrow" w:hAnsi="Arial Narrow"/>
        <w:noProof/>
        <w:sz w:val="18"/>
        <w:szCs w:val="18"/>
      </w:rPr>
      <mc:AlternateContent>
        <mc:Choice Requires="wpg">
          <w:drawing>
            <wp:inline distT="0" distB="0" distL="0" distR="0" wp14:anchorId="6FBB3E69" wp14:editId="56B0D412">
              <wp:extent cx="7544435" cy="190500"/>
              <wp:effectExtent l="0" t="0" r="18415" b="0"/>
              <wp:docPr id="1" name="Grupa 1" descr="Element dekoracyjny"/>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4435" cy="190500"/>
                        <a:chOff x="0" y="14970"/>
                        <a:chExt cx="12255" cy="300"/>
                      </a:xfrm>
                    </wpg:grpSpPr>
                    <wps:wsp>
                      <wps:cNvPr id="2" name="Text Box 2"/>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6FDFC0" w14:textId="77777777" w:rsidR="00FF7288" w:rsidRPr="006E37BF" w:rsidRDefault="00E83AA0">
                            <w:pPr>
                              <w:jc w:val="center"/>
                              <w:rPr>
                                <w:sz w:val="18"/>
                                <w:szCs w:val="18"/>
                              </w:rPr>
                            </w:pPr>
                            <w:r w:rsidRPr="006E37BF">
                              <w:rPr>
                                <w:sz w:val="18"/>
                                <w:szCs w:val="18"/>
                              </w:rPr>
                              <w:fldChar w:fldCharType="begin"/>
                            </w:r>
                            <w:r w:rsidRPr="006E37BF">
                              <w:rPr>
                                <w:sz w:val="18"/>
                                <w:szCs w:val="18"/>
                              </w:rPr>
                              <w:instrText xml:space="preserve"> PAGE    \* MERGEFORMAT </w:instrText>
                            </w:r>
                            <w:r w:rsidRPr="006E37BF">
                              <w:rPr>
                                <w:sz w:val="18"/>
                                <w:szCs w:val="18"/>
                              </w:rPr>
                              <w:fldChar w:fldCharType="separate"/>
                            </w:r>
                            <w:r w:rsidR="00F3507B" w:rsidRPr="00F3507B">
                              <w:rPr>
                                <w:noProof/>
                                <w:color w:val="8C8C8C" w:themeColor="background1" w:themeShade="8C"/>
                                <w:sz w:val="18"/>
                                <w:szCs w:val="18"/>
                              </w:rPr>
                              <w:t>9</w:t>
                            </w:r>
                            <w:r w:rsidRPr="006E37BF">
                              <w:rPr>
                                <w:sz w:val="18"/>
                                <w:szCs w:val="18"/>
                              </w:rPr>
                              <w:fldChar w:fldCharType="end"/>
                            </w:r>
                          </w:p>
                        </w:txbxContent>
                      </wps:txbx>
                      <wps:bodyPr rot="0" vert="horz" wrap="square" lIns="0" tIns="0" rIns="0" bIns="0" anchor="t" anchorCtr="0" upright="1">
                        <a:noAutofit/>
                      </wps:bodyPr>
                    </wps:wsp>
                    <wpg:grpSp>
                      <wpg:cNvPr id="4" name="Group 3"/>
                      <wpg:cNvGrpSpPr>
                        <a:grpSpLocks/>
                      </wpg:cNvGrpSpPr>
                      <wpg:grpSpPr bwMode="auto">
                        <a:xfrm flipH="1">
                          <a:off x="0" y="14970"/>
                          <a:ext cx="12255" cy="230"/>
                          <a:chOff x="-8" y="14978"/>
                          <a:chExt cx="12255" cy="230"/>
                        </a:xfrm>
                      </wpg:grpSpPr>
                      <wps:wsp>
                        <wps:cNvPr id="5" name="AutoShape 4"/>
                        <wps:cNvCnPr>
                          <a:cxnSpLocks noChangeShapeType="1"/>
                        </wps:cNvCnPr>
                        <wps:spPr bwMode="auto">
                          <a:xfrm flipV="1">
                            <a:off x="-8" y="14978"/>
                            <a:ext cx="1260" cy="230"/>
                          </a:xfrm>
                          <a:prstGeom prst="bentConnector3">
                            <a:avLst>
                              <a:gd name="adj1" fmla="val 50000"/>
                            </a:avLst>
                          </a:prstGeom>
                          <a:noFill/>
                          <a:ln w="9525">
                            <a:solidFill>
                              <a:sysClr val="window" lastClr="FFFFFF">
                                <a:lumMod val="65000"/>
                                <a:lumOff val="0"/>
                              </a:sysClr>
                            </a:solidFill>
                            <a:miter lim="800000"/>
                            <a:headEnd/>
                            <a:tailEnd/>
                          </a:ln>
                          <a:extLst>
                            <a:ext uri="{909E8E84-426E-40DD-AFC4-6F175D3DCCD1}">
                              <a14:hiddenFill xmlns:a14="http://schemas.microsoft.com/office/drawing/2010/main">
                                <a:noFill/>
                              </a14:hiddenFill>
                            </a:ext>
                          </a:extLst>
                        </wps:spPr>
                        <wps:bodyPr/>
                      </wps:wsp>
                      <wps:wsp>
                        <wps:cNvPr id="6" name="AutoShape 5"/>
                        <wps:cNvCnPr>
                          <a:cxnSpLocks noChangeShapeType="1"/>
                        </wps:cNvCnPr>
                        <wps:spPr bwMode="auto">
                          <a:xfrm rot="10800000">
                            <a:off x="1252" y="14978"/>
                            <a:ext cx="10995" cy="230"/>
                          </a:xfrm>
                          <a:prstGeom prst="bentConnector3">
                            <a:avLst>
                              <a:gd name="adj1" fmla="val 96778"/>
                            </a:avLst>
                          </a:prstGeom>
                          <a:noFill/>
                          <a:ln w="9525">
                            <a:solidFill>
                              <a:sysClr val="window" lastClr="FFFFFF">
                                <a:lumMod val="65000"/>
                                <a:lumOff val="0"/>
                              </a:sysClr>
                            </a:solidFill>
                            <a:miter lim="800000"/>
                            <a:headEnd/>
                            <a:tailEnd/>
                          </a:ln>
                          <a:extLst>
                            <a:ext uri="{909E8E84-426E-40DD-AFC4-6F175D3DCCD1}">
                              <a14:hiddenFill xmlns:a14="http://schemas.microsoft.com/office/drawing/2010/main">
                                <a:noFill/>
                              </a14:hiddenFill>
                            </a:ext>
                          </a:extLst>
                        </wps:spPr>
                        <wps:bodyPr/>
                      </wps:wsp>
                    </wpg:grpSp>
                  </wpg:wgp>
                </a:graphicData>
              </a:graphic>
            </wp:inline>
          </w:drawing>
        </mc:Choice>
        <mc:Fallback>
          <w:pict>
            <v:group w14:anchorId="6FBB3E69" id="Grupa 1" o:spid="_x0000_s1026" alt="Element dekoracyjny" style="width:594.05pt;height:15pt;mso-position-horizontal-relative:char;mso-position-vertical-relative:line"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">
              <v:shapetype id="_x0000_t202" coordsize="21600,21600" o:spt="202" path="m,l,21600r21600,l21600,xe">
                <v:stroke joinstyle="miter"/>
                <v:path gradientshapeok="t" o:connecttype="rect"/>
              </v:shapetype>
              <v:shape id="Text Box 2"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716FDFC0" w14:textId="77777777" w:rsidR="00FF7288" w:rsidRPr="006E37BF" w:rsidRDefault="00E83AA0">
                      <w:pPr>
                        <w:jc w:val="center"/>
                        <w:rPr>
                          <w:sz w:val="18"/>
                          <w:szCs w:val="18"/>
                        </w:rPr>
                      </w:pPr>
                      <w:r w:rsidRPr="006E37BF">
                        <w:rPr>
                          <w:sz w:val="18"/>
                          <w:szCs w:val="18"/>
                        </w:rPr>
                        <w:fldChar w:fldCharType="begin"/>
                      </w:r>
                      <w:r w:rsidRPr="006E37BF">
                        <w:rPr>
                          <w:sz w:val="18"/>
                          <w:szCs w:val="18"/>
                        </w:rPr>
                        <w:instrText xml:space="preserve"> PAGE    \* MERGEFORMAT </w:instrText>
                      </w:r>
                      <w:r w:rsidRPr="006E37BF">
                        <w:rPr>
                          <w:sz w:val="18"/>
                          <w:szCs w:val="18"/>
                        </w:rPr>
                        <w:fldChar w:fldCharType="separate"/>
                      </w:r>
                      <w:r w:rsidR="00F3507B" w:rsidRPr="00F3507B">
                        <w:rPr>
                          <w:noProof/>
                          <w:color w:val="8C8C8C" w:themeColor="background1" w:themeShade="8C"/>
                          <w:sz w:val="18"/>
                          <w:szCs w:val="18"/>
                        </w:rPr>
                        <w:t>9</w:t>
                      </w:r>
                      <w:r w:rsidRPr="006E37BF">
                        <w:rPr>
                          <w:sz w:val="18"/>
                          <w:szCs w:val="18"/>
                        </w:rPr>
                        <w:fldChar w:fldCharType="end"/>
                      </w:r>
                    </w:p>
                  </w:txbxContent>
                </v:textbox>
              </v:shape>
              <v:group id="Group 3"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" strokecolor="#a6a6a6"/>
                <v:shape id="AutoShape 5"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" adj="20904" strokecolor="#a6a6a6"/>
              </v:group>
              <w10:anchorlock/>
            </v:group>
          </w:pict>
        </mc:Fallback>
      </mc:AlternateContent>
    </w:r>
    <w:r>
      <w:rPr>
        <w:rFonts w:ascii="Arial Narrow" w:hAnsi="Arial Narrow"/>
        <w:sz w:val="18"/>
        <w:szCs w:val="18"/>
      </w:rPr>
      <w:t xml:space="preserve">Decyzja o środowiskowych uwarunkowaniach z </w:t>
    </w:r>
    <w:r w:rsidR="00EC5DD1">
      <w:rPr>
        <w:rFonts w:ascii="Arial Narrow" w:hAnsi="Arial Narrow"/>
        <w:sz w:val="18"/>
        <w:szCs w:val="18"/>
      </w:rPr>
      <w:t>7</w:t>
    </w:r>
    <w:r w:rsidR="003C4C7D">
      <w:rPr>
        <w:rFonts w:ascii="Arial Narrow" w:hAnsi="Arial Narrow"/>
        <w:sz w:val="18"/>
        <w:szCs w:val="18"/>
      </w:rPr>
      <w:t>września</w:t>
    </w:r>
    <w:r>
      <w:rPr>
        <w:rFonts w:ascii="Arial Narrow" w:hAnsi="Arial Narrow"/>
        <w:sz w:val="18"/>
        <w:szCs w:val="18"/>
      </w:rPr>
      <w:t xml:space="preserve"> </w:t>
    </w:r>
    <w:r w:rsidRPr="006E37BF">
      <w:rPr>
        <w:rFonts w:ascii="Arial Narrow" w:hAnsi="Arial Narrow"/>
        <w:sz w:val="18"/>
        <w:szCs w:val="18"/>
      </w:rPr>
      <w:t>20</w:t>
    </w:r>
    <w:r w:rsidR="003C4C7D">
      <w:rPr>
        <w:rFonts w:ascii="Arial Narrow" w:hAnsi="Arial Narrow"/>
        <w:sz w:val="18"/>
        <w:szCs w:val="18"/>
      </w:rPr>
      <w:t>2</w:t>
    </w:r>
    <w:r w:rsidRPr="006E37BF">
      <w:rPr>
        <w:rFonts w:ascii="Arial Narrow" w:hAnsi="Arial Narrow"/>
        <w:sz w:val="18"/>
        <w:szCs w:val="18"/>
      </w:rPr>
      <w:t>1</w:t>
    </w:r>
    <w:r>
      <w:rPr>
        <w:rFonts w:ascii="Arial Narrow" w:hAnsi="Arial Narrow"/>
        <w:sz w:val="18"/>
        <w:szCs w:val="18"/>
      </w:rPr>
      <w:t xml:space="preserve"> r., znak: WZŚ.420</w:t>
    </w:r>
    <w:r w:rsidRPr="006E37BF">
      <w:rPr>
        <w:rFonts w:ascii="Arial Narrow" w:hAnsi="Arial Narrow"/>
        <w:sz w:val="18"/>
        <w:szCs w:val="18"/>
      </w:rPr>
      <w:t>.</w:t>
    </w:r>
    <w:r w:rsidR="003C4C7D">
      <w:rPr>
        <w:rFonts w:ascii="Arial Narrow" w:hAnsi="Arial Narrow"/>
        <w:sz w:val="18"/>
        <w:szCs w:val="18"/>
      </w:rPr>
      <w:t>2</w:t>
    </w:r>
    <w:r>
      <w:rPr>
        <w:rFonts w:ascii="Arial Narrow" w:hAnsi="Arial Narrow"/>
        <w:sz w:val="18"/>
        <w:szCs w:val="18"/>
      </w:rPr>
      <w:t>1.20</w:t>
    </w:r>
    <w:r w:rsidR="003C4C7D">
      <w:rPr>
        <w:rFonts w:ascii="Arial Narrow" w:hAnsi="Arial Narrow"/>
        <w:sz w:val="18"/>
        <w:szCs w:val="18"/>
      </w:rPr>
      <w:t>2</w:t>
    </w:r>
    <w:r>
      <w:rPr>
        <w:rFonts w:ascii="Arial Narrow" w:hAnsi="Arial Narrow"/>
        <w:sz w:val="18"/>
        <w:szCs w:val="18"/>
      </w:rPr>
      <w:t>1.AJ</w:t>
    </w:r>
  </w:p>
  <w:p w14:paraId="66FC4865" w14:textId="77777777" w:rsidR="00FF7288" w:rsidRDefault="00081C2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B45B9" w14:textId="77777777" w:rsidR="00081C23" w:rsidRDefault="00081C23" w:rsidP="003C4C7D">
      <w:pPr>
        <w:spacing w:after="0" w:line="240" w:lineRule="auto"/>
      </w:pPr>
      <w:r>
        <w:separator/>
      </w:r>
    </w:p>
  </w:footnote>
  <w:footnote w:type="continuationSeparator" w:id="0">
    <w:p w14:paraId="4647543B" w14:textId="77777777" w:rsidR="00081C23" w:rsidRDefault="00081C23" w:rsidP="003C4C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1A41F" w14:textId="77777777" w:rsidR="00FF7288" w:rsidRDefault="00E83AA0">
    <w:pPr>
      <w:framePr w:wrap="around" w:vAnchor="text" w:hAnchor="margin" w:xAlign="center" w:y="1"/>
      <w:rPr>
        <w:rStyle w:val="Numerstrony"/>
        <w:rFonts w:eastAsiaTheme="majorEastAsia"/>
      </w:rPr>
    </w:pPr>
    <w:r>
      <w:rPr>
        <w:rStyle w:val="Numerstrony"/>
        <w:rFonts w:eastAsiaTheme="majorEastAsia"/>
      </w:rPr>
      <w:fldChar w:fldCharType="begin"/>
    </w:r>
    <w:r>
      <w:rPr>
        <w:rStyle w:val="Numerstrony"/>
        <w:rFonts w:eastAsiaTheme="majorEastAsia"/>
      </w:rPr>
      <w:instrText xml:space="preserve">PAGE  </w:instrText>
    </w:r>
    <w:r>
      <w:rPr>
        <w:rStyle w:val="Numerstrony"/>
        <w:rFonts w:eastAsiaTheme="majorEastAsia"/>
      </w:rPr>
      <w:fldChar w:fldCharType="end"/>
    </w:r>
  </w:p>
  <w:p w14:paraId="78322801" w14:textId="77777777" w:rsidR="00FF7288" w:rsidRDefault="00081C2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83A7D8C"/>
    <w:lvl w:ilvl="0">
      <w:start w:val="1"/>
      <w:numFmt w:val="decimal"/>
      <w:pStyle w:val="Listanumerowana5"/>
      <w:lvlText w:val="%1."/>
      <w:lvlJc w:val="left"/>
      <w:pPr>
        <w:tabs>
          <w:tab w:val="num" w:pos="1800"/>
        </w:tabs>
        <w:ind w:left="1800" w:hanging="360"/>
      </w:pPr>
    </w:lvl>
  </w:abstractNum>
  <w:abstractNum w:abstractNumId="1" w15:restartNumberingAfterBreak="0">
    <w:nsid w:val="FFFFFF7D"/>
    <w:multiLevelType w:val="singleLevel"/>
    <w:tmpl w:val="4F2A51C4"/>
    <w:lvl w:ilvl="0">
      <w:start w:val="1"/>
      <w:numFmt w:val="decimal"/>
      <w:pStyle w:val="Listanumerowana4"/>
      <w:lvlText w:val="%1."/>
      <w:lvlJc w:val="left"/>
      <w:pPr>
        <w:tabs>
          <w:tab w:val="num" w:pos="1440"/>
        </w:tabs>
        <w:ind w:left="1440" w:hanging="360"/>
      </w:pPr>
    </w:lvl>
  </w:abstractNum>
  <w:abstractNum w:abstractNumId="2" w15:restartNumberingAfterBreak="0">
    <w:nsid w:val="FFFFFF7E"/>
    <w:multiLevelType w:val="singleLevel"/>
    <w:tmpl w:val="37A668BA"/>
    <w:lvl w:ilvl="0">
      <w:start w:val="1"/>
      <w:numFmt w:val="decimal"/>
      <w:pStyle w:val="Listanumerowana3"/>
      <w:lvlText w:val="%1."/>
      <w:lvlJc w:val="left"/>
      <w:pPr>
        <w:tabs>
          <w:tab w:val="num" w:pos="1080"/>
        </w:tabs>
        <w:ind w:left="1080" w:hanging="360"/>
      </w:pPr>
    </w:lvl>
  </w:abstractNum>
  <w:abstractNum w:abstractNumId="3" w15:restartNumberingAfterBreak="0">
    <w:nsid w:val="FFFFFF7F"/>
    <w:multiLevelType w:val="singleLevel"/>
    <w:tmpl w:val="221CEA4A"/>
    <w:lvl w:ilvl="0">
      <w:start w:val="1"/>
      <w:numFmt w:val="decimal"/>
      <w:pStyle w:val="Listanumerowana2"/>
      <w:lvlText w:val="%1."/>
      <w:lvlJc w:val="left"/>
      <w:pPr>
        <w:tabs>
          <w:tab w:val="num" w:pos="720"/>
        </w:tabs>
        <w:ind w:left="720" w:hanging="360"/>
      </w:pPr>
    </w:lvl>
  </w:abstractNum>
  <w:abstractNum w:abstractNumId="4" w15:restartNumberingAfterBreak="0">
    <w:nsid w:val="FFFFFF80"/>
    <w:multiLevelType w:val="singleLevel"/>
    <w:tmpl w:val="799E2DD6"/>
    <w:lvl w:ilvl="0">
      <w:start w:val="1"/>
      <w:numFmt w:val="bullet"/>
      <w:pStyle w:val="Listapunktowana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B020E72"/>
    <w:lvl w:ilvl="0">
      <w:start w:val="1"/>
      <w:numFmt w:val="bullet"/>
      <w:pStyle w:val="Listapunktowana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99E0720"/>
    <w:lvl w:ilvl="0">
      <w:start w:val="1"/>
      <w:numFmt w:val="bullet"/>
      <w:pStyle w:val="Listapunktowana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4EEAFBC"/>
    <w:lvl w:ilvl="0">
      <w:start w:val="1"/>
      <w:numFmt w:val="bullet"/>
      <w:pStyle w:val="Listapunktowana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D9A4040"/>
    <w:lvl w:ilvl="0">
      <w:start w:val="1"/>
      <w:numFmt w:val="decimal"/>
      <w:pStyle w:val="Listanumerowana"/>
      <w:lvlText w:val="%1."/>
      <w:lvlJc w:val="left"/>
      <w:pPr>
        <w:tabs>
          <w:tab w:val="num" w:pos="360"/>
        </w:tabs>
        <w:ind w:left="360" w:hanging="360"/>
      </w:pPr>
    </w:lvl>
  </w:abstractNum>
  <w:abstractNum w:abstractNumId="9" w15:restartNumberingAfterBreak="0">
    <w:nsid w:val="FFFFFF89"/>
    <w:multiLevelType w:val="singleLevel"/>
    <w:tmpl w:val="522CE908"/>
    <w:lvl w:ilvl="0">
      <w:start w:val="1"/>
      <w:numFmt w:val="bullet"/>
      <w:pStyle w:val="Listapunktowana"/>
      <w:lvlText w:val=""/>
      <w:lvlJc w:val="left"/>
      <w:pPr>
        <w:tabs>
          <w:tab w:val="num" w:pos="360"/>
        </w:tabs>
        <w:ind w:left="360" w:hanging="360"/>
      </w:pPr>
      <w:rPr>
        <w:rFonts w:ascii="Symbol" w:hAnsi="Symbol" w:hint="default"/>
      </w:rPr>
    </w:lvl>
  </w:abstractNum>
  <w:abstractNum w:abstractNumId="10" w15:restartNumberingAfterBreak="0">
    <w:nsid w:val="03603C3D"/>
    <w:multiLevelType w:val="multilevel"/>
    <w:tmpl w:val="0409001D"/>
    <w:styleLink w:val="1ai"/>
    <w:lvl w:ilvl="0">
      <w:start w:val="1"/>
      <w:numFmt w:val="decimal"/>
      <w:pStyle w:val="wypunktowaniejko"/>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6B33794"/>
    <w:multiLevelType w:val="hybridMultilevel"/>
    <w:tmpl w:val="A956DC22"/>
    <w:lvl w:ilvl="0" w:tplc="0415000F">
      <w:start w:val="1"/>
      <w:numFmt w:val="decimal"/>
      <w:lvlText w:val="%1."/>
      <w:lvlJc w:val="left"/>
      <w:pPr>
        <w:ind w:left="3196" w:hanging="360"/>
      </w:pPr>
    </w:lvl>
    <w:lvl w:ilvl="1" w:tplc="04150019" w:tentative="1">
      <w:start w:val="1"/>
      <w:numFmt w:val="lowerLetter"/>
      <w:lvlText w:val="%2."/>
      <w:lvlJc w:val="left"/>
      <w:pPr>
        <w:ind w:left="3916" w:hanging="360"/>
      </w:pPr>
    </w:lvl>
    <w:lvl w:ilvl="2" w:tplc="0415001B" w:tentative="1">
      <w:start w:val="1"/>
      <w:numFmt w:val="lowerRoman"/>
      <w:lvlText w:val="%3."/>
      <w:lvlJc w:val="right"/>
      <w:pPr>
        <w:ind w:left="4636" w:hanging="180"/>
      </w:pPr>
    </w:lvl>
    <w:lvl w:ilvl="3" w:tplc="0415000F" w:tentative="1">
      <w:start w:val="1"/>
      <w:numFmt w:val="decimal"/>
      <w:lvlText w:val="%4."/>
      <w:lvlJc w:val="left"/>
      <w:pPr>
        <w:ind w:left="5356" w:hanging="360"/>
      </w:pPr>
    </w:lvl>
    <w:lvl w:ilvl="4" w:tplc="04150019" w:tentative="1">
      <w:start w:val="1"/>
      <w:numFmt w:val="lowerLetter"/>
      <w:lvlText w:val="%5."/>
      <w:lvlJc w:val="left"/>
      <w:pPr>
        <w:ind w:left="6076" w:hanging="360"/>
      </w:pPr>
    </w:lvl>
    <w:lvl w:ilvl="5" w:tplc="0415001B" w:tentative="1">
      <w:start w:val="1"/>
      <w:numFmt w:val="lowerRoman"/>
      <w:lvlText w:val="%6."/>
      <w:lvlJc w:val="right"/>
      <w:pPr>
        <w:ind w:left="6796" w:hanging="180"/>
      </w:pPr>
    </w:lvl>
    <w:lvl w:ilvl="6" w:tplc="0415000F" w:tentative="1">
      <w:start w:val="1"/>
      <w:numFmt w:val="decimal"/>
      <w:lvlText w:val="%7."/>
      <w:lvlJc w:val="left"/>
      <w:pPr>
        <w:ind w:left="7516" w:hanging="360"/>
      </w:pPr>
    </w:lvl>
    <w:lvl w:ilvl="7" w:tplc="04150019" w:tentative="1">
      <w:start w:val="1"/>
      <w:numFmt w:val="lowerLetter"/>
      <w:lvlText w:val="%8."/>
      <w:lvlJc w:val="left"/>
      <w:pPr>
        <w:ind w:left="8236" w:hanging="360"/>
      </w:pPr>
    </w:lvl>
    <w:lvl w:ilvl="8" w:tplc="0415001B" w:tentative="1">
      <w:start w:val="1"/>
      <w:numFmt w:val="lowerRoman"/>
      <w:lvlText w:val="%9."/>
      <w:lvlJc w:val="right"/>
      <w:pPr>
        <w:ind w:left="8956" w:hanging="180"/>
      </w:pPr>
    </w:lvl>
  </w:abstractNum>
  <w:abstractNum w:abstractNumId="12" w15:restartNumberingAfterBreak="0">
    <w:nsid w:val="0C6B0C40"/>
    <w:multiLevelType w:val="hybridMultilevel"/>
    <w:tmpl w:val="522E04C0"/>
    <w:lvl w:ilvl="0" w:tplc="7D20D3C6">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3" w15:restartNumberingAfterBreak="0">
    <w:nsid w:val="0D9F3449"/>
    <w:multiLevelType w:val="hybridMultilevel"/>
    <w:tmpl w:val="1D0C9E0A"/>
    <w:lvl w:ilvl="0" w:tplc="27C2A1FE">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4" w15:restartNumberingAfterBreak="0">
    <w:nsid w:val="0EC309E7"/>
    <w:multiLevelType w:val="hybridMultilevel"/>
    <w:tmpl w:val="001ED978"/>
    <w:lvl w:ilvl="0" w:tplc="66B8242A">
      <w:start w:val="1"/>
      <w:numFmt w:val="decimal"/>
      <w:lvlText w:val="%1."/>
      <w:lvlJc w:val="lef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10BD4834"/>
    <w:multiLevelType w:val="hybridMultilevel"/>
    <w:tmpl w:val="70747CF0"/>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14506A77"/>
    <w:multiLevelType w:val="hybridMultilevel"/>
    <w:tmpl w:val="41DE3AD0"/>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7" w15:restartNumberingAfterBreak="0">
    <w:nsid w:val="1A990B77"/>
    <w:multiLevelType w:val="hybridMultilevel"/>
    <w:tmpl w:val="59825102"/>
    <w:lvl w:ilvl="0" w:tplc="DFB4BF2C">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8" w15:restartNumberingAfterBreak="0">
    <w:nsid w:val="1DBF6017"/>
    <w:multiLevelType w:val="hybridMultilevel"/>
    <w:tmpl w:val="C392359A"/>
    <w:lvl w:ilvl="0" w:tplc="7F86AE84">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9" w15:restartNumberingAfterBreak="0">
    <w:nsid w:val="1E6F499C"/>
    <w:multiLevelType w:val="multilevel"/>
    <w:tmpl w:val="5560C76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pStyle w:val="N5"/>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20657F7F"/>
    <w:multiLevelType w:val="hybridMultilevel"/>
    <w:tmpl w:val="1608A594"/>
    <w:lvl w:ilvl="0" w:tplc="996EAA74">
      <w:start w:val="1"/>
      <w:numFmt w:val="bullet"/>
      <w:lvlText w:val=""/>
      <w:lvlJc w:val="left"/>
      <w:pPr>
        <w:ind w:left="1335" w:hanging="360"/>
      </w:pPr>
      <w:rPr>
        <w:rFonts w:ascii="Symbol" w:hAnsi="Symbol" w:hint="default"/>
      </w:rPr>
    </w:lvl>
    <w:lvl w:ilvl="1" w:tplc="04150003" w:tentative="1">
      <w:start w:val="1"/>
      <w:numFmt w:val="bullet"/>
      <w:lvlText w:val="o"/>
      <w:lvlJc w:val="left"/>
      <w:pPr>
        <w:ind w:left="2055" w:hanging="360"/>
      </w:pPr>
      <w:rPr>
        <w:rFonts w:ascii="Courier New" w:hAnsi="Courier New" w:cs="Courier New" w:hint="default"/>
      </w:rPr>
    </w:lvl>
    <w:lvl w:ilvl="2" w:tplc="04150005" w:tentative="1">
      <w:start w:val="1"/>
      <w:numFmt w:val="bullet"/>
      <w:lvlText w:val=""/>
      <w:lvlJc w:val="left"/>
      <w:pPr>
        <w:ind w:left="2775" w:hanging="360"/>
      </w:pPr>
      <w:rPr>
        <w:rFonts w:ascii="Wingdings" w:hAnsi="Wingdings" w:hint="default"/>
      </w:rPr>
    </w:lvl>
    <w:lvl w:ilvl="3" w:tplc="04150001" w:tentative="1">
      <w:start w:val="1"/>
      <w:numFmt w:val="bullet"/>
      <w:lvlText w:val=""/>
      <w:lvlJc w:val="left"/>
      <w:pPr>
        <w:ind w:left="3495" w:hanging="360"/>
      </w:pPr>
      <w:rPr>
        <w:rFonts w:ascii="Symbol" w:hAnsi="Symbol" w:hint="default"/>
      </w:rPr>
    </w:lvl>
    <w:lvl w:ilvl="4" w:tplc="04150003" w:tentative="1">
      <w:start w:val="1"/>
      <w:numFmt w:val="bullet"/>
      <w:lvlText w:val="o"/>
      <w:lvlJc w:val="left"/>
      <w:pPr>
        <w:ind w:left="4215" w:hanging="360"/>
      </w:pPr>
      <w:rPr>
        <w:rFonts w:ascii="Courier New" w:hAnsi="Courier New" w:cs="Courier New" w:hint="default"/>
      </w:rPr>
    </w:lvl>
    <w:lvl w:ilvl="5" w:tplc="04150005" w:tentative="1">
      <w:start w:val="1"/>
      <w:numFmt w:val="bullet"/>
      <w:lvlText w:val=""/>
      <w:lvlJc w:val="left"/>
      <w:pPr>
        <w:ind w:left="4935" w:hanging="360"/>
      </w:pPr>
      <w:rPr>
        <w:rFonts w:ascii="Wingdings" w:hAnsi="Wingdings" w:hint="default"/>
      </w:rPr>
    </w:lvl>
    <w:lvl w:ilvl="6" w:tplc="04150001" w:tentative="1">
      <w:start w:val="1"/>
      <w:numFmt w:val="bullet"/>
      <w:lvlText w:val=""/>
      <w:lvlJc w:val="left"/>
      <w:pPr>
        <w:ind w:left="5655" w:hanging="360"/>
      </w:pPr>
      <w:rPr>
        <w:rFonts w:ascii="Symbol" w:hAnsi="Symbol" w:hint="default"/>
      </w:rPr>
    </w:lvl>
    <w:lvl w:ilvl="7" w:tplc="04150003" w:tentative="1">
      <w:start w:val="1"/>
      <w:numFmt w:val="bullet"/>
      <w:lvlText w:val="o"/>
      <w:lvlJc w:val="left"/>
      <w:pPr>
        <w:ind w:left="6375" w:hanging="360"/>
      </w:pPr>
      <w:rPr>
        <w:rFonts w:ascii="Courier New" w:hAnsi="Courier New" w:cs="Courier New" w:hint="default"/>
      </w:rPr>
    </w:lvl>
    <w:lvl w:ilvl="8" w:tplc="04150005" w:tentative="1">
      <w:start w:val="1"/>
      <w:numFmt w:val="bullet"/>
      <w:lvlText w:val=""/>
      <w:lvlJc w:val="left"/>
      <w:pPr>
        <w:ind w:left="7095" w:hanging="360"/>
      </w:pPr>
      <w:rPr>
        <w:rFonts w:ascii="Wingdings" w:hAnsi="Wingdings" w:hint="default"/>
      </w:rPr>
    </w:lvl>
  </w:abstractNum>
  <w:abstractNum w:abstractNumId="21" w15:restartNumberingAfterBreak="0">
    <w:nsid w:val="262170C2"/>
    <w:multiLevelType w:val="hybridMultilevel"/>
    <w:tmpl w:val="003C5B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9E33142"/>
    <w:multiLevelType w:val="hybridMultilevel"/>
    <w:tmpl w:val="C89A62D8"/>
    <w:lvl w:ilvl="0" w:tplc="8062C01A">
      <w:start w:val="1"/>
      <w:numFmt w:val="decimal"/>
      <w:lvlText w:val="%1."/>
      <w:lvlJc w:val="left"/>
      <w:pPr>
        <w:ind w:left="928" w:hanging="360"/>
      </w:pPr>
      <w:rPr>
        <w:rFonts w:hint="default"/>
      </w:rPr>
    </w:lvl>
    <w:lvl w:ilvl="1" w:tplc="04150019" w:tentative="1">
      <w:start w:val="1"/>
      <w:numFmt w:val="lowerLetter"/>
      <w:lvlText w:val="%2."/>
      <w:lvlJc w:val="left"/>
      <w:pPr>
        <w:ind w:left="1299" w:hanging="360"/>
      </w:pPr>
    </w:lvl>
    <w:lvl w:ilvl="2" w:tplc="0415001B" w:tentative="1">
      <w:start w:val="1"/>
      <w:numFmt w:val="lowerRoman"/>
      <w:lvlText w:val="%3."/>
      <w:lvlJc w:val="right"/>
      <w:pPr>
        <w:ind w:left="2019" w:hanging="180"/>
      </w:pPr>
    </w:lvl>
    <w:lvl w:ilvl="3" w:tplc="0415000F" w:tentative="1">
      <w:start w:val="1"/>
      <w:numFmt w:val="decimal"/>
      <w:lvlText w:val="%4."/>
      <w:lvlJc w:val="left"/>
      <w:pPr>
        <w:ind w:left="2739" w:hanging="360"/>
      </w:pPr>
    </w:lvl>
    <w:lvl w:ilvl="4" w:tplc="04150019" w:tentative="1">
      <w:start w:val="1"/>
      <w:numFmt w:val="lowerLetter"/>
      <w:lvlText w:val="%5."/>
      <w:lvlJc w:val="left"/>
      <w:pPr>
        <w:ind w:left="3459" w:hanging="360"/>
      </w:pPr>
    </w:lvl>
    <w:lvl w:ilvl="5" w:tplc="0415001B" w:tentative="1">
      <w:start w:val="1"/>
      <w:numFmt w:val="lowerRoman"/>
      <w:lvlText w:val="%6."/>
      <w:lvlJc w:val="right"/>
      <w:pPr>
        <w:ind w:left="4179" w:hanging="180"/>
      </w:pPr>
    </w:lvl>
    <w:lvl w:ilvl="6" w:tplc="0415000F" w:tentative="1">
      <w:start w:val="1"/>
      <w:numFmt w:val="decimal"/>
      <w:lvlText w:val="%7."/>
      <w:lvlJc w:val="left"/>
      <w:pPr>
        <w:ind w:left="4899" w:hanging="360"/>
      </w:pPr>
    </w:lvl>
    <w:lvl w:ilvl="7" w:tplc="04150019" w:tentative="1">
      <w:start w:val="1"/>
      <w:numFmt w:val="lowerLetter"/>
      <w:lvlText w:val="%8."/>
      <w:lvlJc w:val="left"/>
      <w:pPr>
        <w:ind w:left="5619" w:hanging="360"/>
      </w:pPr>
    </w:lvl>
    <w:lvl w:ilvl="8" w:tplc="0415001B" w:tentative="1">
      <w:start w:val="1"/>
      <w:numFmt w:val="lowerRoman"/>
      <w:lvlText w:val="%9."/>
      <w:lvlJc w:val="right"/>
      <w:pPr>
        <w:ind w:left="6339" w:hanging="180"/>
      </w:pPr>
    </w:lvl>
  </w:abstractNum>
  <w:abstractNum w:abstractNumId="23" w15:restartNumberingAfterBreak="0">
    <w:nsid w:val="29F271CA"/>
    <w:multiLevelType w:val="hybridMultilevel"/>
    <w:tmpl w:val="CE5AE8EC"/>
    <w:lvl w:ilvl="0" w:tplc="06EA7CF0">
      <w:start w:val="1"/>
      <w:numFmt w:val="decimal"/>
      <w:lvlText w:val="%1)"/>
      <w:lvlJc w:val="left"/>
      <w:pPr>
        <w:ind w:left="720" w:hanging="360"/>
      </w:pPr>
    </w:lvl>
    <w:lvl w:ilvl="1" w:tplc="3F0C0AA4">
      <w:start w:val="1"/>
      <w:numFmt w:val="lowerLetter"/>
      <w:pStyle w:val="JNumerowanie2"/>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A1C3139"/>
    <w:multiLevelType w:val="hybridMultilevel"/>
    <w:tmpl w:val="EB2A6C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06B2BCA"/>
    <w:multiLevelType w:val="hybridMultilevel"/>
    <w:tmpl w:val="75A0DF7A"/>
    <w:lvl w:ilvl="0" w:tplc="DD0215F8">
      <w:start w:val="1"/>
      <w:numFmt w:val="decimal"/>
      <w:pStyle w:val="JNumerowanie1"/>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84310B6"/>
    <w:multiLevelType w:val="hybridMultilevel"/>
    <w:tmpl w:val="6EF04DFA"/>
    <w:lvl w:ilvl="0" w:tplc="996EAA74">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27" w15:restartNumberingAfterBreak="0">
    <w:nsid w:val="3B0207F7"/>
    <w:multiLevelType w:val="multilevel"/>
    <w:tmpl w:val="15023F8A"/>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D855622"/>
    <w:multiLevelType w:val="multilevel"/>
    <w:tmpl w:val="04090023"/>
    <w:styleLink w:val="Artykusekcj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3E4F2E7D"/>
    <w:multiLevelType w:val="hybridMultilevel"/>
    <w:tmpl w:val="046636B2"/>
    <w:lvl w:ilvl="0" w:tplc="9CE44684">
      <w:start w:val="1"/>
      <w:numFmt w:val="bullet"/>
      <w:pStyle w:val="JWypunktowanie1"/>
      <w:lvlText w:val=""/>
      <w:lvlJc w:val="left"/>
      <w:pPr>
        <w:ind w:left="720" w:hanging="360"/>
      </w:pPr>
      <w:rPr>
        <w:rFonts w:ascii="Symbol" w:hAnsi="Symbol" w:hint="default"/>
      </w:rPr>
    </w:lvl>
    <w:lvl w:ilvl="1" w:tplc="D38E7A02">
      <w:start w:val="1"/>
      <w:numFmt w:val="bullet"/>
      <w:pStyle w:val="JWypunktowanie2"/>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3F2770CE"/>
    <w:multiLevelType w:val="hybridMultilevel"/>
    <w:tmpl w:val="B09E2BBC"/>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0111608"/>
    <w:multiLevelType w:val="hybridMultilevel"/>
    <w:tmpl w:val="A9FEEB10"/>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7E10C33"/>
    <w:multiLevelType w:val="hybridMultilevel"/>
    <w:tmpl w:val="573E4352"/>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61500579"/>
    <w:multiLevelType w:val="hybridMultilevel"/>
    <w:tmpl w:val="25F2168C"/>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637B404C"/>
    <w:multiLevelType w:val="hybridMultilevel"/>
    <w:tmpl w:val="E80C92A8"/>
    <w:lvl w:ilvl="0" w:tplc="04150001">
      <w:start w:val="1"/>
      <w:numFmt w:val="bullet"/>
      <w:pStyle w:val="Nagwek1"/>
      <w:lvlText w:val=""/>
      <w:lvlJc w:val="left"/>
      <w:pPr>
        <w:ind w:left="720" w:hanging="360"/>
      </w:pPr>
      <w:rPr>
        <w:rFonts w:ascii="Symbol" w:hAnsi="Symbol" w:hint="default"/>
      </w:rPr>
    </w:lvl>
    <w:lvl w:ilvl="1" w:tplc="04150003">
      <w:start w:val="1"/>
      <w:numFmt w:val="bullet"/>
      <w:pStyle w:val="Nagwek2"/>
      <w:lvlText w:val="o"/>
      <w:lvlJc w:val="left"/>
      <w:pPr>
        <w:ind w:left="1440" w:hanging="360"/>
      </w:pPr>
      <w:rPr>
        <w:rFonts w:ascii="Courier New" w:hAnsi="Courier New" w:cs="Courier New" w:hint="default"/>
      </w:rPr>
    </w:lvl>
    <w:lvl w:ilvl="2" w:tplc="04150005" w:tentative="1">
      <w:start w:val="1"/>
      <w:numFmt w:val="bullet"/>
      <w:pStyle w:val="Nagwek3"/>
      <w:lvlText w:val=""/>
      <w:lvlJc w:val="left"/>
      <w:pPr>
        <w:ind w:left="2160" w:hanging="360"/>
      </w:pPr>
      <w:rPr>
        <w:rFonts w:ascii="Wingdings" w:hAnsi="Wingdings" w:hint="default"/>
      </w:rPr>
    </w:lvl>
    <w:lvl w:ilvl="3" w:tplc="04150001" w:tentative="1">
      <w:start w:val="1"/>
      <w:numFmt w:val="bullet"/>
      <w:pStyle w:val="Nagwek4"/>
      <w:lvlText w:val=""/>
      <w:lvlJc w:val="left"/>
      <w:pPr>
        <w:ind w:left="2880" w:hanging="360"/>
      </w:pPr>
      <w:rPr>
        <w:rFonts w:ascii="Symbol" w:hAnsi="Symbol" w:hint="default"/>
      </w:rPr>
    </w:lvl>
    <w:lvl w:ilvl="4" w:tplc="04150003" w:tentative="1">
      <w:start w:val="1"/>
      <w:numFmt w:val="bullet"/>
      <w:pStyle w:val="Nagwek5"/>
      <w:lvlText w:val="o"/>
      <w:lvlJc w:val="left"/>
      <w:pPr>
        <w:ind w:left="3600" w:hanging="360"/>
      </w:pPr>
      <w:rPr>
        <w:rFonts w:ascii="Courier New" w:hAnsi="Courier New" w:cs="Courier New" w:hint="default"/>
      </w:rPr>
    </w:lvl>
    <w:lvl w:ilvl="5" w:tplc="04150005" w:tentative="1">
      <w:start w:val="1"/>
      <w:numFmt w:val="bullet"/>
      <w:pStyle w:val="Nagwek6"/>
      <w:lvlText w:val=""/>
      <w:lvlJc w:val="left"/>
      <w:pPr>
        <w:ind w:left="4320" w:hanging="360"/>
      </w:pPr>
      <w:rPr>
        <w:rFonts w:ascii="Wingdings" w:hAnsi="Wingdings" w:hint="default"/>
      </w:rPr>
    </w:lvl>
    <w:lvl w:ilvl="6" w:tplc="04150001" w:tentative="1">
      <w:start w:val="1"/>
      <w:numFmt w:val="bullet"/>
      <w:pStyle w:val="Nagwek7"/>
      <w:lvlText w:val=""/>
      <w:lvlJc w:val="left"/>
      <w:pPr>
        <w:ind w:left="5040" w:hanging="360"/>
      </w:pPr>
      <w:rPr>
        <w:rFonts w:ascii="Symbol" w:hAnsi="Symbol" w:hint="default"/>
      </w:rPr>
    </w:lvl>
    <w:lvl w:ilvl="7" w:tplc="04150003" w:tentative="1">
      <w:start w:val="1"/>
      <w:numFmt w:val="bullet"/>
      <w:pStyle w:val="Nagwek8"/>
      <w:lvlText w:val="o"/>
      <w:lvlJc w:val="left"/>
      <w:pPr>
        <w:ind w:left="5760" w:hanging="360"/>
      </w:pPr>
      <w:rPr>
        <w:rFonts w:ascii="Courier New" w:hAnsi="Courier New" w:cs="Courier New" w:hint="default"/>
      </w:rPr>
    </w:lvl>
    <w:lvl w:ilvl="8" w:tplc="04150005" w:tentative="1">
      <w:start w:val="1"/>
      <w:numFmt w:val="bullet"/>
      <w:pStyle w:val="Nagwek9"/>
      <w:lvlText w:val=""/>
      <w:lvlJc w:val="left"/>
      <w:pPr>
        <w:ind w:left="6480" w:hanging="360"/>
      </w:pPr>
      <w:rPr>
        <w:rFonts w:ascii="Wingdings" w:hAnsi="Wingdings" w:hint="default"/>
      </w:rPr>
    </w:lvl>
  </w:abstractNum>
  <w:abstractNum w:abstractNumId="35" w15:restartNumberingAfterBreak="0">
    <w:nsid w:val="710E64EF"/>
    <w:multiLevelType w:val="hybridMultilevel"/>
    <w:tmpl w:val="FC7816C6"/>
    <w:lvl w:ilvl="0" w:tplc="DFB4BF2C">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36" w15:restartNumberingAfterBreak="0">
    <w:nsid w:val="718B255F"/>
    <w:multiLevelType w:val="hybridMultilevel"/>
    <w:tmpl w:val="41687F76"/>
    <w:lvl w:ilvl="0" w:tplc="2EC25404">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7A844A0"/>
    <w:multiLevelType w:val="hybridMultilevel"/>
    <w:tmpl w:val="EA06814C"/>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7F6751F"/>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CD5568C"/>
    <w:multiLevelType w:val="hybridMultilevel"/>
    <w:tmpl w:val="E6EEEE0A"/>
    <w:lvl w:ilvl="0" w:tplc="DFB4BF2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7DCF3A76"/>
    <w:multiLevelType w:val="singleLevel"/>
    <w:tmpl w:val="BF92E0DE"/>
    <w:lvl w:ilvl="0">
      <w:start w:val="1"/>
      <w:numFmt w:val="decimal"/>
      <w:pStyle w:val="Wiesia"/>
      <w:lvlText w:val="%1."/>
      <w:legacy w:legacy="1" w:legacySpace="0" w:legacyIndent="283"/>
      <w:lvlJc w:val="left"/>
      <w:pPr>
        <w:ind w:left="425" w:hanging="283"/>
      </w:pPr>
      <w:rPr>
        <w:i w:val="0"/>
      </w:rPr>
    </w:lvl>
  </w:abstractNum>
  <w:num w:numId="1">
    <w:abstractNumId w:val="14"/>
  </w:num>
  <w:num w:numId="2">
    <w:abstractNumId w:val="27"/>
  </w:num>
  <w:num w:numId="3">
    <w:abstractNumId w:val="34"/>
  </w:num>
  <w:num w:numId="4">
    <w:abstractNumId w:val="38"/>
  </w:num>
  <w:num w:numId="5">
    <w:abstractNumId w:val="10"/>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5"/>
  </w:num>
  <w:num w:numId="18">
    <w:abstractNumId w:val="29"/>
  </w:num>
  <w:num w:numId="19">
    <w:abstractNumId w:val="23"/>
  </w:num>
  <w:num w:numId="20">
    <w:abstractNumId w:val="19"/>
  </w:num>
  <w:num w:numId="21">
    <w:abstractNumId w:val="40"/>
  </w:num>
  <w:num w:numId="22">
    <w:abstractNumId w:val="11"/>
  </w:num>
  <w:num w:numId="23">
    <w:abstractNumId w:val="17"/>
  </w:num>
  <w:num w:numId="24">
    <w:abstractNumId w:val="35"/>
  </w:num>
  <w:num w:numId="25">
    <w:abstractNumId w:val="18"/>
  </w:num>
  <w:num w:numId="26">
    <w:abstractNumId w:val="13"/>
  </w:num>
  <w:num w:numId="27">
    <w:abstractNumId w:val="39"/>
  </w:num>
  <w:num w:numId="28">
    <w:abstractNumId w:val="22"/>
  </w:num>
  <w:num w:numId="29">
    <w:abstractNumId w:val="30"/>
  </w:num>
  <w:num w:numId="30">
    <w:abstractNumId w:val="31"/>
  </w:num>
  <w:num w:numId="31">
    <w:abstractNumId w:val="26"/>
  </w:num>
  <w:num w:numId="32">
    <w:abstractNumId w:val="20"/>
  </w:num>
  <w:num w:numId="33">
    <w:abstractNumId w:val="37"/>
  </w:num>
  <w:num w:numId="34">
    <w:abstractNumId w:val="36"/>
  </w:num>
  <w:num w:numId="35">
    <w:abstractNumId w:val="12"/>
  </w:num>
  <w:num w:numId="36">
    <w:abstractNumId w:val="16"/>
  </w:num>
  <w:num w:numId="37">
    <w:abstractNumId w:val="21"/>
  </w:num>
  <w:num w:numId="38">
    <w:abstractNumId w:val="24"/>
  </w:num>
  <w:num w:numId="39">
    <w:abstractNumId w:val="32"/>
  </w:num>
  <w:num w:numId="40">
    <w:abstractNumId w:val="33"/>
  </w:num>
  <w:num w:numId="4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312A"/>
    <w:rsid w:val="000027CE"/>
    <w:rsid w:val="0002571D"/>
    <w:rsid w:val="00032926"/>
    <w:rsid w:val="00081C23"/>
    <w:rsid w:val="00084A74"/>
    <w:rsid w:val="00097A43"/>
    <w:rsid w:val="000B08A8"/>
    <w:rsid w:val="000C5695"/>
    <w:rsid w:val="00126C7D"/>
    <w:rsid w:val="001D04FD"/>
    <w:rsid w:val="002426D4"/>
    <w:rsid w:val="003C4C7D"/>
    <w:rsid w:val="00422F0A"/>
    <w:rsid w:val="00473C66"/>
    <w:rsid w:val="00491660"/>
    <w:rsid w:val="004B312A"/>
    <w:rsid w:val="004C4AE7"/>
    <w:rsid w:val="00572E80"/>
    <w:rsid w:val="00575B6E"/>
    <w:rsid w:val="00635049"/>
    <w:rsid w:val="0069103D"/>
    <w:rsid w:val="006964C0"/>
    <w:rsid w:val="007710C8"/>
    <w:rsid w:val="007D58B7"/>
    <w:rsid w:val="008B06D4"/>
    <w:rsid w:val="008B62A4"/>
    <w:rsid w:val="00925B4D"/>
    <w:rsid w:val="009565DD"/>
    <w:rsid w:val="009F0ACC"/>
    <w:rsid w:val="00A10550"/>
    <w:rsid w:val="00A14279"/>
    <w:rsid w:val="00A72FC7"/>
    <w:rsid w:val="00AA57D8"/>
    <w:rsid w:val="00BA3783"/>
    <w:rsid w:val="00CE6D54"/>
    <w:rsid w:val="00D2358D"/>
    <w:rsid w:val="00D67DB7"/>
    <w:rsid w:val="00DA2668"/>
    <w:rsid w:val="00E45445"/>
    <w:rsid w:val="00E83AA0"/>
    <w:rsid w:val="00E94566"/>
    <w:rsid w:val="00EC5DD1"/>
    <w:rsid w:val="00F3507B"/>
    <w:rsid w:val="00F409BB"/>
    <w:rsid w:val="00FD6E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D5E30B"/>
  <w15:chartTrackingRefBased/>
  <w15:docId w15:val="{9B7C370B-B474-451C-9C62-73EFFCFF2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iPriority="0"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aliases w:val="jj1_Nagłówek 1,ROS - Nagłówek 1,jsz_Nagłówek 1"/>
    <w:basedOn w:val="Normalny"/>
    <w:next w:val="Normalny"/>
    <w:link w:val="Nagwek1Znak"/>
    <w:uiPriority w:val="9"/>
    <w:qFormat/>
    <w:rsid w:val="004B312A"/>
    <w:pPr>
      <w:keepNext/>
      <w:keepLines/>
      <w:numPr>
        <w:numId w:val="3"/>
      </w:numPr>
      <w:spacing w:before="240" w:after="0" w:line="240" w:lineRule="auto"/>
      <w:ind w:left="0" w:firstLine="0"/>
      <w:jc w:val="both"/>
      <w:outlineLvl w:val="0"/>
    </w:pPr>
    <w:rPr>
      <w:rFonts w:asciiTheme="majorHAnsi" w:eastAsiaTheme="majorEastAsia" w:hAnsiTheme="majorHAnsi" w:cstheme="majorBidi"/>
      <w:color w:val="2E74B5" w:themeColor="accent1" w:themeShade="BF"/>
      <w:sz w:val="32"/>
      <w:szCs w:val="32"/>
      <w:lang w:eastAsia="pl-PL"/>
    </w:rPr>
  </w:style>
  <w:style w:type="paragraph" w:styleId="Nagwek2">
    <w:name w:val="heading 2"/>
    <w:aliases w:val="jj2_Nagłówek 2,ROS - Nagłówek 2,N2,Nagłówek 2 GO,Paragraaf,Nagłówek 2 - ST,Title 2"/>
    <w:basedOn w:val="Normalny"/>
    <w:next w:val="Normalny"/>
    <w:link w:val="Nagwek2Znak"/>
    <w:qFormat/>
    <w:rsid w:val="004B312A"/>
    <w:pPr>
      <w:keepNext/>
      <w:keepLines/>
      <w:numPr>
        <w:ilvl w:val="1"/>
        <w:numId w:val="3"/>
      </w:numPr>
      <w:spacing w:before="40" w:after="0" w:line="240" w:lineRule="auto"/>
      <w:ind w:left="0" w:firstLine="0"/>
      <w:jc w:val="both"/>
      <w:outlineLvl w:val="1"/>
    </w:pPr>
    <w:rPr>
      <w:rFonts w:asciiTheme="majorHAnsi" w:eastAsiaTheme="majorEastAsia" w:hAnsiTheme="majorHAnsi" w:cstheme="majorBidi"/>
      <w:color w:val="2E74B5" w:themeColor="accent1" w:themeShade="BF"/>
      <w:sz w:val="26"/>
      <w:szCs w:val="26"/>
      <w:lang w:eastAsia="pl-PL"/>
    </w:rPr>
  </w:style>
  <w:style w:type="paragraph" w:styleId="Nagwek3">
    <w:name w:val="heading 3"/>
    <w:aliases w:val="jj3_Nagłówek 3,ROS - Nagłówek 3,N3,Nagłówek 3 ROS"/>
    <w:basedOn w:val="Normalny"/>
    <w:next w:val="Normalny"/>
    <w:link w:val="Nagwek3Znak"/>
    <w:uiPriority w:val="9"/>
    <w:unhideWhenUsed/>
    <w:qFormat/>
    <w:rsid w:val="004B312A"/>
    <w:pPr>
      <w:keepNext/>
      <w:keepLines/>
      <w:numPr>
        <w:ilvl w:val="2"/>
        <w:numId w:val="3"/>
      </w:numPr>
      <w:spacing w:before="40" w:after="0" w:line="240" w:lineRule="auto"/>
      <w:ind w:left="720" w:hanging="432"/>
      <w:jc w:val="both"/>
      <w:outlineLvl w:val="2"/>
    </w:pPr>
    <w:rPr>
      <w:rFonts w:asciiTheme="majorHAnsi" w:eastAsiaTheme="majorEastAsia" w:hAnsiTheme="majorHAnsi" w:cstheme="majorBidi"/>
      <w:color w:val="1F4D78" w:themeColor="accent1" w:themeShade="7F"/>
      <w:sz w:val="24"/>
      <w:szCs w:val="24"/>
      <w:lang w:eastAsia="pl-PL"/>
    </w:rPr>
  </w:style>
  <w:style w:type="paragraph" w:styleId="Nagwek4">
    <w:name w:val="heading 4"/>
    <w:aliases w:val="jj4_Nagłówek 4,ROS - Nagłówek 4,Nagłówek 1111"/>
    <w:basedOn w:val="Normalny"/>
    <w:next w:val="Normalny"/>
    <w:link w:val="Nagwek4Znak"/>
    <w:uiPriority w:val="9"/>
    <w:unhideWhenUsed/>
    <w:qFormat/>
    <w:rsid w:val="004B312A"/>
    <w:pPr>
      <w:keepNext/>
      <w:keepLines/>
      <w:numPr>
        <w:ilvl w:val="3"/>
        <w:numId w:val="3"/>
      </w:numPr>
      <w:spacing w:before="40" w:after="0" w:line="240" w:lineRule="auto"/>
      <w:ind w:left="864" w:hanging="144"/>
      <w:jc w:val="both"/>
      <w:outlineLvl w:val="3"/>
    </w:pPr>
    <w:rPr>
      <w:rFonts w:asciiTheme="majorHAnsi" w:eastAsiaTheme="majorEastAsia" w:hAnsiTheme="majorHAnsi" w:cstheme="majorBidi"/>
      <w:i/>
      <w:iCs/>
      <w:color w:val="2E74B5" w:themeColor="accent1" w:themeShade="BF"/>
      <w:sz w:val="24"/>
      <w:szCs w:val="24"/>
      <w:lang w:eastAsia="pl-PL"/>
    </w:rPr>
  </w:style>
  <w:style w:type="paragraph" w:styleId="Nagwek5">
    <w:name w:val="heading 5"/>
    <w:aliases w:val="ROS - Nagłówek 5"/>
    <w:basedOn w:val="Normalny"/>
    <w:next w:val="Normalny"/>
    <w:link w:val="Nagwek5Znak"/>
    <w:uiPriority w:val="9"/>
    <w:unhideWhenUsed/>
    <w:qFormat/>
    <w:rsid w:val="004B312A"/>
    <w:pPr>
      <w:keepNext/>
      <w:keepLines/>
      <w:numPr>
        <w:ilvl w:val="4"/>
        <w:numId w:val="3"/>
      </w:numPr>
      <w:spacing w:before="40" w:after="0" w:line="240" w:lineRule="auto"/>
      <w:ind w:left="1008" w:hanging="432"/>
      <w:jc w:val="both"/>
      <w:outlineLvl w:val="4"/>
    </w:pPr>
    <w:rPr>
      <w:rFonts w:asciiTheme="majorHAnsi" w:eastAsiaTheme="majorEastAsia" w:hAnsiTheme="majorHAnsi" w:cstheme="majorBidi"/>
      <w:color w:val="2E74B5" w:themeColor="accent1" w:themeShade="BF"/>
      <w:sz w:val="24"/>
      <w:szCs w:val="24"/>
      <w:lang w:eastAsia="pl-PL"/>
    </w:rPr>
  </w:style>
  <w:style w:type="paragraph" w:styleId="Nagwek6">
    <w:name w:val="heading 6"/>
    <w:basedOn w:val="Normalny"/>
    <w:next w:val="Normalny"/>
    <w:link w:val="Nagwek6Znak"/>
    <w:uiPriority w:val="9"/>
    <w:unhideWhenUsed/>
    <w:qFormat/>
    <w:rsid w:val="004B312A"/>
    <w:pPr>
      <w:keepNext/>
      <w:keepLines/>
      <w:numPr>
        <w:ilvl w:val="5"/>
        <w:numId w:val="3"/>
      </w:numPr>
      <w:spacing w:before="40" w:after="0" w:line="240" w:lineRule="auto"/>
      <w:ind w:left="1152" w:hanging="432"/>
      <w:jc w:val="both"/>
      <w:outlineLvl w:val="5"/>
    </w:pPr>
    <w:rPr>
      <w:rFonts w:asciiTheme="majorHAnsi" w:eastAsiaTheme="majorEastAsia" w:hAnsiTheme="majorHAnsi" w:cstheme="majorBidi"/>
      <w:color w:val="1F4D78" w:themeColor="accent1" w:themeShade="7F"/>
      <w:sz w:val="24"/>
      <w:szCs w:val="24"/>
      <w:lang w:eastAsia="pl-PL"/>
    </w:rPr>
  </w:style>
  <w:style w:type="paragraph" w:styleId="Nagwek7">
    <w:name w:val="heading 7"/>
    <w:basedOn w:val="Normalny"/>
    <w:next w:val="Normalny"/>
    <w:link w:val="Nagwek7Znak"/>
    <w:uiPriority w:val="9"/>
    <w:unhideWhenUsed/>
    <w:qFormat/>
    <w:rsid w:val="004B312A"/>
    <w:pPr>
      <w:keepNext/>
      <w:keepLines/>
      <w:numPr>
        <w:ilvl w:val="6"/>
        <w:numId w:val="3"/>
      </w:numPr>
      <w:spacing w:before="40" w:after="0" w:line="240" w:lineRule="auto"/>
      <w:ind w:left="1296" w:hanging="288"/>
      <w:jc w:val="both"/>
      <w:outlineLvl w:val="6"/>
    </w:pPr>
    <w:rPr>
      <w:rFonts w:asciiTheme="majorHAnsi" w:eastAsiaTheme="majorEastAsia" w:hAnsiTheme="majorHAnsi" w:cstheme="majorBidi"/>
      <w:i/>
      <w:iCs/>
      <w:color w:val="1F4D78" w:themeColor="accent1" w:themeShade="7F"/>
      <w:sz w:val="24"/>
      <w:szCs w:val="24"/>
      <w:lang w:eastAsia="pl-PL"/>
    </w:rPr>
  </w:style>
  <w:style w:type="paragraph" w:styleId="Nagwek8">
    <w:name w:val="heading 8"/>
    <w:basedOn w:val="Normalny"/>
    <w:next w:val="Normalny"/>
    <w:link w:val="Nagwek8Znak"/>
    <w:uiPriority w:val="9"/>
    <w:unhideWhenUsed/>
    <w:qFormat/>
    <w:rsid w:val="004B312A"/>
    <w:pPr>
      <w:keepNext/>
      <w:keepLines/>
      <w:numPr>
        <w:ilvl w:val="7"/>
        <w:numId w:val="3"/>
      </w:numPr>
      <w:spacing w:before="40" w:after="0" w:line="240" w:lineRule="auto"/>
      <w:ind w:left="1440" w:hanging="432"/>
      <w:jc w:val="both"/>
      <w:outlineLvl w:val="7"/>
    </w:pPr>
    <w:rPr>
      <w:rFonts w:asciiTheme="majorHAnsi" w:eastAsiaTheme="majorEastAsia" w:hAnsiTheme="majorHAnsi" w:cstheme="majorBidi"/>
      <w:color w:val="272727" w:themeColor="text1" w:themeTint="D8"/>
      <w:sz w:val="21"/>
      <w:szCs w:val="21"/>
      <w:lang w:eastAsia="pl-PL"/>
    </w:rPr>
  </w:style>
  <w:style w:type="paragraph" w:styleId="Nagwek9">
    <w:name w:val="heading 9"/>
    <w:basedOn w:val="Normalny"/>
    <w:next w:val="Normalny"/>
    <w:link w:val="Nagwek9Znak"/>
    <w:uiPriority w:val="9"/>
    <w:unhideWhenUsed/>
    <w:qFormat/>
    <w:rsid w:val="004B312A"/>
    <w:pPr>
      <w:keepNext/>
      <w:keepLines/>
      <w:numPr>
        <w:ilvl w:val="8"/>
        <w:numId w:val="3"/>
      </w:numPr>
      <w:spacing w:before="40" w:after="0" w:line="240" w:lineRule="auto"/>
      <w:ind w:left="1584" w:hanging="144"/>
      <w:jc w:val="both"/>
      <w:outlineLvl w:val="8"/>
    </w:pPr>
    <w:rPr>
      <w:rFonts w:asciiTheme="majorHAnsi" w:eastAsiaTheme="majorEastAsia" w:hAnsiTheme="majorHAnsi" w:cstheme="majorBidi"/>
      <w:i/>
      <w:iCs/>
      <w:color w:val="272727" w:themeColor="text1" w:themeTint="D8"/>
      <w:sz w:val="21"/>
      <w:szCs w:val="21"/>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jj1_Nagłówek 1 Znak,ROS - Nagłówek 1 Znak,jsz_Nagłówek 1 Znak"/>
    <w:basedOn w:val="Domylnaczcionkaakapitu"/>
    <w:link w:val="Nagwek1"/>
    <w:uiPriority w:val="9"/>
    <w:rsid w:val="004B312A"/>
    <w:rPr>
      <w:rFonts w:asciiTheme="majorHAnsi" w:eastAsiaTheme="majorEastAsia" w:hAnsiTheme="majorHAnsi" w:cstheme="majorBidi"/>
      <w:color w:val="2E74B5" w:themeColor="accent1" w:themeShade="BF"/>
      <w:sz w:val="32"/>
      <w:szCs w:val="32"/>
      <w:lang w:eastAsia="pl-PL"/>
    </w:rPr>
  </w:style>
  <w:style w:type="character" w:customStyle="1" w:styleId="Nagwek2Znak">
    <w:name w:val="Nagłówek 2 Znak"/>
    <w:aliases w:val="jj2_Nagłówek 2 Znak,ROS - Nagłówek 2 Znak,N2 Znak,Nagłówek 2 GO Znak,Paragraaf Znak,Nagłówek 2 - ST Znak,Title 2 Znak"/>
    <w:basedOn w:val="Domylnaczcionkaakapitu"/>
    <w:link w:val="Nagwek2"/>
    <w:rsid w:val="004B312A"/>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jj3_Nagłówek 3 Znak,ROS - Nagłówek 3 Znak,N3 Znak,Nagłówek 3 ROS Znak"/>
    <w:basedOn w:val="Domylnaczcionkaakapitu"/>
    <w:link w:val="Nagwek3"/>
    <w:uiPriority w:val="9"/>
    <w:rsid w:val="004B312A"/>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jj4_Nagłówek 4 Znak,ROS - Nagłówek 4 Znak,Nagłówek 1111 Znak"/>
    <w:basedOn w:val="Domylnaczcionkaakapitu"/>
    <w:link w:val="Nagwek4"/>
    <w:uiPriority w:val="9"/>
    <w:rsid w:val="004B312A"/>
    <w:rPr>
      <w:rFonts w:asciiTheme="majorHAnsi" w:eastAsiaTheme="majorEastAsia" w:hAnsiTheme="majorHAnsi" w:cstheme="majorBidi"/>
      <w:i/>
      <w:iCs/>
      <w:color w:val="2E74B5" w:themeColor="accent1" w:themeShade="BF"/>
      <w:sz w:val="24"/>
      <w:szCs w:val="24"/>
      <w:lang w:eastAsia="pl-PL"/>
    </w:rPr>
  </w:style>
  <w:style w:type="character" w:customStyle="1" w:styleId="Nagwek5Znak">
    <w:name w:val="Nagłówek 5 Znak"/>
    <w:aliases w:val="ROS - Nagłówek 5 Znak"/>
    <w:basedOn w:val="Domylnaczcionkaakapitu"/>
    <w:link w:val="Nagwek5"/>
    <w:uiPriority w:val="9"/>
    <w:rsid w:val="004B312A"/>
    <w:rPr>
      <w:rFonts w:asciiTheme="majorHAnsi" w:eastAsiaTheme="majorEastAsia" w:hAnsiTheme="majorHAnsi" w:cstheme="majorBidi"/>
      <w:color w:val="2E74B5" w:themeColor="accent1" w:themeShade="BF"/>
      <w:sz w:val="24"/>
      <w:szCs w:val="24"/>
      <w:lang w:eastAsia="pl-PL"/>
    </w:rPr>
  </w:style>
  <w:style w:type="character" w:customStyle="1" w:styleId="Nagwek6Znak">
    <w:name w:val="Nagłówek 6 Znak"/>
    <w:basedOn w:val="Domylnaczcionkaakapitu"/>
    <w:link w:val="Nagwek6"/>
    <w:uiPriority w:val="9"/>
    <w:rsid w:val="004B312A"/>
    <w:rPr>
      <w:rFonts w:asciiTheme="majorHAnsi" w:eastAsiaTheme="majorEastAsia" w:hAnsiTheme="majorHAnsi" w:cstheme="majorBidi"/>
      <w:color w:val="1F4D78" w:themeColor="accent1" w:themeShade="7F"/>
      <w:sz w:val="24"/>
      <w:szCs w:val="24"/>
      <w:lang w:eastAsia="pl-PL"/>
    </w:rPr>
  </w:style>
  <w:style w:type="character" w:customStyle="1" w:styleId="Nagwek7Znak">
    <w:name w:val="Nagłówek 7 Znak"/>
    <w:basedOn w:val="Domylnaczcionkaakapitu"/>
    <w:link w:val="Nagwek7"/>
    <w:uiPriority w:val="9"/>
    <w:rsid w:val="004B312A"/>
    <w:rPr>
      <w:rFonts w:asciiTheme="majorHAnsi" w:eastAsiaTheme="majorEastAsia" w:hAnsiTheme="majorHAnsi" w:cstheme="majorBidi"/>
      <w:i/>
      <w:iCs/>
      <w:color w:val="1F4D78" w:themeColor="accent1" w:themeShade="7F"/>
      <w:sz w:val="24"/>
      <w:szCs w:val="24"/>
      <w:lang w:eastAsia="pl-PL"/>
    </w:rPr>
  </w:style>
  <w:style w:type="character" w:customStyle="1" w:styleId="Nagwek8Znak">
    <w:name w:val="Nagłówek 8 Znak"/>
    <w:basedOn w:val="Domylnaczcionkaakapitu"/>
    <w:link w:val="Nagwek8"/>
    <w:uiPriority w:val="9"/>
    <w:rsid w:val="004B312A"/>
    <w:rPr>
      <w:rFonts w:asciiTheme="majorHAnsi" w:eastAsiaTheme="majorEastAsia" w:hAnsiTheme="majorHAnsi" w:cstheme="majorBidi"/>
      <w:color w:val="272727" w:themeColor="text1" w:themeTint="D8"/>
      <w:sz w:val="21"/>
      <w:szCs w:val="21"/>
      <w:lang w:eastAsia="pl-PL"/>
    </w:rPr>
  </w:style>
  <w:style w:type="character" w:customStyle="1" w:styleId="Nagwek9Znak">
    <w:name w:val="Nagłówek 9 Znak"/>
    <w:basedOn w:val="Domylnaczcionkaakapitu"/>
    <w:link w:val="Nagwek9"/>
    <w:uiPriority w:val="9"/>
    <w:rsid w:val="004B312A"/>
    <w:rPr>
      <w:rFonts w:asciiTheme="majorHAnsi" w:eastAsiaTheme="majorEastAsia" w:hAnsiTheme="majorHAnsi" w:cstheme="majorBidi"/>
      <w:i/>
      <w:iCs/>
      <w:color w:val="272727" w:themeColor="text1" w:themeTint="D8"/>
      <w:sz w:val="21"/>
      <w:szCs w:val="21"/>
      <w:lang w:eastAsia="pl-PL"/>
    </w:rPr>
  </w:style>
  <w:style w:type="numbering" w:customStyle="1" w:styleId="Bezlisty1">
    <w:name w:val="Bez listy1"/>
    <w:next w:val="Bezlisty"/>
    <w:uiPriority w:val="99"/>
    <w:semiHidden/>
    <w:unhideWhenUsed/>
    <w:rsid w:val="004B312A"/>
  </w:style>
  <w:style w:type="paragraph" w:styleId="Adresnakopercie">
    <w:name w:val="envelope address"/>
    <w:basedOn w:val="Normalny"/>
    <w:uiPriority w:val="99"/>
    <w:semiHidden/>
    <w:unhideWhenUsed/>
    <w:rsid w:val="004B312A"/>
    <w:pPr>
      <w:framePr w:w="7920" w:h="1980" w:hRule="exact" w:hSpace="141" w:wrap="auto" w:hAnchor="page" w:xAlign="center" w:yAlign="bottom"/>
      <w:spacing w:after="0" w:line="240" w:lineRule="auto"/>
      <w:ind w:left="2880" w:hanging="431"/>
      <w:jc w:val="both"/>
    </w:pPr>
    <w:rPr>
      <w:rFonts w:asciiTheme="majorHAnsi" w:eastAsiaTheme="majorEastAsia" w:hAnsiTheme="majorHAnsi" w:cstheme="majorBidi"/>
      <w:b/>
      <w:sz w:val="28"/>
      <w:szCs w:val="24"/>
      <w:lang w:eastAsia="pl-PL"/>
    </w:rPr>
  </w:style>
  <w:style w:type="paragraph" w:styleId="Tekstpodstawowy2">
    <w:name w:val="Body Text 2"/>
    <w:basedOn w:val="Normalny"/>
    <w:link w:val="Tekstpodstawowy2Znak"/>
    <w:rsid w:val="004B312A"/>
    <w:pPr>
      <w:spacing w:after="0" w:line="240" w:lineRule="auto"/>
      <w:ind w:left="788" w:hanging="431"/>
      <w:jc w:val="center"/>
    </w:pPr>
    <w:rPr>
      <w:rFonts w:ascii="Garamond" w:eastAsia="Times New Roman" w:hAnsi="Garamond" w:cs="Times New Roman"/>
      <w:b/>
      <w:smallCaps/>
      <w:sz w:val="32"/>
      <w:szCs w:val="24"/>
      <w:lang w:eastAsia="pl-PL"/>
    </w:rPr>
  </w:style>
  <w:style w:type="character" w:customStyle="1" w:styleId="Tekstpodstawowy2Znak">
    <w:name w:val="Tekst podstawowy 2 Znak"/>
    <w:basedOn w:val="Domylnaczcionkaakapitu"/>
    <w:link w:val="Tekstpodstawowy2"/>
    <w:rsid w:val="004B312A"/>
    <w:rPr>
      <w:rFonts w:ascii="Garamond" w:eastAsia="Times New Roman" w:hAnsi="Garamond" w:cs="Times New Roman"/>
      <w:b/>
      <w:smallCaps/>
      <w:sz w:val="32"/>
      <w:szCs w:val="24"/>
      <w:lang w:eastAsia="pl-PL"/>
    </w:rPr>
  </w:style>
  <w:style w:type="character" w:styleId="Numerstrony">
    <w:name w:val="page number"/>
    <w:basedOn w:val="Domylnaczcionkaakapitu"/>
    <w:uiPriority w:val="99"/>
    <w:rsid w:val="004B312A"/>
  </w:style>
  <w:style w:type="paragraph" w:styleId="Stopka">
    <w:name w:val="footer"/>
    <w:aliases w:val="stand"/>
    <w:basedOn w:val="Normalny"/>
    <w:link w:val="StopkaZnak"/>
    <w:rsid w:val="004B312A"/>
    <w:pPr>
      <w:tabs>
        <w:tab w:val="center" w:pos="4536"/>
        <w:tab w:val="right" w:pos="9072"/>
      </w:tabs>
      <w:spacing w:after="0" w:line="240" w:lineRule="auto"/>
      <w:ind w:left="788" w:hanging="431"/>
      <w:jc w:val="both"/>
    </w:pPr>
    <w:rPr>
      <w:rFonts w:ascii="Arial" w:eastAsia="Times New Roman" w:hAnsi="Arial" w:cs="Times New Roman"/>
      <w:sz w:val="24"/>
      <w:szCs w:val="24"/>
      <w:lang w:eastAsia="pl-PL"/>
    </w:rPr>
  </w:style>
  <w:style w:type="character" w:customStyle="1" w:styleId="StopkaZnak">
    <w:name w:val="Stopka Znak"/>
    <w:aliases w:val="stand Znak"/>
    <w:basedOn w:val="Domylnaczcionkaakapitu"/>
    <w:link w:val="Stopka"/>
    <w:rsid w:val="004B312A"/>
    <w:rPr>
      <w:rFonts w:ascii="Arial" w:eastAsia="Times New Roman" w:hAnsi="Arial" w:cs="Times New Roman"/>
      <w:sz w:val="24"/>
      <w:szCs w:val="24"/>
      <w:lang w:eastAsia="pl-PL"/>
    </w:rPr>
  </w:style>
  <w:style w:type="paragraph" w:styleId="Tekstpodstawowywcity3">
    <w:name w:val="Body Text Indent 3"/>
    <w:aliases w:val=" Znak"/>
    <w:basedOn w:val="Normalny"/>
    <w:link w:val="Tekstpodstawowywcity3Znak"/>
    <w:rsid w:val="004B312A"/>
    <w:pPr>
      <w:spacing w:after="120" w:line="240" w:lineRule="auto"/>
      <w:ind w:left="283" w:hanging="431"/>
      <w:jc w:val="both"/>
    </w:pPr>
    <w:rPr>
      <w:rFonts w:ascii="Arial" w:eastAsia="Times New Roman" w:hAnsi="Arial" w:cs="Times New Roman"/>
      <w:sz w:val="16"/>
      <w:szCs w:val="16"/>
      <w:lang w:eastAsia="pl-PL"/>
    </w:rPr>
  </w:style>
  <w:style w:type="character" w:customStyle="1" w:styleId="Tekstpodstawowywcity3Znak">
    <w:name w:val="Tekst podstawowy wcięty 3 Znak"/>
    <w:aliases w:val=" Znak Znak"/>
    <w:basedOn w:val="Domylnaczcionkaakapitu"/>
    <w:link w:val="Tekstpodstawowywcity3"/>
    <w:rsid w:val="004B312A"/>
    <w:rPr>
      <w:rFonts w:ascii="Arial" w:eastAsia="Times New Roman" w:hAnsi="Arial" w:cs="Times New Roman"/>
      <w:sz w:val="16"/>
      <w:szCs w:val="16"/>
      <w:lang w:eastAsia="pl-PL"/>
    </w:rPr>
  </w:style>
  <w:style w:type="paragraph" w:styleId="Akapitzlist">
    <w:name w:val="List Paragraph"/>
    <w:aliases w:val="punktor 2,Punktowanie,Numerowanie,Wyliczanie,Obiekt,Akapit z listą31,Akapit z numeracją,List Paragraph,Akapit z listą kropka"/>
    <w:basedOn w:val="Normalny"/>
    <w:link w:val="AkapitzlistZnak"/>
    <w:uiPriority w:val="34"/>
    <w:qFormat/>
    <w:rsid w:val="004B312A"/>
    <w:pPr>
      <w:spacing w:after="0" w:line="240" w:lineRule="auto"/>
      <w:ind w:left="720" w:hanging="431"/>
      <w:contextualSpacing/>
      <w:jc w:val="both"/>
    </w:pPr>
    <w:rPr>
      <w:rFonts w:ascii="Arial" w:eastAsia="Times New Roman" w:hAnsi="Arial" w:cs="Times New Roman"/>
      <w:sz w:val="24"/>
      <w:szCs w:val="24"/>
      <w:lang w:eastAsia="pl-PL"/>
    </w:rPr>
  </w:style>
  <w:style w:type="character" w:customStyle="1" w:styleId="AkapitzlistZnak">
    <w:name w:val="Akapit z listą Znak"/>
    <w:aliases w:val="punktor 2 Znak,Punktowanie Znak,Numerowanie Znak,Wyliczanie Znak,Obiekt Znak,Akapit z listą31 Znak,Akapit z numeracją Znak,List Paragraph Znak,Akapit z listą kropka Znak"/>
    <w:basedOn w:val="Domylnaczcionkaakapitu"/>
    <w:link w:val="Akapitzlist"/>
    <w:uiPriority w:val="34"/>
    <w:rsid w:val="004B312A"/>
    <w:rPr>
      <w:rFonts w:ascii="Arial" w:eastAsia="Times New Roman" w:hAnsi="Arial" w:cs="Times New Roman"/>
      <w:sz w:val="24"/>
      <w:szCs w:val="24"/>
      <w:lang w:eastAsia="pl-PL"/>
    </w:rPr>
  </w:style>
  <w:style w:type="paragraph" w:styleId="Tekstpodstawowy">
    <w:name w:val="Body Text"/>
    <w:aliases w:val="Brødtekst Tegn Tegn"/>
    <w:basedOn w:val="Normalny"/>
    <w:link w:val="TekstpodstawowyZnak"/>
    <w:uiPriority w:val="99"/>
    <w:unhideWhenUsed/>
    <w:rsid w:val="004B312A"/>
    <w:pPr>
      <w:spacing w:after="120" w:line="240" w:lineRule="auto"/>
      <w:ind w:left="788" w:hanging="431"/>
      <w:jc w:val="both"/>
    </w:pPr>
    <w:rPr>
      <w:rFonts w:ascii="Arial" w:eastAsia="Times New Roman" w:hAnsi="Arial" w:cs="Times New Roman"/>
      <w:sz w:val="24"/>
      <w:szCs w:val="24"/>
      <w:lang w:eastAsia="pl-PL"/>
    </w:rPr>
  </w:style>
  <w:style w:type="character" w:customStyle="1" w:styleId="TekstpodstawowyZnak">
    <w:name w:val="Tekst podstawowy Znak"/>
    <w:aliases w:val="Brødtekst Tegn Tegn Znak"/>
    <w:basedOn w:val="Domylnaczcionkaakapitu"/>
    <w:link w:val="Tekstpodstawowy"/>
    <w:uiPriority w:val="99"/>
    <w:rsid w:val="004B312A"/>
    <w:rPr>
      <w:rFonts w:ascii="Arial" w:eastAsia="Times New Roman" w:hAnsi="Arial" w:cs="Times New Roman"/>
      <w:sz w:val="24"/>
      <w:szCs w:val="24"/>
      <w:lang w:eastAsia="pl-PL"/>
    </w:rPr>
  </w:style>
  <w:style w:type="character" w:styleId="Pogrubienie">
    <w:name w:val="Strong"/>
    <w:aliases w:val="NAgłówek"/>
    <w:basedOn w:val="Domylnaczcionkaakapitu"/>
    <w:uiPriority w:val="99"/>
    <w:qFormat/>
    <w:rsid w:val="004B312A"/>
    <w:rPr>
      <w:b/>
      <w:bCs/>
    </w:rPr>
  </w:style>
  <w:style w:type="character" w:styleId="Odwoanieprzypisudolnego">
    <w:name w:val="footnote reference"/>
    <w:aliases w:val="Odwołanie przypisu,EN Footnote Reference,Times 10 Point,Exposant 3 Point,Footnote symbol,Footnote reference number,note TESI,stylish,Footnote Reference Number,BVI fnr,SUPERS,(Footnote Reference),Voetnootverwijzing,Footnote,fr"/>
    <w:basedOn w:val="Domylnaczcionkaakapitu"/>
    <w:uiPriority w:val="99"/>
    <w:unhideWhenUsed/>
    <w:rsid w:val="004B312A"/>
    <w:rPr>
      <w:vertAlign w:val="superscript"/>
    </w:rPr>
  </w:style>
  <w:style w:type="paragraph" w:styleId="Tekstprzypisudolnego">
    <w:name w:val="footnote text"/>
    <w:aliases w:val="Podrozdział,Tekst przypisu,PUW_przypis"/>
    <w:basedOn w:val="Normalny"/>
    <w:link w:val="TekstprzypisudolnegoZnak"/>
    <w:unhideWhenUsed/>
    <w:qFormat/>
    <w:rsid w:val="004B312A"/>
    <w:pPr>
      <w:spacing w:before="20" w:after="0" w:line="240" w:lineRule="auto"/>
      <w:ind w:left="788" w:hanging="431"/>
      <w:jc w:val="both"/>
    </w:pPr>
    <w:rPr>
      <w:rFonts w:ascii="Liberation Sans" w:eastAsiaTheme="minorEastAsia" w:hAnsi="Liberation Sans" w:cs="Liberation Sans"/>
      <w:sz w:val="20"/>
      <w:szCs w:val="20"/>
      <w:lang w:eastAsia="pl-PL"/>
    </w:rPr>
  </w:style>
  <w:style w:type="character" w:customStyle="1" w:styleId="TekstprzypisudolnegoZnak">
    <w:name w:val="Tekst przypisu dolnego Znak"/>
    <w:aliases w:val="Podrozdział Znak,Tekst przypisu Znak,PUW_przypis Znak"/>
    <w:basedOn w:val="Domylnaczcionkaakapitu"/>
    <w:link w:val="Tekstprzypisudolnego"/>
    <w:rsid w:val="004B312A"/>
    <w:rPr>
      <w:rFonts w:ascii="Liberation Sans" w:eastAsiaTheme="minorEastAsia" w:hAnsi="Liberation Sans" w:cs="Liberation Sans"/>
      <w:sz w:val="20"/>
      <w:szCs w:val="20"/>
      <w:lang w:eastAsia="pl-PL"/>
    </w:rPr>
  </w:style>
  <w:style w:type="table" w:styleId="Tabela-Siatka">
    <w:name w:val="Table Grid"/>
    <w:basedOn w:val="Standardowy"/>
    <w:rsid w:val="004B312A"/>
    <w:pPr>
      <w:spacing w:after="0" w:line="240" w:lineRule="auto"/>
      <w:ind w:left="788" w:hanging="431"/>
      <w:jc w:val="both"/>
    </w:pPr>
    <w:rPr>
      <w:rFonts w:eastAsiaTheme="minorEastAsi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azoZnak">
    <w:name w:val="kazo Znak"/>
    <w:link w:val="kazo"/>
    <w:locked/>
    <w:rsid w:val="004B312A"/>
    <w:rPr>
      <w:rFonts w:ascii="Arial" w:hAnsi="Arial" w:cs="Arial"/>
    </w:rPr>
  </w:style>
  <w:style w:type="paragraph" w:customStyle="1" w:styleId="kazo">
    <w:name w:val="kazo"/>
    <w:basedOn w:val="Normalny"/>
    <w:link w:val="kazoZnak"/>
    <w:qFormat/>
    <w:rsid w:val="004B312A"/>
    <w:pPr>
      <w:spacing w:after="0" w:line="320" w:lineRule="exact"/>
      <w:ind w:left="788" w:firstLine="567"/>
      <w:jc w:val="both"/>
    </w:pPr>
    <w:rPr>
      <w:rFonts w:ascii="Arial" w:hAnsi="Arial" w:cs="Arial"/>
    </w:rPr>
  </w:style>
  <w:style w:type="paragraph" w:styleId="Tytu">
    <w:name w:val="Title"/>
    <w:basedOn w:val="Normalny"/>
    <w:next w:val="Normalny"/>
    <w:link w:val="TytuZnak"/>
    <w:qFormat/>
    <w:rsid w:val="004B312A"/>
    <w:pPr>
      <w:spacing w:after="0" w:line="216" w:lineRule="auto"/>
      <w:ind w:left="788" w:hanging="431"/>
      <w:contextualSpacing/>
      <w:jc w:val="both"/>
    </w:pPr>
    <w:rPr>
      <w:rFonts w:asciiTheme="majorHAnsi" w:eastAsiaTheme="majorEastAsia" w:hAnsiTheme="majorHAnsi" w:cstheme="majorBidi"/>
      <w:b/>
      <w:color w:val="5B9BD5" w:themeColor="accent1"/>
      <w:sz w:val="32"/>
      <w:szCs w:val="64"/>
      <w:lang w:eastAsia="pl-PL"/>
    </w:rPr>
  </w:style>
  <w:style w:type="character" w:customStyle="1" w:styleId="TytuZnak">
    <w:name w:val="Tytuł Znak"/>
    <w:basedOn w:val="Domylnaczcionkaakapitu"/>
    <w:link w:val="Tytu"/>
    <w:rsid w:val="004B312A"/>
    <w:rPr>
      <w:rFonts w:asciiTheme="majorHAnsi" w:eastAsiaTheme="majorEastAsia" w:hAnsiTheme="majorHAnsi" w:cstheme="majorBidi"/>
      <w:b/>
      <w:color w:val="5B9BD5" w:themeColor="accent1"/>
      <w:sz w:val="32"/>
      <w:szCs w:val="64"/>
      <w:lang w:eastAsia="pl-PL"/>
    </w:rPr>
  </w:style>
  <w:style w:type="paragraph" w:styleId="Podtytu">
    <w:name w:val="Subtitle"/>
    <w:basedOn w:val="Normalny"/>
    <w:next w:val="Normalny"/>
    <w:link w:val="PodtytuZnak"/>
    <w:qFormat/>
    <w:rsid w:val="004B312A"/>
    <w:pPr>
      <w:numPr>
        <w:ilvl w:val="1"/>
      </w:numPr>
      <w:spacing w:before="20" w:after="240" w:line="240" w:lineRule="auto"/>
      <w:ind w:left="788" w:hanging="431"/>
      <w:jc w:val="both"/>
    </w:pPr>
    <w:rPr>
      <w:rFonts w:asciiTheme="majorHAnsi" w:eastAsiaTheme="majorEastAsia" w:hAnsiTheme="majorHAnsi" w:cstheme="majorBidi"/>
      <w:color w:val="404040" w:themeColor="text1" w:themeTint="BF"/>
      <w:sz w:val="28"/>
      <w:szCs w:val="28"/>
      <w:lang w:eastAsia="pl-PL"/>
    </w:rPr>
  </w:style>
  <w:style w:type="character" w:customStyle="1" w:styleId="PodtytuZnak">
    <w:name w:val="Podtytuł Znak"/>
    <w:basedOn w:val="Domylnaczcionkaakapitu"/>
    <w:link w:val="Podtytu"/>
    <w:rsid w:val="004B312A"/>
    <w:rPr>
      <w:rFonts w:asciiTheme="majorHAnsi" w:eastAsiaTheme="majorEastAsia" w:hAnsiTheme="majorHAnsi" w:cstheme="majorBidi"/>
      <w:color w:val="404040" w:themeColor="text1" w:themeTint="BF"/>
      <w:sz w:val="28"/>
      <w:szCs w:val="28"/>
      <w:lang w:eastAsia="pl-PL"/>
    </w:rPr>
  </w:style>
  <w:style w:type="character" w:styleId="Wyrnieniedelikatne">
    <w:name w:val="Subtle Emphasis"/>
    <w:basedOn w:val="Domylnaczcionkaakapitu"/>
    <w:uiPriority w:val="19"/>
    <w:qFormat/>
    <w:rsid w:val="004B312A"/>
    <w:rPr>
      <w:i/>
      <w:iCs/>
      <w:color w:val="595959" w:themeColor="text1" w:themeTint="A6"/>
    </w:rPr>
  </w:style>
  <w:style w:type="character" w:styleId="Uwydatnienie">
    <w:name w:val="Emphasis"/>
    <w:basedOn w:val="Domylnaczcionkaakapitu"/>
    <w:uiPriority w:val="20"/>
    <w:qFormat/>
    <w:rsid w:val="004B312A"/>
    <w:rPr>
      <w:i/>
      <w:iCs/>
    </w:rPr>
  </w:style>
  <w:style w:type="character" w:styleId="Wyrnienieintensywne">
    <w:name w:val="Intense Emphasis"/>
    <w:basedOn w:val="Domylnaczcionkaakapitu"/>
    <w:uiPriority w:val="21"/>
    <w:qFormat/>
    <w:rsid w:val="004B312A"/>
    <w:rPr>
      <w:b/>
      <w:bCs/>
      <w:i/>
      <w:iCs/>
    </w:rPr>
  </w:style>
  <w:style w:type="paragraph" w:styleId="Cytat">
    <w:name w:val="Quote"/>
    <w:basedOn w:val="Normalny"/>
    <w:next w:val="Normalny"/>
    <w:link w:val="CytatZnak"/>
    <w:uiPriority w:val="29"/>
    <w:qFormat/>
    <w:rsid w:val="004B312A"/>
    <w:pPr>
      <w:spacing w:before="240" w:after="240" w:line="252" w:lineRule="auto"/>
      <w:ind w:left="864" w:right="864" w:hanging="431"/>
      <w:jc w:val="center"/>
    </w:pPr>
    <w:rPr>
      <w:rFonts w:ascii="Liberation Sans" w:eastAsiaTheme="minorEastAsia" w:hAnsi="Liberation Sans" w:cs="Liberation Sans"/>
      <w:i/>
      <w:iCs/>
      <w:sz w:val="20"/>
      <w:szCs w:val="20"/>
      <w:lang w:eastAsia="pl-PL"/>
    </w:rPr>
  </w:style>
  <w:style w:type="character" w:customStyle="1" w:styleId="CytatZnak">
    <w:name w:val="Cytat Znak"/>
    <w:basedOn w:val="Domylnaczcionkaakapitu"/>
    <w:link w:val="Cytat"/>
    <w:uiPriority w:val="29"/>
    <w:rsid w:val="004B312A"/>
    <w:rPr>
      <w:rFonts w:ascii="Liberation Sans" w:eastAsiaTheme="minorEastAsia" w:hAnsi="Liberation Sans" w:cs="Liberation Sans"/>
      <w:i/>
      <w:iCs/>
      <w:sz w:val="20"/>
      <w:szCs w:val="20"/>
      <w:lang w:eastAsia="pl-PL"/>
    </w:rPr>
  </w:style>
  <w:style w:type="paragraph" w:styleId="Cytatintensywny">
    <w:name w:val="Intense Quote"/>
    <w:basedOn w:val="Normalny"/>
    <w:next w:val="Normalny"/>
    <w:link w:val="CytatintensywnyZnak"/>
    <w:uiPriority w:val="30"/>
    <w:qFormat/>
    <w:rsid w:val="004B312A"/>
    <w:pPr>
      <w:spacing w:before="100" w:beforeAutospacing="1" w:after="240" w:line="264" w:lineRule="auto"/>
      <w:ind w:left="864" w:right="864" w:hanging="431"/>
      <w:jc w:val="center"/>
    </w:pPr>
    <w:rPr>
      <w:rFonts w:asciiTheme="majorHAnsi" w:eastAsiaTheme="majorEastAsia" w:hAnsiTheme="majorHAnsi" w:cstheme="majorBidi"/>
      <w:color w:val="5B9BD5" w:themeColor="accent1"/>
      <w:sz w:val="28"/>
      <w:szCs w:val="28"/>
      <w:lang w:eastAsia="pl-PL"/>
    </w:rPr>
  </w:style>
  <w:style w:type="character" w:customStyle="1" w:styleId="CytatintensywnyZnak">
    <w:name w:val="Cytat intensywny Znak"/>
    <w:basedOn w:val="Domylnaczcionkaakapitu"/>
    <w:link w:val="Cytatintensywny"/>
    <w:uiPriority w:val="30"/>
    <w:rsid w:val="004B312A"/>
    <w:rPr>
      <w:rFonts w:asciiTheme="majorHAnsi" w:eastAsiaTheme="majorEastAsia" w:hAnsiTheme="majorHAnsi" w:cstheme="majorBidi"/>
      <w:color w:val="5B9BD5" w:themeColor="accent1"/>
      <w:sz w:val="28"/>
      <w:szCs w:val="28"/>
      <w:lang w:eastAsia="pl-PL"/>
    </w:rPr>
  </w:style>
  <w:style w:type="character" w:styleId="Odwoaniedelikatne">
    <w:name w:val="Subtle Reference"/>
    <w:basedOn w:val="Domylnaczcionkaakapitu"/>
    <w:uiPriority w:val="31"/>
    <w:qFormat/>
    <w:rsid w:val="004B312A"/>
    <w:rPr>
      <w:smallCaps w:val="0"/>
      <w:color w:val="404040" w:themeColor="text1" w:themeTint="BF"/>
    </w:rPr>
  </w:style>
  <w:style w:type="character" w:styleId="Odwoanieintensywne">
    <w:name w:val="Intense Reference"/>
    <w:basedOn w:val="Domylnaczcionkaakapitu"/>
    <w:uiPriority w:val="32"/>
    <w:qFormat/>
    <w:rsid w:val="004B312A"/>
    <w:rPr>
      <w:b/>
      <w:bCs/>
      <w:smallCaps w:val="0"/>
      <w:u w:val="single"/>
    </w:rPr>
  </w:style>
  <w:style w:type="character" w:styleId="Tytuksiki">
    <w:name w:val="Book Title"/>
    <w:basedOn w:val="Domylnaczcionkaakapitu"/>
    <w:uiPriority w:val="33"/>
    <w:qFormat/>
    <w:rsid w:val="004B312A"/>
    <w:rPr>
      <w:b/>
      <w:bCs/>
      <w:smallCaps w:val="0"/>
    </w:rPr>
  </w:style>
  <w:style w:type="paragraph" w:styleId="Legenda">
    <w:name w:val="caption"/>
    <w:aliases w:val="Podpis nad obiektem,Legenda Znak Znak Znak,Legenda Znak Znak,Legenda Znak Znak Znak Znak,Legenda Znak Znak Znak Znak Znak Znak,Legenda Znak Znak Znak Znak Znak Znak Znak,Legenda Znak"/>
    <w:basedOn w:val="Normalny"/>
    <w:next w:val="Normalny"/>
    <w:unhideWhenUsed/>
    <w:qFormat/>
    <w:rsid w:val="004B312A"/>
    <w:pPr>
      <w:spacing w:before="20" w:after="20" w:line="240" w:lineRule="auto"/>
      <w:ind w:left="788" w:hanging="431"/>
      <w:jc w:val="both"/>
    </w:pPr>
    <w:rPr>
      <w:rFonts w:ascii="Liberation Sans" w:eastAsiaTheme="minorEastAsia" w:hAnsi="Liberation Sans" w:cs="Liberation Sans"/>
      <w:b/>
      <w:bCs/>
      <w:color w:val="404040" w:themeColor="text1" w:themeTint="BF"/>
      <w:sz w:val="20"/>
      <w:szCs w:val="20"/>
      <w:lang w:eastAsia="pl-PL"/>
    </w:rPr>
  </w:style>
  <w:style w:type="paragraph" w:styleId="Nagwekspisutreci">
    <w:name w:val="TOC Heading"/>
    <w:basedOn w:val="Nagwek1"/>
    <w:next w:val="Normalny"/>
    <w:unhideWhenUsed/>
    <w:qFormat/>
    <w:rsid w:val="004B312A"/>
    <w:pPr>
      <w:numPr>
        <w:numId w:val="0"/>
      </w:numPr>
      <w:spacing w:after="20"/>
      <w:ind w:left="-136" w:hanging="431"/>
      <w:outlineLvl w:val="9"/>
    </w:pPr>
    <w:rPr>
      <w:rFonts w:ascii="Liberation Sans" w:hAnsi="Liberation Sans" w:cs="Liberation Sans"/>
      <w:b/>
      <w:color w:val="000000" w:themeColor="text1"/>
      <w:sz w:val="22"/>
    </w:rPr>
  </w:style>
  <w:style w:type="paragraph" w:styleId="Bezodstpw">
    <w:name w:val="No Spacing"/>
    <w:link w:val="BezodstpwZnak"/>
    <w:qFormat/>
    <w:rsid w:val="004B312A"/>
    <w:pPr>
      <w:spacing w:after="0" w:line="240" w:lineRule="auto"/>
      <w:ind w:left="788" w:hanging="431"/>
      <w:jc w:val="both"/>
    </w:pPr>
    <w:rPr>
      <w:rFonts w:eastAsiaTheme="minorEastAsia"/>
      <w:sz w:val="20"/>
      <w:szCs w:val="20"/>
      <w:lang w:eastAsia="pl-PL"/>
    </w:rPr>
  </w:style>
  <w:style w:type="numbering" w:styleId="111111">
    <w:name w:val="Outline List 2"/>
    <w:basedOn w:val="Bezlisty"/>
    <w:uiPriority w:val="99"/>
    <w:semiHidden/>
    <w:unhideWhenUsed/>
    <w:rsid w:val="004B312A"/>
    <w:pPr>
      <w:numPr>
        <w:numId w:val="4"/>
      </w:numPr>
    </w:pPr>
  </w:style>
  <w:style w:type="numbering" w:styleId="1ai">
    <w:name w:val="Outline List 1"/>
    <w:basedOn w:val="Bezlisty"/>
    <w:uiPriority w:val="99"/>
    <w:semiHidden/>
    <w:unhideWhenUsed/>
    <w:rsid w:val="004B312A"/>
    <w:pPr>
      <w:numPr>
        <w:numId w:val="5"/>
      </w:numPr>
    </w:pPr>
  </w:style>
  <w:style w:type="numbering" w:styleId="Artykusekcja">
    <w:name w:val="Outline List 3"/>
    <w:basedOn w:val="Bezlisty"/>
    <w:uiPriority w:val="99"/>
    <w:semiHidden/>
    <w:unhideWhenUsed/>
    <w:rsid w:val="004B312A"/>
    <w:pPr>
      <w:numPr>
        <w:numId w:val="6"/>
      </w:numPr>
    </w:pPr>
  </w:style>
  <w:style w:type="paragraph" w:styleId="Tekstdymka">
    <w:name w:val="Balloon Text"/>
    <w:basedOn w:val="Normalny"/>
    <w:link w:val="TekstdymkaZnak"/>
    <w:uiPriority w:val="99"/>
    <w:unhideWhenUsed/>
    <w:rsid w:val="004B312A"/>
    <w:pPr>
      <w:spacing w:before="20" w:after="0" w:line="240" w:lineRule="auto"/>
      <w:ind w:left="788" w:hanging="431"/>
      <w:jc w:val="both"/>
    </w:pPr>
    <w:rPr>
      <w:rFonts w:ascii="Segoe UI" w:eastAsiaTheme="minorEastAsia" w:hAnsi="Segoe UI" w:cs="Segoe UI"/>
      <w:sz w:val="18"/>
      <w:szCs w:val="18"/>
      <w:lang w:eastAsia="pl-PL"/>
    </w:rPr>
  </w:style>
  <w:style w:type="character" w:customStyle="1" w:styleId="TekstdymkaZnak">
    <w:name w:val="Tekst dymka Znak"/>
    <w:basedOn w:val="Domylnaczcionkaakapitu"/>
    <w:link w:val="Tekstdymka"/>
    <w:uiPriority w:val="99"/>
    <w:rsid w:val="004B312A"/>
    <w:rPr>
      <w:rFonts w:ascii="Segoe UI" w:eastAsiaTheme="minorEastAsia" w:hAnsi="Segoe UI" w:cs="Segoe UI"/>
      <w:sz w:val="18"/>
      <w:szCs w:val="18"/>
      <w:lang w:eastAsia="pl-PL"/>
    </w:rPr>
  </w:style>
  <w:style w:type="paragraph" w:styleId="Bibliografia">
    <w:name w:val="Bibliography"/>
    <w:basedOn w:val="Normalny"/>
    <w:next w:val="Normalny"/>
    <w:uiPriority w:val="37"/>
    <w:semiHidden/>
    <w:unhideWhenUsed/>
    <w:rsid w:val="004B312A"/>
    <w:pPr>
      <w:spacing w:before="20" w:after="20" w:line="264" w:lineRule="auto"/>
      <w:ind w:left="788" w:hanging="431"/>
      <w:jc w:val="both"/>
    </w:pPr>
    <w:rPr>
      <w:rFonts w:ascii="Liberation Sans" w:eastAsiaTheme="minorEastAsia" w:hAnsi="Liberation Sans" w:cs="Liberation Sans"/>
      <w:sz w:val="20"/>
      <w:szCs w:val="20"/>
      <w:lang w:eastAsia="pl-PL"/>
    </w:rPr>
  </w:style>
  <w:style w:type="paragraph" w:styleId="Tekstblokowy">
    <w:name w:val="Block Text"/>
    <w:basedOn w:val="Normalny"/>
    <w:unhideWhenUsed/>
    <w:rsid w:val="004B312A"/>
    <w:pPr>
      <w:spacing w:before="20" w:after="20" w:line="264" w:lineRule="auto"/>
      <w:ind w:left="1152" w:right="1152" w:hanging="431"/>
      <w:jc w:val="both"/>
    </w:pPr>
    <w:rPr>
      <w:rFonts w:ascii="Liberation Sans" w:eastAsiaTheme="minorEastAsia" w:hAnsi="Liberation Sans" w:cs="Liberation Sans"/>
      <w:i/>
      <w:iCs/>
      <w:color w:val="5B9BD5" w:themeColor="accent1"/>
      <w:sz w:val="20"/>
      <w:szCs w:val="20"/>
      <w:lang w:eastAsia="pl-PL"/>
    </w:rPr>
  </w:style>
  <w:style w:type="paragraph" w:styleId="Tekstpodstawowy3">
    <w:name w:val="Body Text 3"/>
    <w:basedOn w:val="Normalny"/>
    <w:link w:val="Tekstpodstawowy3Znak"/>
    <w:unhideWhenUsed/>
    <w:rsid w:val="004B312A"/>
    <w:pPr>
      <w:spacing w:before="20" w:after="20" w:line="264" w:lineRule="auto"/>
      <w:ind w:left="788" w:hanging="431"/>
      <w:jc w:val="both"/>
    </w:pPr>
    <w:rPr>
      <w:rFonts w:ascii="Liberation Sans" w:eastAsiaTheme="minorEastAsia" w:hAnsi="Liberation Sans" w:cs="Liberation Sans"/>
      <w:sz w:val="16"/>
      <w:szCs w:val="16"/>
      <w:lang w:eastAsia="pl-PL"/>
    </w:rPr>
  </w:style>
  <w:style w:type="character" w:customStyle="1" w:styleId="Tekstpodstawowy3Znak">
    <w:name w:val="Tekst podstawowy 3 Znak"/>
    <w:basedOn w:val="Domylnaczcionkaakapitu"/>
    <w:link w:val="Tekstpodstawowy3"/>
    <w:rsid w:val="004B312A"/>
    <w:rPr>
      <w:rFonts w:ascii="Liberation Sans" w:eastAsiaTheme="minorEastAsia" w:hAnsi="Liberation Sans" w:cs="Liberation Sans"/>
      <w:sz w:val="16"/>
      <w:szCs w:val="16"/>
      <w:lang w:eastAsia="pl-PL"/>
    </w:rPr>
  </w:style>
  <w:style w:type="paragraph" w:styleId="Tekstpodstawowyzwciciem">
    <w:name w:val="Body Text First Indent"/>
    <w:basedOn w:val="Tekstpodstawowy"/>
    <w:link w:val="TekstpodstawowyzwciciemZnak"/>
    <w:unhideWhenUsed/>
    <w:rsid w:val="004B312A"/>
    <w:pPr>
      <w:spacing w:before="20" w:after="20" w:line="264" w:lineRule="auto"/>
      <w:ind w:firstLine="360"/>
    </w:pPr>
    <w:rPr>
      <w:rFonts w:ascii="Liberation Sans" w:eastAsiaTheme="minorEastAsia" w:hAnsi="Liberation Sans" w:cs="Liberation Sans"/>
      <w:sz w:val="20"/>
      <w:szCs w:val="20"/>
    </w:rPr>
  </w:style>
  <w:style w:type="character" w:customStyle="1" w:styleId="TekstpodstawowyzwciciemZnak">
    <w:name w:val="Tekst podstawowy z wcięciem Znak"/>
    <w:basedOn w:val="TekstpodstawowyZnak"/>
    <w:link w:val="Tekstpodstawowyzwciciem"/>
    <w:rsid w:val="004B312A"/>
    <w:rPr>
      <w:rFonts w:ascii="Liberation Sans" w:eastAsiaTheme="minorEastAsia" w:hAnsi="Liberation Sans" w:cs="Liberation Sans"/>
      <w:sz w:val="20"/>
      <w:szCs w:val="20"/>
      <w:lang w:eastAsia="pl-PL"/>
    </w:rPr>
  </w:style>
  <w:style w:type="paragraph" w:styleId="Tekstpodstawowywcity">
    <w:name w:val="Body Text Indent"/>
    <w:basedOn w:val="Normalny"/>
    <w:link w:val="TekstpodstawowywcityZnak"/>
    <w:unhideWhenUsed/>
    <w:rsid w:val="004B312A"/>
    <w:pPr>
      <w:spacing w:before="20" w:after="20" w:line="264" w:lineRule="auto"/>
      <w:ind w:left="360" w:hanging="431"/>
      <w:jc w:val="both"/>
    </w:pPr>
    <w:rPr>
      <w:rFonts w:ascii="Liberation Sans" w:eastAsiaTheme="minorEastAsia" w:hAnsi="Liberation Sans" w:cs="Liberation Sans"/>
      <w:sz w:val="20"/>
      <w:szCs w:val="20"/>
      <w:lang w:eastAsia="pl-PL"/>
    </w:rPr>
  </w:style>
  <w:style w:type="character" w:customStyle="1" w:styleId="TekstpodstawowywcityZnak">
    <w:name w:val="Tekst podstawowy wcięty Znak"/>
    <w:basedOn w:val="Domylnaczcionkaakapitu"/>
    <w:link w:val="Tekstpodstawowywcity"/>
    <w:rsid w:val="004B312A"/>
    <w:rPr>
      <w:rFonts w:ascii="Liberation Sans" w:eastAsiaTheme="minorEastAsia" w:hAnsi="Liberation Sans" w:cs="Liberation Sans"/>
      <w:sz w:val="20"/>
      <w:szCs w:val="20"/>
      <w:lang w:eastAsia="pl-PL"/>
    </w:rPr>
  </w:style>
  <w:style w:type="paragraph" w:styleId="Tekstpodstawowyzwciciem2">
    <w:name w:val="Body Text First Indent 2"/>
    <w:basedOn w:val="Tekstpodstawowywcity"/>
    <w:link w:val="Tekstpodstawowyzwciciem2Znak"/>
    <w:uiPriority w:val="99"/>
    <w:semiHidden/>
    <w:unhideWhenUsed/>
    <w:rsid w:val="004B312A"/>
    <w:pPr>
      <w:ind w:firstLine="360"/>
    </w:pPr>
  </w:style>
  <w:style w:type="character" w:customStyle="1" w:styleId="Tekstpodstawowyzwciciem2Znak">
    <w:name w:val="Tekst podstawowy z wcięciem 2 Znak"/>
    <w:basedOn w:val="TekstpodstawowywcityZnak"/>
    <w:link w:val="Tekstpodstawowyzwciciem2"/>
    <w:uiPriority w:val="99"/>
    <w:semiHidden/>
    <w:rsid w:val="004B312A"/>
    <w:rPr>
      <w:rFonts w:ascii="Liberation Sans" w:eastAsiaTheme="minorEastAsia" w:hAnsi="Liberation Sans" w:cs="Liberation Sans"/>
      <w:sz w:val="20"/>
      <w:szCs w:val="20"/>
      <w:lang w:eastAsia="pl-PL"/>
    </w:rPr>
  </w:style>
  <w:style w:type="paragraph" w:styleId="Tekstpodstawowywcity2">
    <w:name w:val="Body Text Indent 2"/>
    <w:basedOn w:val="Normalny"/>
    <w:link w:val="Tekstpodstawowywcity2Znak"/>
    <w:unhideWhenUsed/>
    <w:rsid w:val="004B312A"/>
    <w:pPr>
      <w:spacing w:before="20" w:after="20" w:line="480" w:lineRule="auto"/>
      <w:ind w:left="360" w:hanging="431"/>
      <w:jc w:val="both"/>
    </w:pPr>
    <w:rPr>
      <w:rFonts w:ascii="Liberation Sans" w:eastAsiaTheme="minorEastAsia" w:hAnsi="Liberation Sans" w:cs="Liberation Sans"/>
      <w:sz w:val="20"/>
      <w:szCs w:val="20"/>
      <w:lang w:eastAsia="pl-PL"/>
    </w:rPr>
  </w:style>
  <w:style w:type="character" w:customStyle="1" w:styleId="Tekstpodstawowywcity2Znak">
    <w:name w:val="Tekst podstawowy wcięty 2 Znak"/>
    <w:basedOn w:val="Domylnaczcionkaakapitu"/>
    <w:link w:val="Tekstpodstawowywcity2"/>
    <w:rsid w:val="004B312A"/>
    <w:rPr>
      <w:rFonts w:ascii="Liberation Sans" w:eastAsiaTheme="minorEastAsia" w:hAnsi="Liberation Sans" w:cs="Liberation Sans"/>
      <w:sz w:val="20"/>
      <w:szCs w:val="20"/>
      <w:lang w:eastAsia="pl-PL"/>
    </w:rPr>
  </w:style>
  <w:style w:type="paragraph" w:styleId="Zwrotpoegnalny">
    <w:name w:val="Closing"/>
    <w:basedOn w:val="Normalny"/>
    <w:link w:val="ZwrotpoegnalnyZnak"/>
    <w:uiPriority w:val="99"/>
    <w:semiHidden/>
    <w:unhideWhenUsed/>
    <w:rsid w:val="004B312A"/>
    <w:pPr>
      <w:spacing w:before="20" w:after="0" w:line="240" w:lineRule="auto"/>
      <w:ind w:left="4320" w:hanging="431"/>
      <w:jc w:val="both"/>
    </w:pPr>
    <w:rPr>
      <w:rFonts w:ascii="Liberation Sans" w:eastAsiaTheme="minorEastAsia" w:hAnsi="Liberation Sans" w:cs="Liberation Sans"/>
      <w:sz w:val="20"/>
      <w:szCs w:val="20"/>
      <w:lang w:eastAsia="pl-PL"/>
    </w:rPr>
  </w:style>
  <w:style w:type="character" w:customStyle="1" w:styleId="ZwrotpoegnalnyZnak">
    <w:name w:val="Zwrot pożegnalny Znak"/>
    <w:basedOn w:val="Domylnaczcionkaakapitu"/>
    <w:link w:val="Zwrotpoegnalny"/>
    <w:uiPriority w:val="99"/>
    <w:semiHidden/>
    <w:rsid w:val="004B312A"/>
    <w:rPr>
      <w:rFonts w:ascii="Liberation Sans" w:eastAsiaTheme="minorEastAsia" w:hAnsi="Liberation Sans" w:cs="Liberation Sans"/>
      <w:sz w:val="20"/>
      <w:szCs w:val="20"/>
      <w:lang w:eastAsia="pl-PL"/>
    </w:rPr>
  </w:style>
  <w:style w:type="table" w:customStyle="1" w:styleId="Kolorowasiatka1">
    <w:name w:val="Kolorowa siatka1"/>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Kolorowasiatkaakcent1">
    <w:name w:val="Colorful Grid Accent 1"/>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Kolorowasiatkaakcent2">
    <w:name w:val="Colorful Grid Accent 2"/>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Kolorowasiatkaakcent3">
    <w:name w:val="Colorful Grid Accent 3"/>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Kolorowasiatkaakcent4">
    <w:name w:val="Colorful Grid Accent 4"/>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Kolorowasiatkaakcent5">
    <w:name w:val="Colorful Grid Accent 5"/>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Kolorowasiatkaakcent6">
    <w:name w:val="Colorful Grid Accent 6"/>
    <w:basedOn w:val="Standardowy"/>
    <w:uiPriority w:val="73"/>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customStyle="1" w:styleId="Kolorowalista1">
    <w:name w:val="Kolorowa lista1"/>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Kolorowalistaakcent1">
    <w:name w:val="Colorful List Accent 1"/>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Kolorowalistaakcent2">
    <w:name w:val="Colorful List Accent 2"/>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Kolorowalistaakcent3">
    <w:name w:val="Colorful List Accent 3"/>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Kolorowalistaakcent4">
    <w:name w:val="Colorful List Accent 4"/>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Kolorowalistaakcent5">
    <w:name w:val="Colorful List Accent 5"/>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Kolorowalistaakcent6">
    <w:name w:val="Colorful List Accent 6"/>
    <w:basedOn w:val="Standardowy"/>
    <w:uiPriority w:val="72"/>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customStyle="1" w:styleId="Kolorowecieniowanie1">
    <w:name w:val="Kolorowe cieniowanie1"/>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Kolorowecieniowanieakcent1">
    <w:name w:val="Colorful Shading Accent 1"/>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table" w:styleId="Kolorowecieniowanieakcent2">
    <w:name w:val="Colorful Shading Accent 2"/>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Kolorowecieniowanieakcent3">
    <w:name w:val="Colorful Shading Accent 3"/>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Kolorowecieniowanieakcent4">
    <w:name w:val="Colorful Shading Accent 4"/>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Kolorowecieniowanieakcent5">
    <w:name w:val="Colorful Shading Accent 5"/>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Kolorowecieniowanieakcent6">
    <w:name w:val="Colorful Shading Accent 6"/>
    <w:basedOn w:val="Standardowy"/>
    <w:uiPriority w:val="71"/>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Odwoaniedokomentarza">
    <w:name w:val="annotation reference"/>
    <w:basedOn w:val="Domylnaczcionkaakapitu"/>
    <w:uiPriority w:val="99"/>
    <w:unhideWhenUsed/>
    <w:rsid w:val="004B312A"/>
    <w:rPr>
      <w:sz w:val="16"/>
      <w:szCs w:val="16"/>
    </w:rPr>
  </w:style>
  <w:style w:type="paragraph" w:styleId="Tekstkomentarza">
    <w:name w:val="annotation text"/>
    <w:aliases w:val="Znak"/>
    <w:basedOn w:val="Normalny"/>
    <w:link w:val="TekstkomentarzaZnak"/>
    <w:uiPriority w:val="99"/>
    <w:unhideWhenUsed/>
    <w:rsid w:val="004B312A"/>
    <w:pPr>
      <w:spacing w:before="20" w:after="20" w:line="240" w:lineRule="auto"/>
      <w:ind w:left="788" w:hanging="431"/>
      <w:jc w:val="both"/>
    </w:pPr>
    <w:rPr>
      <w:rFonts w:ascii="Liberation Sans" w:eastAsiaTheme="minorEastAsia" w:hAnsi="Liberation Sans" w:cs="Liberation Sans"/>
      <w:sz w:val="20"/>
      <w:szCs w:val="20"/>
      <w:lang w:eastAsia="pl-PL"/>
    </w:rPr>
  </w:style>
  <w:style w:type="character" w:customStyle="1" w:styleId="TekstkomentarzaZnak">
    <w:name w:val="Tekst komentarza Znak"/>
    <w:aliases w:val="Znak Znak"/>
    <w:basedOn w:val="Domylnaczcionkaakapitu"/>
    <w:link w:val="Tekstkomentarza"/>
    <w:uiPriority w:val="99"/>
    <w:rsid w:val="004B312A"/>
    <w:rPr>
      <w:rFonts w:ascii="Liberation Sans" w:eastAsiaTheme="minorEastAsia" w:hAnsi="Liberation Sans" w:cs="Liberation Sans"/>
      <w:sz w:val="20"/>
      <w:szCs w:val="20"/>
      <w:lang w:eastAsia="pl-PL"/>
    </w:rPr>
  </w:style>
  <w:style w:type="paragraph" w:styleId="Tematkomentarza">
    <w:name w:val="annotation subject"/>
    <w:basedOn w:val="Tekstkomentarza"/>
    <w:next w:val="Tekstkomentarza"/>
    <w:link w:val="TematkomentarzaZnak"/>
    <w:unhideWhenUsed/>
    <w:rsid w:val="004B312A"/>
    <w:rPr>
      <w:b/>
      <w:bCs/>
    </w:rPr>
  </w:style>
  <w:style w:type="character" w:customStyle="1" w:styleId="TematkomentarzaZnak">
    <w:name w:val="Temat komentarza Znak"/>
    <w:basedOn w:val="TekstkomentarzaZnak"/>
    <w:link w:val="Tematkomentarza"/>
    <w:rsid w:val="004B312A"/>
    <w:rPr>
      <w:rFonts w:ascii="Liberation Sans" w:eastAsiaTheme="minorEastAsia" w:hAnsi="Liberation Sans" w:cs="Liberation Sans"/>
      <w:b/>
      <w:bCs/>
      <w:sz w:val="20"/>
      <w:szCs w:val="20"/>
      <w:lang w:eastAsia="pl-PL"/>
    </w:rPr>
  </w:style>
  <w:style w:type="table" w:customStyle="1" w:styleId="Ciemnalista1">
    <w:name w:val="Ciemna lista1"/>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Ciemnalista2akcent1">
    <w:name w:val="Dark List Accent 1"/>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5B9BD5"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Ciemnalistaakcent2">
    <w:name w:val="Dark List Accent 2"/>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Ciemnalistaakcent3">
    <w:name w:val="Dark List Accent 3"/>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Ciemnalistaakcent4">
    <w:name w:val="Dark List Accent 4"/>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Ciemnalistaakcent5">
    <w:name w:val="Dark List Accent 5"/>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Ciemnalistaakcent6">
    <w:name w:val="Dark List Accent 6"/>
    <w:basedOn w:val="Standardowy"/>
    <w:uiPriority w:val="70"/>
    <w:unhideWhenUsed/>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ata">
    <w:name w:val="Date"/>
    <w:basedOn w:val="Normalny"/>
    <w:next w:val="Normalny"/>
    <w:link w:val="DataZnak"/>
    <w:uiPriority w:val="99"/>
    <w:semiHidden/>
    <w:unhideWhenUsed/>
    <w:rsid w:val="004B312A"/>
    <w:pPr>
      <w:spacing w:before="20" w:after="20" w:line="264" w:lineRule="auto"/>
      <w:ind w:left="788" w:hanging="431"/>
      <w:jc w:val="both"/>
    </w:pPr>
    <w:rPr>
      <w:rFonts w:ascii="Liberation Sans" w:eastAsiaTheme="minorEastAsia" w:hAnsi="Liberation Sans" w:cs="Liberation Sans"/>
      <w:sz w:val="20"/>
      <w:szCs w:val="20"/>
      <w:lang w:eastAsia="pl-PL"/>
    </w:rPr>
  </w:style>
  <w:style w:type="character" w:customStyle="1" w:styleId="DataZnak">
    <w:name w:val="Data Znak"/>
    <w:basedOn w:val="Domylnaczcionkaakapitu"/>
    <w:link w:val="Data"/>
    <w:uiPriority w:val="99"/>
    <w:semiHidden/>
    <w:rsid w:val="004B312A"/>
    <w:rPr>
      <w:rFonts w:ascii="Liberation Sans" w:eastAsiaTheme="minorEastAsia" w:hAnsi="Liberation Sans" w:cs="Liberation Sans"/>
      <w:sz w:val="20"/>
      <w:szCs w:val="20"/>
      <w:lang w:eastAsia="pl-PL"/>
    </w:rPr>
  </w:style>
  <w:style w:type="paragraph" w:styleId="Mapadokumentu">
    <w:name w:val="Document Map"/>
    <w:basedOn w:val="Normalny"/>
    <w:link w:val="MapadokumentuZnak"/>
    <w:unhideWhenUsed/>
    <w:rsid w:val="004B312A"/>
    <w:pPr>
      <w:spacing w:before="20" w:after="0" w:line="240" w:lineRule="auto"/>
      <w:ind w:left="788" w:hanging="431"/>
      <w:jc w:val="both"/>
    </w:pPr>
    <w:rPr>
      <w:rFonts w:ascii="Segoe UI" w:eastAsiaTheme="minorEastAsia" w:hAnsi="Segoe UI" w:cs="Segoe UI"/>
      <w:sz w:val="16"/>
      <w:szCs w:val="16"/>
      <w:lang w:eastAsia="pl-PL"/>
    </w:rPr>
  </w:style>
  <w:style w:type="character" w:customStyle="1" w:styleId="MapadokumentuZnak">
    <w:name w:val="Mapa dokumentu Znak"/>
    <w:basedOn w:val="Domylnaczcionkaakapitu"/>
    <w:link w:val="Mapadokumentu"/>
    <w:rsid w:val="004B312A"/>
    <w:rPr>
      <w:rFonts w:ascii="Segoe UI" w:eastAsiaTheme="minorEastAsia" w:hAnsi="Segoe UI" w:cs="Segoe UI"/>
      <w:sz w:val="16"/>
      <w:szCs w:val="16"/>
      <w:lang w:eastAsia="pl-PL"/>
    </w:rPr>
  </w:style>
  <w:style w:type="paragraph" w:styleId="Podpise-mail">
    <w:name w:val="E-mail Signature"/>
    <w:basedOn w:val="Normalny"/>
    <w:link w:val="Podpise-mailZnak"/>
    <w:uiPriority w:val="99"/>
    <w:semiHidden/>
    <w:unhideWhenUsed/>
    <w:rsid w:val="004B312A"/>
    <w:pPr>
      <w:spacing w:before="20" w:after="0" w:line="240" w:lineRule="auto"/>
      <w:ind w:left="788" w:hanging="431"/>
      <w:jc w:val="both"/>
    </w:pPr>
    <w:rPr>
      <w:rFonts w:ascii="Liberation Sans" w:eastAsiaTheme="minorEastAsia" w:hAnsi="Liberation Sans" w:cs="Liberation Sans"/>
      <w:sz w:val="20"/>
      <w:szCs w:val="20"/>
      <w:lang w:eastAsia="pl-PL"/>
    </w:rPr>
  </w:style>
  <w:style w:type="character" w:customStyle="1" w:styleId="Podpise-mailZnak">
    <w:name w:val="Podpis e-mail Znak"/>
    <w:basedOn w:val="Domylnaczcionkaakapitu"/>
    <w:link w:val="Podpise-mail"/>
    <w:uiPriority w:val="99"/>
    <w:semiHidden/>
    <w:rsid w:val="004B312A"/>
    <w:rPr>
      <w:rFonts w:ascii="Liberation Sans" w:eastAsiaTheme="minorEastAsia" w:hAnsi="Liberation Sans" w:cs="Liberation Sans"/>
      <w:sz w:val="20"/>
      <w:szCs w:val="20"/>
      <w:lang w:eastAsia="pl-PL"/>
    </w:rPr>
  </w:style>
  <w:style w:type="character" w:styleId="Odwoanieprzypisukocowego">
    <w:name w:val="endnote reference"/>
    <w:basedOn w:val="Domylnaczcionkaakapitu"/>
    <w:unhideWhenUsed/>
    <w:rsid w:val="004B312A"/>
    <w:rPr>
      <w:vertAlign w:val="superscript"/>
    </w:rPr>
  </w:style>
  <w:style w:type="paragraph" w:styleId="Tekstprzypisukocowego">
    <w:name w:val="endnote text"/>
    <w:basedOn w:val="Normalny"/>
    <w:link w:val="TekstprzypisukocowegoZnak"/>
    <w:unhideWhenUsed/>
    <w:rsid w:val="004B312A"/>
    <w:pPr>
      <w:spacing w:before="20" w:after="0" w:line="240" w:lineRule="auto"/>
      <w:ind w:left="788" w:hanging="431"/>
      <w:jc w:val="both"/>
    </w:pPr>
    <w:rPr>
      <w:rFonts w:ascii="Liberation Sans" w:eastAsiaTheme="minorEastAsia" w:hAnsi="Liberation Sans" w:cs="Liberation Sans"/>
      <w:sz w:val="20"/>
      <w:szCs w:val="20"/>
      <w:lang w:eastAsia="pl-PL"/>
    </w:rPr>
  </w:style>
  <w:style w:type="character" w:customStyle="1" w:styleId="TekstprzypisukocowegoZnak">
    <w:name w:val="Tekst przypisu końcowego Znak"/>
    <w:basedOn w:val="Domylnaczcionkaakapitu"/>
    <w:link w:val="Tekstprzypisukocowego"/>
    <w:rsid w:val="004B312A"/>
    <w:rPr>
      <w:rFonts w:ascii="Liberation Sans" w:eastAsiaTheme="minorEastAsia" w:hAnsi="Liberation Sans" w:cs="Liberation Sans"/>
      <w:sz w:val="20"/>
      <w:szCs w:val="20"/>
      <w:lang w:eastAsia="pl-PL"/>
    </w:rPr>
  </w:style>
  <w:style w:type="paragraph" w:styleId="Adreszwrotnynakopercie">
    <w:name w:val="envelope return"/>
    <w:basedOn w:val="Normalny"/>
    <w:uiPriority w:val="99"/>
    <w:semiHidden/>
    <w:unhideWhenUsed/>
    <w:rsid w:val="004B312A"/>
    <w:pPr>
      <w:spacing w:before="20" w:after="0" w:line="240" w:lineRule="auto"/>
      <w:ind w:left="788" w:hanging="431"/>
      <w:jc w:val="both"/>
    </w:pPr>
    <w:rPr>
      <w:rFonts w:asciiTheme="majorHAnsi" w:eastAsiaTheme="majorEastAsia" w:hAnsiTheme="majorHAnsi" w:cstheme="majorBidi"/>
      <w:sz w:val="20"/>
      <w:szCs w:val="20"/>
      <w:lang w:eastAsia="pl-PL"/>
    </w:rPr>
  </w:style>
  <w:style w:type="character" w:styleId="UyteHipercze">
    <w:name w:val="FollowedHyperlink"/>
    <w:basedOn w:val="Domylnaczcionkaakapitu"/>
    <w:unhideWhenUsed/>
    <w:rsid w:val="004B312A"/>
    <w:rPr>
      <w:color w:val="954F72" w:themeColor="followedHyperlink"/>
      <w:u w:val="single"/>
    </w:rPr>
  </w:style>
  <w:style w:type="table" w:customStyle="1" w:styleId="Tabelasiatki1jasna1">
    <w:name w:val="Tabela siatki 1 — jasna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akcent11">
    <w:name w:val="Tabela siatki 1 — jasna — akcent 1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1jasnaakcent21">
    <w:name w:val="Tabela siatki 1 — jasna — akcent 2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Tabelasiatki1jasnaakcent41">
    <w:name w:val="Tabela siatki 1 — jasna — akcent 4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customStyle="1" w:styleId="Tabelasiatki1jasnaakcent51">
    <w:name w:val="Tabela siatki 1 — jasna — akcent 5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61">
    <w:name w:val="Tabela siatki 1 — jasna — akcent 6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customStyle="1" w:styleId="Tabelasiatki21">
    <w:name w:val="Tabela siatki 2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siatki2akcent11">
    <w:name w:val="Tabela siatki 2 — akcent 1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2akcent21">
    <w:name w:val="Tabela siatki 2 — akcent 2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siatki2akcent31">
    <w:name w:val="Tabela siatki 2 — akcent 3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siatki2akcent41">
    <w:name w:val="Tabela siatki 2 — akcent 4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siatki2akcent51">
    <w:name w:val="Tabela siatki 2 — akcent 5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siatki2akcent61">
    <w:name w:val="Tabela siatki 2 — akcent 6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siatki31">
    <w:name w:val="Tabela siatki 3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Tabelasiatki3akcent11">
    <w:name w:val="Tabela siatki 3 — akcent 1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customStyle="1" w:styleId="Tabelasiatki3akcent21">
    <w:name w:val="Tabela siatki 3 — akcent 2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customStyle="1" w:styleId="Tabelasiatki3akcent31">
    <w:name w:val="Tabela siatki 3 — akcent 3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Tabelasiatki3akcent41">
    <w:name w:val="Tabela siatki 3 — akcent 4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customStyle="1" w:styleId="Tabelasiatki3akcent51">
    <w:name w:val="Tabela siatki 3 — akcent 5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customStyle="1" w:styleId="Tabelasiatki3akcent61">
    <w:name w:val="Tabela siatki 3 — akcent 6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customStyle="1" w:styleId="Tabelasiatki41">
    <w:name w:val="Tabela siatki 4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siatki4akcent11">
    <w:name w:val="Tabela siatki 4 — akcent 1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4akcent21">
    <w:name w:val="Tabela siatki 4 — akcent 2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siatki4akcent31">
    <w:name w:val="Tabela siatki 4 — akcent 3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siatki4akcent41">
    <w:name w:val="Tabela siatki 4 — akcent 4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siatki4akcent51">
    <w:name w:val="Tabela siatki 4 — akcent 5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siatki4akcent61">
    <w:name w:val="Tabela siatki 4 — akcent 6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siatki5ciemna1">
    <w:name w:val="Tabela siatki 5 — ciemna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Tabelasiatki5ciemnaakcent11">
    <w:name w:val="Tabela siatki 5 — ciemna — akcent 1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Tabelasiatki5ciemnaakcent21">
    <w:name w:val="Tabela siatki 5 — ciemna — akcent 2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Tabelasiatki5ciemnaakcent31">
    <w:name w:val="Tabela siatki 5 — ciemna — akcent 3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Tabelasiatki5ciemnaakcent41">
    <w:name w:val="Tabela siatki 5 — ciemna — akcent 4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customStyle="1" w:styleId="Tabelasiatki5ciemnaakcent51">
    <w:name w:val="Tabela siatki 5 — ciemna — akcent 5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Tabelasiatki5ciemnaakcent61">
    <w:name w:val="Tabela siatki 5 — ciemna — akcent 61"/>
    <w:basedOn w:val="Standardowy"/>
    <w:uiPriority w:val="50"/>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Tabelasiatki6kolorowa1">
    <w:name w:val="Tabela siatki 6 — kolorowa1"/>
    <w:basedOn w:val="Standardowy"/>
    <w:uiPriority w:val="51"/>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siatki6kolorowaakcent11">
    <w:name w:val="Tabela siatki 6 — kolorowa — akcent 11"/>
    <w:basedOn w:val="Standardowy"/>
    <w:uiPriority w:val="51"/>
    <w:rsid w:val="004B312A"/>
    <w:pPr>
      <w:spacing w:after="0" w:line="240" w:lineRule="auto"/>
      <w:ind w:left="788" w:hanging="431"/>
      <w:jc w:val="both"/>
    </w:pPr>
    <w:rPr>
      <w:rFonts w:eastAsiaTheme="minorEastAsia"/>
      <w:color w:val="2E74B5" w:themeColor="accent1" w:themeShade="BF"/>
      <w:sz w:val="20"/>
      <w:szCs w:val="20"/>
      <w:lang w:eastAsia="pl-PL"/>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21">
    <w:name w:val="Tabela siatki 6 — kolorowa — akcent 21"/>
    <w:basedOn w:val="Standardowy"/>
    <w:uiPriority w:val="51"/>
    <w:rsid w:val="004B312A"/>
    <w:pPr>
      <w:spacing w:after="0" w:line="240" w:lineRule="auto"/>
      <w:ind w:left="788" w:hanging="431"/>
      <w:jc w:val="both"/>
    </w:pPr>
    <w:rPr>
      <w:rFonts w:eastAsiaTheme="minorEastAsia"/>
      <w:color w:val="C45911" w:themeColor="accent2" w:themeShade="BF"/>
      <w:sz w:val="20"/>
      <w:szCs w:val="20"/>
      <w:lang w:eastAsia="pl-PL"/>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siatki6kolorowaakcent31">
    <w:name w:val="Tabela siatki 6 — kolorowa — akcent 31"/>
    <w:basedOn w:val="Standardowy"/>
    <w:uiPriority w:val="51"/>
    <w:rsid w:val="004B312A"/>
    <w:pPr>
      <w:spacing w:after="0" w:line="240" w:lineRule="auto"/>
      <w:ind w:left="788" w:hanging="431"/>
      <w:jc w:val="both"/>
    </w:pPr>
    <w:rPr>
      <w:rFonts w:eastAsiaTheme="minorEastAsia"/>
      <w:color w:val="7B7B7B" w:themeColor="accent3" w:themeShade="BF"/>
      <w:sz w:val="20"/>
      <w:szCs w:val="20"/>
      <w:lang w:eastAsia="pl-PL"/>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siatki6kolorowaakcent41">
    <w:name w:val="Tabela siatki 6 — kolorowa — akcent 41"/>
    <w:basedOn w:val="Standardowy"/>
    <w:uiPriority w:val="51"/>
    <w:rsid w:val="004B312A"/>
    <w:pPr>
      <w:spacing w:after="0" w:line="240" w:lineRule="auto"/>
      <w:ind w:left="788" w:hanging="431"/>
      <w:jc w:val="both"/>
    </w:pPr>
    <w:rPr>
      <w:rFonts w:eastAsiaTheme="minorEastAsia"/>
      <w:color w:val="BF8F00" w:themeColor="accent4" w:themeShade="BF"/>
      <w:sz w:val="20"/>
      <w:szCs w:val="20"/>
      <w:lang w:eastAsia="pl-P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siatki6kolorowaakcent51">
    <w:name w:val="Tabela siatki 6 — kolorowa — akcent 51"/>
    <w:basedOn w:val="Standardowy"/>
    <w:uiPriority w:val="51"/>
    <w:rsid w:val="004B312A"/>
    <w:pPr>
      <w:spacing w:after="0" w:line="240" w:lineRule="auto"/>
      <w:ind w:left="788" w:hanging="431"/>
      <w:jc w:val="both"/>
    </w:pPr>
    <w:rPr>
      <w:rFonts w:eastAsiaTheme="minorEastAsia"/>
      <w:color w:val="2F5496" w:themeColor="accent5" w:themeShade="BF"/>
      <w:sz w:val="20"/>
      <w:szCs w:val="20"/>
      <w:lang w:eastAsia="pl-PL"/>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siatki6kolorowaakcent61">
    <w:name w:val="Tabela siatki 6 — kolorowa — akcent 61"/>
    <w:basedOn w:val="Standardowy"/>
    <w:uiPriority w:val="51"/>
    <w:rsid w:val="004B312A"/>
    <w:pPr>
      <w:spacing w:after="0" w:line="240" w:lineRule="auto"/>
      <w:ind w:left="788" w:hanging="431"/>
      <w:jc w:val="both"/>
    </w:pPr>
    <w:rPr>
      <w:rFonts w:eastAsiaTheme="minorEastAsia"/>
      <w:color w:val="538135" w:themeColor="accent6" w:themeShade="BF"/>
      <w:sz w:val="20"/>
      <w:szCs w:val="20"/>
      <w:lang w:eastAsia="pl-PL"/>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siatki7kolorowa1">
    <w:name w:val="Tabela siatki 7 — kolorowa1"/>
    <w:basedOn w:val="Standardowy"/>
    <w:uiPriority w:val="52"/>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Tabelasiatki7kolorowaakcent11">
    <w:name w:val="Tabela siatki 7 — kolorowa — akcent 11"/>
    <w:basedOn w:val="Standardowy"/>
    <w:uiPriority w:val="52"/>
    <w:rsid w:val="004B312A"/>
    <w:pPr>
      <w:spacing w:after="0" w:line="240" w:lineRule="auto"/>
      <w:ind w:left="788" w:hanging="431"/>
      <w:jc w:val="both"/>
    </w:pPr>
    <w:rPr>
      <w:rFonts w:eastAsiaTheme="minorEastAsia"/>
      <w:color w:val="2E74B5" w:themeColor="accent1" w:themeShade="BF"/>
      <w:sz w:val="20"/>
      <w:szCs w:val="20"/>
      <w:lang w:eastAsia="pl-PL"/>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customStyle="1" w:styleId="Tabelasiatki7kolorowaakcent21">
    <w:name w:val="Tabela siatki 7 — kolorowa — akcent 21"/>
    <w:basedOn w:val="Standardowy"/>
    <w:uiPriority w:val="52"/>
    <w:rsid w:val="004B312A"/>
    <w:pPr>
      <w:spacing w:after="0" w:line="240" w:lineRule="auto"/>
      <w:ind w:left="788" w:hanging="431"/>
      <w:jc w:val="both"/>
    </w:pPr>
    <w:rPr>
      <w:rFonts w:eastAsiaTheme="minorEastAsia"/>
      <w:color w:val="C45911" w:themeColor="accent2" w:themeShade="BF"/>
      <w:sz w:val="20"/>
      <w:szCs w:val="20"/>
      <w:lang w:eastAsia="pl-PL"/>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customStyle="1" w:styleId="Tabelasiatki7kolorowaakcent31">
    <w:name w:val="Tabela siatki 7 — kolorowa — akcent 31"/>
    <w:basedOn w:val="Standardowy"/>
    <w:uiPriority w:val="52"/>
    <w:rsid w:val="004B312A"/>
    <w:pPr>
      <w:spacing w:after="0" w:line="240" w:lineRule="auto"/>
      <w:ind w:left="788" w:hanging="431"/>
      <w:jc w:val="both"/>
    </w:pPr>
    <w:rPr>
      <w:rFonts w:eastAsiaTheme="minorEastAsia"/>
      <w:color w:val="7B7B7B" w:themeColor="accent3" w:themeShade="BF"/>
      <w:sz w:val="20"/>
      <w:szCs w:val="20"/>
      <w:lang w:eastAsia="pl-PL"/>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Tabelasiatki7kolorowaakcent41">
    <w:name w:val="Tabela siatki 7 — kolorowa — akcent 41"/>
    <w:basedOn w:val="Standardowy"/>
    <w:uiPriority w:val="52"/>
    <w:rsid w:val="004B312A"/>
    <w:pPr>
      <w:spacing w:after="0" w:line="240" w:lineRule="auto"/>
      <w:ind w:left="788" w:hanging="431"/>
      <w:jc w:val="both"/>
    </w:pPr>
    <w:rPr>
      <w:rFonts w:eastAsiaTheme="minorEastAsia"/>
      <w:color w:val="BF8F00" w:themeColor="accent4" w:themeShade="BF"/>
      <w:sz w:val="20"/>
      <w:szCs w:val="20"/>
      <w:lang w:eastAsia="pl-P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customStyle="1" w:styleId="Tabelasiatki7kolorowaakcent51">
    <w:name w:val="Tabela siatki 7 — kolorowa — akcent 51"/>
    <w:basedOn w:val="Standardowy"/>
    <w:uiPriority w:val="52"/>
    <w:rsid w:val="004B312A"/>
    <w:pPr>
      <w:spacing w:after="0" w:line="240" w:lineRule="auto"/>
      <w:ind w:left="788" w:hanging="431"/>
      <w:jc w:val="both"/>
    </w:pPr>
    <w:rPr>
      <w:rFonts w:eastAsiaTheme="minorEastAsia"/>
      <w:color w:val="2F5496" w:themeColor="accent5" w:themeShade="BF"/>
      <w:sz w:val="20"/>
      <w:szCs w:val="20"/>
      <w:lang w:eastAsia="pl-PL"/>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customStyle="1" w:styleId="Tabelasiatki7kolorowaakcent61">
    <w:name w:val="Tabela siatki 7 — kolorowa — akcent 61"/>
    <w:basedOn w:val="Standardowy"/>
    <w:uiPriority w:val="52"/>
    <w:rsid w:val="004B312A"/>
    <w:pPr>
      <w:spacing w:after="0" w:line="240" w:lineRule="auto"/>
      <w:ind w:left="788" w:hanging="431"/>
      <w:jc w:val="both"/>
    </w:pPr>
    <w:rPr>
      <w:rFonts w:eastAsiaTheme="minorEastAsia"/>
      <w:color w:val="538135" w:themeColor="accent6" w:themeShade="BF"/>
      <w:sz w:val="20"/>
      <w:szCs w:val="20"/>
      <w:lang w:eastAsia="pl-PL"/>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paragraph" w:styleId="Nagwek">
    <w:name w:val="header"/>
    <w:aliases w:val=" Znak Znak Znak Znak Znak Znak, Znak Znak Znak Znak,Znak Znak Znak Znak Znak Znak,Znak Znak Znak Znak"/>
    <w:basedOn w:val="Normalny"/>
    <w:link w:val="NagwekZnak"/>
    <w:unhideWhenUsed/>
    <w:rsid w:val="004B312A"/>
    <w:pPr>
      <w:tabs>
        <w:tab w:val="center" w:pos="4680"/>
        <w:tab w:val="right" w:pos="9360"/>
      </w:tabs>
      <w:spacing w:before="20" w:after="0" w:line="240" w:lineRule="auto"/>
      <w:ind w:left="788" w:hanging="431"/>
      <w:jc w:val="both"/>
    </w:pPr>
    <w:rPr>
      <w:rFonts w:ascii="Liberation Sans" w:eastAsiaTheme="minorEastAsia" w:hAnsi="Liberation Sans" w:cs="Liberation Sans"/>
      <w:sz w:val="20"/>
      <w:szCs w:val="20"/>
      <w:lang w:eastAsia="pl-PL"/>
    </w:rPr>
  </w:style>
  <w:style w:type="character" w:customStyle="1" w:styleId="NagwekZnak">
    <w:name w:val="Nagłówek Znak"/>
    <w:aliases w:val=" Znak Znak Znak Znak Znak Znak Znak, Znak Znak Znak Znak Znak,Znak Znak Znak Znak Znak Znak Znak,Znak Znak Znak Znak Znak"/>
    <w:basedOn w:val="Domylnaczcionkaakapitu"/>
    <w:link w:val="Nagwek"/>
    <w:rsid w:val="004B312A"/>
    <w:rPr>
      <w:rFonts w:ascii="Liberation Sans" w:eastAsiaTheme="minorEastAsia" w:hAnsi="Liberation Sans" w:cs="Liberation Sans"/>
      <w:sz w:val="20"/>
      <w:szCs w:val="20"/>
      <w:lang w:eastAsia="pl-PL"/>
    </w:rPr>
  </w:style>
  <w:style w:type="character" w:styleId="HTML-akronim">
    <w:name w:val="HTML Acronym"/>
    <w:basedOn w:val="Domylnaczcionkaakapitu"/>
    <w:uiPriority w:val="99"/>
    <w:semiHidden/>
    <w:unhideWhenUsed/>
    <w:rsid w:val="004B312A"/>
  </w:style>
  <w:style w:type="paragraph" w:styleId="HTML-adres">
    <w:name w:val="HTML Address"/>
    <w:basedOn w:val="Normalny"/>
    <w:link w:val="HTML-adresZnak"/>
    <w:uiPriority w:val="99"/>
    <w:semiHidden/>
    <w:unhideWhenUsed/>
    <w:rsid w:val="004B312A"/>
    <w:pPr>
      <w:spacing w:before="20" w:after="0" w:line="240" w:lineRule="auto"/>
      <w:ind w:left="788" w:hanging="431"/>
      <w:jc w:val="both"/>
    </w:pPr>
    <w:rPr>
      <w:rFonts w:ascii="Liberation Sans" w:eastAsiaTheme="minorEastAsia" w:hAnsi="Liberation Sans" w:cs="Liberation Sans"/>
      <w:i/>
      <w:iCs/>
      <w:sz w:val="20"/>
      <w:szCs w:val="20"/>
      <w:lang w:eastAsia="pl-PL"/>
    </w:rPr>
  </w:style>
  <w:style w:type="character" w:customStyle="1" w:styleId="HTML-adresZnak">
    <w:name w:val="HTML - adres Znak"/>
    <w:basedOn w:val="Domylnaczcionkaakapitu"/>
    <w:link w:val="HTML-adres"/>
    <w:uiPriority w:val="99"/>
    <w:semiHidden/>
    <w:rsid w:val="004B312A"/>
    <w:rPr>
      <w:rFonts w:ascii="Liberation Sans" w:eastAsiaTheme="minorEastAsia" w:hAnsi="Liberation Sans" w:cs="Liberation Sans"/>
      <w:i/>
      <w:iCs/>
      <w:sz w:val="20"/>
      <w:szCs w:val="20"/>
      <w:lang w:eastAsia="pl-PL"/>
    </w:rPr>
  </w:style>
  <w:style w:type="character" w:styleId="HTML-cytat">
    <w:name w:val="HTML Cite"/>
    <w:basedOn w:val="Domylnaczcionkaakapitu"/>
    <w:unhideWhenUsed/>
    <w:rsid w:val="004B312A"/>
    <w:rPr>
      <w:i/>
      <w:iCs/>
    </w:rPr>
  </w:style>
  <w:style w:type="character" w:styleId="HTML-kod">
    <w:name w:val="HTML Code"/>
    <w:basedOn w:val="Domylnaczcionkaakapitu"/>
    <w:uiPriority w:val="99"/>
    <w:semiHidden/>
    <w:unhideWhenUsed/>
    <w:rsid w:val="004B312A"/>
    <w:rPr>
      <w:rFonts w:ascii="Consolas" w:hAnsi="Consolas" w:cs="Consolas"/>
      <w:sz w:val="20"/>
      <w:szCs w:val="20"/>
    </w:rPr>
  </w:style>
  <w:style w:type="character" w:styleId="HTML-definicja">
    <w:name w:val="HTML Definition"/>
    <w:basedOn w:val="Domylnaczcionkaakapitu"/>
    <w:uiPriority w:val="99"/>
    <w:semiHidden/>
    <w:unhideWhenUsed/>
    <w:rsid w:val="004B312A"/>
    <w:rPr>
      <w:i/>
      <w:iCs/>
    </w:rPr>
  </w:style>
  <w:style w:type="character" w:styleId="HTML-klawiatura">
    <w:name w:val="HTML Keyboard"/>
    <w:basedOn w:val="Domylnaczcionkaakapitu"/>
    <w:uiPriority w:val="99"/>
    <w:semiHidden/>
    <w:unhideWhenUsed/>
    <w:rsid w:val="004B312A"/>
    <w:rPr>
      <w:rFonts w:ascii="Consolas" w:hAnsi="Consolas" w:cs="Consolas"/>
      <w:sz w:val="20"/>
      <w:szCs w:val="20"/>
    </w:rPr>
  </w:style>
  <w:style w:type="paragraph" w:styleId="HTML-wstpniesformatowany">
    <w:name w:val="HTML Preformatted"/>
    <w:basedOn w:val="Normalny"/>
    <w:link w:val="HTML-wstpniesformatowanyZnak"/>
    <w:unhideWhenUsed/>
    <w:rsid w:val="004B312A"/>
    <w:pPr>
      <w:spacing w:before="20" w:after="0" w:line="240" w:lineRule="auto"/>
      <w:ind w:left="788" w:hanging="431"/>
      <w:jc w:val="both"/>
    </w:pPr>
    <w:rPr>
      <w:rFonts w:ascii="Consolas" w:eastAsiaTheme="minorEastAsia" w:hAnsi="Consolas" w:cs="Consolas"/>
      <w:sz w:val="20"/>
      <w:szCs w:val="20"/>
      <w:lang w:eastAsia="pl-PL"/>
    </w:rPr>
  </w:style>
  <w:style w:type="character" w:customStyle="1" w:styleId="HTML-wstpniesformatowanyZnak">
    <w:name w:val="HTML - wstępnie sformatowany Znak"/>
    <w:basedOn w:val="Domylnaczcionkaakapitu"/>
    <w:link w:val="HTML-wstpniesformatowany"/>
    <w:rsid w:val="004B312A"/>
    <w:rPr>
      <w:rFonts w:ascii="Consolas" w:eastAsiaTheme="minorEastAsia" w:hAnsi="Consolas" w:cs="Consolas"/>
      <w:sz w:val="20"/>
      <w:szCs w:val="20"/>
      <w:lang w:eastAsia="pl-PL"/>
    </w:rPr>
  </w:style>
  <w:style w:type="character" w:styleId="HTML-przykad">
    <w:name w:val="HTML Sample"/>
    <w:basedOn w:val="Domylnaczcionkaakapitu"/>
    <w:uiPriority w:val="99"/>
    <w:semiHidden/>
    <w:unhideWhenUsed/>
    <w:rsid w:val="004B312A"/>
    <w:rPr>
      <w:rFonts w:ascii="Consolas" w:hAnsi="Consolas" w:cs="Consolas"/>
      <w:sz w:val="24"/>
      <w:szCs w:val="24"/>
    </w:rPr>
  </w:style>
  <w:style w:type="character" w:styleId="HTML-staaszeroko">
    <w:name w:val="HTML Typewriter"/>
    <w:basedOn w:val="Domylnaczcionkaakapitu"/>
    <w:uiPriority w:val="99"/>
    <w:semiHidden/>
    <w:unhideWhenUsed/>
    <w:rsid w:val="004B312A"/>
    <w:rPr>
      <w:rFonts w:ascii="Consolas" w:hAnsi="Consolas" w:cs="Consolas"/>
      <w:sz w:val="20"/>
      <w:szCs w:val="20"/>
    </w:rPr>
  </w:style>
  <w:style w:type="character" w:styleId="HTML-zmienna">
    <w:name w:val="HTML Variable"/>
    <w:basedOn w:val="Domylnaczcionkaakapitu"/>
    <w:uiPriority w:val="99"/>
    <w:semiHidden/>
    <w:unhideWhenUsed/>
    <w:rsid w:val="004B312A"/>
    <w:rPr>
      <w:i/>
      <w:iCs/>
    </w:rPr>
  </w:style>
  <w:style w:type="character" w:styleId="Hipercze">
    <w:name w:val="Hyperlink"/>
    <w:basedOn w:val="Domylnaczcionkaakapitu"/>
    <w:uiPriority w:val="99"/>
    <w:unhideWhenUsed/>
    <w:rsid w:val="004B312A"/>
    <w:rPr>
      <w:color w:val="0563C1" w:themeColor="hyperlink"/>
      <w:u w:val="single"/>
    </w:rPr>
  </w:style>
  <w:style w:type="paragraph" w:styleId="Indeks1">
    <w:name w:val="index 1"/>
    <w:basedOn w:val="Normalny"/>
    <w:next w:val="Normalny"/>
    <w:autoRedefine/>
    <w:uiPriority w:val="99"/>
    <w:semiHidden/>
    <w:unhideWhenUsed/>
    <w:rsid w:val="004B312A"/>
    <w:pPr>
      <w:spacing w:before="20" w:after="0" w:line="240" w:lineRule="auto"/>
      <w:ind w:left="200" w:hanging="200"/>
      <w:jc w:val="both"/>
    </w:pPr>
    <w:rPr>
      <w:rFonts w:ascii="Liberation Sans" w:eastAsiaTheme="minorEastAsia" w:hAnsi="Liberation Sans" w:cs="Liberation Sans"/>
      <w:sz w:val="20"/>
      <w:szCs w:val="20"/>
      <w:lang w:eastAsia="pl-PL"/>
    </w:rPr>
  </w:style>
  <w:style w:type="paragraph" w:styleId="Indeks2">
    <w:name w:val="index 2"/>
    <w:basedOn w:val="Normalny"/>
    <w:next w:val="Normalny"/>
    <w:autoRedefine/>
    <w:uiPriority w:val="99"/>
    <w:semiHidden/>
    <w:unhideWhenUsed/>
    <w:rsid w:val="004B312A"/>
    <w:pPr>
      <w:spacing w:before="20" w:after="0" w:line="240" w:lineRule="auto"/>
      <w:ind w:left="400" w:hanging="200"/>
      <w:jc w:val="both"/>
    </w:pPr>
    <w:rPr>
      <w:rFonts w:ascii="Liberation Sans" w:eastAsiaTheme="minorEastAsia" w:hAnsi="Liberation Sans" w:cs="Liberation Sans"/>
      <w:sz w:val="20"/>
      <w:szCs w:val="20"/>
      <w:lang w:eastAsia="pl-PL"/>
    </w:rPr>
  </w:style>
  <w:style w:type="paragraph" w:styleId="Indeks3">
    <w:name w:val="index 3"/>
    <w:basedOn w:val="Normalny"/>
    <w:next w:val="Normalny"/>
    <w:autoRedefine/>
    <w:uiPriority w:val="99"/>
    <w:semiHidden/>
    <w:unhideWhenUsed/>
    <w:rsid w:val="004B312A"/>
    <w:pPr>
      <w:spacing w:before="20" w:after="0" w:line="240" w:lineRule="auto"/>
      <w:ind w:left="600" w:hanging="200"/>
      <w:jc w:val="both"/>
    </w:pPr>
    <w:rPr>
      <w:rFonts w:ascii="Liberation Sans" w:eastAsiaTheme="minorEastAsia" w:hAnsi="Liberation Sans" w:cs="Liberation Sans"/>
      <w:sz w:val="20"/>
      <w:szCs w:val="20"/>
      <w:lang w:eastAsia="pl-PL"/>
    </w:rPr>
  </w:style>
  <w:style w:type="paragraph" w:styleId="Indeks4">
    <w:name w:val="index 4"/>
    <w:basedOn w:val="Normalny"/>
    <w:next w:val="Normalny"/>
    <w:autoRedefine/>
    <w:uiPriority w:val="99"/>
    <w:semiHidden/>
    <w:unhideWhenUsed/>
    <w:rsid w:val="004B312A"/>
    <w:pPr>
      <w:spacing w:before="20" w:after="0" w:line="240" w:lineRule="auto"/>
      <w:ind w:left="800" w:hanging="200"/>
      <w:jc w:val="both"/>
    </w:pPr>
    <w:rPr>
      <w:rFonts w:ascii="Liberation Sans" w:eastAsiaTheme="minorEastAsia" w:hAnsi="Liberation Sans" w:cs="Liberation Sans"/>
      <w:sz w:val="20"/>
      <w:szCs w:val="20"/>
      <w:lang w:eastAsia="pl-PL"/>
    </w:rPr>
  </w:style>
  <w:style w:type="paragraph" w:styleId="Indeks5">
    <w:name w:val="index 5"/>
    <w:basedOn w:val="Normalny"/>
    <w:next w:val="Normalny"/>
    <w:autoRedefine/>
    <w:uiPriority w:val="99"/>
    <w:semiHidden/>
    <w:unhideWhenUsed/>
    <w:rsid w:val="004B312A"/>
    <w:pPr>
      <w:spacing w:before="20" w:after="0" w:line="240" w:lineRule="auto"/>
      <w:ind w:left="1000" w:hanging="200"/>
      <w:jc w:val="both"/>
    </w:pPr>
    <w:rPr>
      <w:rFonts w:ascii="Liberation Sans" w:eastAsiaTheme="minorEastAsia" w:hAnsi="Liberation Sans" w:cs="Liberation Sans"/>
      <w:sz w:val="20"/>
      <w:szCs w:val="20"/>
      <w:lang w:eastAsia="pl-PL"/>
    </w:rPr>
  </w:style>
  <w:style w:type="paragraph" w:styleId="Indeks6">
    <w:name w:val="index 6"/>
    <w:basedOn w:val="Normalny"/>
    <w:next w:val="Normalny"/>
    <w:autoRedefine/>
    <w:uiPriority w:val="99"/>
    <w:semiHidden/>
    <w:unhideWhenUsed/>
    <w:rsid w:val="004B312A"/>
    <w:pPr>
      <w:spacing w:before="20" w:after="0" w:line="240" w:lineRule="auto"/>
      <w:ind w:left="1200" w:hanging="200"/>
      <w:jc w:val="both"/>
    </w:pPr>
    <w:rPr>
      <w:rFonts w:ascii="Liberation Sans" w:eastAsiaTheme="minorEastAsia" w:hAnsi="Liberation Sans" w:cs="Liberation Sans"/>
      <w:sz w:val="20"/>
      <w:szCs w:val="20"/>
      <w:lang w:eastAsia="pl-PL"/>
    </w:rPr>
  </w:style>
  <w:style w:type="paragraph" w:styleId="Indeks7">
    <w:name w:val="index 7"/>
    <w:basedOn w:val="Normalny"/>
    <w:next w:val="Normalny"/>
    <w:autoRedefine/>
    <w:uiPriority w:val="99"/>
    <w:semiHidden/>
    <w:unhideWhenUsed/>
    <w:rsid w:val="004B312A"/>
    <w:pPr>
      <w:spacing w:before="20" w:after="0" w:line="240" w:lineRule="auto"/>
      <w:ind w:left="1400" w:hanging="200"/>
      <w:jc w:val="both"/>
    </w:pPr>
    <w:rPr>
      <w:rFonts w:ascii="Liberation Sans" w:eastAsiaTheme="minorEastAsia" w:hAnsi="Liberation Sans" w:cs="Liberation Sans"/>
      <w:sz w:val="20"/>
      <w:szCs w:val="20"/>
      <w:lang w:eastAsia="pl-PL"/>
    </w:rPr>
  </w:style>
  <w:style w:type="paragraph" w:styleId="Indeks8">
    <w:name w:val="index 8"/>
    <w:basedOn w:val="Normalny"/>
    <w:next w:val="Normalny"/>
    <w:autoRedefine/>
    <w:uiPriority w:val="99"/>
    <w:semiHidden/>
    <w:unhideWhenUsed/>
    <w:rsid w:val="004B312A"/>
    <w:pPr>
      <w:spacing w:before="20" w:after="0" w:line="240" w:lineRule="auto"/>
      <w:ind w:left="1600" w:hanging="200"/>
      <w:jc w:val="both"/>
    </w:pPr>
    <w:rPr>
      <w:rFonts w:ascii="Liberation Sans" w:eastAsiaTheme="minorEastAsia" w:hAnsi="Liberation Sans" w:cs="Liberation Sans"/>
      <w:sz w:val="20"/>
      <w:szCs w:val="20"/>
      <w:lang w:eastAsia="pl-PL"/>
    </w:rPr>
  </w:style>
  <w:style w:type="paragraph" w:styleId="Indeks9">
    <w:name w:val="index 9"/>
    <w:basedOn w:val="Normalny"/>
    <w:next w:val="Normalny"/>
    <w:autoRedefine/>
    <w:uiPriority w:val="99"/>
    <w:semiHidden/>
    <w:unhideWhenUsed/>
    <w:rsid w:val="004B312A"/>
    <w:pPr>
      <w:spacing w:before="20" w:after="0" w:line="240" w:lineRule="auto"/>
      <w:ind w:left="1800" w:hanging="200"/>
      <w:jc w:val="both"/>
    </w:pPr>
    <w:rPr>
      <w:rFonts w:ascii="Liberation Sans" w:eastAsiaTheme="minorEastAsia" w:hAnsi="Liberation Sans" w:cs="Liberation Sans"/>
      <w:sz w:val="20"/>
      <w:szCs w:val="20"/>
      <w:lang w:eastAsia="pl-PL"/>
    </w:rPr>
  </w:style>
  <w:style w:type="paragraph" w:styleId="Nagwekindeksu">
    <w:name w:val="index heading"/>
    <w:basedOn w:val="Normalny"/>
    <w:next w:val="Indeks1"/>
    <w:uiPriority w:val="99"/>
    <w:semiHidden/>
    <w:unhideWhenUsed/>
    <w:rsid w:val="004B312A"/>
    <w:pPr>
      <w:spacing w:before="20" w:after="20" w:line="264" w:lineRule="auto"/>
      <w:ind w:left="788" w:hanging="431"/>
      <w:jc w:val="both"/>
    </w:pPr>
    <w:rPr>
      <w:rFonts w:asciiTheme="majorHAnsi" w:eastAsiaTheme="majorEastAsia" w:hAnsiTheme="majorHAnsi" w:cstheme="majorBidi"/>
      <w:b/>
      <w:bCs/>
      <w:sz w:val="20"/>
      <w:szCs w:val="20"/>
      <w:lang w:eastAsia="pl-PL"/>
    </w:rPr>
  </w:style>
  <w:style w:type="table" w:customStyle="1" w:styleId="Jasnasiatka1">
    <w:name w:val="Jasna siatka1"/>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Jasnasiatkaakcent11">
    <w:name w:val="Jasna siatka — akcent 11"/>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styleId="Jasnasiatkaakcent2">
    <w:name w:val="Light Grid Accent 2"/>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Jasnasiatkaakcent3">
    <w:name w:val="Light Grid Accent 3"/>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Jasnasiatkaakcent4">
    <w:name w:val="Light Grid Accent 4"/>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Jasnasiatkaakcent5">
    <w:name w:val="Light Grid Accent 5"/>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Jasnasiatkaakcent6">
    <w:name w:val="Light Grid Accent 6"/>
    <w:basedOn w:val="Standardowy"/>
    <w:uiPriority w:val="62"/>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customStyle="1" w:styleId="Jasnalista1">
    <w:name w:val="Jasna lista1"/>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Jasnalistaakcent11">
    <w:name w:val="Jasna lista — akcent 11"/>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Jasnalistaakcent2">
    <w:name w:val="Light List Accent 2"/>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Jasnalistaakcent3">
    <w:name w:val="Light List Accent 3"/>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Jasnalistaakcent4">
    <w:name w:val="Light List Accent 4"/>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Jasnalistaakcent5">
    <w:name w:val="Light List Accent 5"/>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Jasnalistaakcent6">
    <w:name w:val="Light List Accent 6"/>
    <w:basedOn w:val="Standardowy"/>
    <w:uiPriority w:val="61"/>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customStyle="1" w:styleId="Jasnecieniowanie1">
    <w:name w:val="Jasne cieniowanie1"/>
    <w:basedOn w:val="Standardowy"/>
    <w:uiPriority w:val="60"/>
    <w:unhideWhenUsed/>
    <w:rsid w:val="004B312A"/>
    <w:pPr>
      <w:spacing w:after="0" w:line="240" w:lineRule="auto"/>
      <w:ind w:left="788" w:hanging="431"/>
      <w:jc w:val="both"/>
    </w:pPr>
    <w:rPr>
      <w:rFonts w:eastAsiaTheme="minorEastAsia"/>
      <w:color w:val="000000" w:themeColor="text1" w:themeShade="BF"/>
      <w:sz w:val="20"/>
      <w:szCs w:val="20"/>
      <w:lang w:eastAsia="pl-PL"/>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Jasnecieniowanieakcent11">
    <w:name w:val="Jasne cieniowanie — akcent 11"/>
    <w:basedOn w:val="Standardowy"/>
    <w:uiPriority w:val="60"/>
    <w:unhideWhenUsed/>
    <w:rsid w:val="004B312A"/>
    <w:pPr>
      <w:spacing w:after="0" w:line="240" w:lineRule="auto"/>
      <w:ind w:left="788" w:hanging="431"/>
      <w:jc w:val="both"/>
    </w:pPr>
    <w:rPr>
      <w:rFonts w:eastAsiaTheme="minorEastAsia"/>
      <w:color w:val="2E74B5" w:themeColor="accent1" w:themeShade="BF"/>
      <w:sz w:val="20"/>
      <w:szCs w:val="20"/>
      <w:lang w:eastAsia="pl-PL"/>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Jasnecieniowanieakcent2">
    <w:name w:val="Light Shading Accent 2"/>
    <w:basedOn w:val="Standardowy"/>
    <w:uiPriority w:val="60"/>
    <w:unhideWhenUsed/>
    <w:rsid w:val="004B312A"/>
    <w:pPr>
      <w:spacing w:after="0" w:line="240" w:lineRule="auto"/>
      <w:ind w:left="788" w:hanging="431"/>
      <w:jc w:val="both"/>
    </w:pPr>
    <w:rPr>
      <w:rFonts w:eastAsiaTheme="minorEastAsia"/>
      <w:color w:val="C45911" w:themeColor="accent2" w:themeShade="BF"/>
      <w:sz w:val="20"/>
      <w:szCs w:val="20"/>
      <w:lang w:eastAsia="pl-PL"/>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Jasnecieniowanieakcent3">
    <w:name w:val="Light Shading Accent 3"/>
    <w:basedOn w:val="Standardowy"/>
    <w:uiPriority w:val="60"/>
    <w:unhideWhenUsed/>
    <w:rsid w:val="004B312A"/>
    <w:pPr>
      <w:spacing w:after="0" w:line="240" w:lineRule="auto"/>
      <w:ind w:left="788" w:hanging="431"/>
      <w:jc w:val="both"/>
    </w:pPr>
    <w:rPr>
      <w:rFonts w:eastAsiaTheme="minorEastAsia"/>
      <w:color w:val="7B7B7B" w:themeColor="accent3" w:themeShade="BF"/>
      <w:sz w:val="20"/>
      <w:szCs w:val="20"/>
      <w:lang w:eastAsia="pl-PL"/>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Jasnecieniowanieakcent4">
    <w:name w:val="Light Shading Accent 4"/>
    <w:basedOn w:val="Standardowy"/>
    <w:uiPriority w:val="60"/>
    <w:unhideWhenUsed/>
    <w:rsid w:val="004B312A"/>
    <w:pPr>
      <w:spacing w:after="0" w:line="240" w:lineRule="auto"/>
      <w:ind w:left="788" w:hanging="431"/>
      <w:jc w:val="both"/>
    </w:pPr>
    <w:rPr>
      <w:rFonts w:eastAsiaTheme="minorEastAsia"/>
      <w:color w:val="BF8F00" w:themeColor="accent4" w:themeShade="BF"/>
      <w:sz w:val="20"/>
      <w:szCs w:val="20"/>
      <w:lang w:eastAsia="pl-PL"/>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Jasnecieniowanieakcent5">
    <w:name w:val="Light Shading Accent 5"/>
    <w:basedOn w:val="Standardowy"/>
    <w:uiPriority w:val="60"/>
    <w:unhideWhenUsed/>
    <w:rsid w:val="004B312A"/>
    <w:pPr>
      <w:spacing w:after="0" w:line="240" w:lineRule="auto"/>
      <w:ind w:left="788" w:hanging="431"/>
      <w:jc w:val="both"/>
    </w:pPr>
    <w:rPr>
      <w:rFonts w:eastAsiaTheme="minorEastAsia"/>
      <w:color w:val="2F5496" w:themeColor="accent5" w:themeShade="BF"/>
      <w:sz w:val="20"/>
      <w:szCs w:val="20"/>
      <w:lang w:eastAsia="pl-PL"/>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Jasnecieniowanieakcent6">
    <w:name w:val="Light Shading Accent 6"/>
    <w:basedOn w:val="Standardowy"/>
    <w:uiPriority w:val="60"/>
    <w:unhideWhenUsed/>
    <w:rsid w:val="004B312A"/>
    <w:pPr>
      <w:spacing w:after="0" w:line="240" w:lineRule="auto"/>
      <w:ind w:left="788" w:hanging="431"/>
      <w:jc w:val="both"/>
    </w:pPr>
    <w:rPr>
      <w:rFonts w:eastAsiaTheme="minorEastAsia"/>
      <w:color w:val="538135" w:themeColor="accent6" w:themeShade="BF"/>
      <w:sz w:val="20"/>
      <w:szCs w:val="20"/>
      <w:lang w:eastAsia="pl-PL"/>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character" w:styleId="Numerwiersza">
    <w:name w:val="line number"/>
    <w:basedOn w:val="Domylnaczcionkaakapitu"/>
    <w:uiPriority w:val="99"/>
    <w:semiHidden/>
    <w:unhideWhenUsed/>
    <w:rsid w:val="004B312A"/>
  </w:style>
  <w:style w:type="paragraph" w:styleId="Lista">
    <w:name w:val="List"/>
    <w:basedOn w:val="Normalny"/>
    <w:unhideWhenUsed/>
    <w:rsid w:val="004B312A"/>
    <w:pPr>
      <w:spacing w:before="20" w:after="20" w:line="264" w:lineRule="auto"/>
      <w:ind w:left="360" w:hanging="360"/>
      <w:contextualSpacing/>
      <w:jc w:val="both"/>
    </w:pPr>
    <w:rPr>
      <w:rFonts w:ascii="Liberation Sans" w:eastAsiaTheme="minorEastAsia" w:hAnsi="Liberation Sans" w:cs="Liberation Sans"/>
      <w:sz w:val="20"/>
      <w:szCs w:val="20"/>
      <w:lang w:eastAsia="pl-PL"/>
    </w:rPr>
  </w:style>
  <w:style w:type="paragraph" w:styleId="Lista2">
    <w:name w:val="List 2"/>
    <w:basedOn w:val="Normalny"/>
    <w:unhideWhenUsed/>
    <w:rsid w:val="004B312A"/>
    <w:pPr>
      <w:spacing w:before="20" w:after="20" w:line="264" w:lineRule="auto"/>
      <w:ind w:left="720" w:hanging="360"/>
      <w:contextualSpacing/>
      <w:jc w:val="both"/>
    </w:pPr>
    <w:rPr>
      <w:rFonts w:ascii="Liberation Sans" w:eastAsiaTheme="minorEastAsia" w:hAnsi="Liberation Sans" w:cs="Liberation Sans"/>
      <w:sz w:val="20"/>
      <w:szCs w:val="20"/>
      <w:lang w:eastAsia="pl-PL"/>
    </w:rPr>
  </w:style>
  <w:style w:type="paragraph" w:styleId="Lista3">
    <w:name w:val="List 3"/>
    <w:basedOn w:val="Normalny"/>
    <w:uiPriority w:val="99"/>
    <w:semiHidden/>
    <w:unhideWhenUsed/>
    <w:rsid w:val="004B312A"/>
    <w:pPr>
      <w:spacing w:before="20" w:after="20" w:line="264" w:lineRule="auto"/>
      <w:ind w:left="1080" w:hanging="360"/>
      <w:contextualSpacing/>
      <w:jc w:val="both"/>
    </w:pPr>
    <w:rPr>
      <w:rFonts w:ascii="Liberation Sans" w:eastAsiaTheme="minorEastAsia" w:hAnsi="Liberation Sans" w:cs="Liberation Sans"/>
      <w:sz w:val="20"/>
      <w:szCs w:val="20"/>
      <w:lang w:eastAsia="pl-PL"/>
    </w:rPr>
  </w:style>
  <w:style w:type="paragraph" w:styleId="Lista4">
    <w:name w:val="List 4"/>
    <w:basedOn w:val="Normalny"/>
    <w:uiPriority w:val="99"/>
    <w:semiHidden/>
    <w:unhideWhenUsed/>
    <w:rsid w:val="004B312A"/>
    <w:pPr>
      <w:spacing w:before="20" w:after="20" w:line="264" w:lineRule="auto"/>
      <w:ind w:left="1440" w:hanging="360"/>
      <w:contextualSpacing/>
      <w:jc w:val="both"/>
    </w:pPr>
    <w:rPr>
      <w:rFonts w:ascii="Liberation Sans" w:eastAsiaTheme="minorEastAsia" w:hAnsi="Liberation Sans" w:cs="Liberation Sans"/>
      <w:sz w:val="20"/>
      <w:szCs w:val="20"/>
      <w:lang w:eastAsia="pl-PL"/>
    </w:rPr>
  </w:style>
  <w:style w:type="paragraph" w:styleId="Lista5">
    <w:name w:val="List 5"/>
    <w:basedOn w:val="Normalny"/>
    <w:uiPriority w:val="99"/>
    <w:semiHidden/>
    <w:unhideWhenUsed/>
    <w:rsid w:val="004B312A"/>
    <w:pPr>
      <w:spacing w:before="20" w:after="20" w:line="264" w:lineRule="auto"/>
      <w:ind w:left="1800" w:hanging="360"/>
      <w:contextualSpacing/>
      <w:jc w:val="both"/>
    </w:pPr>
    <w:rPr>
      <w:rFonts w:ascii="Liberation Sans" w:eastAsiaTheme="minorEastAsia" w:hAnsi="Liberation Sans" w:cs="Liberation Sans"/>
      <w:sz w:val="20"/>
      <w:szCs w:val="20"/>
      <w:lang w:eastAsia="pl-PL"/>
    </w:rPr>
  </w:style>
  <w:style w:type="paragraph" w:styleId="Listapunktowana">
    <w:name w:val="List Bullet"/>
    <w:basedOn w:val="Normalny"/>
    <w:unhideWhenUsed/>
    <w:qFormat/>
    <w:rsid w:val="004B312A"/>
    <w:pPr>
      <w:numPr>
        <w:numId w:val="7"/>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punktowana2">
    <w:name w:val="List Bullet 2"/>
    <w:basedOn w:val="Normalny"/>
    <w:uiPriority w:val="99"/>
    <w:unhideWhenUsed/>
    <w:rsid w:val="004B312A"/>
    <w:pPr>
      <w:numPr>
        <w:numId w:val="8"/>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punktowana3">
    <w:name w:val="List Bullet 3"/>
    <w:basedOn w:val="Normalny"/>
    <w:unhideWhenUsed/>
    <w:rsid w:val="004B312A"/>
    <w:pPr>
      <w:numPr>
        <w:numId w:val="9"/>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punktowana4">
    <w:name w:val="List Bullet 4"/>
    <w:basedOn w:val="Normalny"/>
    <w:unhideWhenUsed/>
    <w:rsid w:val="004B312A"/>
    <w:pPr>
      <w:numPr>
        <w:numId w:val="10"/>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punktowana5">
    <w:name w:val="List Bullet 5"/>
    <w:basedOn w:val="Normalny"/>
    <w:uiPriority w:val="99"/>
    <w:semiHidden/>
    <w:unhideWhenUsed/>
    <w:rsid w:val="004B312A"/>
    <w:pPr>
      <w:numPr>
        <w:numId w:val="11"/>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kontynuacja">
    <w:name w:val="List Continue"/>
    <w:basedOn w:val="Normalny"/>
    <w:uiPriority w:val="99"/>
    <w:semiHidden/>
    <w:unhideWhenUsed/>
    <w:rsid w:val="004B312A"/>
    <w:pPr>
      <w:spacing w:before="20" w:after="20" w:line="264" w:lineRule="auto"/>
      <w:ind w:left="360" w:hanging="431"/>
      <w:contextualSpacing/>
      <w:jc w:val="both"/>
    </w:pPr>
    <w:rPr>
      <w:rFonts w:ascii="Liberation Sans" w:eastAsiaTheme="minorEastAsia" w:hAnsi="Liberation Sans" w:cs="Liberation Sans"/>
      <w:sz w:val="20"/>
      <w:szCs w:val="20"/>
      <w:lang w:eastAsia="pl-PL"/>
    </w:rPr>
  </w:style>
  <w:style w:type="paragraph" w:styleId="Lista-kontynuacja2">
    <w:name w:val="List Continue 2"/>
    <w:basedOn w:val="Normalny"/>
    <w:uiPriority w:val="99"/>
    <w:semiHidden/>
    <w:unhideWhenUsed/>
    <w:rsid w:val="004B312A"/>
    <w:pPr>
      <w:spacing w:before="20" w:after="20" w:line="264" w:lineRule="auto"/>
      <w:ind w:left="720" w:hanging="431"/>
      <w:contextualSpacing/>
      <w:jc w:val="both"/>
    </w:pPr>
    <w:rPr>
      <w:rFonts w:ascii="Liberation Sans" w:eastAsiaTheme="minorEastAsia" w:hAnsi="Liberation Sans" w:cs="Liberation Sans"/>
      <w:sz w:val="20"/>
      <w:szCs w:val="20"/>
      <w:lang w:eastAsia="pl-PL"/>
    </w:rPr>
  </w:style>
  <w:style w:type="paragraph" w:styleId="Lista-kontynuacja3">
    <w:name w:val="List Continue 3"/>
    <w:basedOn w:val="Normalny"/>
    <w:uiPriority w:val="99"/>
    <w:semiHidden/>
    <w:unhideWhenUsed/>
    <w:rsid w:val="004B312A"/>
    <w:pPr>
      <w:spacing w:before="20" w:after="20" w:line="264" w:lineRule="auto"/>
      <w:ind w:left="1080" w:hanging="431"/>
      <w:contextualSpacing/>
      <w:jc w:val="both"/>
    </w:pPr>
    <w:rPr>
      <w:rFonts w:ascii="Liberation Sans" w:eastAsiaTheme="minorEastAsia" w:hAnsi="Liberation Sans" w:cs="Liberation Sans"/>
      <w:sz w:val="20"/>
      <w:szCs w:val="20"/>
      <w:lang w:eastAsia="pl-PL"/>
    </w:rPr>
  </w:style>
  <w:style w:type="paragraph" w:styleId="Lista-kontynuacja4">
    <w:name w:val="List Continue 4"/>
    <w:basedOn w:val="Normalny"/>
    <w:uiPriority w:val="99"/>
    <w:semiHidden/>
    <w:unhideWhenUsed/>
    <w:rsid w:val="004B312A"/>
    <w:pPr>
      <w:spacing w:before="20" w:after="20" w:line="264" w:lineRule="auto"/>
      <w:ind w:left="1440" w:hanging="431"/>
      <w:contextualSpacing/>
      <w:jc w:val="both"/>
    </w:pPr>
    <w:rPr>
      <w:rFonts w:ascii="Liberation Sans" w:eastAsiaTheme="minorEastAsia" w:hAnsi="Liberation Sans" w:cs="Liberation Sans"/>
      <w:sz w:val="20"/>
      <w:szCs w:val="20"/>
      <w:lang w:eastAsia="pl-PL"/>
    </w:rPr>
  </w:style>
  <w:style w:type="paragraph" w:styleId="Lista-kontynuacja5">
    <w:name w:val="List Continue 5"/>
    <w:basedOn w:val="Normalny"/>
    <w:uiPriority w:val="99"/>
    <w:semiHidden/>
    <w:unhideWhenUsed/>
    <w:rsid w:val="004B312A"/>
    <w:pPr>
      <w:spacing w:before="20" w:after="20" w:line="264" w:lineRule="auto"/>
      <w:ind w:left="1800" w:hanging="431"/>
      <w:contextualSpacing/>
      <w:jc w:val="both"/>
    </w:pPr>
    <w:rPr>
      <w:rFonts w:ascii="Liberation Sans" w:eastAsiaTheme="minorEastAsia" w:hAnsi="Liberation Sans" w:cs="Liberation Sans"/>
      <w:sz w:val="20"/>
      <w:szCs w:val="20"/>
      <w:lang w:eastAsia="pl-PL"/>
    </w:rPr>
  </w:style>
  <w:style w:type="paragraph" w:styleId="Listanumerowana">
    <w:name w:val="List Number"/>
    <w:basedOn w:val="Normalny"/>
    <w:unhideWhenUsed/>
    <w:rsid w:val="004B312A"/>
    <w:pPr>
      <w:numPr>
        <w:numId w:val="12"/>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numerowana2">
    <w:name w:val="List Number 2"/>
    <w:basedOn w:val="Normalny"/>
    <w:uiPriority w:val="99"/>
    <w:semiHidden/>
    <w:unhideWhenUsed/>
    <w:rsid w:val="004B312A"/>
    <w:pPr>
      <w:numPr>
        <w:numId w:val="13"/>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numerowana3">
    <w:name w:val="List Number 3"/>
    <w:basedOn w:val="Normalny"/>
    <w:uiPriority w:val="99"/>
    <w:semiHidden/>
    <w:unhideWhenUsed/>
    <w:rsid w:val="004B312A"/>
    <w:pPr>
      <w:numPr>
        <w:numId w:val="14"/>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numerowana4">
    <w:name w:val="List Number 4"/>
    <w:basedOn w:val="Normalny"/>
    <w:uiPriority w:val="99"/>
    <w:semiHidden/>
    <w:unhideWhenUsed/>
    <w:rsid w:val="004B312A"/>
    <w:pPr>
      <w:numPr>
        <w:numId w:val="15"/>
      </w:numPr>
      <w:spacing w:before="20" w:after="20" w:line="264" w:lineRule="auto"/>
      <w:contextualSpacing/>
      <w:jc w:val="both"/>
    </w:pPr>
    <w:rPr>
      <w:rFonts w:ascii="Liberation Sans" w:eastAsiaTheme="minorEastAsia" w:hAnsi="Liberation Sans" w:cs="Liberation Sans"/>
      <w:sz w:val="20"/>
      <w:szCs w:val="20"/>
      <w:lang w:eastAsia="pl-PL"/>
    </w:rPr>
  </w:style>
  <w:style w:type="paragraph" w:styleId="Listanumerowana5">
    <w:name w:val="List Number 5"/>
    <w:basedOn w:val="Normalny"/>
    <w:uiPriority w:val="99"/>
    <w:semiHidden/>
    <w:unhideWhenUsed/>
    <w:rsid w:val="004B312A"/>
    <w:pPr>
      <w:numPr>
        <w:numId w:val="16"/>
      </w:numPr>
      <w:spacing w:before="20" w:after="20" w:line="264" w:lineRule="auto"/>
      <w:contextualSpacing/>
      <w:jc w:val="both"/>
    </w:pPr>
    <w:rPr>
      <w:rFonts w:ascii="Liberation Sans" w:eastAsiaTheme="minorEastAsia" w:hAnsi="Liberation Sans" w:cs="Liberation Sans"/>
      <w:sz w:val="20"/>
      <w:szCs w:val="20"/>
      <w:lang w:eastAsia="pl-PL"/>
    </w:rPr>
  </w:style>
  <w:style w:type="table" w:customStyle="1" w:styleId="Tabelalisty1jasna1">
    <w:name w:val="Tabela listy 1 — jasna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1jasnaakcent11">
    <w:name w:val="Tabela listy 1 — jasna — akcent 1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listy1jasnaakcent21">
    <w:name w:val="Tabela listy 1 — jasna — akcent 2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listy1jasnaakcent31">
    <w:name w:val="Tabela listy 1 — jasna — akcent 3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listy1jasnaakcent41">
    <w:name w:val="Tabela listy 1 — jasna — akcent 4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listy1jasnaakcent51">
    <w:name w:val="Tabela listy 1 — jasna — akcent 5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listy1jasnaakcent61">
    <w:name w:val="Tabela listy 1 — jasna — akcent 61"/>
    <w:basedOn w:val="Standardowy"/>
    <w:uiPriority w:val="46"/>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listy21">
    <w:name w:val="Tabela listy 2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2akcent11">
    <w:name w:val="Tabela listy 2 — akcent 1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listy2akcent21">
    <w:name w:val="Tabela listy 2 — akcent 2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listy2akcent31">
    <w:name w:val="Tabela listy 2 — akcent 3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listy2akcent41">
    <w:name w:val="Tabela listy 2 — akcent 4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listy2akcent51">
    <w:name w:val="Tabela listy 2 — akcent 5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listy2akcent61">
    <w:name w:val="Tabela listy 2 — akcent 61"/>
    <w:basedOn w:val="Standardowy"/>
    <w:uiPriority w:val="47"/>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listy31">
    <w:name w:val="Tabela listy 3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Tabelalisty3akcent11">
    <w:name w:val="Tabela listy 3 — akcent 1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elalisty3akcent21">
    <w:name w:val="Tabela listy 3 — akcent 2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customStyle="1" w:styleId="Tabelalisty3akcent31">
    <w:name w:val="Tabela listy 3 — akcent 3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customStyle="1" w:styleId="Tabelalisty3akcent41">
    <w:name w:val="Tabela listy 3 — akcent 4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customStyle="1" w:styleId="Tabelalisty3akcent51">
    <w:name w:val="Tabela listy 3 — akcent 5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Tabelalisty3akcent61">
    <w:name w:val="Tabela listy 3 — akcent 61"/>
    <w:basedOn w:val="Standardowy"/>
    <w:uiPriority w:val="48"/>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customStyle="1" w:styleId="Tabelalisty41">
    <w:name w:val="Tabela listy 4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4akcent11">
    <w:name w:val="Tabela listy 4 — akcent 1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listy4akcent21">
    <w:name w:val="Tabela listy 4 — akcent 2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listy4akcent31">
    <w:name w:val="Tabela listy 4 — akcent 3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listy4akcent41">
    <w:name w:val="Tabela listy 4 — akcent 4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listy4akcent51">
    <w:name w:val="Tabela listy 4 — akcent 5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listy4akcent61">
    <w:name w:val="Tabela listy 4 — akcent 61"/>
    <w:basedOn w:val="Standardowy"/>
    <w:uiPriority w:val="49"/>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listy5ciemna1">
    <w:name w:val="Tabela listy 5 — ciemna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11">
    <w:name w:val="Tabela listy 5 — ciemna — akcent 1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21">
    <w:name w:val="Tabela listy 5 — ciemna — akcent 2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31">
    <w:name w:val="Tabela listy 5 — ciemna — akcent 3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41">
    <w:name w:val="Tabela listy 5 — ciemna — akcent 4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51">
    <w:name w:val="Tabela listy 5 — ciemna — akcent 5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61">
    <w:name w:val="Tabela listy 5 — ciemna — akcent 61"/>
    <w:basedOn w:val="Standardowy"/>
    <w:uiPriority w:val="50"/>
    <w:rsid w:val="004B312A"/>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6kolorowa1">
    <w:name w:val="Tabela listy 6 — kolorowa1"/>
    <w:basedOn w:val="Standardowy"/>
    <w:uiPriority w:val="51"/>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6kolorowaakcent11">
    <w:name w:val="Tabela listy 6 — kolorowa — akcent 11"/>
    <w:basedOn w:val="Standardowy"/>
    <w:uiPriority w:val="51"/>
    <w:rsid w:val="004B312A"/>
    <w:pPr>
      <w:spacing w:after="0" w:line="240" w:lineRule="auto"/>
      <w:ind w:left="788" w:hanging="431"/>
      <w:jc w:val="both"/>
    </w:pPr>
    <w:rPr>
      <w:rFonts w:eastAsiaTheme="minorEastAsia"/>
      <w:color w:val="2E74B5" w:themeColor="accent1" w:themeShade="BF"/>
      <w:sz w:val="20"/>
      <w:szCs w:val="20"/>
      <w:lang w:eastAsia="pl-PL"/>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listy6kolorowaakcent21">
    <w:name w:val="Tabela listy 6 — kolorowa — akcent 21"/>
    <w:basedOn w:val="Standardowy"/>
    <w:uiPriority w:val="51"/>
    <w:rsid w:val="004B312A"/>
    <w:pPr>
      <w:spacing w:after="0" w:line="240" w:lineRule="auto"/>
      <w:ind w:left="788" w:hanging="431"/>
      <w:jc w:val="both"/>
    </w:pPr>
    <w:rPr>
      <w:rFonts w:eastAsiaTheme="minorEastAsia"/>
      <w:color w:val="C45911" w:themeColor="accent2" w:themeShade="BF"/>
      <w:sz w:val="20"/>
      <w:szCs w:val="20"/>
      <w:lang w:eastAsia="pl-PL"/>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elalisty6kolorowaakcent31">
    <w:name w:val="Tabela listy 6 — kolorowa — akcent 31"/>
    <w:basedOn w:val="Standardowy"/>
    <w:uiPriority w:val="51"/>
    <w:rsid w:val="004B312A"/>
    <w:pPr>
      <w:spacing w:after="0" w:line="240" w:lineRule="auto"/>
      <w:ind w:left="788" w:hanging="431"/>
      <w:jc w:val="both"/>
    </w:pPr>
    <w:rPr>
      <w:rFonts w:eastAsiaTheme="minorEastAsia"/>
      <w:color w:val="7B7B7B" w:themeColor="accent3" w:themeShade="BF"/>
      <w:sz w:val="20"/>
      <w:szCs w:val="20"/>
      <w:lang w:eastAsia="pl-PL"/>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elalisty6kolorowaakcent41">
    <w:name w:val="Tabela listy 6 — kolorowa — akcent 41"/>
    <w:basedOn w:val="Standardowy"/>
    <w:uiPriority w:val="51"/>
    <w:rsid w:val="004B312A"/>
    <w:pPr>
      <w:spacing w:after="0" w:line="240" w:lineRule="auto"/>
      <w:ind w:left="788" w:hanging="431"/>
      <w:jc w:val="both"/>
    </w:pPr>
    <w:rPr>
      <w:rFonts w:eastAsiaTheme="minorEastAsia"/>
      <w:color w:val="BF8F00" w:themeColor="accent4" w:themeShade="BF"/>
      <w:sz w:val="20"/>
      <w:szCs w:val="20"/>
      <w:lang w:eastAsia="pl-PL"/>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Tabelalisty6kolorowaakcent51">
    <w:name w:val="Tabela listy 6 — kolorowa — akcent 51"/>
    <w:basedOn w:val="Standardowy"/>
    <w:uiPriority w:val="51"/>
    <w:rsid w:val="004B312A"/>
    <w:pPr>
      <w:spacing w:after="0" w:line="240" w:lineRule="auto"/>
      <w:ind w:left="788" w:hanging="431"/>
      <w:jc w:val="both"/>
    </w:pPr>
    <w:rPr>
      <w:rFonts w:eastAsiaTheme="minorEastAsia"/>
      <w:color w:val="2F5496" w:themeColor="accent5" w:themeShade="BF"/>
      <w:sz w:val="20"/>
      <w:szCs w:val="20"/>
      <w:lang w:eastAsia="pl-PL"/>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listy6kolorowaakcent61">
    <w:name w:val="Tabela listy 6 — kolorowa — akcent 61"/>
    <w:basedOn w:val="Standardowy"/>
    <w:uiPriority w:val="51"/>
    <w:rsid w:val="004B312A"/>
    <w:pPr>
      <w:spacing w:after="0" w:line="240" w:lineRule="auto"/>
      <w:ind w:left="788" w:hanging="431"/>
      <w:jc w:val="both"/>
    </w:pPr>
    <w:rPr>
      <w:rFonts w:eastAsiaTheme="minorEastAsia"/>
      <w:color w:val="538135" w:themeColor="accent6" w:themeShade="BF"/>
      <w:sz w:val="20"/>
      <w:szCs w:val="20"/>
      <w:lang w:eastAsia="pl-PL"/>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Tabelalisty7kolorowa1">
    <w:name w:val="Tabela listy 7 — kolorowa1"/>
    <w:basedOn w:val="Standardowy"/>
    <w:uiPriority w:val="52"/>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11">
    <w:name w:val="Tabela listy 7 — kolorowa — akcent 11"/>
    <w:basedOn w:val="Standardowy"/>
    <w:uiPriority w:val="52"/>
    <w:rsid w:val="004B312A"/>
    <w:pPr>
      <w:spacing w:after="0" w:line="240" w:lineRule="auto"/>
      <w:ind w:left="788" w:hanging="431"/>
      <w:jc w:val="both"/>
    </w:pPr>
    <w:rPr>
      <w:rFonts w:eastAsiaTheme="minorEastAsia"/>
      <w:color w:val="2E74B5" w:themeColor="accent1"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21">
    <w:name w:val="Tabela listy 7 — kolorowa — akcent 21"/>
    <w:basedOn w:val="Standardowy"/>
    <w:uiPriority w:val="52"/>
    <w:rsid w:val="004B312A"/>
    <w:pPr>
      <w:spacing w:after="0" w:line="240" w:lineRule="auto"/>
      <w:ind w:left="788" w:hanging="431"/>
      <w:jc w:val="both"/>
    </w:pPr>
    <w:rPr>
      <w:rFonts w:eastAsiaTheme="minorEastAsia"/>
      <w:color w:val="C45911" w:themeColor="accent2"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31">
    <w:name w:val="Tabela listy 7 — kolorowa — akcent 31"/>
    <w:basedOn w:val="Standardowy"/>
    <w:uiPriority w:val="52"/>
    <w:rsid w:val="004B312A"/>
    <w:pPr>
      <w:spacing w:after="0" w:line="240" w:lineRule="auto"/>
      <w:ind w:left="788" w:hanging="431"/>
      <w:jc w:val="both"/>
    </w:pPr>
    <w:rPr>
      <w:rFonts w:eastAsiaTheme="minorEastAsia"/>
      <w:color w:val="7B7B7B" w:themeColor="accent3"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41">
    <w:name w:val="Tabela listy 7 — kolorowa — akcent 41"/>
    <w:basedOn w:val="Standardowy"/>
    <w:uiPriority w:val="52"/>
    <w:rsid w:val="004B312A"/>
    <w:pPr>
      <w:spacing w:after="0" w:line="240" w:lineRule="auto"/>
      <w:ind w:left="788" w:hanging="431"/>
      <w:jc w:val="both"/>
    </w:pPr>
    <w:rPr>
      <w:rFonts w:eastAsiaTheme="minorEastAsia"/>
      <w:color w:val="BF8F00" w:themeColor="accent4"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51">
    <w:name w:val="Tabela listy 7 — kolorowa — akcent 51"/>
    <w:basedOn w:val="Standardowy"/>
    <w:uiPriority w:val="52"/>
    <w:rsid w:val="004B312A"/>
    <w:pPr>
      <w:spacing w:after="0" w:line="240" w:lineRule="auto"/>
      <w:ind w:left="788" w:hanging="431"/>
      <w:jc w:val="both"/>
    </w:pPr>
    <w:rPr>
      <w:rFonts w:eastAsiaTheme="minorEastAsia"/>
      <w:color w:val="2F5496" w:themeColor="accent5"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61">
    <w:name w:val="Tabela listy 7 — kolorowa — akcent 61"/>
    <w:basedOn w:val="Standardowy"/>
    <w:uiPriority w:val="52"/>
    <w:rsid w:val="004B312A"/>
    <w:pPr>
      <w:spacing w:after="0" w:line="240" w:lineRule="auto"/>
      <w:ind w:left="788" w:hanging="431"/>
      <w:jc w:val="both"/>
    </w:pPr>
    <w:rPr>
      <w:rFonts w:eastAsiaTheme="minorEastAsia"/>
      <w:color w:val="538135" w:themeColor="accent6"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kstmakra">
    <w:name w:val="macro"/>
    <w:link w:val="TekstmakraZnak"/>
    <w:uiPriority w:val="99"/>
    <w:semiHidden/>
    <w:unhideWhenUsed/>
    <w:rsid w:val="004B312A"/>
    <w:pPr>
      <w:tabs>
        <w:tab w:val="left" w:pos="480"/>
        <w:tab w:val="left" w:pos="960"/>
        <w:tab w:val="left" w:pos="1440"/>
        <w:tab w:val="left" w:pos="1920"/>
        <w:tab w:val="left" w:pos="2400"/>
        <w:tab w:val="left" w:pos="2880"/>
        <w:tab w:val="left" w:pos="3360"/>
        <w:tab w:val="left" w:pos="3840"/>
        <w:tab w:val="left" w:pos="4320"/>
      </w:tabs>
      <w:spacing w:after="0" w:line="288" w:lineRule="auto"/>
      <w:ind w:left="788" w:hanging="431"/>
      <w:jc w:val="both"/>
    </w:pPr>
    <w:rPr>
      <w:rFonts w:ascii="Consolas" w:eastAsiaTheme="minorEastAsia" w:hAnsi="Consolas" w:cs="Consolas"/>
      <w:sz w:val="20"/>
      <w:szCs w:val="20"/>
      <w:lang w:eastAsia="pl-PL"/>
    </w:rPr>
  </w:style>
  <w:style w:type="character" w:customStyle="1" w:styleId="TekstmakraZnak">
    <w:name w:val="Tekst makra Znak"/>
    <w:basedOn w:val="Domylnaczcionkaakapitu"/>
    <w:link w:val="Tekstmakra"/>
    <w:uiPriority w:val="99"/>
    <w:semiHidden/>
    <w:rsid w:val="004B312A"/>
    <w:rPr>
      <w:rFonts w:ascii="Consolas" w:eastAsiaTheme="minorEastAsia" w:hAnsi="Consolas" w:cs="Consolas"/>
      <w:sz w:val="20"/>
      <w:szCs w:val="20"/>
      <w:lang w:eastAsia="pl-PL"/>
    </w:rPr>
  </w:style>
  <w:style w:type="table" w:customStyle="1" w:styleId="redniasiatka11">
    <w:name w:val="Średnia siatka 11"/>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redniasiatka1akcent1">
    <w:name w:val="Medium Grid 1 Accent 1"/>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redniasiatka1akcent2">
    <w:name w:val="Medium Grid 1 Accent 2"/>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redniasiatka1akcent3">
    <w:name w:val="Medium Grid 1 Accent 3"/>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redniasiatka1akcent4">
    <w:name w:val="Medium Grid 1 Accent 4"/>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redniasiatka1akcent5">
    <w:name w:val="Medium Grid 1 Accent 5"/>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redniasiatka1akcent6">
    <w:name w:val="Medium Grid 1 Accent 6"/>
    <w:basedOn w:val="Standardowy"/>
    <w:uiPriority w:val="67"/>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customStyle="1" w:styleId="redniasiatka21">
    <w:name w:val="Średnia siatka 21"/>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redniasiatka2akcent1">
    <w:name w:val="Medium Grid 2 Accent 1"/>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sz="6" w:space="0" w:color="5B9BD5" w:themeColor="accent1"/>
          <w:insideV w:val="single" w:sz="6" w:space="0" w:color="5B9BD5" w:themeColor="accent1"/>
        </w:tcBorders>
        <w:shd w:val="clear" w:color="auto" w:fill="ADCCEA" w:themeFill="accent1" w:themeFillTint="7F"/>
      </w:tcPr>
    </w:tblStylePr>
    <w:tblStylePr w:type="nwCell">
      <w:tblPr/>
      <w:tcPr>
        <w:shd w:val="clear" w:color="auto" w:fill="FFFFFF" w:themeFill="background1"/>
      </w:tcPr>
    </w:tblStylePr>
  </w:style>
  <w:style w:type="table" w:styleId="redniasiatka2akcent2">
    <w:name w:val="Medium Grid 2 Accent 2"/>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redniasiatka2akcent3">
    <w:name w:val="Medium Grid 2 Accent 3"/>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redniasiatka2akcent4">
    <w:name w:val="Medium Grid 2 Accent 4"/>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redniasiatka2akcent5">
    <w:name w:val="Medium Grid 2 Accent 5"/>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redniasiatka2akcent6">
    <w:name w:val="Medium Grid 2 Accent 6"/>
    <w:basedOn w:val="Standardowy"/>
    <w:uiPriority w:val="68"/>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customStyle="1" w:styleId="redniasiatka31">
    <w:name w:val="Średnia siatka 31"/>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redniasiatka3akcent1">
    <w:name w:val="Medium Grid 3 Accent 1"/>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redniasiatka3akcent2">
    <w:name w:val="Medium Grid 3 Accent 2"/>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redniasiatka3akcent3">
    <w:name w:val="Medium Grid 3 Accent 3"/>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redniasiatka3akcent4">
    <w:name w:val="Medium Grid 3 Accent 4"/>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redniasiatka3akcent5">
    <w:name w:val="Medium Grid 3 Accent 5"/>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redniasiatka3akcent6">
    <w:name w:val="Medium Grid 3 Accent 6"/>
    <w:basedOn w:val="Standardowy"/>
    <w:uiPriority w:val="69"/>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customStyle="1" w:styleId="rednialista11">
    <w:name w:val="Średnia lista 11"/>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rednialista1akcent11">
    <w:name w:val="Średnia lista 1 — akcent 11"/>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5B9BD5" w:themeColor="accent1"/>
        <w:bottom w:val="single" w:sz="8" w:space="0" w:color="5B9BD5" w:themeColor="accent1"/>
      </w:tblBorders>
    </w:tblPr>
    <w:tblStylePr w:type="firstRow">
      <w:rPr>
        <w:rFonts w:asciiTheme="majorHAnsi" w:eastAsiaTheme="majorEastAsia" w:hAnsiTheme="majorHAnsi" w:cstheme="majorBidi"/>
      </w:rPr>
      <w:tblPr/>
      <w:tcPr>
        <w:tcBorders>
          <w:top w:val="nil"/>
          <w:bottom w:val="single" w:sz="8" w:space="0" w:color="5B9BD5" w:themeColor="accent1"/>
        </w:tcBorders>
      </w:tcPr>
    </w:tblStylePr>
    <w:tblStylePr w:type="lastRow">
      <w:rPr>
        <w:b/>
        <w:bCs/>
        <w:color w:val="44546A" w:themeColor="text2"/>
      </w:rPr>
      <w:tblPr/>
      <w:tcPr>
        <w:tcBorders>
          <w:top w:val="single" w:sz="8" w:space="0" w:color="5B9BD5" w:themeColor="accent1"/>
          <w:bottom w:val="single" w:sz="8" w:space="0" w:color="5B9BD5" w:themeColor="accent1"/>
        </w:tcBorders>
      </w:tcPr>
    </w:tblStylePr>
    <w:tblStylePr w:type="firstCol">
      <w:rPr>
        <w:b/>
        <w:bCs/>
      </w:rPr>
    </w:tblStylePr>
    <w:tblStylePr w:type="lastCol">
      <w:rPr>
        <w:b/>
        <w:bCs/>
      </w:rPr>
      <w:tblPr/>
      <w:tcPr>
        <w:tcBorders>
          <w:top w:val="single" w:sz="8" w:space="0" w:color="5B9BD5" w:themeColor="accent1"/>
          <w:bottom w:val="single" w:sz="8" w:space="0" w:color="5B9BD5" w:themeColor="accent1"/>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rednialista1akcent2">
    <w:name w:val="Medium List 1 Accent 2"/>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rednialista1akcent3">
    <w:name w:val="Medium List 1 Accent 3"/>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rednialista1akcent4">
    <w:name w:val="Medium List 1 Accent 4"/>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rednialista1akcent5">
    <w:name w:val="Medium List 1 Accent 5"/>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rednialista1akcent6">
    <w:name w:val="Medium List 1 Accent 6"/>
    <w:basedOn w:val="Standardowy"/>
    <w:uiPriority w:val="65"/>
    <w:unhideWhenUsed/>
    <w:rsid w:val="004B312A"/>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customStyle="1" w:styleId="rednialista21">
    <w:name w:val="Średnia lista 21"/>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1">
    <w:name w:val="Medium List 2 Accent 1"/>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2">
    <w:name w:val="Medium List 2 Accent 2"/>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single" w:sz="8" w:space="0" w:color="ED7D31"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3">
    <w:name w:val="Medium List 2 Accent 3"/>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single" w:sz="8" w:space="0" w:color="A5A5A5"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4">
    <w:name w:val="Medium List 2 Accent 4"/>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single" w:sz="8" w:space="0" w:color="FFC00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5">
    <w:name w:val="Medium List 2 Accent 5"/>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single" w:sz="8" w:space="0" w:color="4472C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6">
    <w:name w:val="Medium List 2 Accent 6"/>
    <w:basedOn w:val="Standardowy"/>
    <w:uiPriority w:val="66"/>
    <w:unhideWhenUsed/>
    <w:rsid w:val="004B312A"/>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single" w:sz="8" w:space="0" w:color="70AD4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redniecieniowanie11">
    <w:name w:val="Średnie cieniowanie 11"/>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redniecieniowanie1akcent11">
    <w:name w:val="Średnie cieniowanie 1 — akcent 11"/>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redniecieniowanie1akcent2">
    <w:name w:val="Medium Shading 1 Accent 2"/>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redniecieniowanie1akcent3">
    <w:name w:val="Medium Shading 1 Accent 3"/>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redniecieniowanie1akcent4">
    <w:name w:val="Medium Shading 1 Accent 4"/>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redniecieniowanie1akcent5">
    <w:name w:val="Medium Shading 1 Accent 5"/>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redniecieniowanie1akcent6">
    <w:name w:val="Medium Shading 1 Accent 6"/>
    <w:basedOn w:val="Standardowy"/>
    <w:uiPriority w:val="63"/>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customStyle="1" w:styleId="redniecieniowanie21">
    <w:name w:val="Średnie cieniowanie 21"/>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redniecieniowanie2akcent11">
    <w:name w:val="Średnie cieniowanie 2 — akcent 11"/>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2">
    <w:name w:val="Medium Shading 2 Accent 2"/>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3">
    <w:name w:val="Medium Shading 2 Accent 3"/>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4">
    <w:name w:val="Medium Shading 2 Accent 4"/>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5">
    <w:name w:val="Medium Shading 2 Accent 5"/>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6">
    <w:name w:val="Medium Shading 2 Accent 6"/>
    <w:basedOn w:val="Standardowy"/>
    <w:uiPriority w:val="64"/>
    <w:unhideWhenUsed/>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agwekwiadomoci">
    <w:name w:val="Message Header"/>
    <w:basedOn w:val="Normalny"/>
    <w:link w:val="NagwekwiadomociZnak"/>
    <w:uiPriority w:val="99"/>
    <w:semiHidden/>
    <w:unhideWhenUsed/>
    <w:rsid w:val="004B312A"/>
    <w:pPr>
      <w:spacing w:before="20" w:after="0" w:line="240" w:lineRule="auto"/>
      <w:ind w:left="1080" w:hanging="1080"/>
      <w:jc w:val="both"/>
    </w:pPr>
    <w:rPr>
      <w:rFonts w:asciiTheme="majorHAnsi" w:eastAsiaTheme="majorEastAsia" w:hAnsiTheme="majorHAnsi" w:cstheme="majorBidi"/>
      <w:sz w:val="24"/>
      <w:szCs w:val="24"/>
      <w:lang w:eastAsia="pl-PL"/>
    </w:rPr>
  </w:style>
  <w:style w:type="character" w:customStyle="1" w:styleId="NagwekwiadomociZnak">
    <w:name w:val="Nagłówek wiadomości Znak"/>
    <w:basedOn w:val="Domylnaczcionkaakapitu"/>
    <w:link w:val="Nagwekwiadomoci"/>
    <w:uiPriority w:val="99"/>
    <w:semiHidden/>
    <w:rsid w:val="004B312A"/>
    <w:rPr>
      <w:rFonts w:asciiTheme="majorHAnsi" w:eastAsiaTheme="majorEastAsia" w:hAnsiTheme="majorHAnsi" w:cstheme="majorBidi"/>
      <w:sz w:val="24"/>
      <w:szCs w:val="24"/>
      <w:lang w:eastAsia="pl-PL"/>
    </w:rPr>
  </w:style>
  <w:style w:type="paragraph" w:styleId="NormalnyWeb">
    <w:name w:val="Normal (Web)"/>
    <w:basedOn w:val="Normalny"/>
    <w:unhideWhenUsed/>
    <w:rsid w:val="004B312A"/>
    <w:pPr>
      <w:spacing w:before="20" w:after="20" w:line="264" w:lineRule="auto"/>
      <w:ind w:left="788" w:hanging="431"/>
      <w:jc w:val="both"/>
    </w:pPr>
    <w:rPr>
      <w:rFonts w:ascii="Times New Roman" w:eastAsiaTheme="minorEastAsia" w:hAnsi="Times New Roman" w:cs="Times New Roman"/>
      <w:sz w:val="24"/>
      <w:szCs w:val="24"/>
      <w:lang w:eastAsia="pl-PL"/>
    </w:rPr>
  </w:style>
  <w:style w:type="paragraph" w:styleId="Wcicienormalne">
    <w:name w:val="Normal Indent"/>
    <w:basedOn w:val="Normalny"/>
    <w:uiPriority w:val="99"/>
    <w:semiHidden/>
    <w:unhideWhenUsed/>
    <w:rsid w:val="004B312A"/>
    <w:pPr>
      <w:spacing w:before="20" w:after="20" w:line="264" w:lineRule="auto"/>
      <w:ind w:left="720" w:hanging="431"/>
      <w:jc w:val="both"/>
    </w:pPr>
    <w:rPr>
      <w:rFonts w:ascii="Liberation Sans" w:eastAsiaTheme="minorEastAsia" w:hAnsi="Liberation Sans" w:cs="Liberation Sans"/>
      <w:sz w:val="20"/>
      <w:szCs w:val="20"/>
      <w:lang w:eastAsia="pl-PL"/>
    </w:rPr>
  </w:style>
  <w:style w:type="paragraph" w:styleId="Nagweknotatki">
    <w:name w:val="Note Heading"/>
    <w:basedOn w:val="Normalny"/>
    <w:next w:val="Normalny"/>
    <w:link w:val="NagweknotatkiZnak"/>
    <w:uiPriority w:val="99"/>
    <w:semiHidden/>
    <w:unhideWhenUsed/>
    <w:rsid w:val="004B312A"/>
    <w:pPr>
      <w:spacing w:before="20" w:after="0" w:line="240" w:lineRule="auto"/>
      <w:ind w:left="788" w:hanging="431"/>
      <w:jc w:val="both"/>
    </w:pPr>
    <w:rPr>
      <w:rFonts w:ascii="Liberation Sans" w:eastAsiaTheme="minorEastAsia" w:hAnsi="Liberation Sans" w:cs="Liberation Sans"/>
      <w:sz w:val="20"/>
      <w:szCs w:val="20"/>
      <w:lang w:eastAsia="pl-PL"/>
    </w:rPr>
  </w:style>
  <w:style w:type="character" w:customStyle="1" w:styleId="NagweknotatkiZnak">
    <w:name w:val="Nagłówek notatki Znak"/>
    <w:basedOn w:val="Domylnaczcionkaakapitu"/>
    <w:link w:val="Nagweknotatki"/>
    <w:uiPriority w:val="99"/>
    <w:semiHidden/>
    <w:rsid w:val="004B312A"/>
    <w:rPr>
      <w:rFonts w:ascii="Liberation Sans" w:eastAsiaTheme="minorEastAsia" w:hAnsi="Liberation Sans" w:cs="Liberation Sans"/>
      <w:sz w:val="20"/>
      <w:szCs w:val="20"/>
      <w:lang w:eastAsia="pl-PL"/>
    </w:rPr>
  </w:style>
  <w:style w:type="character" w:styleId="Tekstzastpczy">
    <w:name w:val="Placeholder Text"/>
    <w:basedOn w:val="Domylnaczcionkaakapitu"/>
    <w:uiPriority w:val="99"/>
    <w:semiHidden/>
    <w:rsid w:val="004B312A"/>
    <w:rPr>
      <w:color w:val="808080"/>
    </w:rPr>
  </w:style>
  <w:style w:type="table" w:customStyle="1" w:styleId="Zwykatabela11">
    <w:name w:val="Zwykła tabela 11"/>
    <w:basedOn w:val="Standardowy"/>
    <w:uiPriority w:val="41"/>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Zwykatabela21">
    <w:name w:val="Zwykła tabela 21"/>
    <w:basedOn w:val="Standardowy"/>
    <w:uiPriority w:val="42"/>
    <w:rsid w:val="004B312A"/>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Zwykatabela31">
    <w:name w:val="Zwykła tabela 31"/>
    <w:basedOn w:val="Standardowy"/>
    <w:uiPriority w:val="43"/>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Zwykatabela41">
    <w:name w:val="Zwykła tabela 41"/>
    <w:basedOn w:val="Standardowy"/>
    <w:uiPriority w:val="44"/>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Zwykatabela51">
    <w:name w:val="Zwykła tabela 51"/>
    <w:basedOn w:val="Standardowy"/>
    <w:uiPriority w:val="45"/>
    <w:rsid w:val="004B312A"/>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Zwykytekst">
    <w:name w:val="Plain Text"/>
    <w:basedOn w:val="Normalny"/>
    <w:link w:val="ZwykytekstZnak"/>
    <w:unhideWhenUsed/>
    <w:rsid w:val="004B312A"/>
    <w:pPr>
      <w:spacing w:before="20" w:after="0" w:line="240" w:lineRule="auto"/>
      <w:ind w:left="788" w:hanging="431"/>
      <w:jc w:val="both"/>
    </w:pPr>
    <w:rPr>
      <w:rFonts w:ascii="Consolas" w:eastAsiaTheme="minorEastAsia" w:hAnsi="Consolas" w:cs="Consolas"/>
      <w:sz w:val="21"/>
      <w:szCs w:val="21"/>
      <w:lang w:eastAsia="pl-PL"/>
    </w:rPr>
  </w:style>
  <w:style w:type="character" w:customStyle="1" w:styleId="ZwykytekstZnak">
    <w:name w:val="Zwykły tekst Znak"/>
    <w:basedOn w:val="Domylnaczcionkaakapitu"/>
    <w:link w:val="Zwykytekst"/>
    <w:rsid w:val="004B312A"/>
    <w:rPr>
      <w:rFonts w:ascii="Consolas" w:eastAsiaTheme="minorEastAsia" w:hAnsi="Consolas" w:cs="Consolas"/>
      <w:sz w:val="21"/>
      <w:szCs w:val="21"/>
      <w:lang w:eastAsia="pl-PL"/>
    </w:rPr>
  </w:style>
  <w:style w:type="paragraph" w:styleId="Zwrotgrzecznociowy">
    <w:name w:val="Salutation"/>
    <w:basedOn w:val="Normalny"/>
    <w:next w:val="Normalny"/>
    <w:link w:val="ZwrotgrzecznociowyZnak"/>
    <w:uiPriority w:val="99"/>
    <w:semiHidden/>
    <w:unhideWhenUsed/>
    <w:rsid w:val="004B312A"/>
    <w:pPr>
      <w:spacing w:before="20" w:after="20" w:line="264" w:lineRule="auto"/>
      <w:ind w:left="788" w:hanging="431"/>
      <w:jc w:val="both"/>
    </w:pPr>
    <w:rPr>
      <w:rFonts w:ascii="Liberation Sans" w:eastAsiaTheme="minorEastAsia" w:hAnsi="Liberation Sans" w:cs="Liberation Sans"/>
      <w:sz w:val="20"/>
      <w:szCs w:val="20"/>
      <w:lang w:eastAsia="pl-PL"/>
    </w:rPr>
  </w:style>
  <w:style w:type="character" w:customStyle="1" w:styleId="ZwrotgrzecznociowyZnak">
    <w:name w:val="Zwrot grzecznościowy Znak"/>
    <w:basedOn w:val="Domylnaczcionkaakapitu"/>
    <w:link w:val="Zwrotgrzecznociowy"/>
    <w:uiPriority w:val="99"/>
    <w:semiHidden/>
    <w:rsid w:val="004B312A"/>
    <w:rPr>
      <w:rFonts w:ascii="Liberation Sans" w:eastAsiaTheme="minorEastAsia" w:hAnsi="Liberation Sans" w:cs="Liberation Sans"/>
      <w:sz w:val="20"/>
      <w:szCs w:val="20"/>
      <w:lang w:eastAsia="pl-PL"/>
    </w:rPr>
  </w:style>
  <w:style w:type="paragraph" w:styleId="Podpis">
    <w:name w:val="Signature"/>
    <w:basedOn w:val="Normalny"/>
    <w:link w:val="PodpisZnak"/>
    <w:uiPriority w:val="99"/>
    <w:semiHidden/>
    <w:unhideWhenUsed/>
    <w:rsid w:val="004B312A"/>
    <w:pPr>
      <w:spacing w:before="20" w:after="0" w:line="240" w:lineRule="auto"/>
      <w:ind w:left="4320" w:hanging="431"/>
      <w:jc w:val="both"/>
    </w:pPr>
    <w:rPr>
      <w:rFonts w:ascii="Liberation Sans" w:eastAsiaTheme="minorEastAsia" w:hAnsi="Liberation Sans" w:cs="Liberation Sans"/>
      <w:sz w:val="20"/>
      <w:szCs w:val="20"/>
      <w:lang w:eastAsia="pl-PL"/>
    </w:rPr>
  </w:style>
  <w:style w:type="character" w:customStyle="1" w:styleId="PodpisZnak">
    <w:name w:val="Podpis Znak"/>
    <w:basedOn w:val="Domylnaczcionkaakapitu"/>
    <w:link w:val="Podpis"/>
    <w:uiPriority w:val="99"/>
    <w:semiHidden/>
    <w:rsid w:val="004B312A"/>
    <w:rPr>
      <w:rFonts w:ascii="Liberation Sans" w:eastAsiaTheme="minorEastAsia" w:hAnsi="Liberation Sans" w:cs="Liberation Sans"/>
      <w:sz w:val="20"/>
      <w:szCs w:val="20"/>
      <w:lang w:eastAsia="pl-PL"/>
    </w:rPr>
  </w:style>
  <w:style w:type="table" w:styleId="Tabela-Efekty3D1">
    <w:name w:val="Table 3D effects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a-Efekty3D2">
    <w:name w:val="Table 3D effects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fekty3D3">
    <w:name w:val="Table 3D effects 3"/>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lasyczny1">
    <w:name w:val="Table Classic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lasyczny2">
    <w:name w:val="Table Classic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a-Klasyczny3">
    <w:name w:val="Table Classic 3"/>
    <w:basedOn w:val="Standardowy"/>
    <w:uiPriority w:val="99"/>
    <w:semiHidden/>
    <w:unhideWhenUsed/>
    <w:rsid w:val="004B312A"/>
    <w:pPr>
      <w:spacing w:after="120" w:line="288" w:lineRule="auto"/>
      <w:ind w:left="788" w:hanging="431"/>
      <w:jc w:val="both"/>
    </w:pPr>
    <w:rPr>
      <w:rFonts w:eastAsiaTheme="minorEastAsia"/>
      <w:color w:val="000080"/>
      <w:sz w:val="20"/>
      <w:szCs w:val="20"/>
      <w:lang w:eastAsia="pl-PL"/>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a-Klasyczny4">
    <w:name w:val="Table Classic 4"/>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a-Kolorowy1">
    <w:name w:val="Table Colorful 1"/>
    <w:basedOn w:val="Standardowy"/>
    <w:uiPriority w:val="99"/>
    <w:semiHidden/>
    <w:unhideWhenUsed/>
    <w:rsid w:val="004B312A"/>
    <w:pPr>
      <w:spacing w:after="120" w:line="288" w:lineRule="auto"/>
      <w:ind w:left="788" w:hanging="431"/>
      <w:jc w:val="both"/>
    </w:pPr>
    <w:rPr>
      <w:rFonts w:eastAsiaTheme="minorEastAsia"/>
      <w:color w:val="FFFFFF"/>
      <w:sz w:val="20"/>
      <w:szCs w:val="20"/>
      <w:lang w:eastAsia="pl-PL"/>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a-Kolorowy2">
    <w:name w:val="Table Colorful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a-Kolorowy3">
    <w:name w:val="Table Colorful 3"/>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a-Kolumnowy1">
    <w:name w:val="Table Columns 1"/>
    <w:basedOn w:val="Standardowy"/>
    <w:uiPriority w:val="99"/>
    <w:semiHidden/>
    <w:unhideWhenUsed/>
    <w:rsid w:val="004B312A"/>
    <w:pPr>
      <w:spacing w:after="120" w:line="288" w:lineRule="auto"/>
      <w:ind w:left="788" w:hanging="431"/>
      <w:jc w:val="both"/>
    </w:pPr>
    <w:rPr>
      <w:rFonts w:eastAsiaTheme="minorEastAsia"/>
      <w:b/>
      <w:bCs/>
      <w:sz w:val="20"/>
      <w:szCs w:val="20"/>
      <w:lang w:eastAsia="pl-PL"/>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olumnowy2">
    <w:name w:val="Table Columns 2"/>
    <w:basedOn w:val="Standardowy"/>
    <w:uiPriority w:val="99"/>
    <w:semiHidden/>
    <w:unhideWhenUsed/>
    <w:rsid w:val="004B312A"/>
    <w:pPr>
      <w:spacing w:after="120" w:line="288" w:lineRule="auto"/>
      <w:ind w:left="788" w:hanging="431"/>
      <w:jc w:val="both"/>
    </w:pPr>
    <w:rPr>
      <w:rFonts w:eastAsiaTheme="minorEastAsia"/>
      <w:b/>
      <w:bCs/>
      <w:sz w:val="20"/>
      <w:szCs w:val="20"/>
      <w:lang w:eastAsia="pl-PL"/>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olumnowy3">
    <w:name w:val="Table Columns 3"/>
    <w:basedOn w:val="Standardowy"/>
    <w:uiPriority w:val="99"/>
    <w:semiHidden/>
    <w:unhideWhenUsed/>
    <w:rsid w:val="004B312A"/>
    <w:pPr>
      <w:spacing w:after="120" w:line="288" w:lineRule="auto"/>
      <w:ind w:left="788" w:hanging="431"/>
      <w:jc w:val="both"/>
    </w:pPr>
    <w:rPr>
      <w:rFonts w:eastAsiaTheme="minorEastAsia"/>
      <w:b/>
      <w:bCs/>
      <w:sz w:val="20"/>
      <w:szCs w:val="20"/>
      <w:lang w:eastAsia="pl-PL"/>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a-Kolumnowy4">
    <w:name w:val="Table Columns 4"/>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a-Kolumnowy5">
    <w:name w:val="Table Columns 5"/>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a-Wspczesny">
    <w:name w:val="Table Contemporary"/>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a-Elegancki">
    <w:name w:val="Table Elegant"/>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a-Siatka1">
    <w:name w:val="Table Grid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a-Siatka2">
    <w:name w:val="Table Grid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a-Siatka3">
    <w:name w:val="Table Grid 3"/>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a-Siatka4">
    <w:name w:val="Table Grid 4"/>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a-Siatka5">
    <w:name w:val="Table Grid 5"/>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Siatka6">
    <w:name w:val="Table Grid 6"/>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Siatka7">
    <w:name w:val="Table Grid 7"/>
    <w:basedOn w:val="Standardowy"/>
    <w:uiPriority w:val="99"/>
    <w:semiHidden/>
    <w:unhideWhenUsed/>
    <w:rsid w:val="004B312A"/>
    <w:pPr>
      <w:spacing w:after="120" w:line="288" w:lineRule="auto"/>
      <w:ind w:left="788" w:hanging="431"/>
      <w:jc w:val="both"/>
    </w:pPr>
    <w:rPr>
      <w:rFonts w:eastAsiaTheme="minorEastAsia"/>
      <w:b/>
      <w:bCs/>
      <w:sz w:val="20"/>
      <w:szCs w:val="20"/>
      <w:lang w:eastAsia="pl-P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Siatka8">
    <w:name w:val="Table Grid 8"/>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Siatkatabelijasna1">
    <w:name w:val="Siatka tabeli — jasna1"/>
    <w:basedOn w:val="Standardowy"/>
    <w:uiPriority w:val="40"/>
    <w:rsid w:val="004B312A"/>
    <w:pPr>
      <w:spacing w:after="0" w:line="240" w:lineRule="auto"/>
      <w:ind w:left="788" w:hanging="431"/>
      <w:jc w:val="both"/>
    </w:pPr>
    <w:rPr>
      <w:rFonts w:eastAsiaTheme="minorEastAsia"/>
      <w:sz w:val="20"/>
      <w:szCs w:val="20"/>
      <w:lang w:eastAsia="pl-P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Lista1">
    <w:name w:val="Table List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Lista2">
    <w:name w:val="Table List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Lista3">
    <w:name w:val="Table List 3"/>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a-Lista4">
    <w:name w:val="Table List 4"/>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a-Lista5">
    <w:name w:val="Table List 5"/>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a-Lista6">
    <w:name w:val="Table List 6"/>
    <w:basedOn w:val="Standardowy"/>
    <w:unhideWhenUsed/>
    <w:rsid w:val="004B312A"/>
    <w:pPr>
      <w:spacing w:after="120" w:line="288" w:lineRule="auto"/>
      <w:ind w:left="788" w:hanging="431"/>
      <w:jc w:val="both"/>
    </w:pPr>
    <w:rPr>
      <w:rFonts w:eastAsiaTheme="minorEastAsia"/>
      <w:sz w:val="20"/>
      <w:szCs w:val="20"/>
      <w:lang w:eastAsia="pl-P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a-Lista7">
    <w:name w:val="Table List 7"/>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a-Lista8">
    <w:name w:val="Table List 8"/>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Wykazrde">
    <w:name w:val="table of authorities"/>
    <w:basedOn w:val="Normalny"/>
    <w:next w:val="Normalny"/>
    <w:uiPriority w:val="99"/>
    <w:semiHidden/>
    <w:unhideWhenUsed/>
    <w:rsid w:val="004B312A"/>
    <w:pPr>
      <w:spacing w:before="20" w:after="0" w:line="264" w:lineRule="auto"/>
      <w:ind w:left="200" w:hanging="200"/>
      <w:jc w:val="both"/>
    </w:pPr>
    <w:rPr>
      <w:rFonts w:ascii="Liberation Sans" w:eastAsiaTheme="minorEastAsia" w:hAnsi="Liberation Sans" w:cs="Liberation Sans"/>
      <w:sz w:val="20"/>
      <w:szCs w:val="20"/>
      <w:lang w:eastAsia="pl-PL"/>
    </w:rPr>
  </w:style>
  <w:style w:type="paragraph" w:styleId="Spisilustracji">
    <w:name w:val="table of figures"/>
    <w:basedOn w:val="Normalny"/>
    <w:next w:val="Normalny"/>
    <w:uiPriority w:val="99"/>
    <w:unhideWhenUsed/>
    <w:rsid w:val="004B312A"/>
    <w:pPr>
      <w:spacing w:before="20" w:after="0" w:line="264" w:lineRule="auto"/>
      <w:ind w:left="788" w:hanging="431"/>
      <w:jc w:val="both"/>
    </w:pPr>
    <w:rPr>
      <w:rFonts w:ascii="Liberation Sans" w:eastAsiaTheme="minorEastAsia" w:hAnsi="Liberation Sans" w:cs="Liberation Sans"/>
      <w:sz w:val="20"/>
      <w:szCs w:val="20"/>
      <w:lang w:eastAsia="pl-PL"/>
    </w:rPr>
  </w:style>
  <w:style w:type="table" w:styleId="Tabela-Profesjonalny">
    <w:name w:val="Table Professional"/>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a-Prosty1">
    <w:name w:val="Table Simple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a-Prosty2">
    <w:name w:val="Table Simple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a-Prosty3">
    <w:name w:val="Table Simple 3"/>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a-Delikatny1">
    <w:name w:val="Table Subtle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Delikatny2">
    <w:name w:val="Table Subtle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Motyw">
    <w:name w:val="Table Theme"/>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eWeb1">
    <w:name w:val="Table Web 1"/>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SieWeb2">
    <w:name w:val="Table Web 2"/>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SieWeb3">
    <w:name w:val="Table Web 3"/>
    <w:basedOn w:val="Standardowy"/>
    <w:uiPriority w:val="99"/>
    <w:semiHidden/>
    <w:unhideWhenUsed/>
    <w:rsid w:val="004B312A"/>
    <w:pPr>
      <w:spacing w:after="120" w:line="288" w:lineRule="auto"/>
      <w:ind w:left="788" w:hanging="431"/>
      <w:jc w:val="both"/>
    </w:pPr>
    <w:rPr>
      <w:rFonts w:eastAsiaTheme="minorEastAsia"/>
      <w:sz w:val="20"/>
      <w:szCs w:val="20"/>
      <w:lang w:eastAsia="pl-P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Nagwekwykazurde">
    <w:name w:val="toa heading"/>
    <w:basedOn w:val="Normalny"/>
    <w:next w:val="Normalny"/>
    <w:uiPriority w:val="99"/>
    <w:semiHidden/>
    <w:unhideWhenUsed/>
    <w:rsid w:val="004B312A"/>
    <w:pPr>
      <w:spacing w:before="120" w:after="20" w:line="264" w:lineRule="auto"/>
      <w:ind w:left="788" w:hanging="431"/>
      <w:jc w:val="both"/>
    </w:pPr>
    <w:rPr>
      <w:rFonts w:asciiTheme="majorHAnsi" w:eastAsiaTheme="majorEastAsia" w:hAnsiTheme="majorHAnsi" w:cstheme="majorBidi"/>
      <w:b/>
      <w:bCs/>
      <w:sz w:val="24"/>
      <w:szCs w:val="24"/>
      <w:lang w:eastAsia="pl-PL"/>
    </w:rPr>
  </w:style>
  <w:style w:type="paragraph" w:styleId="Spistreci1">
    <w:name w:val="toc 1"/>
    <w:basedOn w:val="Normalny"/>
    <w:next w:val="Normalny"/>
    <w:autoRedefine/>
    <w:uiPriority w:val="39"/>
    <w:unhideWhenUsed/>
    <w:rsid w:val="004B312A"/>
    <w:pPr>
      <w:spacing w:before="20" w:after="100" w:line="264" w:lineRule="auto"/>
      <w:ind w:left="788" w:hanging="431"/>
      <w:jc w:val="both"/>
    </w:pPr>
    <w:rPr>
      <w:rFonts w:ascii="Liberation Sans" w:eastAsiaTheme="minorEastAsia" w:hAnsi="Liberation Sans" w:cs="Liberation Sans"/>
      <w:sz w:val="20"/>
      <w:szCs w:val="20"/>
      <w:lang w:eastAsia="pl-PL"/>
    </w:rPr>
  </w:style>
  <w:style w:type="paragraph" w:styleId="Spistreci2">
    <w:name w:val="toc 2"/>
    <w:basedOn w:val="Normalny"/>
    <w:next w:val="Normalny"/>
    <w:autoRedefine/>
    <w:uiPriority w:val="39"/>
    <w:unhideWhenUsed/>
    <w:rsid w:val="004B312A"/>
    <w:pPr>
      <w:spacing w:before="20" w:after="100" w:line="264" w:lineRule="auto"/>
      <w:ind w:left="200" w:hanging="431"/>
      <w:jc w:val="both"/>
    </w:pPr>
    <w:rPr>
      <w:rFonts w:ascii="Liberation Sans" w:eastAsiaTheme="minorEastAsia" w:hAnsi="Liberation Sans" w:cs="Liberation Sans"/>
      <w:sz w:val="20"/>
      <w:szCs w:val="20"/>
      <w:lang w:eastAsia="pl-PL"/>
    </w:rPr>
  </w:style>
  <w:style w:type="paragraph" w:styleId="Spistreci3">
    <w:name w:val="toc 3"/>
    <w:basedOn w:val="Normalny"/>
    <w:next w:val="Normalny"/>
    <w:autoRedefine/>
    <w:uiPriority w:val="39"/>
    <w:unhideWhenUsed/>
    <w:rsid w:val="004B312A"/>
    <w:pPr>
      <w:spacing w:before="20" w:after="100" w:line="264" w:lineRule="auto"/>
      <w:ind w:left="400" w:hanging="431"/>
      <w:jc w:val="both"/>
    </w:pPr>
    <w:rPr>
      <w:rFonts w:ascii="Liberation Sans" w:eastAsiaTheme="minorEastAsia" w:hAnsi="Liberation Sans" w:cs="Liberation Sans"/>
      <w:sz w:val="20"/>
      <w:szCs w:val="20"/>
      <w:lang w:eastAsia="pl-PL"/>
    </w:rPr>
  </w:style>
  <w:style w:type="paragraph" w:styleId="Spistreci4">
    <w:name w:val="toc 4"/>
    <w:basedOn w:val="Normalny"/>
    <w:next w:val="Normalny"/>
    <w:autoRedefine/>
    <w:uiPriority w:val="39"/>
    <w:unhideWhenUsed/>
    <w:rsid w:val="004B312A"/>
    <w:pPr>
      <w:spacing w:before="20" w:after="100" w:line="264" w:lineRule="auto"/>
      <w:ind w:left="600" w:hanging="431"/>
      <w:jc w:val="both"/>
    </w:pPr>
    <w:rPr>
      <w:rFonts w:ascii="Liberation Sans" w:eastAsiaTheme="minorEastAsia" w:hAnsi="Liberation Sans" w:cs="Liberation Sans"/>
      <w:sz w:val="20"/>
      <w:szCs w:val="20"/>
      <w:lang w:eastAsia="pl-PL"/>
    </w:rPr>
  </w:style>
  <w:style w:type="paragraph" w:styleId="Spistreci5">
    <w:name w:val="toc 5"/>
    <w:basedOn w:val="Normalny"/>
    <w:next w:val="Normalny"/>
    <w:autoRedefine/>
    <w:uiPriority w:val="39"/>
    <w:unhideWhenUsed/>
    <w:rsid w:val="004B312A"/>
    <w:pPr>
      <w:spacing w:before="20" w:after="100" w:line="264" w:lineRule="auto"/>
      <w:ind w:left="800" w:hanging="431"/>
      <w:jc w:val="both"/>
    </w:pPr>
    <w:rPr>
      <w:rFonts w:ascii="Liberation Sans" w:eastAsiaTheme="minorEastAsia" w:hAnsi="Liberation Sans" w:cs="Liberation Sans"/>
      <w:sz w:val="20"/>
      <w:szCs w:val="20"/>
      <w:lang w:eastAsia="pl-PL"/>
    </w:rPr>
  </w:style>
  <w:style w:type="paragraph" w:styleId="Spistreci6">
    <w:name w:val="toc 6"/>
    <w:basedOn w:val="Normalny"/>
    <w:next w:val="Normalny"/>
    <w:autoRedefine/>
    <w:uiPriority w:val="39"/>
    <w:unhideWhenUsed/>
    <w:rsid w:val="004B312A"/>
    <w:pPr>
      <w:spacing w:before="20" w:after="100" w:line="264" w:lineRule="auto"/>
      <w:ind w:left="1000" w:hanging="431"/>
      <w:jc w:val="both"/>
    </w:pPr>
    <w:rPr>
      <w:rFonts w:ascii="Liberation Sans" w:eastAsiaTheme="minorEastAsia" w:hAnsi="Liberation Sans" w:cs="Liberation Sans"/>
      <w:sz w:val="20"/>
      <w:szCs w:val="20"/>
      <w:lang w:eastAsia="pl-PL"/>
    </w:rPr>
  </w:style>
  <w:style w:type="paragraph" w:styleId="Spistreci7">
    <w:name w:val="toc 7"/>
    <w:basedOn w:val="Normalny"/>
    <w:next w:val="Normalny"/>
    <w:autoRedefine/>
    <w:uiPriority w:val="39"/>
    <w:unhideWhenUsed/>
    <w:rsid w:val="004B312A"/>
    <w:pPr>
      <w:spacing w:before="20" w:after="100" w:line="264" w:lineRule="auto"/>
      <w:ind w:left="1200" w:hanging="431"/>
      <w:jc w:val="both"/>
    </w:pPr>
    <w:rPr>
      <w:rFonts w:ascii="Liberation Sans" w:eastAsiaTheme="minorEastAsia" w:hAnsi="Liberation Sans" w:cs="Liberation Sans"/>
      <w:sz w:val="20"/>
      <w:szCs w:val="20"/>
      <w:lang w:eastAsia="pl-PL"/>
    </w:rPr>
  </w:style>
  <w:style w:type="paragraph" w:styleId="Spistreci8">
    <w:name w:val="toc 8"/>
    <w:basedOn w:val="Normalny"/>
    <w:next w:val="Normalny"/>
    <w:autoRedefine/>
    <w:uiPriority w:val="39"/>
    <w:unhideWhenUsed/>
    <w:rsid w:val="004B312A"/>
    <w:pPr>
      <w:spacing w:before="20" w:after="100" w:line="264" w:lineRule="auto"/>
      <w:ind w:left="1400" w:hanging="431"/>
      <w:jc w:val="both"/>
    </w:pPr>
    <w:rPr>
      <w:rFonts w:ascii="Liberation Sans" w:eastAsiaTheme="minorEastAsia" w:hAnsi="Liberation Sans" w:cs="Liberation Sans"/>
      <w:sz w:val="20"/>
      <w:szCs w:val="20"/>
      <w:lang w:eastAsia="pl-PL"/>
    </w:rPr>
  </w:style>
  <w:style w:type="paragraph" w:styleId="Spistreci9">
    <w:name w:val="toc 9"/>
    <w:basedOn w:val="Normalny"/>
    <w:next w:val="Normalny"/>
    <w:autoRedefine/>
    <w:uiPriority w:val="39"/>
    <w:unhideWhenUsed/>
    <w:rsid w:val="004B312A"/>
    <w:pPr>
      <w:spacing w:before="20" w:after="100" w:line="264" w:lineRule="auto"/>
      <w:ind w:left="1600" w:hanging="431"/>
      <w:jc w:val="both"/>
    </w:pPr>
    <w:rPr>
      <w:rFonts w:ascii="Liberation Sans" w:eastAsiaTheme="minorEastAsia" w:hAnsi="Liberation Sans" w:cs="Liberation Sans"/>
      <w:sz w:val="20"/>
      <w:szCs w:val="20"/>
      <w:lang w:eastAsia="pl-PL"/>
    </w:rPr>
  </w:style>
  <w:style w:type="paragraph" w:customStyle="1" w:styleId="JNumerowanie1">
    <w:name w:val="JNumerowanie1"/>
    <w:basedOn w:val="Akapitzlist"/>
    <w:link w:val="JNumerowanie1Znak"/>
    <w:qFormat/>
    <w:rsid w:val="004B312A"/>
    <w:pPr>
      <w:numPr>
        <w:numId w:val="17"/>
      </w:numPr>
      <w:spacing w:before="40" w:after="40" w:line="264" w:lineRule="auto"/>
    </w:pPr>
    <w:rPr>
      <w:rFonts w:ascii="Trebuchet MS" w:hAnsi="Trebuchet MS" w:cs="Arial"/>
      <w:kern w:val="16"/>
      <w:sz w:val="20"/>
      <w:szCs w:val="22"/>
      <w:lang w:eastAsia="en-US" w:bidi="en-US"/>
    </w:rPr>
  </w:style>
  <w:style w:type="paragraph" w:customStyle="1" w:styleId="JWypunktowanie1">
    <w:name w:val="JWypunktowanie1"/>
    <w:basedOn w:val="Akapitzlist"/>
    <w:link w:val="JWypunktowanie1Znak"/>
    <w:qFormat/>
    <w:rsid w:val="004B312A"/>
    <w:pPr>
      <w:numPr>
        <w:numId w:val="18"/>
      </w:numPr>
      <w:spacing w:before="40" w:after="40" w:line="264" w:lineRule="auto"/>
    </w:pPr>
    <w:rPr>
      <w:rFonts w:ascii="MS Reference Sans Serif" w:eastAsia="SimSun" w:hAnsi="MS Reference Sans Serif" w:cs="Arial"/>
      <w:kern w:val="16"/>
      <w:sz w:val="22"/>
      <w:szCs w:val="22"/>
      <w:lang w:eastAsia="en-US" w:bidi="en-US"/>
    </w:rPr>
  </w:style>
  <w:style w:type="paragraph" w:customStyle="1" w:styleId="JWypunktowanie2">
    <w:name w:val="JWypunktowanie2"/>
    <w:basedOn w:val="Akapitzlist"/>
    <w:link w:val="JWypunktowanie2Znak"/>
    <w:qFormat/>
    <w:rsid w:val="004B312A"/>
    <w:pPr>
      <w:numPr>
        <w:ilvl w:val="1"/>
        <w:numId w:val="18"/>
      </w:numPr>
      <w:spacing w:before="40" w:after="40" w:line="264" w:lineRule="auto"/>
    </w:pPr>
    <w:rPr>
      <w:rFonts w:ascii="MS Reference Sans Serif" w:eastAsia="SimSun" w:hAnsi="MS Reference Sans Serif" w:cs="Arial"/>
      <w:kern w:val="16"/>
      <w:sz w:val="22"/>
      <w:szCs w:val="22"/>
      <w:lang w:eastAsia="en-US" w:bidi="en-US"/>
    </w:rPr>
  </w:style>
  <w:style w:type="paragraph" w:customStyle="1" w:styleId="j1konspnum">
    <w:name w:val="j1_konsp_num"/>
    <w:basedOn w:val="Akapitzlist"/>
    <w:link w:val="j1konspnumZnak"/>
    <w:qFormat/>
    <w:rsid w:val="004B312A"/>
    <w:pPr>
      <w:spacing w:before="40" w:after="40" w:line="264" w:lineRule="auto"/>
      <w:ind w:left="0"/>
    </w:pPr>
    <w:rPr>
      <w:rFonts w:ascii="MS Reference Sans Serif" w:eastAsia="SimSun" w:hAnsi="MS Reference Sans Serif" w:cs="Arial"/>
      <w:kern w:val="16"/>
      <w:sz w:val="22"/>
      <w:szCs w:val="22"/>
      <w:lang w:eastAsia="en-US" w:bidi="en-US"/>
    </w:rPr>
  </w:style>
  <w:style w:type="paragraph" w:customStyle="1" w:styleId="j2konspnum">
    <w:name w:val="j2_konsp_num"/>
    <w:basedOn w:val="j1konspnum"/>
    <w:link w:val="j2konspnumZnak"/>
    <w:qFormat/>
    <w:rsid w:val="004B312A"/>
    <w:pPr>
      <w:numPr>
        <w:ilvl w:val="1"/>
      </w:numPr>
      <w:ind w:hanging="431"/>
    </w:pPr>
  </w:style>
  <w:style w:type="character" w:customStyle="1" w:styleId="j1konspnumZnak">
    <w:name w:val="j1_konsp_num Znak"/>
    <w:link w:val="j1konspnum"/>
    <w:rsid w:val="004B312A"/>
    <w:rPr>
      <w:rFonts w:ascii="MS Reference Sans Serif" w:eastAsia="SimSun" w:hAnsi="MS Reference Sans Serif" w:cs="Arial"/>
      <w:kern w:val="16"/>
      <w:lang w:bidi="en-US"/>
    </w:rPr>
  </w:style>
  <w:style w:type="paragraph" w:customStyle="1" w:styleId="j3konspnum">
    <w:name w:val="j3_konsp_num"/>
    <w:basedOn w:val="j2konspnum"/>
    <w:link w:val="j3konspnumZnak"/>
    <w:qFormat/>
    <w:rsid w:val="004B312A"/>
    <w:pPr>
      <w:numPr>
        <w:ilvl w:val="2"/>
      </w:numPr>
      <w:ind w:hanging="431"/>
    </w:pPr>
  </w:style>
  <w:style w:type="character" w:customStyle="1" w:styleId="j2konspnumZnak">
    <w:name w:val="j2_konsp_num Znak"/>
    <w:link w:val="j2konspnum"/>
    <w:rsid w:val="004B312A"/>
    <w:rPr>
      <w:rFonts w:ascii="MS Reference Sans Serif" w:eastAsia="SimSun" w:hAnsi="MS Reference Sans Serif" w:cs="Arial"/>
      <w:kern w:val="16"/>
      <w:lang w:bidi="en-US"/>
    </w:rPr>
  </w:style>
  <w:style w:type="paragraph" w:customStyle="1" w:styleId="j4konspnum">
    <w:name w:val="j4_konsp_num"/>
    <w:basedOn w:val="j3konspnum"/>
    <w:link w:val="j4konspnumZnak"/>
    <w:qFormat/>
    <w:rsid w:val="004B312A"/>
    <w:pPr>
      <w:numPr>
        <w:ilvl w:val="3"/>
      </w:numPr>
      <w:ind w:hanging="431"/>
    </w:pPr>
  </w:style>
  <w:style w:type="character" w:customStyle="1" w:styleId="j3konspnumZnak">
    <w:name w:val="j3_konsp_num Znak"/>
    <w:link w:val="j3konspnum"/>
    <w:rsid w:val="004B312A"/>
    <w:rPr>
      <w:rFonts w:ascii="MS Reference Sans Serif" w:eastAsia="SimSun" w:hAnsi="MS Reference Sans Serif" w:cs="Arial"/>
      <w:kern w:val="16"/>
      <w:lang w:bidi="en-US"/>
    </w:rPr>
  </w:style>
  <w:style w:type="character" w:customStyle="1" w:styleId="j4konspnumZnak">
    <w:name w:val="j4_konsp_num Znak"/>
    <w:link w:val="j4konspnum"/>
    <w:rsid w:val="004B312A"/>
    <w:rPr>
      <w:rFonts w:ascii="MS Reference Sans Serif" w:eastAsia="SimSun" w:hAnsi="MS Reference Sans Serif" w:cs="Arial"/>
      <w:kern w:val="16"/>
      <w:lang w:bidi="en-US"/>
    </w:rPr>
  </w:style>
  <w:style w:type="character" w:customStyle="1" w:styleId="JWypunktowanie1Znak">
    <w:name w:val="JWypunktowanie1 Znak"/>
    <w:link w:val="JWypunktowanie1"/>
    <w:rsid w:val="004B312A"/>
    <w:rPr>
      <w:rFonts w:ascii="MS Reference Sans Serif" w:eastAsia="SimSun" w:hAnsi="MS Reference Sans Serif" w:cs="Arial"/>
      <w:kern w:val="16"/>
      <w:lang w:bidi="en-US"/>
    </w:rPr>
  </w:style>
  <w:style w:type="character" w:customStyle="1" w:styleId="JWypunktowanie2Znak">
    <w:name w:val="JWypunktowanie2 Znak"/>
    <w:link w:val="JWypunktowanie2"/>
    <w:rsid w:val="004B312A"/>
    <w:rPr>
      <w:rFonts w:ascii="MS Reference Sans Serif" w:eastAsia="SimSun" w:hAnsi="MS Reference Sans Serif" w:cs="Arial"/>
      <w:kern w:val="16"/>
      <w:lang w:bidi="en-US"/>
    </w:rPr>
  </w:style>
  <w:style w:type="paragraph" w:customStyle="1" w:styleId="JNumerowanie2">
    <w:name w:val="JNumerowanie2"/>
    <w:basedOn w:val="JNumerowanie1"/>
    <w:link w:val="JNumerowanie2Znak"/>
    <w:qFormat/>
    <w:rsid w:val="004B312A"/>
    <w:pPr>
      <w:numPr>
        <w:ilvl w:val="1"/>
        <w:numId w:val="19"/>
      </w:numPr>
    </w:pPr>
    <w:rPr>
      <w:rFonts w:ascii="MS Reference Sans Serif" w:eastAsia="SimSun" w:hAnsi="MS Reference Sans Serif"/>
      <w:sz w:val="22"/>
    </w:rPr>
  </w:style>
  <w:style w:type="character" w:customStyle="1" w:styleId="JNumerowanie1Znak">
    <w:name w:val="JNumerowanie1 Znak"/>
    <w:link w:val="JNumerowanie1"/>
    <w:rsid w:val="004B312A"/>
    <w:rPr>
      <w:rFonts w:ascii="Trebuchet MS" w:eastAsia="Times New Roman" w:hAnsi="Trebuchet MS" w:cs="Arial"/>
      <w:kern w:val="16"/>
      <w:sz w:val="20"/>
      <w:lang w:bidi="en-US"/>
    </w:rPr>
  </w:style>
  <w:style w:type="character" w:customStyle="1" w:styleId="JNumerowanie2Znak">
    <w:name w:val="JNumerowanie2 Znak"/>
    <w:link w:val="JNumerowanie2"/>
    <w:rsid w:val="004B312A"/>
    <w:rPr>
      <w:rFonts w:ascii="MS Reference Sans Serif" w:eastAsia="SimSun" w:hAnsi="MS Reference Sans Serif" w:cs="Arial"/>
      <w:kern w:val="16"/>
      <w:lang w:bidi="en-US"/>
    </w:rPr>
  </w:style>
  <w:style w:type="paragraph" w:customStyle="1" w:styleId="Default">
    <w:name w:val="Default"/>
    <w:rsid w:val="004B312A"/>
    <w:pPr>
      <w:autoSpaceDE w:val="0"/>
      <w:autoSpaceDN w:val="0"/>
      <w:adjustRightInd w:val="0"/>
      <w:spacing w:after="0" w:line="240" w:lineRule="auto"/>
      <w:ind w:left="788" w:hanging="431"/>
      <w:jc w:val="both"/>
    </w:pPr>
    <w:rPr>
      <w:rFonts w:ascii="Arial" w:eastAsia="Times New Roman" w:hAnsi="Arial" w:cs="Arial"/>
      <w:color w:val="000000"/>
      <w:sz w:val="24"/>
      <w:szCs w:val="24"/>
      <w:lang w:eastAsia="pl-PL"/>
    </w:rPr>
  </w:style>
  <w:style w:type="table" w:customStyle="1" w:styleId="Tabela-Siatka20">
    <w:name w:val="Tabela - Siatka2"/>
    <w:basedOn w:val="Standardowy"/>
    <w:next w:val="Tabela-Siatka"/>
    <w:uiPriority w:val="59"/>
    <w:rsid w:val="004B312A"/>
    <w:pPr>
      <w:spacing w:after="0" w:line="240" w:lineRule="auto"/>
      <w:ind w:left="788" w:hanging="431"/>
      <w:jc w:val="both"/>
    </w:pPr>
    <w:rPr>
      <w:rFonts w:ascii="Cambria" w:eastAsia="Times New Roman" w:hAnsi="Cambria"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sto-gen">
    <w:name w:val="testo-gen"/>
    <w:basedOn w:val="Normalny"/>
    <w:rsid w:val="004B312A"/>
    <w:pPr>
      <w:spacing w:before="100" w:beforeAutospacing="1" w:after="100" w:afterAutospacing="1" w:line="240" w:lineRule="auto"/>
      <w:ind w:left="788" w:hanging="431"/>
      <w:jc w:val="both"/>
    </w:pPr>
    <w:rPr>
      <w:rFonts w:ascii="Times New Roman" w:eastAsia="Times New Roman" w:hAnsi="Times New Roman" w:cs="Times New Roman"/>
      <w:sz w:val="24"/>
      <w:szCs w:val="24"/>
      <w:lang w:eastAsia="pl-PL"/>
    </w:rPr>
  </w:style>
  <w:style w:type="character" w:customStyle="1" w:styleId="st">
    <w:name w:val="st"/>
    <w:basedOn w:val="Domylnaczcionkaakapitu"/>
    <w:rsid w:val="004B312A"/>
  </w:style>
  <w:style w:type="character" w:customStyle="1" w:styleId="h1">
    <w:name w:val="h1"/>
    <w:rsid w:val="004B312A"/>
  </w:style>
  <w:style w:type="character" w:customStyle="1" w:styleId="oznaczenie">
    <w:name w:val="oznaczenie"/>
    <w:basedOn w:val="Domylnaczcionkaakapitu"/>
    <w:rsid w:val="004B312A"/>
  </w:style>
  <w:style w:type="paragraph" w:customStyle="1" w:styleId="X-podst12">
    <w:name w:val="X-podst 12"/>
    <w:basedOn w:val="Normalny"/>
    <w:link w:val="X-podst12Znak"/>
    <w:uiPriority w:val="99"/>
    <w:rsid w:val="004B312A"/>
    <w:pPr>
      <w:spacing w:before="120" w:after="120" w:line="240" w:lineRule="auto"/>
      <w:ind w:left="788" w:hanging="431"/>
      <w:jc w:val="both"/>
    </w:pPr>
    <w:rPr>
      <w:rFonts w:ascii="Arial" w:eastAsia="Calibri" w:hAnsi="Arial" w:cs="Arial"/>
      <w:bCs/>
      <w:color w:val="000000"/>
      <w:sz w:val="24"/>
      <w:szCs w:val="24"/>
    </w:rPr>
  </w:style>
  <w:style w:type="character" w:customStyle="1" w:styleId="X-podst12Znak">
    <w:name w:val="X-podst 12 Znak"/>
    <w:basedOn w:val="Domylnaczcionkaakapitu"/>
    <w:link w:val="X-podst12"/>
    <w:uiPriority w:val="99"/>
    <w:locked/>
    <w:rsid w:val="004B312A"/>
    <w:rPr>
      <w:rFonts w:ascii="Arial" w:eastAsia="Calibri" w:hAnsi="Arial" w:cs="Arial"/>
      <w:bCs/>
      <w:color w:val="000000"/>
      <w:sz w:val="24"/>
      <w:szCs w:val="24"/>
    </w:rPr>
  </w:style>
  <w:style w:type="paragraph" w:customStyle="1" w:styleId="Akapitzlist1">
    <w:name w:val="Akapit z listą1"/>
    <w:basedOn w:val="Normalny"/>
    <w:link w:val="ListParagraphChar"/>
    <w:rsid w:val="004B312A"/>
    <w:pPr>
      <w:spacing w:after="200" w:line="276" w:lineRule="auto"/>
      <w:ind w:left="720" w:hanging="431"/>
      <w:contextualSpacing/>
      <w:jc w:val="both"/>
    </w:pPr>
    <w:rPr>
      <w:rFonts w:ascii="Calibri" w:eastAsia="Calibri" w:hAnsi="Calibri" w:cs="Times New Roman"/>
      <w:lang w:val="en-US"/>
    </w:rPr>
  </w:style>
  <w:style w:type="paragraph" w:customStyle="1" w:styleId="BodyTextIndent1">
    <w:name w:val="Body Text Indent1"/>
    <w:basedOn w:val="Normalny"/>
    <w:semiHidden/>
    <w:rsid w:val="004B312A"/>
    <w:pPr>
      <w:autoSpaceDE w:val="0"/>
      <w:autoSpaceDN w:val="0"/>
      <w:adjustRightInd w:val="0"/>
      <w:spacing w:after="120" w:line="240" w:lineRule="auto"/>
      <w:ind w:left="283" w:hanging="431"/>
      <w:jc w:val="both"/>
    </w:pPr>
    <w:rPr>
      <w:rFonts w:ascii="Times New Roman" w:eastAsia="Times New Roman" w:hAnsi="Times New Roman" w:cs="Times New Roman"/>
      <w:sz w:val="24"/>
      <w:szCs w:val="24"/>
      <w:lang w:eastAsia="pl-PL"/>
    </w:rPr>
  </w:style>
  <w:style w:type="paragraph" w:customStyle="1" w:styleId="StandardCalibri11">
    <w:name w:val="Standard Calibri 11"/>
    <w:basedOn w:val="Normalny"/>
    <w:rsid w:val="004B312A"/>
    <w:pPr>
      <w:spacing w:after="0" w:line="360" w:lineRule="auto"/>
      <w:ind w:left="788" w:firstLine="510"/>
      <w:jc w:val="both"/>
    </w:pPr>
    <w:rPr>
      <w:rFonts w:ascii="Calibri" w:eastAsia="Times New Roman" w:hAnsi="Calibri" w:cs="Times New Roman"/>
      <w:lang w:eastAsia="pl-PL"/>
    </w:rPr>
  </w:style>
  <w:style w:type="paragraph" w:customStyle="1" w:styleId="standardcalibri">
    <w:name w:val="standard calibri"/>
    <w:basedOn w:val="Normalny"/>
    <w:rsid w:val="004B312A"/>
    <w:pPr>
      <w:tabs>
        <w:tab w:val="left" w:pos="567"/>
      </w:tabs>
      <w:spacing w:after="0" w:line="360" w:lineRule="auto"/>
      <w:ind w:left="788" w:hanging="431"/>
      <w:jc w:val="both"/>
    </w:pPr>
    <w:rPr>
      <w:rFonts w:ascii="Calibri" w:eastAsia="Times New Roman" w:hAnsi="Calibri" w:cs="Arial"/>
      <w:szCs w:val="20"/>
      <w:lang w:eastAsia="ar-SA"/>
    </w:rPr>
  </w:style>
  <w:style w:type="paragraph" w:customStyle="1" w:styleId="Akapitzlist2">
    <w:name w:val="Akapit z listą2"/>
    <w:basedOn w:val="Normalny"/>
    <w:uiPriority w:val="99"/>
    <w:rsid w:val="004B312A"/>
    <w:pPr>
      <w:spacing w:after="200" w:line="276" w:lineRule="auto"/>
      <w:ind w:left="720" w:hanging="431"/>
      <w:jc w:val="both"/>
    </w:pPr>
    <w:rPr>
      <w:rFonts w:ascii="Calibri" w:eastAsia="Calibri" w:hAnsi="Calibri" w:cs="Times New Roman"/>
      <w:b/>
      <w:sz w:val="24"/>
    </w:rPr>
  </w:style>
  <w:style w:type="paragraph" w:customStyle="1" w:styleId="N5">
    <w:name w:val="N5"/>
    <w:basedOn w:val="Normalny"/>
    <w:next w:val="Normalny"/>
    <w:autoRedefine/>
    <w:semiHidden/>
    <w:qFormat/>
    <w:rsid w:val="004B312A"/>
    <w:pPr>
      <w:numPr>
        <w:ilvl w:val="4"/>
        <w:numId w:val="20"/>
      </w:numPr>
      <w:spacing w:after="120" w:line="300" w:lineRule="atLeast"/>
      <w:jc w:val="both"/>
      <w:outlineLvl w:val="4"/>
    </w:pPr>
    <w:rPr>
      <w:rFonts w:ascii="Arial" w:eastAsia="Times New Roman" w:hAnsi="Arial" w:cs="Times New Roman"/>
      <w:b/>
      <w:color w:val="0000FF"/>
      <w:spacing w:val="2"/>
      <w:sz w:val="20"/>
      <w:szCs w:val="24"/>
      <w:lang w:eastAsia="pl-PL"/>
    </w:rPr>
  </w:style>
  <w:style w:type="paragraph" w:customStyle="1" w:styleId="TableText">
    <w:name w:val="Table Text"/>
    <w:basedOn w:val="Normalny"/>
    <w:semiHidden/>
    <w:rsid w:val="004B312A"/>
    <w:pPr>
      <w:spacing w:after="0" w:line="240" w:lineRule="auto"/>
      <w:ind w:left="788" w:hanging="431"/>
      <w:jc w:val="center"/>
    </w:pPr>
    <w:rPr>
      <w:rFonts w:ascii="Arial" w:eastAsia="Times New Roman" w:hAnsi="Arial" w:cs="Arial"/>
      <w:noProof/>
      <w:sz w:val="20"/>
      <w:szCs w:val="20"/>
      <w:lang w:eastAsia="pl-PL"/>
    </w:rPr>
  </w:style>
  <w:style w:type="paragraph" w:customStyle="1" w:styleId="Standard">
    <w:name w:val="Standard"/>
    <w:basedOn w:val="Normalny"/>
    <w:rsid w:val="004B312A"/>
    <w:pPr>
      <w:adjustRightInd w:val="0"/>
      <w:spacing w:after="200" w:line="276" w:lineRule="auto"/>
      <w:ind w:left="788" w:hanging="431"/>
      <w:jc w:val="both"/>
    </w:pPr>
    <w:rPr>
      <w:rFonts w:ascii="Calibri" w:eastAsia="Times New Roman" w:hAnsi="Calibri" w:cs="F"/>
      <w:szCs w:val="20"/>
      <w:lang w:eastAsia="pl-PL"/>
    </w:rPr>
  </w:style>
  <w:style w:type="paragraph" w:customStyle="1" w:styleId="P56">
    <w:name w:val="P56"/>
    <w:basedOn w:val="Normalny"/>
    <w:hidden/>
    <w:rsid w:val="004B312A"/>
    <w:pPr>
      <w:widowControl w:val="0"/>
      <w:adjustRightInd w:val="0"/>
      <w:spacing w:after="0" w:line="240" w:lineRule="auto"/>
      <w:ind w:left="788" w:hanging="431"/>
      <w:jc w:val="distribute"/>
    </w:pPr>
    <w:rPr>
      <w:rFonts w:ascii="Times New Roman" w:eastAsia="Times New Roman" w:hAnsi="Times New Roman" w:cs="Times New Roman1"/>
      <w:sz w:val="16"/>
      <w:szCs w:val="20"/>
      <w:lang w:eastAsia="pl-PL"/>
    </w:rPr>
  </w:style>
  <w:style w:type="character" w:customStyle="1" w:styleId="T4">
    <w:name w:val="T4"/>
    <w:hidden/>
    <w:rsid w:val="004B312A"/>
    <w:rPr>
      <w:rFonts w:ascii="Calibri" w:hAnsi="Calibri"/>
      <w:sz w:val="22"/>
    </w:rPr>
  </w:style>
  <w:style w:type="paragraph" w:customStyle="1" w:styleId="StylNagwek3">
    <w:name w:val="Styl Nagłówek 3"/>
    <w:aliases w:val="ROS - Nagłówek 3 + Czarny"/>
    <w:basedOn w:val="Nagwek3"/>
    <w:rsid w:val="004B312A"/>
    <w:pPr>
      <w:keepLines w:val="0"/>
      <w:numPr>
        <w:ilvl w:val="0"/>
        <w:numId w:val="0"/>
      </w:numPr>
      <w:shd w:val="clear" w:color="auto" w:fill="D5DCE4" w:themeFill="text2" w:themeFillTint="33"/>
      <w:spacing w:before="0" w:line="400" w:lineRule="exact"/>
      <w:jc w:val="left"/>
    </w:pPr>
    <w:rPr>
      <w:rFonts w:ascii="Calibri" w:eastAsia="Times New Roman" w:hAnsi="Calibri" w:cs="Times New Roman"/>
      <w:b/>
      <w:bCs/>
      <w:color w:val="3366FF"/>
      <w:sz w:val="22"/>
      <w:szCs w:val="22"/>
    </w:rPr>
  </w:style>
  <w:style w:type="character" w:customStyle="1" w:styleId="tabulatory">
    <w:name w:val="tabulatory"/>
    <w:basedOn w:val="Domylnaczcionkaakapitu"/>
    <w:rsid w:val="004B312A"/>
  </w:style>
  <w:style w:type="character" w:customStyle="1" w:styleId="luchili">
    <w:name w:val="luc_hili"/>
    <w:basedOn w:val="Domylnaczcionkaakapitu"/>
    <w:rsid w:val="004B312A"/>
  </w:style>
  <w:style w:type="paragraph" w:customStyle="1" w:styleId="tab">
    <w:name w:val="tab"/>
    <w:basedOn w:val="Normalny"/>
    <w:rsid w:val="004B312A"/>
    <w:pPr>
      <w:tabs>
        <w:tab w:val="left" w:pos="227"/>
        <w:tab w:val="left" w:pos="567"/>
      </w:tabs>
      <w:spacing w:before="20" w:after="20" w:line="240" w:lineRule="auto"/>
      <w:ind w:left="788" w:hanging="431"/>
      <w:jc w:val="both"/>
    </w:pPr>
    <w:rPr>
      <w:rFonts w:ascii="Arial" w:eastAsia="Times New Roman" w:hAnsi="Arial" w:cs="Times New Roman"/>
      <w:sz w:val="18"/>
      <w:szCs w:val="20"/>
      <w:lang w:eastAsia="ar-SA"/>
    </w:rPr>
  </w:style>
  <w:style w:type="character" w:customStyle="1" w:styleId="Heading2Char">
    <w:name w:val="Heading 2 Char"/>
    <w:aliases w:val="Nagłówek 2 GO Char"/>
    <w:basedOn w:val="Domylnaczcionkaakapitu"/>
    <w:rsid w:val="004B312A"/>
    <w:rPr>
      <w:rFonts w:ascii="Cambria" w:eastAsia="Times New Roman" w:hAnsi="Cambria" w:cs="Times New Roman"/>
      <w:b/>
      <w:bCs/>
      <w:i/>
      <w:iCs/>
      <w:sz w:val="28"/>
      <w:szCs w:val="28"/>
      <w:lang w:eastAsia="en-US"/>
    </w:rPr>
  </w:style>
  <w:style w:type="character" w:customStyle="1" w:styleId="rgctlv">
    <w:name w:val="rg_ctlv"/>
    <w:basedOn w:val="Domylnaczcionkaakapitu"/>
    <w:rsid w:val="004B312A"/>
  </w:style>
  <w:style w:type="paragraph" w:customStyle="1" w:styleId="Tekstpodstawowywcity1">
    <w:name w:val="Tekst podstawowy wcięty1"/>
    <w:basedOn w:val="Normalny"/>
    <w:semiHidden/>
    <w:rsid w:val="004B312A"/>
    <w:pPr>
      <w:autoSpaceDE w:val="0"/>
      <w:autoSpaceDN w:val="0"/>
      <w:adjustRightInd w:val="0"/>
      <w:spacing w:after="120" w:line="240" w:lineRule="auto"/>
      <w:ind w:left="283" w:hanging="431"/>
      <w:jc w:val="both"/>
    </w:pPr>
    <w:rPr>
      <w:rFonts w:ascii="Times New Roman" w:eastAsia="Times New Roman" w:hAnsi="Times New Roman" w:cs="Times New Roman"/>
      <w:sz w:val="24"/>
      <w:szCs w:val="24"/>
      <w:lang w:eastAsia="pl-PL"/>
    </w:rPr>
  </w:style>
  <w:style w:type="character" w:customStyle="1" w:styleId="ZnakZnak3">
    <w:name w:val="Znak Znak3"/>
    <w:uiPriority w:val="99"/>
    <w:rsid w:val="004B312A"/>
    <w:rPr>
      <w:rFonts w:ascii="Calibri" w:hAnsi="Calibri"/>
      <w:sz w:val="22"/>
      <w:szCs w:val="22"/>
      <w:lang w:val="pl-PL" w:eastAsia="pl-PL" w:bidi="ar-SA"/>
    </w:rPr>
  </w:style>
  <w:style w:type="character" w:customStyle="1" w:styleId="ZnakZnak2">
    <w:name w:val="Znak Znak2"/>
    <w:uiPriority w:val="99"/>
    <w:rsid w:val="004B312A"/>
    <w:rPr>
      <w:rFonts w:ascii="Calibri" w:hAnsi="Calibri" w:cs="Arial"/>
      <w:color w:val="339966"/>
      <w:spacing w:val="2"/>
      <w:sz w:val="22"/>
      <w:lang w:val="pl-PL" w:eastAsia="pl-PL" w:bidi="ar-SA"/>
    </w:rPr>
  </w:style>
  <w:style w:type="paragraph" w:customStyle="1" w:styleId="ListParagraph1">
    <w:name w:val="List Paragraph1"/>
    <w:basedOn w:val="Normalny"/>
    <w:qFormat/>
    <w:rsid w:val="004B312A"/>
    <w:pPr>
      <w:spacing w:after="0" w:line="360" w:lineRule="auto"/>
      <w:ind w:left="720" w:hanging="431"/>
      <w:jc w:val="both"/>
    </w:pPr>
    <w:rPr>
      <w:rFonts w:ascii="Calibri" w:eastAsia="Times New Roman" w:hAnsi="Calibri" w:cs="Calibri"/>
    </w:rPr>
  </w:style>
  <w:style w:type="paragraph" w:customStyle="1" w:styleId="Tekstpodstawowywcity21">
    <w:name w:val="Tekst podstawowy wcięty 21"/>
    <w:basedOn w:val="Normalny"/>
    <w:rsid w:val="004B312A"/>
    <w:pPr>
      <w:suppressAutoHyphens/>
      <w:spacing w:after="0" w:line="360" w:lineRule="auto"/>
      <w:ind w:left="788" w:firstLine="540"/>
      <w:jc w:val="both"/>
    </w:pPr>
    <w:rPr>
      <w:rFonts w:ascii="Calibri" w:eastAsia="Times New Roman" w:hAnsi="Calibri" w:cs="Arial"/>
      <w:szCs w:val="20"/>
      <w:lang w:eastAsia="ar-SA"/>
    </w:rPr>
  </w:style>
  <w:style w:type="paragraph" w:customStyle="1" w:styleId="pauza2times">
    <w:name w:val="pauza2_times"/>
    <w:basedOn w:val="Normalny"/>
    <w:rsid w:val="004B312A"/>
    <w:pPr>
      <w:tabs>
        <w:tab w:val="num" w:pos="360"/>
        <w:tab w:val="left" w:pos="720"/>
        <w:tab w:val="left" w:pos="1134"/>
      </w:tabs>
      <w:spacing w:after="60" w:line="360" w:lineRule="auto"/>
      <w:ind w:left="360" w:hanging="360"/>
      <w:jc w:val="both"/>
    </w:pPr>
    <w:rPr>
      <w:rFonts w:ascii="Calibri" w:eastAsia="Times New Roman" w:hAnsi="Calibri" w:cs="Times New Roman"/>
      <w:lang w:eastAsia="ar-SA"/>
    </w:rPr>
  </w:style>
  <w:style w:type="character" w:customStyle="1" w:styleId="apple-style-span">
    <w:name w:val="apple-style-span"/>
    <w:basedOn w:val="Domylnaczcionkaakapitu"/>
    <w:rsid w:val="004B312A"/>
  </w:style>
  <w:style w:type="character" w:customStyle="1" w:styleId="luchililuchiliselected">
    <w:name w:val="luc_hili luc_hili_selected"/>
    <w:basedOn w:val="Domylnaczcionkaakapitu"/>
    <w:rsid w:val="004B312A"/>
  </w:style>
  <w:style w:type="character" w:customStyle="1" w:styleId="bbtext">
    <w:name w:val="bbtext"/>
    <w:basedOn w:val="Domylnaczcionkaakapitu"/>
    <w:rsid w:val="004B312A"/>
  </w:style>
  <w:style w:type="paragraph" w:customStyle="1" w:styleId="Stand-GENERAL">
    <w:name w:val="Stand-GENERAL"/>
    <w:basedOn w:val="Normalny"/>
    <w:rsid w:val="004B312A"/>
    <w:pPr>
      <w:spacing w:after="0" w:line="240" w:lineRule="auto"/>
      <w:ind w:left="788" w:firstLine="709"/>
      <w:jc w:val="both"/>
    </w:pPr>
    <w:rPr>
      <w:rFonts w:ascii="Times New Roman" w:eastAsia="Times New Roman" w:hAnsi="Times New Roman" w:cs="Times New Roman"/>
      <w:bCs/>
      <w:szCs w:val="24"/>
      <w:lang w:eastAsia="pl-PL"/>
    </w:rPr>
  </w:style>
  <w:style w:type="paragraph" w:customStyle="1" w:styleId="Tekstpodstawowywcity31">
    <w:name w:val="Tekst podstawowy wcięty 31"/>
    <w:basedOn w:val="Normalny"/>
    <w:rsid w:val="004B312A"/>
    <w:pPr>
      <w:tabs>
        <w:tab w:val="left" w:pos="-2694"/>
        <w:tab w:val="left" w:pos="284"/>
      </w:tabs>
      <w:overflowPunct w:val="0"/>
      <w:autoSpaceDE w:val="0"/>
      <w:autoSpaceDN w:val="0"/>
      <w:adjustRightInd w:val="0"/>
      <w:spacing w:after="0" w:line="240" w:lineRule="auto"/>
      <w:ind w:left="284" w:hanging="431"/>
      <w:jc w:val="both"/>
      <w:textAlignment w:val="baseline"/>
    </w:pPr>
    <w:rPr>
      <w:rFonts w:ascii="Times New Roman" w:eastAsia="Times New Roman" w:hAnsi="Times New Roman" w:cs="Times New Roman"/>
      <w:sz w:val="24"/>
      <w:szCs w:val="20"/>
      <w:lang w:eastAsia="pl-PL"/>
    </w:rPr>
  </w:style>
  <w:style w:type="character" w:customStyle="1" w:styleId="plainlinks">
    <w:name w:val="plainlinks"/>
    <w:basedOn w:val="Domylnaczcionkaakapitu"/>
    <w:rsid w:val="004B312A"/>
  </w:style>
  <w:style w:type="paragraph" w:customStyle="1" w:styleId="standard0">
    <w:name w:val="standard"/>
    <w:basedOn w:val="Normalny"/>
    <w:rsid w:val="004B312A"/>
    <w:pPr>
      <w:tabs>
        <w:tab w:val="left" w:pos="567"/>
      </w:tabs>
      <w:spacing w:after="60" w:line="360" w:lineRule="auto"/>
      <w:ind w:left="788" w:hanging="431"/>
      <w:jc w:val="both"/>
    </w:pPr>
    <w:rPr>
      <w:rFonts w:ascii="Calibri" w:eastAsia="Times New Roman" w:hAnsi="Calibri" w:cs="Times New Roman"/>
      <w:lang w:eastAsia="ar-SA"/>
    </w:rPr>
  </w:style>
  <w:style w:type="character" w:customStyle="1" w:styleId="ZnakZnak1">
    <w:name w:val="Znak Znak1"/>
    <w:aliases w:val="Tekst komentarza Znak1"/>
    <w:basedOn w:val="Domylnaczcionkaakapitu"/>
    <w:uiPriority w:val="99"/>
    <w:rsid w:val="004B312A"/>
    <w:rPr>
      <w:rFonts w:ascii="Courier New" w:hAnsi="Courier New" w:cs="Courier New"/>
    </w:rPr>
  </w:style>
  <w:style w:type="character" w:customStyle="1" w:styleId="EndnoteTextChar">
    <w:name w:val="Endnote Text Char"/>
    <w:basedOn w:val="Domylnaczcionkaakapitu"/>
    <w:rsid w:val="004B312A"/>
    <w:rPr>
      <w:rFonts w:ascii="Times New Roman" w:hAnsi="Times New Roman" w:cs="Times New Roman"/>
      <w:sz w:val="20"/>
      <w:szCs w:val="20"/>
    </w:rPr>
  </w:style>
  <w:style w:type="paragraph" w:customStyle="1" w:styleId="kropa1">
    <w:name w:val="kropa1"/>
    <w:basedOn w:val="Normalny"/>
    <w:rsid w:val="004B312A"/>
    <w:pPr>
      <w:tabs>
        <w:tab w:val="num" w:pos="926"/>
      </w:tabs>
      <w:spacing w:after="60" w:line="280" w:lineRule="atLeast"/>
      <w:ind w:left="926" w:hanging="360"/>
      <w:jc w:val="both"/>
    </w:pPr>
    <w:rPr>
      <w:rFonts w:ascii="Calibri" w:eastAsia="Times New Roman" w:hAnsi="Calibri" w:cs="Times New Roman"/>
      <w:lang w:eastAsia="pl-PL"/>
    </w:rPr>
  </w:style>
  <w:style w:type="paragraph" w:customStyle="1" w:styleId="standtimZnak">
    <w:name w:val="stand_tim Znak"/>
    <w:basedOn w:val="Normalny"/>
    <w:rsid w:val="004B312A"/>
    <w:pPr>
      <w:tabs>
        <w:tab w:val="left" w:pos="567"/>
      </w:tabs>
      <w:spacing w:after="60" w:line="360" w:lineRule="auto"/>
      <w:ind w:left="788" w:firstLine="567"/>
      <w:jc w:val="both"/>
    </w:pPr>
    <w:rPr>
      <w:rFonts w:ascii="Calibri" w:eastAsia="Times New Roman" w:hAnsi="Calibri" w:cs="Times New Roman"/>
      <w:lang w:eastAsia="ar-SA"/>
    </w:rPr>
  </w:style>
  <w:style w:type="paragraph" w:customStyle="1" w:styleId="kropka">
    <w:name w:val="kropka"/>
    <w:basedOn w:val="standard0"/>
    <w:rsid w:val="004B312A"/>
    <w:pPr>
      <w:tabs>
        <w:tab w:val="num" w:pos="567"/>
      </w:tabs>
      <w:ind w:left="567" w:hanging="567"/>
    </w:pPr>
  </w:style>
  <w:style w:type="paragraph" w:customStyle="1" w:styleId="STANDTIM">
    <w:name w:val="STAND_TIM"/>
    <w:basedOn w:val="Normalny"/>
    <w:rsid w:val="004B312A"/>
    <w:pPr>
      <w:tabs>
        <w:tab w:val="left" w:pos="567"/>
      </w:tabs>
      <w:spacing w:after="0" w:line="360" w:lineRule="auto"/>
      <w:ind w:left="788" w:firstLine="540"/>
      <w:jc w:val="both"/>
    </w:pPr>
    <w:rPr>
      <w:rFonts w:ascii="Calibri" w:eastAsia="Times New Roman" w:hAnsi="Calibri" w:cs="Times New Roman"/>
      <w:lang w:eastAsia="pl-PL"/>
    </w:rPr>
  </w:style>
  <w:style w:type="paragraph" w:customStyle="1" w:styleId="Standardtim">
    <w:name w:val="Standard_tim"/>
    <w:basedOn w:val="Normalny"/>
    <w:rsid w:val="004B312A"/>
    <w:pPr>
      <w:spacing w:after="60" w:line="360" w:lineRule="auto"/>
      <w:ind w:left="788" w:hanging="431"/>
      <w:jc w:val="both"/>
    </w:pPr>
    <w:rPr>
      <w:rFonts w:ascii="Calibri" w:eastAsia="Times New Roman" w:hAnsi="Calibri" w:cs="Times New Roman"/>
      <w:lang w:eastAsia="pl-PL"/>
    </w:rPr>
  </w:style>
  <w:style w:type="paragraph" w:customStyle="1" w:styleId="pauza">
    <w:name w:val="pauza"/>
    <w:basedOn w:val="standard0"/>
    <w:rsid w:val="004B312A"/>
    <w:pPr>
      <w:tabs>
        <w:tab w:val="num" w:pos="567"/>
      </w:tabs>
      <w:ind w:left="567" w:hanging="567"/>
    </w:pPr>
    <w:rPr>
      <w:color w:val="000000"/>
    </w:rPr>
  </w:style>
  <w:style w:type="paragraph" w:customStyle="1" w:styleId="X-punkty1">
    <w:name w:val="X-punkty 1"/>
    <w:basedOn w:val="X-podst12"/>
    <w:uiPriority w:val="99"/>
    <w:rsid w:val="004B312A"/>
    <w:rPr>
      <w:rFonts w:eastAsia="Times New Roman" w:cs="Times New Roman"/>
      <w:bCs w:val="0"/>
      <w:color w:val="auto"/>
      <w:lang w:eastAsia="pl-PL"/>
    </w:rPr>
  </w:style>
  <w:style w:type="paragraph" w:customStyle="1" w:styleId="Akapit-stylpodstawowy">
    <w:name w:val="Akapit-styl podstawowy"/>
    <w:basedOn w:val="Normalny"/>
    <w:link w:val="Akapit-stylpodstawowyZnak"/>
    <w:qFormat/>
    <w:rsid w:val="004B312A"/>
    <w:pPr>
      <w:spacing w:after="200" w:line="360" w:lineRule="auto"/>
      <w:ind w:left="788" w:firstLine="708"/>
      <w:contextualSpacing/>
      <w:jc w:val="both"/>
    </w:pPr>
    <w:rPr>
      <w:rFonts w:ascii="Arial" w:eastAsia="Calibri" w:hAnsi="Arial" w:cs="Times New Roman"/>
    </w:rPr>
  </w:style>
  <w:style w:type="character" w:customStyle="1" w:styleId="Akapit-stylpodstawowyZnak">
    <w:name w:val="Akapit-styl podstawowy Znak"/>
    <w:basedOn w:val="Domylnaczcionkaakapitu"/>
    <w:link w:val="Akapit-stylpodstawowy"/>
    <w:rsid w:val="004B312A"/>
    <w:rPr>
      <w:rFonts w:ascii="Arial" w:eastAsia="Calibri" w:hAnsi="Arial" w:cs="Times New Roman"/>
    </w:rPr>
  </w:style>
  <w:style w:type="character" w:customStyle="1" w:styleId="Nagwek2Znak1">
    <w:name w:val="Nagłówek 2 Znak1"/>
    <w:aliases w:val="Paragraaf Znak1,jj2_Nagłówek 2 Znak1,ROS - Nagłówek 2 Znak1,N2 Znak1,Nagłówek 2 GO Znak1,Nagłówek 2 - ST Znak1,Title 2 Znak1"/>
    <w:basedOn w:val="Domylnaczcionkaakapitu"/>
    <w:uiPriority w:val="99"/>
    <w:semiHidden/>
    <w:rsid w:val="004B312A"/>
    <w:rPr>
      <w:rFonts w:asciiTheme="majorHAnsi" w:eastAsiaTheme="majorEastAsia" w:hAnsiTheme="majorHAnsi" w:cstheme="majorBidi"/>
      <w:b/>
      <w:bCs/>
      <w:color w:val="5B9BD5" w:themeColor="accent1"/>
      <w:sz w:val="26"/>
      <w:szCs w:val="26"/>
    </w:rPr>
  </w:style>
  <w:style w:type="character" w:customStyle="1" w:styleId="Nagwek4Znak1">
    <w:name w:val="Nagłówek 4 Znak1"/>
    <w:aliases w:val="Nagłówek 1111 Znak1,jj4_Nagłówek 4 Znak1,ROS - Nagłówek 4 Znak1"/>
    <w:basedOn w:val="Domylnaczcionkaakapitu"/>
    <w:uiPriority w:val="99"/>
    <w:semiHidden/>
    <w:rsid w:val="004B312A"/>
    <w:rPr>
      <w:rFonts w:asciiTheme="majorHAnsi" w:eastAsiaTheme="majorEastAsia" w:hAnsiTheme="majorHAnsi" w:cstheme="majorBidi"/>
      <w:b/>
      <w:bCs/>
      <w:i/>
      <w:iCs/>
      <w:color w:val="5B9BD5" w:themeColor="accent1"/>
      <w:sz w:val="22"/>
    </w:rPr>
  </w:style>
  <w:style w:type="character" w:customStyle="1" w:styleId="TekstprzypisudolnegoZnak1">
    <w:name w:val="Tekst przypisu dolnego Znak1"/>
    <w:aliases w:val="Podrozdział Znak1,Tekst przypisu Znak1"/>
    <w:basedOn w:val="Domylnaczcionkaakapitu"/>
    <w:uiPriority w:val="99"/>
    <w:semiHidden/>
    <w:rsid w:val="004B312A"/>
    <w:rPr>
      <w:rFonts w:ascii="Times New Roman" w:eastAsia="Times New Roman" w:hAnsi="Times New Roman"/>
    </w:rPr>
  </w:style>
  <w:style w:type="character" w:customStyle="1" w:styleId="BezodstpwZnak">
    <w:name w:val="Bez odstępów Znak"/>
    <w:link w:val="Bezodstpw"/>
    <w:locked/>
    <w:rsid w:val="004B312A"/>
    <w:rPr>
      <w:rFonts w:eastAsiaTheme="minorEastAsia"/>
      <w:sz w:val="20"/>
      <w:szCs w:val="20"/>
      <w:lang w:eastAsia="pl-PL"/>
    </w:rPr>
  </w:style>
  <w:style w:type="character" w:customStyle="1" w:styleId="AkapitzlistZnak1">
    <w:name w:val="Akapit z listą Znak1"/>
    <w:uiPriority w:val="99"/>
    <w:locked/>
    <w:rsid w:val="004B312A"/>
    <w:rPr>
      <w:lang w:eastAsia="en-US"/>
    </w:rPr>
  </w:style>
  <w:style w:type="paragraph" w:customStyle="1" w:styleId="darek">
    <w:name w:val="darek"/>
    <w:basedOn w:val="Tekstpodstawowy"/>
    <w:rsid w:val="004B312A"/>
    <w:pPr>
      <w:spacing w:after="0" w:line="360" w:lineRule="auto"/>
      <w:ind w:firstLine="720"/>
    </w:pPr>
    <w:rPr>
      <w:rFonts w:ascii="Times New Roman" w:eastAsia="Calibri" w:hAnsi="Times New Roman"/>
      <w:szCs w:val="20"/>
    </w:rPr>
  </w:style>
  <w:style w:type="paragraph" w:customStyle="1" w:styleId="Dzie">
    <w:name w:val="Dzień"/>
    <w:basedOn w:val="Normalny"/>
    <w:rsid w:val="004B312A"/>
    <w:pPr>
      <w:tabs>
        <w:tab w:val="left" w:pos="1247"/>
        <w:tab w:val="num" w:pos="1800"/>
      </w:tabs>
      <w:spacing w:after="0" w:line="360" w:lineRule="auto"/>
      <w:ind w:left="788" w:hanging="431"/>
      <w:jc w:val="both"/>
    </w:pPr>
    <w:rPr>
      <w:rFonts w:ascii="Times New Roman" w:eastAsia="Times New Roman" w:hAnsi="Times New Roman" w:cs="Times New Roman"/>
      <w:sz w:val="24"/>
      <w:szCs w:val="20"/>
      <w:lang w:eastAsia="pl-PL"/>
    </w:rPr>
  </w:style>
  <w:style w:type="paragraph" w:customStyle="1" w:styleId="Styltabela">
    <w:name w:val="Styl tabela"/>
    <w:basedOn w:val="Normalny"/>
    <w:rsid w:val="004B312A"/>
    <w:pPr>
      <w:spacing w:before="120" w:after="0" w:line="240" w:lineRule="auto"/>
      <w:ind w:left="74" w:right="136" w:hanging="431"/>
      <w:jc w:val="both"/>
    </w:pPr>
    <w:rPr>
      <w:rFonts w:ascii="Times New Roman" w:eastAsia="Times New Roman" w:hAnsi="Times New Roman" w:cs="Times New Roman"/>
      <w:color w:val="000000"/>
      <w:szCs w:val="20"/>
      <w:lang w:eastAsia="pl-PL"/>
    </w:rPr>
  </w:style>
  <w:style w:type="paragraph" w:customStyle="1" w:styleId="Styltabela1">
    <w:name w:val="Styl tabela 1"/>
    <w:basedOn w:val="Normalny"/>
    <w:rsid w:val="004B312A"/>
    <w:pPr>
      <w:spacing w:before="120" w:after="0" w:line="240" w:lineRule="auto"/>
      <w:ind w:left="57" w:hanging="431"/>
      <w:jc w:val="both"/>
    </w:pPr>
    <w:rPr>
      <w:rFonts w:ascii="Times New Roman" w:eastAsia="Times New Roman" w:hAnsi="Times New Roman" w:cs="Times New Roman"/>
      <w:b/>
      <w:color w:val="000000"/>
      <w:szCs w:val="24"/>
      <w:lang w:eastAsia="pl-PL"/>
    </w:rPr>
  </w:style>
  <w:style w:type="paragraph" w:customStyle="1" w:styleId="OPERAT">
    <w:name w:val="OPERAT"/>
    <w:basedOn w:val="Normalny"/>
    <w:rsid w:val="004B312A"/>
    <w:pPr>
      <w:spacing w:after="0" w:line="360" w:lineRule="auto"/>
      <w:ind w:left="788" w:hanging="431"/>
      <w:jc w:val="both"/>
    </w:pPr>
    <w:rPr>
      <w:rFonts w:ascii="Times New Roman" w:eastAsia="Times New Roman" w:hAnsi="Times New Roman" w:cs="Times New Roman"/>
      <w:sz w:val="24"/>
      <w:szCs w:val="20"/>
      <w:lang w:eastAsia="pl-PL"/>
    </w:rPr>
  </w:style>
  <w:style w:type="paragraph" w:customStyle="1" w:styleId="Nagwek112pt">
    <w:name w:val="Nagłówek 1 + 12 pt"/>
    <w:aliases w:val="Interlinia:  1,5 wiersza"/>
    <w:basedOn w:val="Nagwek2"/>
    <w:rsid w:val="004B312A"/>
    <w:pPr>
      <w:keepLines w:val="0"/>
      <w:numPr>
        <w:ilvl w:val="0"/>
        <w:numId w:val="0"/>
      </w:numPr>
      <w:spacing w:before="240" w:after="60" w:line="360" w:lineRule="auto"/>
      <w:ind w:left="788" w:hanging="431"/>
    </w:pPr>
    <w:rPr>
      <w:rFonts w:ascii="Arial" w:eastAsia="Calibri" w:hAnsi="Arial" w:cs="Times New Roman"/>
      <w:b/>
      <w:color w:val="auto"/>
      <w:kern w:val="32"/>
      <w:sz w:val="28"/>
      <w:szCs w:val="24"/>
    </w:rPr>
  </w:style>
  <w:style w:type="paragraph" w:customStyle="1" w:styleId="tre">
    <w:name w:val="treść"/>
    <w:basedOn w:val="Normalny"/>
    <w:rsid w:val="004B312A"/>
    <w:pPr>
      <w:spacing w:after="0" w:line="360" w:lineRule="auto"/>
      <w:ind w:left="788" w:firstLine="709"/>
      <w:jc w:val="both"/>
    </w:pPr>
    <w:rPr>
      <w:rFonts w:ascii="Arial" w:eastAsia="Times New Roman" w:hAnsi="Arial" w:cs="Times New Roman"/>
      <w:szCs w:val="24"/>
    </w:rPr>
  </w:style>
  <w:style w:type="paragraph" w:customStyle="1" w:styleId="TEKST">
    <w:name w:val="TEKST"/>
    <w:basedOn w:val="Normalny"/>
    <w:rsid w:val="004B312A"/>
    <w:pPr>
      <w:overflowPunct w:val="0"/>
      <w:autoSpaceDE w:val="0"/>
      <w:autoSpaceDN w:val="0"/>
      <w:adjustRightInd w:val="0"/>
      <w:spacing w:after="0" w:line="360" w:lineRule="auto"/>
      <w:ind w:left="788" w:hanging="431"/>
      <w:jc w:val="both"/>
    </w:pPr>
    <w:rPr>
      <w:rFonts w:ascii="Times New Roman" w:eastAsia="Times New Roman" w:hAnsi="Times New Roman" w:cs="Times New Roman"/>
      <w:sz w:val="24"/>
      <w:szCs w:val="20"/>
      <w:lang w:eastAsia="pl-PL"/>
    </w:rPr>
  </w:style>
  <w:style w:type="paragraph" w:customStyle="1" w:styleId="Tekstpodstawowy21">
    <w:name w:val="Tekst podstawowy 21"/>
    <w:basedOn w:val="Normalny"/>
    <w:uiPriority w:val="99"/>
    <w:rsid w:val="004B312A"/>
    <w:pPr>
      <w:spacing w:after="0" w:line="360" w:lineRule="auto"/>
      <w:ind w:left="709" w:hanging="431"/>
      <w:jc w:val="both"/>
    </w:pPr>
    <w:rPr>
      <w:rFonts w:ascii="Arial" w:eastAsia="Times New Roman" w:hAnsi="Arial" w:cs="Times New Roman"/>
      <w:sz w:val="24"/>
      <w:szCs w:val="20"/>
      <w:lang w:eastAsia="pl-PL"/>
    </w:rPr>
  </w:style>
  <w:style w:type="paragraph" w:customStyle="1" w:styleId="celp">
    <w:name w:val="cel_p"/>
    <w:basedOn w:val="Normalny"/>
    <w:rsid w:val="004B312A"/>
    <w:pPr>
      <w:spacing w:before="100" w:beforeAutospacing="1" w:after="100" w:afterAutospacing="1" w:line="240" w:lineRule="auto"/>
      <w:ind w:left="788" w:hanging="431"/>
      <w:jc w:val="both"/>
    </w:pPr>
    <w:rPr>
      <w:rFonts w:ascii="Times New Roman" w:eastAsia="Times New Roman" w:hAnsi="Times New Roman" w:cs="Times New Roman"/>
      <w:sz w:val="24"/>
      <w:szCs w:val="24"/>
      <w:lang w:eastAsia="pl-PL"/>
    </w:rPr>
  </w:style>
  <w:style w:type="paragraph" w:customStyle="1" w:styleId="sr-art-title">
    <w:name w:val="sr-art-title"/>
    <w:basedOn w:val="Normalny"/>
    <w:rsid w:val="004B312A"/>
    <w:pPr>
      <w:spacing w:before="100" w:beforeAutospacing="1" w:after="100" w:afterAutospacing="1" w:line="240" w:lineRule="auto"/>
      <w:ind w:left="788" w:hanging="431"/>
      <w:jc w:val="both"/>
    </w:pPr>
    <w:rPr>
      <w:rFonts w:ascii="Times New Roman" w:eastAsia="Times New Roman" w:hAnsi="Times New Roman" w:cs="Times New Roman"/>
      <w:sz w:val="24"/>
      <w:szCs w:val="24"/>
      <w:lang w:eastAsia="pl-PL"/>
    </w:rPr>
  </w:style>
  <w:style w:type="paragraph" w:customStyle="1" w:styleId="sr-art-author">
    <w:name w:val="sr-art-author"/>
    <w:basedOn w:val="Normalny"/>
    <w:rsid w:val="004B312A"/>
    <w:pPr>
      <w:spacing w:before="100" w:beforeAutospacing="1" w:after="100" w:afterAutospacing="1" w:line="240" w:lineRule="auto"/>
      <w:ind w:left="788" w:hanging="431"/>
      <w:jc w:val="both"/>
    </w:pPr>
    <w:rPr>
      <w:rFonts w:ascii="Times New Roman" w:eastAsia="Times New Roman" w:hAnsi="Times New Roman" w:cs="Times New Roman"/>
      <w:sz w:val="24"/>
      <w:szCs w:val="24"/>
      <w:lang w:eastAsia="pl-PL"/>
    </w:rPr>
  </w:style>
  <w:style w:type="paragraph" w:customStyle="1" w:styleId="sr-art-citation">
    <w:name w:val="sr-art-citation"/>
    <w:basedOn w:val="Normalny"/>
    <w:rsid w:val="004B312A"/>
    <w:pPr>
      <w:spacing w:before="100" w:beforeAutospacing="1" w:after="100" w:afterAutospacing="1" w:line="240" w:lineRule="auto"/>
      <w:ind w:left="788" w:hanging="431"/>
      <w:jc w:val="both"/>
    </w:pPr>
    <w:rPr>
      <w:rFonts w:ascii="Times New Roman" w:eastAsia="Times New Roman" w:hAnsi="Times New Roman" w:cs="Times New Roman"/>
      <w:sz w:val="24"/>
      <w:szCs w:val="24"/>
      <w:lang w:eastAsia="pl-PL"/>
    </w:rPr>
  </w:style>
  <w:style w:type="paragraph" w:customStyle="1" w:styleId="Tekstpodstawowy22">
    <w:name w:val="Tekst podstawowy 22"/>
    <w:basedOn w:val="Normalny"/>
    <w:rsid w:val="004B312A"/>
    <w:pPr>
      <w:spacing w:after="0" w:line="240" w:lineRule="auto"/>
      <w:ind w:left="788" w:hanging="431"/>
      <w:jc w:val="both"/>
    </w:pPr>
    <w:rPr>
      <w:rFonts w:ascii="Times New Roman" w:eastAsia="Times New Roman" w:hAnsi="Times New Roman" w:cs="Times New Roman"/>
      <w:szCs w:val="20"/>
      <w:lang w:eastAsia="pl-PL"/>
    </w:rPr>
  </w:style>
  <w:style w:type="paragraph" w:customStyle="1" w:styleId="Nagwektabeli">
    <w:name w:val="Nagłówek tabeli"/>
    <w:basedOn w:val="Normalny"/>
    <w:uiPriority w:val="99"/>
    <w:rsid w:val="004B312A"/>
    <w:pPr>
      <w:widowControl w:val="0"/>
      <w:suppressLineNumbers/>
      <w:suppressAutoHyphens/>
      <w:spacing w:after="0" w:line="240" w:lineRule="auto"/>
      <w:ind w:left="788" w:hanging="431"/>
      <w:jc w:val="center"/>
    </w:pPr>
    <w:rPr>
      <w:rFonts w:ascii="Times New Roman" w:eastAsia="Calibri" w:hAnsi="Times New Roman" w:cs="Times New Roman"/>
      <w:b/>
      <w:bCs/>
      <w:kern w:val="2"/>
      <w:sz w:val="24"/>
      <w:szCs w:val="24"/>
      <w:lang w:eastAsia="pl-PL"/>
    </w:rPr>
  </w:style>
  <w:style w:type="character" w:customStyle="1" w:styleId="longtext">
    <w:name w:val="long_text"/>
    <w:rsid w:val="004B312A"/>
  </w:style>
  <w:style w:type="character" w:customStyle="1" w:styleId="ZnakZnak21">
    <w:name w:val="Znak Znak21"/>
    <w:rsid w:val="004B312A"/>
    <w:rPr>
      <w:rFonts w:ascii="Times New Roman" w:eastAsia="Times New Roman" w:hAnsi="Times New Roman" w:cs="Times New Roman" w:hint="default"/>
      <w:b/>
      <w:bCs w:val="0"/>
      <w:sz w:val="28"/>
      <w:lang w:eastAsia="pl-PL"/>
    </w:rPr>
  </w:style>
  <w:style w:type="character" w:customStyle="1" w:styleId="ZnakZnak20">
    <w:name w:val="Znak Znak20"/>
    <w:rsid w:val="004B312A"/>
    <w:rPr>
      <w:rFonts w:ascii="Times New Roman" w:eastAsia="Times New Roman" w:hAnsi="Times New Roman" w:cs="Times New Roman" w:hint="default"/>
      <w:b/>
      <w:bCs w:val="0"/>
      <w:sz w:val="26"/>
      <w:lang w:eastAsia="pl-PL"/>
    </w:rPr>
  </w:style>
  <w:style w:type="character" w:customStyle="1" w:styleId="ZnakZnak17">
    <w:name w:val="Znak Znak17"/>
    <w:rsid w:val="004B312A"/>
    <w:rPr>
      <w:rFonts w:ascii="Cambria" w:hAnsi="Cambria" w:hint="default"/>
      <w:i/>
      <w:iCs w:val="0"/>
      <w:color w:val="243F60"/>
      <w:lang w:eastAsia="pl-PL"/>
    </w:rPr>
  </w:style>
  <w:style w:type="character" w:customStyle="1" w:styleId="ZnakZnak15">
    <w:name w:val="Znak Znak15"/>
    <w:rsid w:val="004B312A"/>
    <w:rPr>
      <w:rFonts w:ascii="Cambria" w:hAnsi="Cambria" w:hint="default"/>
      <w:color w:val="404040"/>
      <w:sz w:val="20"/>
      <w:lang w:eastAsia="pl-PL"/>
    </w:rPr>
  </w:style>
  <w:style w:type="character" w:customStyle="1" w:styleId="ZnakZnak14">
    <w:name w:val="Znak Znak14"/>
    <w:rsid w:val="004B312A"/>
    <w:rPr>
      <w:rFonts w:ascii="Cambria" w:hAnsi="Cambria" w:hint="default"/>
      <w:i/>
      <w:iCs w:val="0"/>
      <w:color w:val="404040"/>
      <w:sz w:val="20"/>
      <w:lang w:eastAsia="pl-PL"/>
    </w:rPr>
  </w:style>
  <w:style w:type="character" w:customStyle="1" w:styleId="ZnakZnak10">
    <w:name w:val="Znak Znak10"/>
    <w:rsid w:val="004B312A"/>
    <w:rPr>
      <w:rFonts w:ascii="Times New Roman" w:hAnsi="Times New Roman" w:cs="Times New Roman" w:hint="default"/>
      <w:sz w:val="20"/>
      <w:lang w:eastAsia="pl-PL"/>
    </w:rPr>
  </w:style>
  <w:style w:type="character" w:customStyle="1" w:styleId="postbody">
    <w:name w:val="postbody"/>
    <w:rsid w:val="004B312A"/>
  </w:style>
  <w:style w:type="character" w:customStyle="1" w:styleId="head">
    <w:name w:val="head"/>
    <w:rsid w:val="004B312A"/>
  </w:style>
  <w:style w:type="character" w:customStyle="1" w:styleId="formtext1">
    <w:name w:val="form_text1"/>
    <w:rsid w:val="004B312A"/>
    <w:rPr>
      <w:rFonts w:ascii="Verdana" w:hAnsi="Verdana" w:hint="default"/>
      <w:color w:val="000000"/>
      <w:sz w:val="18"/>
    </w:rPr>
  </w:style>
  <w:style w:type="character" w:customStyle="1" w:styleId="h2">
    <w:name w:val="h2"/>
    <w:rsid w:val="004B312A"/>
  </w:style>
  <w:style w:type="character" w:customStyle="1" w:styleId="tresc">
    <w:name w:val="tresc"/>
    <w:rsid w:val="004B312A"/>
  </w:style>
  <w:style w:type="character" w:customStyle="1" w:styleId="news">
    <w:name w:val="news"/>
    <w:rsid w:val="004B312A"/>
  </w:style>
  <w:style w:type="character" w:customStyle="1" w:styleId="i">
    <w:name w:val="i"/>
    <w:rsid w:val="004B312A"/>
  </w:style>
  <w:style w:type="character" w:customStyle="1" w:styleId="sr-art-chkbox">
    <w:name w:val="sr-art-chkbox"/>
    <w:rsid w:val="004B312A"/>
  </w:style>
  <w:style w:type="character" w:customStyle="1" w:styleId="ZnakZnak8">
    <w:name w:val="Znak Znak8"/>
    <w:uiPriority w:val="99"/>
    <w:locked/>
    <w:rsid w:val="004B312A"/>
    <w:rPr>
      <w:rFonts w:ascii="Arial" w:hAnsi="Arial" w:cs="Arial" w:hint="default"/>
      <w:b/>
      <w:bCs w:val="0"/>
      <w:kern w:val="32"/>
      <w:sz w:val="32"/>
      <w:lang w:val="pl-PL" w:eastAsia="pl-PL"/>
    </w:rPr>
  </w:style>
  <w:style w:type="character" w:customStyle="1" w:styleId="ZnakZnak19">
    <w:name w:val="Znak Znak19"/>
    <w:uiPriority w:val="99"/>
    <w:locked/>
    <w:rsid w:val="004B312A"/>
    <w:rPr>
      <w:rFonts w:ascii="Calibri" w:hAnsi="Calibri" w:hint="default"/>
      <w:b/>
      <w:bCs w:val="0"/>
      <w:sz w:val="22"/>
      <w:lang w:val="pl-PL" w:eastAsia="en-US"/>
    </w:rPr>
  </w:style>
  <w:style w:type="character" w:customStyle="1" w:styleId="ZnakZnak18">
    <w:name w:val="Znak Znak18"/>
    <w:uiPriority w:val="99"/>
    <w:locked/>
    <w:rsid w:val="004B312A"/>
    <w:rPr>
      <w:rFonts w:ascii="Cambria" w:hAnsi="Cambria" w:hint="default"/>
      <w:color w:val="243F60"/>
      <w:sz w:val="22"/>
      <w:lang w:val="pl-PL" w:eastAsia="en-US"/>
    </w:rPr>
  </w:style>
  <w:style w:type="character" w:customStyle="1" w:styleId="ZnakZnak7">
    <w:name w:val="Znak Znak7"/>
    <w:uiPriority w:val="99"/>
    <w:locked/>
    <w:rsid w:val="004B312A"/>
    <w:rPr>
      <w:b/>
      <w:bCs w:val="0"/>
      <w:sz w:val="22"/>
      <w:lang w:val="pl-PL" w:eastAsia="pl-PL"/>
    </w:rPr>
  </w:style>
  <w:style w:type="character" w:customStyle="1" w:styleId="ZnakZnak16">
    <w:name w:val="Znak Znak16"/>
    <w:uiPriority w:val="99"/>
    <w:locked/>
    <w:rsid w:val="004B312A"/>
    <w:rPr>
      <w:rFonts w:ascii="Cambria" w:hAnsi="Cambria" w:hint="default"/>
      <w:i/>
      <w:iCs w:val="0"/>
      <w:color w:val="404040"/>
      <w:sz w:val="22"/>
      <w:lang w:val="pl-PL" w:eastAsia="en-US"/>
    </w:rPr>
  </w:style>
  <w:style w:type="character" w:customStyle="1" w:styleId="ZnakZnak6">
    <w:name w:val="Znak Znak6"/>
    <w:uiPriority w:val="99"/>
    <w:locked/>
    <w:rsid w:val="004B312A"/>
    <w:rPr>
      <w:i/>
      <w:iCs w:val="0"/>
      <w:sz w:val="24"/>
      <w:lang w:val="pl-PL" w:eastAsia="pl-PL"/>
    </w:rPr>
  </w:style>
  <w:style w:type="character" w:customStyle="1" w:styleId="ZnakZnak5">
    <w:name w:val="Znak Znak5"/>
    <w:uiPriority w:val="99"/>
    <w:locked/>
    <w:rsid w:val="004B312A"/>
    <w:rPr>
      <w:rFonts w:ascii="Arial" w:hAnsi="Arial" w:cs="Arial" w:hint="default"/>
      <w:sz w:val="22"/>
      <w:lang w:val="pl-PL" w:eastAsia="pl-PL"/>
    </w:rPr>
  </w:style>
  <w:style w:type="character" w:customStyle="1" w:styleId="ZnakZnakZnak">
    <w:name w:val="Znak Znak Znak"/>
    <w:uiPriority w:val="99"/>
    <w:locked/>
    <w:rsid w:val="004B312A"/>
    <w:rPr>
      <w:sz w:val="24"/>
      <w:lang w:val="pl-PL" w:eastAsia="pl-PL"/>
    </w:rPr>
  </w:style>
  <w:style w:type="character" w:customStyle="1" w:styleId="ZnakZnak9">
    <w:name w:val="Znak Znak9"/>
    <w:uiPriority w:val="99"/>
    <w:locked/>
    <w:rsid w:val="004B312A"/>
    <w:rPr>
      <w:rFonts w:ascii="Arial" w:hAnsi="Arial" w:cs="Arial" w:hint="default"/>
      <w:sz w:val="22"/>
      <w:lang w:val="pl-PL" w:eastAsia="pl-PL"/>
    </w:rPr>
  </w:style>
  <w:style w:type="character" w:customStyle="1" w:styleId="ZnakZnak4">
    <w:name w:val="Znak Znak4"/>
    <w:uiPriority w:val="99"/>
    <w:locked/>
    <w:rsid w:val="004B312A"/>
    <w:rPr>
      <w:sz w:val="22"/>
      <w:lang w:val="pl-PL" w:eastAsia="pl-PL"/>
    </w:rPr>
  </w:style>
  <w:style w:type="character" w:customStyle="1" w:styleId="ZnakZnak11">
    <w:name w:val="Znak Znak11"/>
    <w:uiPriority w:val="99"/>
    <w:locked/>
    <w:rsid w:val="004B312A"/>
    <w:rPr>
      <w:sz w:val="22"/>
      <w:lang w:val="pl-PL" w:eastAsia="pl-PL"/>
    </w:rPr>
  </w:style>
  <w:style w:type="character" w:customStyle="1" w:styleId="ZnakZnak13">
    <w:name w:val="Znak Znak13"/>
    <w:uiPriority w:val="99"/>
    <w:locked/>
    <w:rsid w:val="004B312A"/>
    <w:rPr>
      <w:rFonts w:ascii="Calibri" w:hAnsi="Calibri" w:hint="default"/>
      <w:b/>
      <w:bCs w:val="0"/>
      <w:sz w:val="22"/>
      <w:lang w:val="pl-PL" w:eastAsia="en-US"/>
    </w:rPr>
  </w:style>
  <w:style w:type="character" w:customStyle="1" w:styleId="ZnakZnak211">
    <w:name w:val="Znak Znak211"/>
    <w:uiPriority w:val="99"/>
    <w:rsid w:val="004B312A"/>
    <w:rPr>
      <w:rFonts w:ascii="Times New Roman" w:hAnsi="Times New Roman" w:cs="Times New Roman" w:hint="default"/>
      <w:b/>
      <w:bCs w:val="0"/>
      <w:sz w:val="28"/>
      <w:lang w:eastAsia="pl-PL"/>
    </w:rPr>
  </w:style>
  <w:style w:type="character" w:customStyle="1" w:styleId="ZnakZnak201">
    <w:name w:val="Znak Znak201"/>
    <w:uiPriority w:val="99"/>
    <w:rsid w:val="004B312A"/>
    <w:rPr>
      <w:rFonts w:ascii="Times New Roman" w:hAnsi="Times New Roman" w:cs="Times New Roman" w:hint="default"/>
      <w:b/>
      <w:bCs w:val="0"/>
      <w:sz w:val="26"/>
      <w:lang w:eastAsia="pl-PL"/>
    </w:rPr>
  </w:style>
  <w:style w:type="character" w:customStyle="1" w:styleId="ZnakZnak171">
    <w:name w:val="Znak Znak171"/>
    <w:uiPriority w:val="99"/>
    <w:rsid w:val="004B312A"/>
    <w:rPr>
      <w:rFonts w:ascii="Cambria" w:hAnsi="Cambria" w:hint="default"/>
      <w:i/>
      <w:iCs w:val="0"/>
      <w:color w:val="243F60"/>
      <w:lang w:eastAsia="pl-PL"/>
    </w:rPr>
  </w:style>
  <w:style w:type="character" w:customStyle="1" w:styleId="ZnakZnak151">
    <w:name w:val="Znak Znak151"/>
    <w:uiPriority w:val="99"/>
    <w:rsid w:val="004B312A"/>
    <w:rPr>
      <w:rFonts w:ascii="Cambria" w:hAnsi="Cambria" w:hint="default"/>
      <w:color w:val="404040"/>
      <w:sz w:val="20"/>
      <w:lang w:eastAsia="pl-PL"/>
    </w:rPr>
  </w:style>
  <w:style w:type="character" w:customStyle="1" w:styleId="ZnakZnak141">
    <w:name w:val="Znak Znak141"/>
    <w:uiPriority w:val="99"/>
    <w:rsid w:val="004B312A"/>
    <w:rPr>
      <w:rFonts w:ascii="Cambria" w:hAnsi="Cambria" w:hint="default"/>
      <w:i/>
      <w:iCs w:val="0"/>
      <w:color w:val="404040"/>
      <w:sz w:val="20"/>
      <w:lang w:eastAsia="pl-PL"/>
    </w:rPr>
  </w:style>
  <w:style w:type="character" w:customStyle="1" w:styleId="ZnakZnak101">
    <w:name w:val="Znak Znak101"/>
    <w:uiPriority w:val="99"/>
    <w:rsid w:val="004B312A"/>
    <w:rPr>
      <w:rFonts w:ascii="Times New Roman" w:hAnsi="Times New Roman" w:cs="Times New Roman" w:hint="default"/>
      <w:sz w:val="20"/>
      <w:lang w:eastAsia="pl-PL"/>
    </w:rPr>
  </w:style>
  <w:style w:type="character" w:customStyle="1" w:styleId="name-latin1">
    <w:name w:val="name-latin1"/>
    <w:uiPriority w:val="99"/>
    <w:rsid w:val="004B312A"/>
    <w:rPr>
      <w:i/>
      <w:iCs w:val="0"/>
    </w:rPr>
  </w:style>
  <w:style w:type="character" w:customStyle="1" w:styleId="Nagwek1Znak1">
    <w:name w:val="Nagłówek 1 Znak1"/>
    <w:aliases w:val="jj1_Nagłówek 1 Znak1,ROS - Nagłówek 1 Znak1,jsz_Nagłówek 1 Znak1"/>
    <w:basedOn w:val="Domylnaczcionkaakapitu"/>
    <w:rsid w:val="004B312A"/>
    <w:rPr>
      <w:rFonts w:asciiTheme="majorHAnsi" w:eastAsiaTheme="majorEastAsia" w:hAnsiTheme="majorHAnsi" w:cstheme="majorBidi"/>
      <w:b/>
      <w:bCs/>
      <w:color w:val="2E74B5" w:themeColor="accent1" w:themeShade="BF"/>
      <w:kern w:val="16"/>
      <w:sz w:val="28"/>
      <w:szCs w:val="28"/>
      <w:lang w:eastAsia="en-US" w:bidi="en-US"/>
    </w:rPr>
  </w:style>
  <w:style w:type="character" w:customStyle="1" w:styleId="Nagwek3Znak1">
    <w:name w:val="Nagłówek 3 Znak1"/>
    <w:aliases w:val="jj3_Nagłówek 3 Znak1,ROS - Nagłówek 3 Znak1,N3 Znak1,Nagłówek 3 ROS Znak1"/>
    <w:basedOn w:val="Domylnaczcionkaakapitu"/>
    <w:semiHidden/>
    <w:rsid w:val="004B312A"/>
    <w:rPr>
      <w:rFonts w:asciiTheme="majorHAnsi" w:eastAsiaTheme="majorEastAsia" w:hAnsiTheme="majorHAnsi" w:cstheme="majorBidi"/>
      <w:b/>
      <w:bCs/>
      <w:color w:val="5B9BD5" w:themeColor="accent1"/>
      <w:kern w:val="16"/>
      <w:sz w:val="22"/>
      <w:szCs w:val="22"/>
      <w:lang w:eastAsia="en-US" w:bidi="en-US"/>
    </w:rPr>
  </w:style>
  <w:style w:type="character" w:customStyle="1" w:styleId="Nagwek5Znak1">
    <w:name w:val="Nagłówek 5 Znak1"/>
    <w:aliases w:val="ROS - Nagłówek 5 Znak1"/>
    <w:basedOn w:val="Domylnaczcionkaakapitu"/>
    <w:semiHidden/>
    <w:rsid w:val="004B312A"/>
    <w:rPr>
      <w:rFonts w:asciiTheme="majorHAnsi" w:eastAsiaTheme="majorEastAsia" w:hAnsiTheme="majorHAnsi" w:cstheme="majorBidi"/>
      <w:color w:val="1F4D78" w:themeColor="accent1" w:themeShade="7F"/>
      <w:kern w:val="16"/>
      <w:sz w:val="22"/>
      <w:szCs w:val="22"/>
      <w:lang w:eastAsia="en-US" w:bidi="en-US"/>
    </w:rPr>
  </w:style>
  <w:style w:type="character" w:customStyle="1" w:styleId="StopkaZnak1">
    <w:name w:val="Stopka Znak1"/>
    <w:aliases w:val="stand Znak1"/>
    <w:basedOn w:val="Domylnaczcionkaakapitu"/>
    <w:semiHidden/>
    <w:rsid w:val="004B312A"/>
    <w:rPr>
      <w:rFonts w:ascii="MS Reference Sans Serif" w:hAnsi="MS Reference Sans Serif" w:cs="Arial"/>
      <w:kern w:val="16"/>
      <w:sz w:val="22"/>
      <w:szCs w:val="22"/>
      <w:lang w:eastAsia="en-US" w:bidi="en-US"/>
    </w:rPr>
  </w:style>
  <w:style w:type="character" w:customStyle="1" w:styleId="ListParagraphChar">
    <w:name w:val="List Paragraph Char"/>
    <w:link w:val="Akapitzlist1"/>
    <w:locked/>
    <w:rsid w:val="004B312A"/>
    <w:rPr>
      <w:rFonts w:ascii="Calibri" w:eastAsia="Calibri" w:hAnsi="Calibri" w:cs="Times New Roman"/>
      <w:lang w:val="en-US"/>
    </w:rPr>
  </w:style>
  <w:style w:type="character" w:customStyle="1" w:styleId="kazikZnak">
    <w:name w:val="kazik Znak"/>
    <w:basedOn w:val="Domylnaczcionkaakapitu"/>
    <w:link w:val="kazik"/>
    <w:uiPriority w:val="99"/>
    <w:locked/>
    <w:rsid w:val="004B312A"/>
    <w:rPr>
      <w:rFonts w:ascii="Arial" w:hAnsi="Arial" w:cs="Arial"/>
      <w:szCs w:val="24"/>
    </w:rPr>
  </w:style>
  <w:style w:type="paragraph" w:customStyle="1" w:styleId="kazik">
    <w:name w:val="kazik"/>
    <w:basedOn w:val="Normalny"/>
    <w:link w:val="kazikZnak"/>
    <w:uiPriority w:val="99"/>
    <w:qFormat/>
    <w:rsid w:val="004B312A"/>
    <w:pPr>
      <w:spacing w:after="0" w:line="320" w:lineRule="exact"/>
      <w:ind w:left="788" w:firstLine="709"/>
      <w:jc w:val="both"/>
    </w:pPr>
    <w:rPr>
      <w:rFonts w:ascii="Arial" w:hAnsi="Arial" w:cs="Arial"/>
      <w:szCs w:val="24"/>
    </w:rPr>
  </w:style>
  <w:style w:type="paragraph" w:customStyle="1" w:styleId="Zawartotabeli">
    <w:name w:val="Zawartość tabeli"/>
    <w:basedOn w:val="Normalny"/>
    <w:rsid w:val="004B312A"/>
    <w:pPr>
      <w:widowControl w:val="0"/>
      <w:suppressLineNumbers/>
      <w:suppressAutoHyphens/>
      <w:spacing w:after="0" w:line="240" w:lineRule="auto"/>
      <w:ind w:left="788" w:hanging="431"/>
      <w:jc w:val="both"/>
    </w:pPr>
    <w:rPr>
      <w:rFonts w:ascii="Times New Roman" w:eastAsia="Lucida Sans Unicode" w:hAnsi="Times New Roman" w:cs="Tahoma"/>
      <w:kern w:val="2"/>
      <w:sz w:val="24"/>
      <w:szCs w:val="24"/>
      <w:lang w:eastAsia="hi-IN" w:bidi="hi-IN"/>
    </w:rPr>
  </w:style>
  <w:style w:type="paragraph" w:customStyle="1" w:styleId="STANDARD1">
    <w:name w:val="STANDARD"/>
    <w:basedOn w:val="Normalny"/>
    <w:rsid w:val="004B312A"/>
    <w:pPr>
      <w:suppressAutoHyphens/>
      <w:spacing w:after="0" w:line="360" w:lineRule="auto"/>
      <w:ind w:left="788" w:hanging="431"/>
      <w:jc w:val="both"/>
    </w:pPr>
    <w:rPr>
      <w:rFonts w:ascii="Arial" w:eastAsia="Times New Roman" w:hAnsi="Arial" w:cs="Times New Roman"/>
      <w:szCs w:val="24"/>
      <w:lang w:eastAsia="ar-SA"/>
    </w:rPr>
  </w:style>
  <w:style w:type="character" w:customStyle="1" w:styleId="NoSpacingChar">
    <w:name w:val="No Spacing Char"/>
    <w:link w:val="Bezodstpw1"/>
    <w:locked/>
    <w:rsid w:val="004B312A"/>
    <w:rPr>
      <w:rFonts w:ascii="Arial" w:eastAsia="Times New Roman" w:hAnsi="Arial" w:cs="Arial"/>
      <w:kern w:val="16"/>
      <w:sz w:val="24"/>
    </w:rPr>
  </w:style>
  <w:style w:type="paragraph" w:customStyle="1" w:styleId="Bezodstpw1">
    <w:name w:val="Bez odstępów1"/>
    <w:basedOn w:val="Normalny"/>
    <w:link w:val="NoSpacingChar"/>
    <w:rsid w:val="004B312A"/>
    <w:pPr>
      <w:spacing w:before="40" w:after="40" w:line="288" w:lineRule="auto"/>
      <w:ind w:left="788" w:hanging="431"/>
      <w:jc w:val="both"/>
    </w:pPr>
    <w:rPr>
      <w:rFonts w:ascii="Arial" w:eastAsia="Times New Roman" w:hAnsi="Arial" w:cs="Arial"/>
      <w:kern w:val="16"/>
      <w:sz w:val="24"/>
    </w:rPr>
  </w:style>
  <w:style w:type="character" w:customStyle="1" w:styleId="QuoteChar">
    <w:name w:val="Quote Char"/>
    <w:link w:val="Cytat1"/>
    <w:locked/>
    <w:rsid w:val="004B312A"/>
    <w:rPr>
      <w:rFonts w:ascii="Times New Roman" w:eastAsia="Times New Roman" w:hAnsi="Times New Roman"/>
      <w:i/>
      <w:iCs/>
    </w:rPr>
  </w:style>
  <w:style w:type="paragraph" w:customStyle="1" w:styleId="Cytat1">
    <w:name w:val="Cytat1"/>
    <w:basedOn w:val="Normalny"/>
    <w:next w:val="Normalny"/>
    <w:link w:val="QuoteChar"/>
    <w:rsid w:val="004B312A"/>
    <w:pPr>
      <w:spacing w:before="40" w:after="40" w:line="288" w:lineRule="auto"/>
      <w:ind w:left="788" w:hanging="431"/>
      <w:jc w:val="both"/>
    </w:pPr>
    <w:rPr>
      <w:rFonts w:ascii="Times New Roman" w:eastAsia="Times New Roman" w:hAnsi="Times New Roman"/>
      <w:i/>
      <w:iCs/>
    </w:rPr>
  </w:style>
  <w:style w:type="character" w:customStyle="1" w:styleId="IntenseQuoteChar">
    <w:name w:val="Intense Quote Char"/>
    <w:link w:val="Cytatintensywny1"/>
    <w:locked/>
    <w:rsid w:val="004B312A"/>
    <w:rPr>
      <w:rFonts w:ascii="Times New Roman" w:eastAsia="Times New Roman" w:hAnsi="Times New Roman"/>
      <w:i/>
      <w:iCs/>
    </w:rPr>
  </w:style>
  <w:style w:type="paragraph" w:customStyle="1" w:styleId="Cytatintensywny1">
    <w:name w:val="Cytat intensywny1"/>
    <w:basedOn w:val="Normalny"/>
    <w:next w:val="Normalny"/>
    <w:link w:val="IntenseQuoteChar"/>
    <w:rsid w:val="004B312A"/>
    <w:pPr>
      <w:pBdr>
        <w:top w:val="single" w:sz="4" w:space="10" w:color="auto"/>
        <w:bottom w:val="single" w:sz="4" w:space="10" w:color="auto"/>
      </w:pBdr>
      <w:spacing w:before="240" w:after="240" w:line="300" w:lineRule="auto"/>
      <w:ind w:left="1152" w:right="1152" w:hanging="431"/>
      <w:jc w:val="both"/>
    </w:pPr>
    <w:rPr>
      <w:rFonts w:ascii="Times New Roman" w:eastAsia="Times New Roman" w:hAnsi="Times New Roman"/>
      <w:i/>
      <w:iCs/>
    </w:rPr>
  </w:style>
  <w:style w:type="paragraph" w:customStyle="1" w:styleId="Nagwekspisutreci1">
    <w:name w:val="Nagłówek spisu treści1"/>
    <w:basedOn w:val="Nagwek1"/>
    <w:next w:val="Normalny"/>
    <w:rsid w:val="004B312A"/>
    <w:pPr>
      <w:keepLines w:val="0"/>
      <w:numPr>
        <w:numId w:val="0"/>
      </w:numPr>
      <w:spacing w:after="120" w:line="288" w:lineRule="auto"/>
      <w:ind w:left="431" w:hanging="431"/>
      <w:contextualSpacing/>
      <w:outlineLvl w:val="9"/>
    </w:pPr>
    <w:rPr>
      <w:rFonts w:ascii="Arial" w:eastAsia="Times New Roman" w:hAnsi="Arial" w:cs="Times New Roman"/>
      <w:b/>
      <w:smallCaps/>
      <w:color w:val="auto"/>
      <w:spacing w:val="5"/>
      <w:kern w:val="16"/>
      <w:sz w:val="36"/>
      <w:szCs w:val="36"/>
    </w:rPr>
  </w:style>
  <w:style w:type="character" w:customStyle="1" w:styleId="jsz1konspnumZnak">
    <w:name w:val="jsz_1_konsp_num Znak"/>
    <w:link w:val="jsz1konspnum"/>
    <w:locked/>
    <w:rsid w:val="004B312A"/>
    <w:rPr>
      <w:rFonts w:ascii="Times New Roman" w:eastAsia="Times New Roman" w:hAnsi="Times New Roman"/>
    </w:rPr>
  </w:style>
  <w:style w:type="paragraph" w:customStyle="1" w:styleId="jsz1konspnum">
    <w:name w:val="jsz_1_konsp_num"/>
    <w:basedOn w:val="Akapitzlist1"/>
    <w:link w:val="jsz1konspnumZnak"/>
    <w:rsid w:val="004B312A"/>
    <w:pPr>
      <w:spacing w:before="40" w:after="40" w:line="288" w:lineRule="auto"/>
      <w:ind w:left="360" w:hanging="360"/>
    </w:pPr>
    <w:rPr>
      <w:rFonts w:ascii="Times New Roman" w:eastAsia="Times New Roman" w:hAnsi="Times New Roman" w:cstheme="minorBidi"/>
      <w:lang w:val="pl-PL"/>
    </w:rPr>
  </w:style>
  <w:style w:type="character" w:customStyle="1" w:styleId="jsz2konspnumZnak">
    <w:name w:val="jsz_2_konsp_num Znak"/>
    <w:link w:val="jsz2konspnum"/>
    <w:locked/>
    <w:rsid w:val="004B312A"/>
    <w:rPr>
      <w:rFonts w:ascii="Times New Roman" w:eastAsia="Times New Roman" w:hAnsi="Times New Roman"/>
    </w:rPr>
  </w:style>
  <w:style w:type="paragraph" w:customStyle="1" w:styleId="jsz2konspnum">
    <w:name w:val="jsz_2_konsp_num"/>
    <w:basedOn w:val="jsz1konspnum"/>
    <w:link w:val="jsz2konspnumZnak"/>
    <w:rsid w:val="004B312A"/>
  </w:style>
  <w:style w:type="character" w:customStyle="1" w:styleId="jsz3konspnumZnak">
    <w:name w:val="jsz_3_konsp_num Znak"/>
    <w:link w:val="jsz3konspnum"/>
    <w:locked/>
    <w:rsid w:val="004B312A"/>
    <w:rPr>
      <w:rFonts w:ascii="Times New Roman" w:eastAsia="Times New Roman" w:hAnsi="Times New Roman"/>
    </w:rPr>
  </w:style>
  <w:style w:type="paragraph" w:customStyle="1" w:styleId="jsz3konspnum">
    <w:name w:val="jsz_3_konsp_num"/>
    <w:basedOn w:val="jsz2konspnum"/>
    <w:link w:val="jsz3konspnumZnak"/>
    <w:rsid w:val="004B312A"/>
  </w:style>
  <w:style w:type="character" w:customStyle="1" w:styleId="jsz4konspnumZnak">
    <w:name w:val="jsz_4_konsp_num Znak"/>
    <w:link w:val="jsz4konspnum"/>
    <w:locked/>
    <w:rsid w:val="004B312A"/>
    <w:rPr>
      <w:rFonts w:ascii="Calibri" w:eastAsia="Times New Roman" w:hAnsi="Calibri"/>
    </w:rPr>
  </w:style>
  <w:style w:type="paragraph" w:customStyle="1" w:styleId="jsz4konspnum">
    <w:name w:val="jsz_4_konsp_num"/>
    <w:basedOn w:val="jsz3konspnum"/>
    <w:link w:val="jsz4konspnumZnak"/>
    <w:rsid w:val="004B312A"/>
    <w:rPr>
      <w:rFonts w:ascii="Calibri" w:hAnsi="Calibri"/>
    </w:rPr>
  </w:style>
  <w:style w:type="character" w:customStyle="1" w:styleId="JLiterowenumerowanielistyZnak">
    <w:name w:val="J_Literowe_numerowanie_listy Znak"/>
    <w:link w:val="JLiterowenumerowanielisty"/>
    <w:locked/>
    <w:rsid w:val="004B312A"/>
    <w:rPr>
      <w:rFonts w:ascii="Times New Roman" w:eastAsia="Times New Roman" w:hAnsi="Times New Roman"/>
    </w:rPr>
  </w:style>
  <w:style w:type="paragraph" w:customStyle="1" w:styleId="JLiterowenumerowanielisty">
    <w:name w:val="J_Literowe_numerowanie_listy"/>
    <w:basedOn w:val="Akapitzlist1"/>
    <w:link w:val="JLiterowenumerowanielistyZnak"/>
    <w:rsid w:val="004B312A"/>
    <w:pPr>
      <w:spacing w:before="40" w:after="40" w:line="288" w:lineRule="auto"/>
      <w:ind w:hanging="360"/>
    </w:pPr>
    <w:rPr>
      <w:rFonts w:ascii="Times New Roman" w:eastAsia="Times New Roman" w:hAnsi="Times New Roman" w:cstheme="minorBidi"/>
      <w:lang w:val="pl-PL"/>
    </w:rPr>
  </w:style>
  <w:style w:type="paragraph" w:customStyle="1" w:styleId="Poprawka1">
    <w:name w:val="Poprawka1"/>
    <w:semiHidden/>
    <w:rsid w:val="004B312A"/>
    <w:pPr>
      <w:spacing w:after="0" w:line="240" w:lineRule="auto"/>
      <w:ind w:left="788" w:hanging="431"/>
      <w:jc w:val="both"/>
    </w:pPr>
    <w:rPr>
      <w:rFonts w:ascii="Arial" w:eastAsia="Times New Roman" w:hAnsi="Arial" w:cs="Arial"/>
      <w:kern w:val="16"/>
      <w:sz w:val="24"/>
      <w:szCs w:val="24"/>
    </w:rPr>
  </w:style>
  <w:style w:type="paragraph" w:customStyle="1" w:styleId="M1">
    <w:name w:val="M1"/>
    <w:basedOn w:val="Normalny"/>
    <w:uiPriority w:val="99"/>
    <w:rsid w:val="004B312A"/>
    <w:pPr>
      <w:spacing w:after="0" w:line="360" w:lineRule="auto"/>
      <w:ind w:left="788" w:hanging="431"/>
      <w:jc w:val="both"/>
    </w:pPr>
    <w:rPr>
      <w:rFonts w:ascii="Times New Roman" w:eastAsia="Times New Roman" w:hAnsi="Times New Roman" w:cs="Times New Roman"/>
      <w:sz w:val="24"/>
      <w:szCs w:val="24"/>
      <w:lang w:eastAsia="pl-PL"/>
    </w:rPr>
  </w:style>
  <w:style w:type="paragraph" w:customStyle="1" w:styleId="textnormal">
    <w:name w:val="text_normal"/>
    <w:basedOn w:val="Normalny"/>
    <w:uiPriority w:val="99"/>
    <w:rsid w:val="004B312A"/>
    <w:pPr>
      <w:spacing w:before="160" w:line="240" w:lineRule="auto"/>
      <w:ind w:left="80" w:right="80" w:hanging="431"/>
      <w:jc w:val="both"/>
    </w:pPr>
    <w:rPr>
      <w:rFonts w:ascii="Verdana" w:eastAsia="Times New Roman" w:hAnsi="Verdana" w:cs="Times New Roman"/>
      <w:sz w:val="16"/>
      <w:szCs w:val="16"/>
      <w:lang w:eastAsia="pl-PL"/>
    </w:rPr>
  </w:style>
  <w:style w:type="character" w:customStyle="1" w:styleId="TekstpodstawowyZnak1">
    <w:name w:val="Tekst podstawowy Znak1"/>
    <w:basedOn w:val="Domylnaczcionkaakapitu"/>
    <w:uiPriority w:val="99"/>
    <w:semiHidden/>
    <w:rsid w:val="004B312A"/>
    <w:rPr>
      <w:rFonts w:ascii="MS Reference Sans Serif" w:hAnsi="MS Reference Sans Serif" w:cs="Arial"/>
      <w:kern w:val="16"/>
      <w:sz w:val="22"/>
      <w:szCs w:val="22"/>
      <w:lang w:eastAsia="en-US" w:bidi="en-US"/>
    </w:rPr>
  </w:style>
  <w:style w:type="character" w:customStyle="1" w:styleId="ZnakZnakZnak1">
    <w:name w:val="Znak Znak Znak1"/>
    <w:basedOn w:val="Domylnaczcionkaakapitu"/>
    <w:rsid w:val="004B312A"/>
    <w:rPr>
      <w:rFonts w:ascii="Arial" w:eastAsia="Times New Roman" w:hAnsi="Arial" w:cs="Arial" w:hint="default"/>
      <w:sz w:val="20"/>
      <w:szCs w:val="20"/>
      <w:lang w:eastAsia="pl-PL"/>
    </w:rPr>
  </w:style>
  <w:style w:type="character" w:customStyle="1" w:styleId="searchmatch">
    <w:name w:val="searchmatch"/>
    <w:basedOn w:val="Domylnaczcionkaakapitu"/>
    <w:rsid w:val="004B312A"/>
  </w:style>
  <w:style w:type="character" w:customStyle="1" w:styleId="WW8Num17z1">
    <w:name w:val="WW8Num17z1"/>
    <w:rsid w:val="004B312A"/>
    <w:rPr>
      <w:rFonts w:ascii="Courier New" w:hAnsi="Courier New" w:cs="Courier New" w:hint="default"/>
    </w:rPr>
  </w:style>
  <w:style w:type="character" w:customStyle="1" w:styleId="Heading1Char">
    <w:name w:val="Heading 1 Char"/>
    <w:aliases w:val="jsz_Nagłówek 1 Char"/>
    <w:locked/>
    <w:rsid w:val="004B312A"/>
    <w:rPr>
      <w:rFonts w:ascii="Arial" w:hAnsi="Arial" w:cs="Arial" w:hint="default"/>
      <w:b/>
      <w:bCs w:val="0"/>
      <w:smallCaps/>
      <w:spacing w:val="5"/>
      <w:kern w:val="16"/>
      <w:sz w:val="36"/>
      <w:lang w:val="pl-PL"/>
    </w:rPr>
  </w:style>
  <w:style w:type="character" w:customStyle="1" w:styleId="Heading3Char">
    <w:name w:val="Heading 3 Char"/>
    <w:locked/>
    <w:rsid w:val="004B312A"/>
    <w:rPr>
      <w:rFonts w:ascii="Arial" w:hAnsi="Arial" w:cs="Arial" w:hint="default"/>
      <w:b/>
      <w:bCs w:val="0"/>
      <w:spacing w:val="5"/>
      <w:kern w:val="16"/>
      <w:sz w:val="28"/>
      <w:lang w:val="pl-PL"/>
    </w:rPr>
  </w:style>
  <w:style w:type="character" w:customStyle="1" w:styleId="Heading4Char">
    <w:name w:val="Heading 4 Char"/>
    <w:aliases w:val="Nagłówek 1111 Char"/>
    <w:locked/>
    <w:rsid w:val="004B312A"/>
    <w:rPr>
      <w:rFonts w:ascii="Arial" w:hAnsi="Arial" w:cs="Arial" w:hint="default"/>
      <w:spacing w:val="5"/>
      <w:kern w:val="16"/>
      <w:sz w:val="24"/>
      <w:lang w:val="pl-PL"/>
    </w:rPr>
  </w:style>
  <w:style w:type="character" w:customStyle="1" w:styleId="Heading5Char">
    <w:name w:val="Heading 5 Char"/>
    <w:locked/>
    <w:rsid w:val="004B312A"/>
    <w:rPr>
      <w:rFonts w:ascii="Arial" w:hAnsi="Arial" w:cs="Arial" w:hint="default"/>
      <w:i/>
      <w:iCs w:val="0"/>
      <w:kern w:val="16"/>
      <w:sz w:val="24"/>
      <w:lang w:val="pl-PL"/>
    </w:rPr>
  </w:style>
  <w:style w:type="character" w:customStyle="1" w:styleId="Heading6Char">
    <w:name w:val="Heading 6 Char"/>
    <w:locked/>
    <w:rsid w:val="004B312A"/>
    <w:rPr>
      <w:rFonts w:ascii="Arial" w:hAnsi="Arial" w:cs="Arial" w:hint="default"/>
      <w:b/>
      <w:bCs w:val="0"/>
      <w:color w:val="595959"/>
      <w:spacing w:val="5"/>
      <w:kern w:val="16"/>
      <w:sz w:val="24"/>
      <w:shd w:val="clear" w:color="auto" w:fill="FFFFFF"/>
      <w:lang w:val="pl-PL"/>
    </w:rPr>
  </w:style>
  <w:style w:type="character" w:customStyle="1" w:styleId="Heading7Char">
    <w:name w:val="Heading 7 Char"/>
    <w:locked/>
    <w:rsid w:val="004B312A"/>
    <w:rPr>
      <w:rFonts w:ascii="Arial" w:hAnsi="Arial" w:cs="Arial" w:hint="default"/>
      <w:b/>
      <w:bCs w:val="0"/>
      <w:i/>
      <w:iCs w:val="0"/>
      <w:color w:val="5A5A5A"/>
      <w:kern w:val="16"/>
      <w:sz w:val="20"/>
      <w:lang w:val="pl-PL"/>
    </w:rPr>
  </w:style>
  <w:style w:type="character" w:customStyle="1" w:styleId="Heading8Char">
    <w:name w:val="Heading 8 Char"/>
    <w:locked/>
    <w:rsid w:val="004B312A"/>
    <w:rPr>
      <w:rFonts w:ascii="Arial" w:hAnsi="Arial" w:cs="Arial" w:hint="default"/>
      <w:b/>
      <w:bCs w:val="0"/>
      <w:color w:val="7F7F7F"/>
      <w:kern w:val="16"/>
      <w:sz w:val="20"/>
      <w:lang w:val="pl-PL"/>
    </w:rPr>
  </w:style>
  <w:style w:type="character" w:customStyle="1" w:styleId="Heading9Char">
    <w:name w:val="Heading 9 Char"/>
    <w:locked/>
    <w:rsid w:val="004B312A"/>
    <w:rPr>
      <w:rFonts w:ascii="Arial" w:hAnsi="Arial" w:cs="Arial" w:hint="default"/>
      <w:b/>
      <w:bCs w:val="0"/>
      <w:i/>
      <w:iCs w:val="0"/>
      <w:color w:val="7F7F7F"/>
      <w:kern w:val="16"/>
      <w:sz w:val="18"/>
      <w:lang w:val="pl-PL"/>
    </w:rPr>
  </w:style>
  <w:style w:type="character" w:customStyle="1" w:styleId="HeaderChar">
    <w:name w:val="Header Char"/>
    <w:locked/>
    <w:rsid w:val="004B312A"/>
    <w:rPr>
      <w:sz w:val="24"/>
    </w:rPr>
  </w:style>
  <w:style w:type="character" w:customStyle="1" w:styleId="Wyrnieniedelikatne1">
    <w:name w:val="Wyróżnienie delikatne1"/>
    <w:rsid w:val="004B312A"/>
    <w:rPr>
      <w:i/>
      <w:iCs w:val="0"/>
    </w:rPr>
  </w:style>
  <w:style w:type="character" w:customStyle="1" w:styleId="Wyrnienieintensywne1">
    <w:name w:val="Wyróżnienie intensywne1"/>
    <w:rsid w:val="004B312A"/>
    <w:rPr>
      <w:b/>
      <w:bCs w:val="0"/>
      <w:i/>
      <w:iCs w:val="0"/>
    </w:rPr>
  </w:style>
  <w:style w:type="character" w:customStyle="1" w:styleId="Odwoaniedelikatne1">
    <w:name w:val="Odwołanie delikatne1"/>
    <w:rsid w:val="004B312A"/>
    <w:rPr>
      <w:smallCaps/>
    </w:rPr>
  </w:style>
  <w:style w:type="character" w:customStyle="1" w:styleId="Odwoanieintensywne1">
    <w:name w:val="Odwołanie intensywne1"/>
    <w:rsid w:val="004B312A"/>
    <w:rPr>
      <w:b/>
      <w:bCs w:val="0"/>
      <w:smallCaps/>
    </w:rPr>
  </w:style>
  <w:style w:type="character" w:customStyle="1" w:styleId="Tytuksiki1">
    <w:name w:val="Tytuł książki1"/>
    <w:rsid w:val="004B312A"/>
    <w:rPr>
      <w:i/>
      <w:iCs w:val="0"/>
      <w:smallCaps/>
      <w:spacing w:val="5"/>
    </w:rPr>
  </w:style>
  <w:style w:type="character" w:customStyle="1" w:styleId="BalloonTextChar">
    <w:name w:val="Balloon Text Char"/>
    <w:locked/>
    <w:rsid w:val="004B312A"/>
    <w:rPr>
      <w:rFonts w:ascii="Tahoma" w:hAnsi="Tahoma" w:cs="Tahoma" w:hint="default"/>
      <w:kern w:val="16"/>
      <w:sz w:val="16"/>
      <w:lang w:val="pl-PL"/>
    </w:rPr>
  </w:style>
  <w:style w:type="character" w:customStyle="1" w:styleId="BodyText3Char">
    <w:name w:val="Body Text 3 Char"/>
    <w:locked/>
    <w:rsid w:val="004B312A"/>
    <w:rPr>
      <w:rFonts w:ascii="Calibri" w:hAnsi="Calibri" w:hint="default"/>
      <w:b/>
      <w:bCs w:val="0"/>
      <w:sz w:val="28"/>
      <w:lang w:val="pl-PL"/>
    </w:rPr>
  </w:style>
  <w:style w:type="character" w:customStyle="1" w:styleId="BodyTextIndentChar">
    <w:name w:val="Body Text Indent Char"/>
    <w:locked/>
    <w:rsid w:val="004B312A"/>
    <w:rPr>
      <w:rFonts w:ascii="Times New Roman" w:hAnsi="Times New Roman" w:cs="Times New Roman" w:hint="default"/>
      <w:sz w:val="20"/>
      <w:lang w:val="pl-PL" w:eastAsia="pl-PL"/>
    </w:rPr>
  </w:style>
  <w:style w:type="character" w:customStyle="1" w:styleId="BodyTextChar">
    <w:name w:val="Body Text Char"/>
    <w:locked/>
    <w:rsid w:val="004B312A"/>
    <w:rPr>
      <w:rFonts w:ascii="Times New Roman" w:hAnsi="Times New Roman" w:cs="Times New Roman" w:hint="default"/>
      <w:sz w:val="20"/>
      <w:lang w:val="pl-PL" w:eastAsia="pl-PL"/>
    </w:rPr>
  </w:style>
  <w:style w:type="character" w:customStyle="1" w:styleId="BodyText2Char">
    <w:name w:val="Body Text 2 Char"/>
    <w:locked/>
    <w:rsid w:val="004B312A"/>
    <w:rPr>
      <w:rFonts w:ascii="Arial" w:hAnsi="Arial" w:cs="Arial" w:hint="default"/>
      <w:lang w:val="pl-PL" w:eastAsia="pl-PL"/>
    </w:rPr>
  </w:style>
  <w:style w:type="character" w:customStyle="1" w:styleId="FootnoteTextChar">
    <w:name w:val="Footnote Text Char"/>
    <w:locked/>
    <w:rsid w:val="004B312A"/>
    <w:rPr>
      <w:rFonts w:ascii="Times New Roman" w:hAnsi="Times New Roman" w:cs="Times New Roman" w:hint="default"/>
      <w:sz w:val="20"/>
      <w:lang w:val="pl-PL" w:eastAsia="pl-PL"/>
    </w:rPr>
  </w:style>
  <w:style w:type="character" w:customStyle="1" w:styleId="CommentTextChar">
    <w:name w:val="Comment Text Char"/>
    <w:aliases w:val="Znak Char"/>
    <w:locked/>
    <w:rsid w:val="004B312A"/>
    <w:rPr>
      <w:rFonts w:ascii="Arial" w:hAnsi="Arial" w:cs="Arial" w:hint="default"/>
      <w:sz w:val="20"/>
      <w:lang w:val="pl-PL" w:eastAsia="pl-PL"/>
    </w:rPr>
  </w:style>
  <w:style w:type="character" w:customStyle="1" w:styleId="CommentSubjectChar">
    <w:name w:val="Comment Subject Char"/>
    <w:locked/>
    <w:rsid w:val="004B312A"/>
    <w:rPr>
      <w:rFonts w:ascii="Arial" w:hAnsi="Arial" w:cs="Arial" w:hint="default"/>
      <w:b/>
      <w:bCs w:val="0"/>
      <w:sz w:val="20"/>
      <w:lang w:eastAsia="pl-PL"/>
    </w:rPr>
  </w:style>
  <w:style w:type="character" w:customStyle="1" w:styleId="CommentSubjectChar1">
    <w:name w:val="Comment Subject Char1"/>
    <w:semiHidden/>
    <w:locked/>
    <w:rsid w:val="004B312A"/>
    <w:rPr>
      <w:rFonts w:ascii="Arial" w:hAnsi="Arial" w:cs="Arial" w:hint="default"/>
      <w:b/>
      <w:bCs w:val="0"/>
      <w:kern w:val="16"/>
      <w:sz w:val="20"/>
      <w:lang w:val="pl-PL" w:eastAsia="en-US"/>
    </w:rPr>
  </w:style>
  <w:style w:type="character" w:customStyle="1" w:styleId="BodyTextIndent2Char">
    <w:name w:val="Body Text Indent 2 Char"/>
    <w:locked/>
    <w:rsid w:val="004B312A"/>
    <w:rPr>
      <w:rFonts w:ascii="Calibri" w:hAnsi="Calibri" w:hint="default"/>
      <w:lang w:val="pl-PL" w:eastAsia="pl-PL"/>
    </w:rPr>
  </w:style>
  <w:style w:type="paragraph" w:customStyle="1" w:styleId="Wiesia">
    <w:name w:val="Wiesia"/>
    <w:basedOn w:val="Normalny"/>
    <w:rsid w:val="004B312A"/>
    <w:pPr>
      <w:numPr>
        <w:numId w:val="21"/>
      </w:numPr>
      <w:suppressAutoHyphens/>
      <w:spacing w:before="60" w:after="120" w:line="360" w:lineRule="auto"/>
      <w:jc w:val="both"/>
    </w:pPr>
    <w:rPr>
      <w:rFonts w:ascii="Tahoma" w:eastAsia="Times New Roman" w:hAnsi="Tahoma" w:cs="Times New Roman"/>
      <w:b/>
      <w:sz w:val="28"/>
      <w:szCs w:val="20"/>
      <w:lang w:eastAsia="pl-PL"/>
    </w:rPr>
  </w:style>
  <w:style w:type="paragraph" w:customStyle="1" w:styleId="wypunktowaniejko">
    <w:name w:val="wypunktowanie_jko"/>
    <w:basedOn w:val="JWypunktowanie1"/>
    <w:qFormat/>
    <w:rsid w:val="004B312A"/>
    <w:pPr>
      <w:numPr>
        <w:numId w:val="5"/>
      </w:numPr>
      <w:spacing w:before="0" w:after="0" w:line="240" w:lineRule="auto"/>
      <w:ind w:left="720"/>
    </w:pPr>
    <w:rPr>
      <w:sz w:val="20"/>
    </w:rPr>
  </w:style>
  <w:style w:type="paragraph" w:styleId="Poprawka">
    <w:name w:val="Revision"/>
    <w:hidden/>
    <w:uiPriority w:val="99"/>
    <w:semiHidden/>
    <w:rsid w:val="004B312A"/>
    <w:pPr>
      <w:spacing w:after="0" w:line="240" w:lineRule="auto"/>
      <w:ind w:left="788" w:hanging="431"/>
      <w:jc w:val="both"/>
    </w:pPr>
    <w:rPr>
      <w:rFonts w:ascii="MS Reference Sans Serif" w:eastAsia="SimSun" w:hAnsi="MS Reference Sans Serif" w:cs="Arial"/>
      <w:kern w:val="16"/>
      <w:lang w:bidi="en-US"/>
    </w:rPr>
  </w:style>
  <w:style w:type="character" w:customStyle="1" w:styleId="Teksttreci45">
    <w:name w:val="Tekst treści (45)_"/>
    <w:basedOn w:val="Domylnaczcionkaakapitu"/>
    <w:link w:val="Teksttreci450"/>
    <w:rsid w:val="004B312A"/>
    <w:rPr>
      <w:rFonts w:ascii="Verdana" w:eastAsia="Verdana" w:hAnsi="Verdana" w:cs="Verdana"/>
      <w:b/>
      <w:bCs/>
      <w:sz w:val="17"/>
      <w:szCs w:val="17"/>
      <w:shd w:val="clear" w:color="auto" w:fill="FFFFFF"/>
    </w:rPr>
  </w:style>
  <w:style w:type="paragraph" w:customStyle="1" w:styleId="Teksttreci450">
    <w:name w:val="Tekst treści (45)"/>
    <w:basedOn w:val="Normalny"/>
    <w:link w:val="Teksttreci45"/>
    <w:rsid w:val="004B312A"/>
    <w:pPr>
      <w:widowControl w:val="0"/>
      <w:shd w:val="clear" w:color="auto" w:fill="FFFFFF"/>
      <w:spacing w:after="0" w:line="293" w:lineRule="exact"/>
      <w:jc w:val="both"/>
    </w:pPr>
    <w:rPr>
      <w:rFonts w:ascii="Verdana" w:eastAsia="Verdana" w:hAnsi="Verdana" w:cs="Verdana"/>
      <w:b/>
      <w:bCs/>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635</TotalTime>
  <Pages>17</Pages>
  <Words>4766</Words>
  <Characters>28600</Characters>
  <Application>Microsoft Office Word</Application>
  <DocSecurity>0</DocSecurity>
  <Lines>238</Lines>
  <Paragraphs>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Decyzja o środowiskowych uwarunkowaniach z 7 września 2021 roku znak: WZŚ.420.21.2021.AJ</dc:title>
  <dc:subject/>
  <dc:creator>Aleksandra Jankowska</dc:creator>
  <cp:keywords/>
  <dc:description/>
  <cp:lastModifiedBy>k.skoluda</cp:lastModifiedBy>
  <cp:revision>8</cp:revision>
  <cp:lastPrinted>2021-09-08T05:55:00Z</cp:lastPrinted>
  <dcterms:created xsi:type="dcterms:W3CDTF">2021-09-01T07:27:00Z</dcterms:created>
  <dcterms:modified xsi:type="dcterms:W3CDTF">2021-09-08T11:58:00Z</dcterms:modified>
</cp:coreProperties>
</file>