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E1" w:rsidRDefault="007431E1" w:rsidP="007431E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separate"/>
      </w:r>
      <w:r>
        <w:rPr>
          <w:noProof/>
          <w:sz w:val="22"/>
        </w:rPr>
        <w:t>B.27.</w: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7431E1" w:rsidRDefault="007431E1" w:rsidP="007431E1">
      <w:pPr>
        <w:autoSpaceDE w:val="0"/>
        <w:autoSpaceDN w:val="0"/>
        <w:adjustRightInd w:val="0"/>
        <w:rPr>
          <w:sz w:val="22"/>
        </w:rPr>
      </w:pPr>
    </w:p>
    <w:p w:rsidR="008B2303" w:rsidRPr="006D5124" w:rsidRDefault="008B2303" w:rsidP="006D5124">
      <w:pPr>
        <w:autoSpaceDE w:val="0"/>
        <w:autoSpaceDN w:val="0"/>
        <w:adjustRightInd w:val="0"/>
        <w:spacing w:after="240"/>
        <w:rPr>
          <w:b/>
          <w:sz w:val="28"/>
        </w:rPr>
      </w:pPr>
      <w:r w:rsidRPr="006D5124">
        <w:rPr>
          <w:b/>
          <w:sz w:val="28"/>
        </w:rPr>
        <w:t>LECZENIE PRZEWLEKŁYCH ZAKAŻEŃ PŁUC U ŚWIADCZENIOBIORCÓW Z MUKOWISCYDOZĄ   (ICD-10  E 84)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7"/>
        <w:gridCol w:w="5404"/>
      </w:tblGrid>
      <w:tr w:rsidR="00863E59" w:rsidRPr="006D5124" w:rsidTr="006D5124">
        <w:trPr>
          <w:trHeight w:val="33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863E59" w:rsidRPr="006D5124" w:rsidTr="006D5124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59" w:rsidRPr="006D5124" w:rsidRDefault="00863E59" w:rsidP="00DF58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BADANIA DIAGNOSTYCZNE WYKONYWANE W</w:t>
            </w:r>
            <w:r w:rsidR="00DF5825">
              <w:rPr>
                <w:b/>
                <w:bCs/>
                <w:sz w:val="20"/>
                <w:szCs w:val="20"/>
              </w:rPr>
              <w:t> </w:t>
            </w:r>
            <w:r w:rsidRPr="006D5124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863E59" w:rsidRPr="006D5124" w:rsidTr="006D5124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1.Kryteria kwalifikacji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21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wiek od 6 lat</w:t>
            </w:r>
            <w:r w:rsidR="001A2E8E">
              <w:rPr>
                <w:sz w:val="20"/>
                <w:szCs w:val="20"/>
              </w:rPr>
              <w:t>,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21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udokumentowane przewlekłe zakażenie płuc wywołanym przez </w:t>
            </w:r>
            <w:proofErr w:type="spellStart"/>
            <w:r w:rsidRPr="006D5124">
              <w:rPr>
                <w:sz w:val="20"/>
                <w:szCs w:val="20"/>
              </w:rPr>
              <w:t>Pseudomonas</w:t>
            </w:r>
            <w:proofErr w:type="spellEnd"/>
            <w:r w:rsidRPr="006D5124">
              <w:rPr>
                <w:sz w:val="20"/>
                <w:szCs w:val="20"/>
              </w:rPr>
              <w:t xml:space="preserve"> </w:t>
            </w:r>
            <w:proofErr w:type="spellStart"/>
            <w:r w:rsidRPr="006D5124">
              <w:rPr>
                <w:sz w:val="20"/>
                <w:szCs w:val="20"/>
              </w:rPr>
              <w:t>aeruginosa</w:t>
            </w:r>
            <w:proofErr w:type="spellEnd"/>
            <w:r w:rsidR="001A2E8E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863E59" w:rsidRPr="006D5124" w:rsidRDefault="00863E59" w:rsidP="001710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hanging="21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oporność na </w:t>
            </w:r>
            <w:proofErr w:type="spellStart"/>
            <w:r w:rsidRPr="006D5124">
              <w:rPr>
                <w:sz w:val="20"/>
                <w:szCs w:val="20"/>
              </w:rPr>
              <w:t>kolistynę</w:t>
            </w:r>
            <w:proofErr w:type="spellEnd"/>
            <w:r w:rsidRPr="006D5124">
              <w:rPr>
                <w:sz w:val="20"/>
                <w:szCs w:val="20"/>
              </w:rPr>
              <w:t xml:space="preserve"> lub udokumentowana nietolerancja </w:t>
            </w:r>
            <w:proofErr w:type="spellStart"/>
            <w:r w:rsidRPr="006D5124">
              <w:rPr>
                <w:sz w:val="20"/>
                <w:szCs w:val="20"/>
              </w:rPr>
              <w:t>kolistyny</w:t>
            </w:r>
            <w:proofErr w:type="spellEnd"/>
            <w:r w:rsidRPr="006D5124">
              <w:rPr>
                <w:sz w:val="20"/>
                <w:szCs w:val="20"/>
              </w:rPr>
              <w:t xml:space="preserve"> (nietolerancję </w:t>
            </w:r>
            <w:proofErr w:type="spellStart"/>
            <w:r w:rsidRPr="006D5124">
              <w:rPr>
                <w:sz w:val="20"/>
                <w:szCs w:val="20"/>
              </w:rPr>
              <w:t>kolistyny</w:t>
            </w:r>
            <w:proofErr w:type="spellEnd"/>
            <w:r w:rsidRPr="006D5124">
              <w:rPr>
                <w:sz w:val="20"/>
                <w:szCs w:val="20"/>
              </w:rPr>
              <w:t xml:space="preserve"> można wykazać poprzez spadek FEV1 lub FVC po rozpoczęciu leczenia </w:t>
            </w:r>
            <w:proofErr w:type="spellStart"/>
            <w:r w:rsidRPr="006D5124">
              <w:rPr>
                <w:sz w:val="20"/>
                <w:szCs w:val="20"/>
              </w:rPr>
              <w:t>kolistyną</w:t>
            </w:r>
            <w:proofErr w:type="spellEnd"/>
            <w:r w:rsidRPr="006D5124">
              <w:rPr>
                <w:sz w:val="20"/>
                <w:szCs w:val="20"/>
              </w:rPr>
              <w:t xml:space="preserve"> podawaną wziewnie lub dodatni wynik testu </w:t>
            </w:r>
            <w:proofErr w:type="spellStart"/>
            <w:r w:rsidRPr="006D5124">
              <w:rPr>
                <w:sz w:val="20"/>
                <w:szCs w:val="20"/>
              </w:rPr>
              <w:t>degranulacji</w:t>
            </w:r>
            <w:proofErr w:type="spellEnd"/>
            <w:r w:rsidRPr="006D5124">
              <w:rPr>
                <w:sz w:val="20"/>
                <w:szCs w:val="20"/>
              </w:rPr>
              <w:t xml:space="preserve"> bazofilów z </w:t>
            </w:r>
            <w:proofErr w:type="spellStart"/>
            <w:r w:rsidRPr="006D5124">
              <w:rPr>
                <w:sz w:val="20"/>
                <w:szCs w:val="20"/>
              </w:rPr>
              <w:t>kolistyną</w:t>
            </w:r>
            <w:proofErr w:type="spellEnd"/>
            <w:r w:rsidRPr="006D5124">
              <w:rPr>
                <w:sz w:val="20"/>
                <w:szCs w:val="20"/>
              </w:rPr>
              <w:t>).</w:t>
            </w:r>
          </w:p>
          <w:p w:rsidR="00F423C8" w:rsidRPr="006D5124" w:rsidRDefault="00F423C8" w:rsidP="006D5124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Leczenie należy kontynuować cyklicznie dopóki świadczeniobiorca odnosi korz</w:t>
            </w:r>
            <w:r w:rsidR="006D5124">
              <w:rPr>
                <w:sz w:val="20"/>
                <w:szCs w:val="20"/>
              </w:rPr>
              <w:t xml:space="preserve">yści z włączenia </w:t>
            </w:r>
            <w:proofErr w:type="spellStart"/>
            <w:r w:rsidR="006D5124">
              <w:rPr>
                <w:sz w:val="20"/>
                <w:szCs w:val="20"/>
              </w:rPr>
              <w:t>tobramycyny</w:t>
            </w:r>
            <w:proofErr w:type="spellEnd"/>
            <w:r w:rsidR="006D5124">
              <w:rPr>
                <w:sz w:val="20"/>
                <w:szCs w:val="20"/>
              </w:rPr>
              <w:t xml:space="preserve"> do  </w:t>
            </w:r>
            <w:r w:rsidRPr="006D5124">
              <w:rPr>
                <w:sz w:val="20"/>
                <w:szCs w:val="20"/>
              </w:rPr>
              <w:t>schematu leczenia.</w:t>
            </w:r>
          </w:p>
          <w:p w:rsidR="00F423C8" w:rsidRPr="006D5124" w:rsidRDefault="00F423C8" w:rsidP="006D5124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863E59" w:rsidRPr="006D5124" w:rsidRDefault="00863E59" w:rsidP="006D5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nadwrażliwość na </w:t>
            </w:r>
            <w:proofErr w:type="spellStart"/>
            <w:r w:rsidRPr="006D5124">
              <w:rPr>
                <w:sz w:val="20"/>
                <w:szCs w:val="20"/>
              </w:rPr>
              <w:t>tobramycynę</w:t>
            </w:r>
            <w:proofErr w:type="spellEnd"/>
            <w:r w:rsidRPr="006D5124">
              <w:rPr>
                <w:sz w:val="20"/>
                <w:szCs w:val="20"/>
              </w:rPr>
              <w:t xml:space="preserve">, inny </w:t>
            </w:r>
            <w:proofErr w:type="spellStart"/>
            <w:r w:rsidRPr="006D5124">
              <w:rPr>
                <w:sz w:val="20"/>
                <w:szCs w:val="20"/>
              </w:rPr>
              <w:t>aminoglikozyd</w:t>
            </w:r>
            <w:proofErr w:type="spellEnd"/>
            <w:r w:rsidRPr="006D5124">
              <w:rPr>
                <w:sz w:val="20"/>
                <w:szCs w:val="20"/>
              </w:rPr>
              <w:t xml:space="preserve"> czy substancję pomocniczą;</w:t>
            </w:r>
          </w:p>
          <w:p w:rsidR="00863E59" w:rsidRPr="006D5124" w:rsidRDefault="00863E59" w:rsidP="006D5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upośledzenie słuchu (z dużą ostrożnością należy rozważyć stosowanie leku u świadczeniobiorcy przyjmującego inne leki </w:t>
            </w:r>
            <w:proofErr w:type="spellStart"/>
            <w:r w:rsidRPr="006D5124">
              <w:rPr>
                <w:sz w:val="20"/>
                <w:szCs w:val="20"/>
              </w:rPr>
              <w:t>ototoksyczne</w:t>
            </w:r>
            <w:proofErr w:type="spellEnd"/>
            <w:r w:rsidRPr="006D5124">
              <w:rPr>
                <w:sz w:val="20"/>
                <w:szCs w:val="20"/>
              </w:rPr>
              <w:t>);</w:t>
            </w:r>
          </w:p>
          <w:p w:rsidR="00863E59" w:rsidRPr="006D5124" w:rsidRDefault="00863E59" w:rsidP="006D5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uszkodzenie nerek (stężenie kreatyniny w surowicy nie mniejsze niż 2mg/dl lub mocznika nie mniejsze niż 40mg/dl);</w:t>
            </w:r>
          </w:p>
          <w:p w:rsidR="00863E59" w:rsidRPr="006D5124" w:rsidRDefault="00863E59" w:rsidP="006D5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krwioplucie nie mniejsze niż 60 cm</w:t>
            </w:r>
            <w:r w:rsidRPr="006D5124">
              <w:rPr>
                <w:sz w:val="20"/>
                <w:szCs w:val="20"/>
                <w:vertAlign w:val="superscript"/>
              </w:rPr>
              <w:t>3</w:t>
            </w:r>
            <w:r w:rsidRPr="006D5124">
              <w:rPr>
                <w:sz w:val="20"/>
                <w:szCs w:val="20"/>
              </w:rPr>
              <w:t xml:space="preserve"> na dobę w okresie 30 dni przed pierwszym podaniem </w:t>
            </w:r>
            <w:proofErr w:type="spellStart"/>
            <w:r w:rsidRPr="006D5124">
              <w:rPr>
                <w:sz w:val="20"/>
                <w:szCs w:val="20"/>
              </w:rPr>
              <w:t>tobramycyny</w:t>
            </w:r>
            <w:proofErr w:type="spellEnd"/>
            <w:r w:rsidRPr="006D5124">
              <w:rPr>
                <w:sz w:val="20"/>
                <w:szCs w:val="20"/>
              </w:rPr>
              <w:t>;</w:t>
            </w:r>
          </w:p>
          <w:p w:rsidR="00863E59" w:rsidRPr="00701A8E" w:rsidRDefault="00863E59" w:rsidP="006D5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stwierdzenie ropnia płuca w RTG klatki piersiowej.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 </w:t>
            </w:r>
            <w:r w:rsidRPr="006D5124">
              <w:rPr>
                <w:b/>
                <w:bCs/>
                <w:sz w:val="20"/>
                <w:szCs w:val="20"/>
              </w:rPr>
              <w:t>1. Dawkowanie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Dawka </w:t>
            </w:r>
            <w:proofErr w:type="spellStart"/>
            <w:r w:rsidRPr="006D5124">
              <w:rPr>
                <w:sz w:val="20"/>
                <w:szCs w:val="20"/>
              </w:rPr>
              <w:t>tobramycyny</w:t>
            </w:r>
            <w:proofErr w:type="spellEnd"/>
            <w:r w:rsidRPr="006D5124">
              <w:rPr>
                <w:sz w:val="20"/>
                <w:szCs w:val="20"/>
              </w:rPr>
              <w:t xml:space="preserve"> dl</w:t>
            </w:r>
            <w:r w:rsidR="00EC314D">
              <w:rPr>
                <w:sz w:val="20"/>
                <w:szCs w:val="20"/>
              </w:rPr>
              <w:t>a dorosłego i dzieci w wieku od </w:t>
            </w:r>
            <w:r w:rsidRPr="006D5124">
              <w:rPr>
                <w:sz w:val="20"/>
                <w:szCs w:val="20"/>
              </w:rPr>
              <w:t>6 lat to zawartość jednego pojemnika (300 mg) dwa razy na dobę (rano i wieczorem) przez 28 dni.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Odstęp pomiędzy kolejnymi dawkami powinien wynosić 12 godzin.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Po 28 dniach leczenia </w:t>
            </w:r>
            <w:proofErr w:type="spellStart"/>
            <w:r w:rsidRPr="006D5124">
              <w:rPr>
                <w:sz w:val="20"/>
                <w:szCs w:val="20"/>
              </w:rPr>
              <w:t>tobramycyną</w:t>
            </w:r>
            <w:proofErr w:type="spellEnd"/>
            <w:r w:rsidRPr="006D5124">
              <w:rPr>
                <w:sz w:val="20"/>
                <w:szCs w:val="20"/>
              </w:rPr>
              <w:t>, preparat należy odstawić na okres następnych 28 dni. Należy przestrzegać 28-dniowych naprzemiennych cykli aktywnego leczenia z 28-dniową przerwą w leczeniu (28 dni leczenia na przemian z 28-dniowymi przerwami w podawaniu leku).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 </w:t>
            </w:r>
            <w:r w:rsidRPr="006D5124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stężenie kreatyniny;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stężenie mocznika;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test </w:t>
            </w:r>
            <w:proofErr w:type="spellStart"/>
            <w:r w:rsidRPr="006D5124">
              <w:rPr>
                <w:sz w:val="20"/>
                <w:szCs w:val="20"/>
              </w:rPr>
              <w:t>degranulacji</w:t>
            </w:r>
            <w:proofErr w:type="spellEnd"/>
            <w:r w:rsidRPr="006D5124">
              <w:rPr>
                <w:sz w:val="20"/>
                <w:szCs w:val="20"/>
              </w:rPr>
              <w:t xml:space="preserve"> bazofilów (opcjonalnie);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badanie mikrobiologiczne potwierdzające oporność P. </w:t>
            </w:r>
            <w:proofErr w:type="spellStart"/>
            <w:r w:rsidRPr="006D5124">
              <w:rPr>
                <w:sz w:val="20"/>
                <w:szCs w:val="20"/>
              </w:rPr>
              <w:t>aeruginosa</w:t>
            </w:r>
            <w:proofErr w:type="spellEnd"/>
            <w:r w:rsidRPr="006D5124">
              <w:rPr>
                <w:sz w:val="20"/>
                <w:szCs w:val="20"/>
              </w:rPr>
              <w:t xml:space="preserve"> na </w:t>
            </w:r>
            <w:proofErr w:type="spellStart"/>
            <w:r w:rsidRPr="006D5124">
              <w:rPr>
                <w:sz w:val="20"/>
                <w:szCs w:val="20"/>
              </w:rPr>
              <w:t>kolistynę</w:t>
            </w:r>
            <w:proofErr w:type="spellEnd"/>
            <w:r w:rsidRPr="006D5124">
              <w:rPr>
                <w:sz w:val="20"/>
                <w:szCs w:val="20"/>
              </w:rPr>
              <w:t xml:space="preserve"> oraz potwierdzające wrażliwość drobnoustroju na </w:t>
            </w:r>
            <w:proofErr w:type="spellStart"/>
            <w:r w:rsidRPr="006D5124">
              <w:rPr>
                <w:sz w:val="20"/>
                <w:szCs w:val="20"/>
              </w:rPr>
              <w:t>tobramycynę</w:t>
            </w:r>
            <w:proofErr w:type="spellEnd"/>
            <w:r w:rsidRPr="006D5124">
              <w:rPr>
                <w:sz w:val="20"/>
                <w:szCs w:val="20"/>
              </w:rPr>
              <w:t>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RTG klatki piersiowej;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badanie spirometryczne przed i po podaniu </w:t>
            </w:r>
            <w:proofErr w:type="spellStart"/>
            <w:r w:rsidRPr="006D5124">
              <w:rPr>
                <w:sz w:val="20"/>
                <w:szCs w:val="20"/>
              </w:rPr>
              <w:t>kolistyny</w:t>
            </w:r>
            <w:proofErr w:type="spellEnd"/>
            <w:r w:rsidRPr="006D5124">
              <w:rPr>
                <w:sz w:val="20"/>
                <w:szCs w:val="20"/>
              </w:rPr>
              <w:t xml:space="preserve"> (2 mln j.m.) w celu potwierdzenia nietolerancji leku;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audiometria</w:t>
            </w:r>
            <w:r w:rsidR="006D5124">
              <w:rPr>
                <w:sz w:val="20"/>
                <w:szCs w:val="20"/>
              </w:rPr>
              <w:t>.</w:t>
            </w:r>
          </w:p>
          <w:p w:rsidR="00F423C8" w:rsidRPr="006D5124" w:rsidRDefault="00F423C8" w:rsidP="006D5124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2. Monitorowanie leczenia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2.1</w:t>
            </w:r>
            <w:r w:rsidRPr="006D5124">
              <w:rPr>
                <w:sz w:val="20"/>
                <w:szCs w:val="20"/>
              </w:rPr>
              <w:t xml:space="preserve"> Badani</w:t>
            </w:r>
            <w:r w:rsidR="00DF5825">
              <w:rPr>
                <w:sz w:val="20"/>
                <w:szCs w:val="20"/>
              </w:rPr>
              <w:t>a</w:t>
            </w:r>
            <w:r w:rsidRPr="006D5124">
              <w:rPr>
                <w:sz w:val="20"/>
                <w:szCs w:val="20"/>
              </w:rPr>
              <w:t xml:space="preserve"> przeprowadzane </w:t>
            </w:r>
            <w:r w:rsidR="00DF5825">
              <w:rPr>
                <w:sz w:val="20"/>
                <w:szCs w:val="20"/>
              </w:rPr>
              <w:t>od</w:t>
            </w:r>
            <w:r w:rsidR="00615F85">
              <w:rPr>
                <w:rFonts w:eastAsia="Calibri"/>
                <w:sz w:val="20"/>
                <w:szCs w:val="20"/>
                <w:lang w:eastAsia="en-US"/>
              </w:rPr>
              <w:t xml:space="preserve"> 8 tygodni</w:t>
            </w:r>
            <w:r w:rsidR="00DF5825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615F85" w:rsidRPr="008C1EB0">
              <w:rPr>
                <w:rFonts w:eastAsia="Calibri"/>
                <w:sz w:val="20"/>
                <w:szCs w:val="20"/>
                <w:lang w:eastAsia="en-US"/>
              </w:rPr>
              <w:t xml:space="preserve"> leczenia</w:t>
            </w:r>
            <w:r w:rsidR="00DF5825">
              <w:rPr>
                <w:rFonts w:eastAsia="Calibri"/>
                <w:sz w:val="20"/>
                <w:szCs w:val="20"/>
                <w:lang w:eastAsia="en-US"/>
              </w:rPr>
              <w:t xml:space="preserve"> i powtarzane co 8 tygodni</w:t>
            </w:r>
            <w:r w:rsidRPr="006D5124">
              <w:rPr>
                <w:sz w:val="20"/>
                <w:szCs w:val="20"/>
              </w:rPr>
              <w:t>: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badanie mikrobiologiczne;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badanie spirometryczne.</w:t>
            </w:r>
          </w:p>
          <w:p w:rsidR="00863E59" w:rsidRPr="006D5124" w:rsidRDefault="00863E59" w:rsidP="006D512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2.2</w:t>
            </w:r>
            <w:r w:rsidRPr="006D5124">
              <w:rPr>
                <w:sz w:val="20"/>
                <w:szCs w:val="20"/>
              </w:rPr>
              <w:t xml:space="preserve"> Badani</w:t>
            </w:r>
            <w:r w:rsidR="00DF5825">
              <w:rPr>
                <w:sz w:val="20"/>
                <w:szCs w:val="20"/>
              </w:rPr>
              <w:t>a</w:t>
            </w:r>
            <w:r w:rsidRPr="006D5124">
              <w:rPr>
                <w:sz w:val="20"/>
                <w:szCs w:val="20"/>
              </w:rPr>
              <w:t xml:space="preserve"> przeprowadz</w:t>
            </w:r>
            <w:r w:rsidR="00EC314D">
              <w:rPr>
                <w:sz w:val="20"/>
                <w:szCs w:val="20"/>
              </w:rPr>
              <w:t xml:space="preserve">ane </w:t>
            </w:r>
            <w:r w:rsidR="00DF5825">
              <w:rPr>
                <w:sz w:val="20"/>
                <w:szCs w:val="20"/>
              </w:rPr>
              <w:t>co</w:t>
            </w:r>
            <w:r w:rsidR="00EC314D">
              <w:rPr>
                <w:sz w:val="20"/>
                <w:szCs w:val="20"/>
              </w:rPr>
              <w:t xml:space="preserve"> 48 tygodni leczenia</w:t>
            </w:r>
            <w:r w:rsidRPr="006D5124">
              <w:rPr>
                <w:sz w:val="20"/>
                <w:szCs w:val="20"/>
              </w:rPr>
              <w:t>: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stężenie kreatyniny;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stężenie mocznika;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badanie mikrobiologiczne;</w:t>
            </w:r>
          </w:p>
          <w:p w:rsidR="00863E59" w:rsidRPr="006D5124" w:rsidRDefault="00863E59" w:rsidP="001710B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>badanie spirometryczne;</w:t>
            </w:r>
          </w:p>
          <w:p w:rsidR="00863E59" w:rsidRDefault="00863E59" w:rsidP="001710B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288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badanie słuchu </w:t>
            </w:r>
            <w:r w:rsidR="006D5124">
              <w:rPr>
                <w:sz w:val="20"/>
                <w:szCs w:val="20"/>
              </w:rPr>
              <w:t>–</w:t>
            </w:r>
            <w:r w:rsidRPr="006D5124">
              <w:rPr>
                <w:sz w:val="20"/>
                <w:szCs w:val="20"/>
              </w:rPr>
              <w:t xml:space="preserve"> audiometria</w:t>
            </w:r>
            <w:r w:rsidR="006D5124">
              <w:rPr>
                <w:sz w:val="20"/>
                <w:szCs w:val="20"/>
              </w:rPr>
              <w:t>.</w:t>
            </w:r>
          </w:p>
          <w:p w:rsidR="00580216" w:rsidRDefault="00580216" w:rsidP="0058021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580216" w:rsidRDefault="00370813" w:rsidP="00507C7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580216" w:rsidRPr="00507C7F">
              <w:rPr>
                <w:b/>
                <w:bCs/>
                <w:sz w:val="20"/>
                <w:szCs w:val="20"/>
              </w:rPr>
              <w:t>Monitorowanie</w:t>
            </w:r>
            <w:r w:rsidR="00580216" w:rsidRPr="001B1B22">
              <w:rPr>
                <w:rFonts w:eastAsiaTheme="minorHAnsi"/>
                <w:b/>
                <w:sz w:val="20"/>
                <w:szCs w:val="20"/>
              </w:rPr>
              <w:t xml:space="preserve"> programu</w:t>
            </w:r>
          </w:p>
          <w:p w:rsidR="00580216" w:rsidRPr="001B1B22" w:rsidRDefault="00580216" w:rsidP="001710B6">
            <w:pPr>
              <w:autoSpaceDE w:val="0"/>
              <w:autoSpaceDN w:val="0"/>
              <w:adjustRightInd w:val="0"/>
              <w:spacing w:after="60" w:line="276" w:lineRule="auto"/>
              <w:ind w:left="357" w:hanging="285"/>
              <w:rPr>
                <w:sz w:val="20"/>
                <w:szCs w:val="20"/>
              </w:rPr>
            </w:pPr>
            <w:r w:rsidRPr="001B1B22">
              <w:rPr>
                <w:sz w:val="20"/>
                <w:szCs w:val="20"/>
              </w:rPr>
              <w:t>1)</w:t>
            </w:r>
            <w:r w:rsidRPr="001B1B22">
              <w:rPr>
                <w:sz w:val="20"/>
                <w:szCs w:val="20"/>
              </w:rPr>
              <w:tab/>
              <w:t>gromadzenie w dokumentacji medycznej pacjenta danych dotyczących monitorowania leczenia i każdorazowe ich przedstawianie na żądanie kontrolerów  Narodowego Funduszu Zdrowia;</w:t>
            </w:r>
          </w:p>
          <w:p w:rsidR="00580216" w:rsidRPr="001B1B22" w:rsidRDefault="00580216" w:rsidP="001710B6">
            <w:pPr>
              <w:autoSpaceDE w:val="0"/>
              <w:autoSpaceDN w:val="0"/>
              <w:adjustRightInd w:val="0"/>
              <w:spacing w:before="60" w:after="60" w:line="276" w:lineRule="auto"/>
              <w:ind w:left="356" w:hanging="284"/>
              <w:rPr>
                <w:sz w:val="20"/>
                <w:szCs w:val="20"/>
              </w:rPr>
            </w:pPr>
            <w:r w:rsidRPr="001B1B22">
              <w:rPr>
                <w:sz w:val="20"/>
                <w:szCs w:val="20"/>
              </w:rPr>
              <w:lastRenderedPageBreak/>
              <w:t>2)</w:t>
            </w:r>
            <w:r w:rsidRPr="001B1B22">
              <w:rPr>
                <w:sz w:val="20"/>
                <w:szCs w:val="20"/>
              </w:rPr>
              <w:tab/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580216" w:rsidRPr="006D5124" w:rsidRDefault="00580216" w:rsidP="001710B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6" w:hanging="284"/>
              <w:rPr>
                <w:sz w:val="20"/>
                <w:szCs w:val="20"/>
              </w:rPr>
            </w:pPr>
            <w:r w:rsidRPr="001B1B22">
              <w:rPr>
                <w:sz w:val="20"/>
                <w:szCs w:val="20"/>
              </w:rPr>
              <w:t>3)</w:t>
            </w:r>
            <w:r w:rsidRPr="001B1B22">
              <w:rPr>
                <w:sz w:val="20"/>
                <w:szCs w:val="20"/>
              </w:rPr>
              <w:tab/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743C43" w:rsidRDefault="00743C43"/>
    <w:sectPr w:rsidR="00743C43" w:rsidSect="00701A8E"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B6F"/>
    <w:multiLevelType w:val="hybridMultilevel"/>
    <w:tmpl w:val="8898D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57823"/>
    <w:multiLevelType w:val="hybridMultilevel"/>
    <w:tmpl w:val="641E38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1332D"/>
    <w:multiLevelType w:val="hybridMultilevel"/>
    <w:tmpl w:val="7AE64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6343"/>
    <w:multiLevelType w:val="hybridMultilevel"/>
    <w:tmpl w:val="83C83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94929"/>
    <w:multiLevelType w:val="hybridMultilevel"/>
    <w:tmpl w:val="F8EE6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BB7"/>
    <w:multiLevelType w:val="hybridMultilevel"/>
    <w:tmpl w:val="9B0A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115B3"/>
    <w:multiLevelType w:val="hybridMultilevel"/>
    <w:tmpl w:val="6B168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8219B6"/>
    <w:multiLevelType w:val="hybridMultilevel"/>
    <w:tmpl w:val="6058A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27E3C"/>
    <w:multiLevelType w:val="hybridMultilevel"/>
    <w:tmpl w:val="F7C62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40BDF"/>
    <w:multiLevelType w:val="hybridMultilevel"/>
    <w:tmpl w:val="2EF49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3"/>
    <w:rsid w:val="00001AF1"/>
    <w:rsid w:val="00094EBA"/>
    <w:rsid w:val="001229AD"/>
    <w:rsid w:val="00144C47"/>
    <w:rsid w:val="001710B6"/>
    <w:rsid w:val="001A2E8E"/>
    <w:rsid w:val="00221D34"/>
    <w:rsid w:val="00370813"/>
    <w:rsid w:val="003F4A58"/>
    <w:rsid w:val="004311BB"/>
    <w:rsid w:val="00472B65"/>
    <w:rsid w:val="00497A25"/>
    <w:rsid w:val="00507C7F"/>
    <w:rsid w:val="00535952"/>
    <w:rsid w:val="00580216"/>
    <w:rsid w:val="00615F85"/>
    <w:rsid w:val="006D5124"/>
    <w:rsid w:val="00701A8E"/>
    <w:rsid w:val="007431E1"/>
    <w:rsid w:val="00743C43"/>
    <w:rsid w:val="007B34F4"/>
    <w:rsid w:val="007D188D"/>
    <w:rsid w:val="00863E59"/>
    <w:rsid w:val="008B2303"/>
    <w:rsid w:val="009530A8"/>
    <w:rsid w:val="009A7999"/>
    <w:rsid w:val="00A23F3F"/>
    <w:rsid w:val="00A53354"/>
    <w:rsid w:val="00AC597A"/>
    <w:rsid w:val="00B91399"/>
    <w:rsid w:val="00C2602F"/>
    <w:rsid w:val="00CA491B"/>
    <w:rsid w:val="00CF4389"/>
    <w:rsid w:val="00D24D72"/>
    <w:rsid w:val="00DA6460"/>
    <w:rsid w:val="00DF201A"/>
    <w:rsid w:val="00DF5825"/>
    <w:rsid w:val="00EC314D"/>
    <w:rsid w:val="00EC44A4"/>
    <w:rsid w:val="00F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20982-31FA-4B59-AE54-FC26F8DA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24"/>
    <w:pPr>
      <w:ind w:left="720"/>
      <w:contextualSpacing/>
    </w:pPr>
  </w:style>
  <w:style w:type="table" w:styleId="Tabela-Siatka">
    <w:name w:val="Table Grid"/>
    <w:basedOn w:val="Standardowy"/>
    <w:uiPriority w:val="59"/>
    <w:rsid w:val="005802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2014-06-11T15:17:00Z</cp:lastPrinted>
  <dcterms:created xsi:type="dcterms:W3CDTF">2014-06-11T15:14:00Z</dcterms:created>
  <dcterms:modified xsi:type="dcterms:W3CDTF">2014-12-16T12:48:00Z</dcterms:modified>
</cp:coreProperties>
</file>