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20" w:rsidRPr="00F77AF4" w:rsidRDefault="0002592C" w:rsidP="00F77AF4">
      <w:pPr>
        <w:pStyle w:val="Standard"/>
        <w:spacing w:line="360" w:lineRule="auto"/>
        <w:jc w:val="center"/>
      </w:pPr>
      <w:r w:rsidRPr="00F77AF4">
        <w:rPr>
          <w:b/>
        </w:rPr>
        <w:t xml:space="preserve">Uchwała nr </w:t>
      </w:r>
      <w:r w:rsidR="00F77AF4" w:rsidRPr="00F77AF4">
        <w:rPr>
          <w:b/>
        </w:rPr>
        <w:t>200</w:t>
      </w:r>
    </w:p>
    <w:p w:rsidR="00930620" w:rsidRPr="00F77AF4" w:rsidRDefault="0002592C" w:rsidP="00F77AF4">
      <w:pPr>
        <w:pStyle w:val="Standard"/>
        <w:spacing w:line="360" w:lineRule="auto"/>
        <w:jc w:val="center"/>
      </w:pPr>
      <w:r w:rsidRPr="00F77AF4">
        <w:rPr>
          <w:b/>
        </w:rPr>
        <w:t>Rady Działalności Pożytku Publicznego</w:t>
      </w:r>
    </w:p>
    <w:p w:rsidR="00930620" w:rsidRPr="00F77AF4" w:rsidRDefault="00ED728A" w:rsidP="00F77AF4">
      <w:pPr>
        <w:pStyle w:val="Standard"/>
        <w:spacing w:line="360" w:lineRule="auto"/>
        <w:jc w:val="center"/>
      </w:pPr>
      <w:r w:rsidRPr="00F77AF4">
        <w:rPr>
          <w:b/>
        </w:rPr>
        <w:t xml:space="preserve">z dnia </w:t>
      </w:r>
      <w:r w:rsidR="00F77AF4" w:rsidRPr="00F77AF4">
        <w:rPr>
          <w:b/>
        </w:rPr>
        <w:t>18</w:t>
      </w:r>
      <w:r w:rsidR="0002592C" w:rsidRPr="00F77AF4">
        <w:rPr>
          <w:b/>
        </w:rPr>
        <w:t xml:space="preserve"> sierpnia 2021 r.</w:t>
      </w:r>
    </w:p>
    <w:p w:rsidR="00930620" w:rsidRPr="00F77AF4" w:rsidRDefault="0002592C" w:rsidP="00F77AF4">
      <w:pPr>
        <w:pStyle w:val="Standard"/>
        <w:spacing w:line="360" w:lineRule="auto"/>
        <w:jc w:val="center"/>
      </w:pPr>
      <w:r w:rsidRPr="00F77AF4">
        <w:rPr>
          <w:b/>
        </w:rPr>
        <w:t xml:space="preserve">w sprawie </w:t>
      </w:r>
      <w:bookmarkStart w:id="0" w:name="_Hlk68595915"/>
      <w:r w:rsidRPr="00F77AF4">
        <w:rPr>
          <w:b/>
        </w:rPr>
        <w:t xml:space="preserve">projektu </w:t>
      </w:r>
      <w:bookmarkEnd w:id="0"/>
      <w:r w:rsidRPr="00F77AF4">
        <w:rPr>
          <w:b/>
        </w:rPr>
        <w:t>ustawy o sprawozdawczości organizacji pozarządowych</w:t>
      </w:r>
    </w:p>
    <w:p w:rsidR="00930620" w:rsidRPr="00F77AF4" w:rsidRDefault="00930620" w:rsidP="00F77AF4">
      <w:pPr>
        <w:pStyle w:val="Standard"/>
        <w:spacing w:line="360" w:lineRule="auto"/>
        <w:rPr>
          <w:b/>
        </w:rPr>
      </w:pPr>
    </w:p>
    <w:p w:rsidR="00930620" w:rsidRPr="00F77AF4" w:rsidRDefault="0002592C" w:rsidP="00F77AF4">
      <w:pPr>
        <w:pStyle w:val="Standard"/>
        <w:spacing w:line="360" w:lineRule="auto"/>
        <w:jc w:val="both"/>
      </w:pPr>
      <w:r w:rsidRPr="00F77AF4">
        <w:rPr>
          <w:rFonts w:eastAsia="Gulim"/>
          <w:color w:val="000000"/>
        </w:rPr>
        <w:t xml:space="preserve">Na podstawie § 10 rozporządzenia Przewodniczącego Komitetu do spraw Pożytku Publicznego z dnia 24 października 2018 r. w sprawie Rady Działalności Pożytku Publicznego (Dz. U. poz. 2052) oraz </w:t>
      </w:r>
      <w:r w:rsidRPr="00F77AF4">
        <w:t xml:space="preserve">art. 35 ust. 2 ustawy z dnia 24 kwietnia 2003 r. </w:t>
      </w:r>
      <w:r w:rsidR="00F77AF4">
        <w:br/>
      </w:r>
      <w:r w:rsidRPr="00F77AF4">
        <w:t xml:space="preserve">o działalności pożytku publicznego i o wolontariacie (Dz. U. z 2020 r. poz. 1057), uchwala się stanowisko Rady Działalności Pożytku Publicznego </w:t>
      </w:r>
      <w:r w:rsidRPr="00F77AF4">
        <w:rPr>
          <w:bCs/>
        </w:rPr>
        <w:t xml:space="preserve">w sprawie projektu </w:t>
      </w:r>
      <w:r w:rsidRPr="00F77AF4">
        <w:t xml:space="preserve">ustawy </w:t>
      </w:r>
      <w:r w:rsidR="00F77AF4" w:rsidRPr="00F77AF4">
        <w:br/>
      </w:r>
      <w:r w:rsidRPr="00F77AF4">
        <w:t>o sprawozdawczości organizacji pozarządowych</w:t>
      </w:r>
      <w:r w:rsidR="00ED728A" w:rsidRPr="00F77AF4">
        <w:t>.</w:t>
      </w:r>
    </w:p>
    <w:p w:rsidR="00ED728A" w:rsidRPr="00F77AF4" w:rsidRDefault="00ED728A" w:rsidP="00F77AF4">
      <w:pPr>
        <w:pStyle w:val="Standard"/>
        <w:spacing w:line="360" w:lineRule="auto"/>
        <w:jc w:val="both"/>
      </w:pPr>
    </w:p>
    <w:p w:rsidR="00930620" w:rsidRPr="00F77AF4" w:rsidRDefault="0002592C" w:rsidP="00F77AF4">
      <w:pPr>
        <w:pStyle w:val="Standard"/>
        <w:spacing w:line="360" w:lineRule="auto"/>
        <w:jc w:val="center"/>
      </w:pPr>
      <w:r w:rsidRPr="00F77AF4">
        <w:rPr>
          <w:b/>
        </w:rPr>
        <w:t>§ 1</w:t>
      </w:r>
    </w:p>
    <w:p w:rsidR="00930620" w:rsidRPr="00F77AF4" w:rsidRDefault="0002592C" w:rsidP="00F77AF4">
      <w:pPr>
        <w:pStyle w:val="Standard"/>
        <w:spacing w:line="360" w:lineRule="auto"/>
        <w:jc w:val="both"/>
        <w:rPr>
          <w:rFonts w:eastAsia="Gulim"/>
          <w:lang w:eastAsia="de-DE"/>
        </w:rPr>
      </w:pPr>
      <w:r w:rsidRPr="00F77AF4">
        <w:rPr>
          <w:rFonts w:eastAsia="Gulim"/>
          <w:lang w:eastAsia="de-DE"/>
        </w:rPr>
        <w:t xml:space="preserve">Rada Działalności Pożytku Publicznego, zwana dalej: „Radą”, pozytywnie opiniuje przestawiony projekt ustawy o sprawozdawczości organizacji pozarządowych jednocześnie wskazuje </w:t>
      </w:r>
      <w:r w:rsidRPr="00F77AF4">
        <w:rPr>
          <w:rFonts w:eastAsia="Gulim"/>
          <w:b/>
          <w:lang w:eastAsia="de-DE"/>
        </w:rPr>
        <w:t>konieczność</w:t>
      </w:r>
      <w:r w:rsidRPr="00F77AF4">
        <w:rPr>
          <w:rFonts w:eastAsia="Gulim"/>
          <w:lang w:eastAsia="de-DE"/>
        </w:rPr>
        <w:t xml:space="preserve"> wprowadzenia zmian do treści projektu.</w:t>
      </w:r>
    </w:p>
    <w:p w:rsidR="00ED728A" w:rsidRPr="00F77AF4" w:rsidRDefault="00ED728A" w:rsidP="00F77AF4">
      <w:pPr>
        <w:pStyle w:val="Standard"/>
        <w:spacing w:line="360" w:lineRule="auto"/>
        <w:jc w:val="both"/>
      </w:pPr>
    </w:p>
    <w:p w:rsidR="00930620" w:rsidRPr="00F77AF4" w:rsidRDefault="0002592C" w:rsidP="00F77AF4">
      <w:pPr>
        <w:pStyle w:val="Standard"/>
        <w:spacing w:line="360" w:lineRule="auto"/>
        <w:jc w:val="center"/>
      </w:pPr>
      <w:r w:rsidRPr="00F77AF4">
        <w:rPr>
          <w:b/>
        </w:rPr>
        <w:t>§ 2</w:t>
      </w:r>
    </w:p>
    <w:p w:rsidR="00930620" w:rsidRPr="00F77AF4" w:rsidRDefault="0002592C" w:rsidP="00F77AF4">
      <w:pPr>
        <w:pStyle w:val="Standard"/>
        <w:spacing w:line="360" w:lineRule="auto"/>
        <w:jc w:val="both"/>
      </w:pPr>
      <w:r w:rsidRPr="00F77AF4">
        <w:rPr>
          <w:rFonts w:eastAsia="Gulim"/>
          <w:lang w:eastAsia="de-DE"/>
        </w:rPr>
        <w:t xml:space="preserve">System sprawozdawczy dotyczący organizacji pozarządowych jest skomplikowany i wynika on z wielu </w:t>
      </w:r>
      <w:r w:rsidR="00A6476D" w:rsidRPr="00F77AF4">
        <w:rPr>
          <w:rFonts w:eastAsia="Gulim"/>
          <w:lang w:eastAsia="de-DE"/>
        </w:rPr>
        <w:t xml:space="preserve">przepisów </w:t>
      </w:r>
      <w:r w:rsidRPr="00F77AF4">
        <w:rPr>
          <w:rFonts w:eastAsia="Gulim"/>
          <w:lang w:eastAsia="de-DE"/>
        </w:rPr>
        <w:t xml:space="preserve">co skutkuje </w:t>
      </w:r>
      <w:r w:rsidR="00A6476D" w:rsidRPr="00F77AF4">
        <w:rPr>
          <w:rFonts w:eastAsia="Gulim"/>
          <w:lang w:eastAsia="de-DE"/>
        </w:rPr>
        <w:t xml:space="preserve">licznymi </w:t>
      </w:r>
      <w:r w:rsidRPr="00F77AF4">
        <w:rPr>
          <w:rFonts w:eastAsia="Gulim"/>
          <w:lang w:eastAsia="de-DE"/>
        </w:rPr>
        <w:t xml:space="preserve">trudnościami. </w:t>
      </w:r>
      <w:r w:rsidR="00A6476D" w:rsidRPr="00F77AF4">
        <w:rPr>
          <w:rFonts w:eastAsia="Gulim"/>
          <w:lang w:eastAsia="de-DE"/>
        </w:rPr>
        <w:t xml:space="preserve">Charakter działalności organizacji pozarządowych powoduje, że koszty generowane przez sprawozdawczość nie mogą być pokrywane z działalności nieodpłatnej i odpłatnej. </w:t>
      </w:r>
      <w:r w:rsidRPr="00F77AF4">
        <w:rPr>
          <w:rFonts w:eastAsia="Gulim"/>
          <w:lang w:eastAsia="de-DE"/>
        </w:rPr>
        <w:t xml:space="preserve">Środowisko organizacji pozarządowych od dawna podnosi potrzebę ujednolicenia i uproszczenia systemu sprawozdawczego. Odpowiedzią na ta potrzebę jest projekt ustawy, który ma na celu stworzenie systemu służącego do składania sprawozdań przez organizacje pozarządowe, zapewnienie jawności </w:t>
      </w:r>
      <w:r w:rsidR="00F77AF4" w:rsidRPr="00F77AF4">
        <w:rPr>
          <w:rFonts w:eastAsia="Gulim"/>
          <w:lang w:eastAsia="de-DE"/>
        </w:rPr>
        <w:br/>
      </w:r>
      <w:r w:rsidRPr="00F77AF4">
        <w:rPr>
          <w:rFonts w:eastAsia="Gulim"/>
          <w:lang w:eastAsia="de-DE"/>
        </w:rPr>
        <w:t xml:space="preserve">i przejrzystości sprawozdawczości organizacji pozarządowych oraz wprowadzenia jednolitych form i obowiązków </w:t>
      </w:r>
      <w:r w:rsidR="002A61B0" w:rsidRPr="00F77AF4">
        <w:rPr>
          <w:rFonts w:eastAsia="Gulim"/>
          <w:lang w:eastAsia="de-DE"/>
        </w:rPr>
        <w:t>sprawozdawczych</w:t>
      </w:r>
    </w:p>
    <w:p w:rsidR="00930620" w:rsidRPr="00F77AF4" w:rsidRDefault="00930620" w:rsidP="00F77AF4">
      <w:pPr>
        <w:pStyle w:val="Standard"/>
        <w:spacing w:line="360" w:lineRule="auto"/>
        <w:jc w:val="both"/>
      </w:pPr>
    </w:p>
    <w:p w:rsidR="00930620" w:rsidRPr="00F77AF4" w:rsidRDefault="0002592C" w:rsidP="00F77AF4">
      <w:pPr>
        <w:pStyle w:val="Standard"/>
        <w:spacing w:line="360" w:lineRule="auto"/>
        <w:jc w:val="both"/>
      </w:pPr>
      <w:r w:rsidRPr="00F77AF4">
        <w:t xml:space="preserve">Przedstawiony projekt ustawy o sprawozdawczości jest niezwykle ważny dla całego środowiska organizacji pozarządowych, który będzie dotyczył wszystkich organizacji pozarządowych. Tym bardziej konieczne jest zwrócenie uwagi i wsłuchanie się projektodawcy w głos przedstawicieli trzeciego sektora, których zapisy ustawy będą dotyczyły bezpośrednio. </w:t>
      </w:r>
    </w:p>
    <w:p w:rsidR="00930620" w:rsidRPr="00F77AF4" w:rsidRDefault="00930620" w:rsidP="00F77AF4">
      <w:pPr>
        <w:pStyle w:val="Standard"/>
        <w:spacing w:line="360" w:lineRule="auto"/>
        <w:rPr>
          <w:b/>
        </w:rPr>
      </w:pPr>
    </w:p>
    <w:p w:rsidR="00930620" w:rsidRPr="00F77AF4" w:rsidRDefault="0002592C" w:rsidP="00F77AF4">
      <w:pPr>
        <w:pStyle w:val="Akapitzlist"/>
        <w:spacing w:line="360" w:lineRule="auto"/>
        <w:jc w:val="center"/>
        <w:rPr>
          <w:b/>
        </w:rPr>
      </w:pPr>
      <w:r w:rsidRPr="00F77AF4">
        <w:rPr>
          <w:b/>
        </w:rPr>
        <w:lastRenderedPageBreak/>
        <w:t>§ 3</w:t>
      </w:r>
    </w:p>
    <w:p w:rsidR="00ED728A" w:rsidRPr="00F77AF4" w:rsidRDefault="00ED728A" w:rsidP="00F77AF4">
      <w:pPr>
        <w:pStyle w:val="Akapitzlist"/>
        <w:spacing w:line="360" w:lineRule="auto"/>
        <w:jc w:val="center"/>
      </w:pPr>
    </w:p>
    <w:p w:rsidR="00930620" w:rsidRPr="00F77AF4" w:rsidRDefault="0002592C" w:rsidP="00F77AF4">
      <w:pPr>
        <w:pStyle w:val="Akapitzlist"/>
        <w:numPr>
          <w:ilvl w:val="0"/>
          <w:numId w:val="14"/>
        </w:numPr>
        <w:spacing w:line="360" w:lineRule="auto"/>
        <w:ind w:hanging="1080"/>
        <w:jc w:val="both"/>
      </w:pPr>
      <w:r w:rsidRPr="00F77AF4">
        <w:t>Zmiany o których mowa w § 1 dotyczą obszarów zw</w:t>
      </w:r>
      <w:r w:rsidR="00471A72" w:rsidRPr="00F77AF4">
        <w:t>iązanych z</w:t>
      </w:r>
      <w:r w:rsidRPr="00F77AF4">
        <w:t>:</w:t>
      </w:r>
    </w:p>
    <w:p w:rsidR="005C0495" w:rsidRPr="00F77AF4" w:rsidRDefault="005C0495" w:rsidP="00F77AF4">
      <w:pPr>
        <w:pStyle w:val="Akapitzlist"/>
        <w:spacing w:line="360" w:lineRule="auto"/>
        <w:ind w:left="1080"/>
        <w:jc w:val="both"/>
      </w:pPr>
    </w:p>
    <w:p w:rsidR="008B510B" w:rsidRPr="00F77AF4" w:rsidRDefault="00ED728A" w:rsidP="00F77AF4">
      <w:pPr>
        <w:pStyle w:val="Akapitzlist"/>
        <w:numPr>
          <w:ilvl w:val="0"/>
          <w:numId w:val="20"/>
        </w:numPr>
        <w:spacing w:line="360" w:lineRule="auto"/>
        <w:jc w:val="both"/>
      </w:pPr>
      <w:r w:rsidRPr="00F77AF4">
        <w:t>u</w:t>
      </w:r>
      <w:r w:rsidR="00471A72" w:rsidRPr="00F77AF4">
        <w:t xml:space="preserve">proszczona ewidencja przychodów i kosztów powinna dotyczyć również organizacji pożytku publicznego oraz organizacji prowadzących działalność gospodarczą, których </w:t>
      </w:r>
      <w:r w:rsidR="0005091D" w:rsidRPr="00F77AF4">
        <w:t>przychód z działalności statutowej</w:t>
      </w:r>
      <w:r w:rsidR="00471A72" w:rsidRPr="00F77AF4">
        <w:t xml:space="preserve"> </w:t>
      </w:r>
      <w:r w:rsidR="009F02D5" w:rsidRPr="00F77AF4">
        <w:t xml:space="preserve">nie </w:t>
      </w:r>
      <w:r w:rsidR="00471A72" w:rsidRPr="00F77AF4">
        <w:t>przekracza 1</w:t>
      </w:r>
      <w:r w:rsidR="0005091D" w:rsidRPr="00F77AF4">
        <w:t xml:space="preserve"> 000 000.</w:t>
      </w:r>
      <w:r w:rsidR="008B510B" w:rsidRPr="00F77AF4">
        <w:t xml:space="preserve"> Uporządkowaniu przepisów dotyczących uproszczeń w prowadzeniu sprawozdawczość, związanych z limitami oraz stosowaniem </w:t>
      </w:r>
      <w:proofErr w:type="spellStart"/>
      <w:r w:rsidR="008B510B" w:rsidRPr="00F77AF4">
        <w:t>UEPiK</w:t>
      </w:r>
      <w:proofErr w:type="spellEnd"/>
      <w:r w:rsidR="008B510B" w:rsidRPr="00F77AF4">
        <w:t xml:space="preserve">, które </w:t>
      </w:r>
      <w:r w:rsidR="00F77AF4">
        <w:br/>
      </w:r>
      <w:r w:rsidR="008B510B" w:rsidRPr="00F77AF4">
        <w:t>w obecnym kształcie są wykluczające i nie wprowadzają zapowiadanych uproszczeń</w:t>
      </w:r>
      <w:r w:rsidRPr="00F77AF4">
        <w:t>;</w:t>
      </w:r>
    </w:p>
    <w:p w:rsidR="00ED728A" w:rsidRPr="00F77AF4" w:rsidRDefault="00ED728A" w:rsidP="00F77AF4">
      <w:pPr>
        <w:pStyle w:val="Akapitzlist"/>
        <w:spacing w:line="360" w:lineRule="auto"/>
        <w:ind w:left="786"/>
        <w:jc w:val="both"/>
      </w:pPr>
    </w:p>
    <w:p w:rsidR="000B4B80" w:rsidRPr="00F77AF4" w:rsidRDefault="00ED728A" w:rsidP="00F77AF4">
      <w:pPr>
        <w:pStyle w:val="Akapitzlist"/>
        <w:numPr>
          <w:ilvl w:val="0"/>
          <w:numId w:val="20"/>
        </w:numPr>
        <w:spacing w:line="360" w:lineRule="auto"/>
        <w:jc w:val="both"/>
      </w:pPr>
      <w:r w:rsidRPr="00F77AF4">
        <w:t>o</w:t>
      </w:r>
      <w:r w:rsidR="000B4B80" w:rsidRPr="00F77AF4">
        <w:t>rganizacje</w:t>
      </w:r>
      <w:r w:rsidR="00DA35AF" w:rsidRPr="00F77AF4">
        <w:t>, których przychód za rok poprzedni był</w:t>
      </w:r>
      <w:r w:rsidR="000B4B80" w:rsidRPr="00F77AF4">
        <w:t xml:space="preserve"> poniżej 1 mln powinny mieć możliwość stosowania p</w:t>
      </w:r>
      <w:r w:rsidR="00DA35AF" w:rsidRPr="00F77AF4">
        <w:t xml:space="preserve">rzepisów ustawy o rachunkowości </w:t>
      </w:r>
      <w:r w:rsidR="000B4B80" w:rsidRPr="00F77AF4">
        <w:t>(rozwiązania dla organizacji z przychodem powyżej 1 000 000)</w:t>
      </w:r>
      <w:r w:rsidRPr="00F77AF4">
        <w:t>;</w:t>
      </w:r>
    </w:p>
    <w:p w:rsidR="00471A72" w:rsidRPr="00F77AF4" w:rsidRDefault="00471A72" w:rsidP="00F77AF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091D" w:rsidRPr="00F77AF4" w:rsidRDefault="00ED728A" w:rsidP="00F77AF4">
      <w:pPr>
        <w:pStyle w:val="Akapitzlist"/>
        <w:numPr>
          <w:ilvl w:val="0"/>
          <w:numId w:val="20"/>
        </w:numPr>
        <w:spacing w:line="360" w:lineRule="auto"/>
        <w:jc w:val="both"/>
      </w:pPr>
      <w:r w:rsidRPr="00F77AF4">
        <w:t>u</w:t>
      </w:r>
      <w:r w:rsidR="0005091D" w:rsidRPr="00F77AF4">
        <w:t>proszczona ewidencja przychodów i kosztów powinna dotyczyć wszystkich organizacji pozarządowych</w:t>
      </w:r>
      <w:r w:rsidR="00AD2841" w:rsidRPr="00F77AF4">
        <w:t>, których przychód nie przekracza 1 000 000</w:t>
      </w:r>
      <w:r w:rsidR="0005091D" w:rsidRPr="00F77AF4">
        <w:t xml:space="preserve"> niezależnie od źródeł przychodów (art. </w:t>
      </w:r>
      <w:r w:rsidR="00AD2841" w:rsidRPr="00F77AF4">
        <w:t>25 projektowanej ustawy, postulat określenia wskazane</w:t>
      </w:r>
      <w:r w:rsidRPr="00F77AF4">
        <w:t>j kwoty w wysokości 1 000 000);</w:t>
      </w:r>
    </w:p>
    <w:p w:rsidR="00ED728A" w:rsidRPr="00F77AF4" w:rsidRDefault="00ED728A" w:rsidP="00F77AF4">
      <w:pPr>
        <w:pStyle w:val="Akapitzlist"/>
        <w:spacing w:line="360" w:lineRule="auto"/>
      </w:pPr>
    </w:p>
    <w:p w:rsidR="00ED728A" w:rsidRPr="00F77AF4" w:rsidRDefault="00ED728A" w:rsidP="00F77AF4">
      <w:pPr>
        <w:pStyle w:val="Akapitzlist"/>
        <w:spacing w:line="360" w:lineRule="auto"/>
        <w:ind w:left="786"/>
        <w:jc w:val="both"/>
      </w:pPr>
    </w:p>
    <w:p w:rsidR="00AD2841" w:rsidRPr="00F77AF4" w:rsidRDefault="00DA35AF" w:rsidP="00F77AF4">
      <w:pPr>
        <w:pStyle w:val="Akapitzlist"/>
        <w:numPr>
          <w:ilvl w:val="0"/>
          <w:numId w:val="20"/>
        </w:numPr>
        <w:spacing w:line="360" w:lineRule="auto"/>
        <w:jc w:val="both"/>
      </w:pPr>
      <w:r w:rsidRPr="00F77AF4">
        <w:t xml:space="preserve">w </w:t>
      </w:r>
      <w:r w:rsidR="000903BF" w:rsidRPr="00F77AF4">
        <w:t>przypadku organizacji o najniższym przychodzie postuluje się o:</w:t>
      </w:r>
    </w:p>
    <w:p w:rsidR="000903BF" w:rsidRPr="00F77AF4" w:rsidRDefault="000903BF" w:rsidP="00F77AF4">
      <w:pPr>
        <w:pStyle w:val="Akapitzlist"/>
        <w:numPr>
          <w:ilvl w:val="0"/>
          <w:numId w:val="15"/>
        </w:numPr>
        <w:spacing w:line="360" w:lineRule="auto"/>
        <w:ind w:hanging="229"/>
        <w:jc w:val="both"/>
      </w:pPr>
      <w:r w:rsidRPr="00F77AF4">
        <w:t>zwiększenie kwoty z 10 000 zł do 20 000 zł</w:t>
      </w:r>
      <w:r w:rsidR="00ED728A" w:rsidRPr="00F77AF4">
        <w:t>,</w:t>
      </w:r>
    </w:p>
    <w:p w:rsidR="000903BF" w:rsidRPr="00F77AF4" w:rsidRDefault="000903BF" w:rsidP="00F77AF4">
      <w:pPr>
        <w:pStyle w:val="Akapitzlist"/>
        <w:numPr>
          <w:ilvl w:val="0"/>
          <w:numId w:val="15"/>
        </w:numPr>
        <w:spacing w:line="360" w:lineRule="auto"/>
        <w:ind w:hanging="229"/>
        <w:jc w:val="both"/>
      </w:pPr>
      <w:r w:rsidRPr="00F77AF4">
        <w:t xml:space="preserve">usunięcie informacji </w:t>
      </w:r>
      <w:r w:rsidR="00DA35AF" w:rsidRPr="00F77AF4">
        <w:t xml:space="preserve">o </w:t>
      </w:r>
      <w:r w:rsidRPr="00F77AF4">
        <w:t xml:space="preserve">źródłach umożliwiających skorzystanie </w:t>
      </w:r>
      <w:r w:rsidR="002A61B0" w:rsidRPr="00F77AF4">
        <w:t xml:space="preserve"> </w:t>
      </w:r>
      <w:r w:rsidRPr="00F77AF4">
        <w:t>ze zwolnienia wskazanego w art.4 ust.3</w:t>
      </w:r>
      <w:r w:rsidR="00ED728A" w:rsidRPr="00F77AF4">
        <w:t>,</w:t>
      </w:r>
    </w:p>
    <w:p w:rsidR="000903BF" w:rsidRPr="00F77AF4" w:rsidRDefault="000903BF" w:rsidP="00F77AF4">
      <w:pPr>
        <w:pStyle w:val="Akapitzlist"/>
        <w:numPr>
          <w:ilvl w:val="0"/>
          <w:numId w:val="15"/>
        </w:numPr>
        <w:spacing w:line="360" w:lineRule="auto"/>
        <w:ind w:hanging="229"/>
        <w:jc w:val="both"/>
      </w:pPr>
      <w:r w:rsidRPr="00F77AF4">
        <w:t>wskazan</w:t>
      </w:r>
      <w:r w:rsidR="00DA35AF" w:rsidRPr="00F77AF4">
        <w:t>e w us</w:t>
      </w:r>
      <w:r w:rsidR="00F77AF4">
        <w:t xml:space="preserve">tępie 1 </w:t>
      </w:r>
      <w:r w:rsidR="00DA35AF" w:rsidRPr="00F77AF4">
        <w:t>organizacje</w:t>
      </w:r>
      <w:r w:rsidRPr="00F77AF4">
        <w:t xml:space="preserve"> składają oświadczenie o nieprzekroczeniu przychodu w wysokości 20 000 zł bez konieczności opatrzenia go opisem kwali</w:t>
      </w:r>
      <w:r w:rsidR="00ED728A" w:rsidRPr="00F77AF4">
        <w:t>fikowanym lub profilem zaufanym;</w:t>
      </w:r>
    </w:p>
    <w:p w:rsidR="008B3CED" w:rsidRPr="00F77AF4" w:rsidRDefault="008B3CED" w:rsidP="00F77AF4">
      <w:pPr>
        <w:pStyle w:val="Akapitzlist"/>
        <w:spacing w:line="360" w:lineRule="auto"/>
        <w:ind w:left="1080"/>
        <w:jc w:val="both"/>
      </w:pPr>
    </w:p>
    <w:p w:rsidR="000B4B80" w:rsidRPr="00F77AF4" w:rsidRDefault="000B4B80" w:rsidP="00F77AF4">
      <w:pPr>
        <w:pStyle w:val="Akapitzlist"/>
        <w:numPr>
          <w:ilvl w:val="0"/>
          <w:numId w:val="22"/>
        </w:numPr>
        <w:spacing w:line="360" w:lineRule="auto"/>
        <w:ind w:left="851"/>
        <w:jc w:val="both"/>
      </w:pPr>
      <w:r w:rsidRPr="00F77AF4">
        <w:t xml:space="preserve"> </w:t>
      </w:r>
      <w:r w:rsidR="008B3CED" w:rsidRPr="00F77AF4">
        <w:t>R</w:t>
      </w:r>
      <w:r w:rsidRPr="00F77AF4">
        <w:t xml:space="preserve">ada wskazuje na konieczność nowelizacji </w:t>
      </w:r>
      <w:r w:rsidR="00913654" w:rsidRPr="00F77AF4">
        <w:t xml:space="preserve">rozporządzenia </w:t>
      </w:r>
      <w:r w:rsidR="008B3CED" w:rsidRPr="00F77AF4">
        <w:t xml:space="preserve"> </w:t>
      </w:r>
      <w:r w:rsidR="00F77AF4">
        <w:t xml:space="preserve">dotyczącego </w:t>
      </w:r>
      <w:r w:rsidR="00913654" w:rsidRPr="00F77AF4">
        <w:t xml:space="preserve">prowadzenia uproszczonej ewidencji przychodów i kosztów przez niektóre organizacje pozarządowe oraz stowarzyszenia jednostek samorządu terytorialnego </w:t>
      </w:r>
      <w:r w:rsidR="00F77AF4">
        <w:br/>
      </w:r>
      <w:r w:rsidR="00913654" w:rsidRPr="00F77AF4">
        <w:t xml:space="preserve">w sposób umożliwiający </w:t>
      </w:r>
      <w:r w:rsidR="006F67E8" w:rsidRPr="00F77AF4">
        <w:t>złożenie</w:t>
      </w:r>
      <w:r w:rsidR="00913654" w:rsidRPr="00F77AF4">
        <w:t xml:space="preserve"> sprawozdania </w:t>
      </w:r>
      <w:r w:rsidR="006F67E8" w:rsidRPr="00F77AF4">
        <w:t xml:space="preserve">w formie wskazanej załączniku </w:t>
      </w:r>
      <w:r w:rsidR="00913654" w:rsidRPr="00F77AF4">
        <w:t xml:space="preserve"> </w:t>
      </w:r>
      <w:r w:rsidR="00F77AF4">
        <w:br/>
      </w:r>
      <w:r w:rsidR="00913654" w:rsidRPr="00F77AF4">
        <w:lastRenderedPageBreak/>
        <w:t>nr 1</w:t>
      </w:r>
      <w:r w:rsidR="006F67E8" w:rsidRPr="00F77AF4">
        <w:t xml:space="preserve"> projektowanej ustawy.</w:t>
      </w:r>
      <w:r w:rsidR="00913654" w:rsidRPr="00F77AF4">
        <w:t xml:space="preserve"> Rozporządzenie powinno umożliwiać rozbudowanie tabeli zestawienia przychodów i kosztów w sposób umożliwiającą łatwej i efektywnej kosztów</w:t>
      </w:r>
      <w:r w:rsidR="00F77AF4">
        <w:t xml:space="preserve"> </w:t>
      </w:r>
      <w:r w:rsidR="00F77AF4" w:rsidRPr="00F77AF4">
        <w:t xml:space="preserve">a </w:t>
      </w:r>
      <w:r w:rsidR="00913654" w:rsidRPr="00F77AF4">
        <w:t xml:space="preserve">przychodów, również z możliwością zachowania wyodrębnienia ewidencyjnego </w:t>
      </w:r>
      <w:r w:rsidR="00ED728A" w:rsidRPr="00F77AF4">
        <w:t>realizowanych projektów;</w:t>
      </w:r>
    </w:p>
    <w:p w:rsidR="008B3CED" w:rsidRPr="00F77AF4" w:rsidRDefault="008B3CED" w:rsidP="00F77AF4">
      <w:pPr>
        <w:pStyle w:val="Akapitzlist"/>
        <w:spacing w:line="360" w:lineRule="auto"/>
        <w:ind w:left="851"/>
        <w:jc w:val="both"/>
      </w:pPr>
    </w:p>
    <w:p w:rsidR="006F67E8" w:rsidRPr="00F77AF4" w:rsidRDefault="008B3CED" w:rsidP="00F77AF4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993" w:hanging="567"/>
        <w:jc w:val="both"/>
      </w:pPr>
      <w:r w:rsidRPr="00F77AF4">
        <w:t>R</w:t>
      </w:r>
      <w:r w:rsidR="006F67E8" w:rsidRPr="00F77AF4">
        <w:t xml:space="preserve">ada wskazuje na konieczność </w:t>
      </w:r>
      <w:r w:rsidRPr="00F77AF4">
        <w:t xml:space="preserve">wprowadzenia </w:t>
      </w:r>
      <w:r w:rsidR="006F67E8" w:rsidRPr="00F77AF4">
        <w:t>rozwi</w:t>
      </w:r>
      <w:r w:rsidR="00ED728A" w:rsidRPr="00F77AF4">
        <w:t>ązania</w:t>
      </w:r>
      <w:r w:rsidR="006F67E8" w:rsidRPr="00F77AF4">
        <w:t xml:space="preserve"> technicznego umożli</w:t>
      </w:r>
      <w:r w:rsidR="00ED728A" w:rsidRPr="00F77AF4">
        <w:t>wiającego</w:t>
      </w:r>
      <w:r w:rsidR="006F67E8" w:rsidRPr="00F77AF4">
        <w:t xml:space="preserve"> automatyczną migrację danych pomiędzy programami księgowymi lub </w:t>
      </w:r>
      <w:proofErr w:type="spellStart"/>
      <w:r w:rsidR="006F67E8" w:rsidRPr="00F77AF4">
        <w:t>UEPiK</w:t>
      </w:r>
      <w:proofErr w:type="spellEnd"/>
      <w:r w:rsidR="006F67E8" w:rsidRPr="00F77AF4">
        <w:t xml:space="preserve"> do bazy danych prowadzonej przez Dyrektora Narodowego Instytutu Wolności</w:t>
      </w:r>
      <w:r w:rsidR="0083315A" w:rsidRPr="00F77AF4">
        <w:t>;</w:t>
      </w:r>
      <w:r w:rsidR="006F67E8" w:rsidRPr="00F77AF4">
        <w:t xml:space="preserve"> </w:t>
      </w:r>
    </w:p>
    <w:p w:rsidR="008B3CED" w:rsidRPr="00F77AF4" w:rsidRDefault="008B3CED" w:rsidP="00F77AF4">
      <w:pPr>
        <w:pStyle w:val="Akapitzlist"/>
        <w:spacing w:line="360" w:lineRule="auto"/>
      </w:pPr>
    </w:p>
    <w:p w:rsidR="008B3CED" w:rsidRPr="00F77AF4" w:rsidRDefault="008B3CED" w:rsidP="00F77AF4">
      <w:pPr>
        <w:pStyle w:val="Akapitzlist"/>
        <w:tabs>
          <w:tab w:val="left" w:pos="993"/>
        </w:tabs>
        <w:spacing w:line="360" w:lineRule="auto"/>
        <w:ind w:left="993"/>
        <w:jc w:val="both"/>
      </w:pPr>
    </w:p>
    <w:p w:rsidR="006F67E8" w:rsidRPr="00F77AF4" w:rsidRDefault="008B3CED" w:rsidP="00F77AF4">
      <w:pPr>
        <w:pStyle w:val="Akapitzlist"/>
        <w:numPr>
          <w:ilvl w:val="0"/>
          <w:numId w:val="22"/>
        </w:numPr>
        <w:spacing w:line="360" w:lineRule="auto"/>
        <w:jc w:val="both"/>
      </w:pPr>
      <w:r w:rsidRPr="00F77AF4">
        <w:t xml:space="preserve"> R</w:t>
      </w:r>
      <w:r w:rsidR="006F67E8" w:rsidRPr="00F77AF4">
        <w:t>ada w</w:t>
      </w:r>
      <w:r w:rsidR="0083315A" w:rsidRPr="00F77AF4">
        <w:t>skazuje</w:t>
      </w:r>
      <w:r w:rsidR="006F67E8" w:rsidRPr="00F77AF4">
        <w:t xml:space="preserve"> na konieczność uregulowania </w:t>
      </w:r>
      <w:r w:rsidR="0083315A" w:rsidRPr="00F77AF4">
        <w:t>zapisów</w:t>
      </w:r>
      <w:r w:rsidR="006F67E8" w:rsidRPr="00F77AF4">
        <w:t xml:space="preserve"> dotyczących </w:t>
      </w:r>
      <w:r w:rsidRPr="00F77AF4">
        <w:t>sk</w:t>
      </w:r>
      <w:r w:rsidR="006F67E8" w:rsidRPr="00F77AF4">
        <w:t>ł</w:t>
      </w:r>
      <w:r w:rsidRPr="00F77AF4">
        <w:t>a</w:t>
      </w:r>
      <w:r w:rsidR="006F67E8" w:rsidRPr="00F77AF4">
        <w:t xml:space="preserve">dania podpisów pod sprawozdaniem lub informacja w generatorze z zastosowaniem </w:t>
      </w:r>
      <w:r w:rsidR="007365FF" w:rsidRPr="00F77AF4">
        <w:t xml:space="preserve">rozwiązań w </w:t>
      </w:r>
      <w:r w:rsidR="00B031D7" w:rsidRPr="00F77AF4">
        <w:t>projektowej</w:t>
      </w:r>
      <w:r w:rsidR="007365FF" w:rsidRPr="00F77AF4">
        <w:t xml:space="preserve"> nowelizacji ustawy o rach</w:t>
      </w:r>
      <w:r w:rsidR="00B031D7" w:rsidRPr="00F77AF4">
        <w:t xml:space="preserve">unkowości </w:t>
      </w:r>
      <w:r w:rsidR="007365FF" w:rsidRPr="00F77AF4">
        <w:t xml:space="preserve">(podpis składa </w:t>
      </w:r>
      <w:r w:rsidRPr="00F77AF4">
        <w:t>jeden członek zarządu);</w:t>
      </w:r>
    </w:p>
    <w:p w:rsidR="008B3CED" w:rsidRPr="00F77AF4" w:rsidRDefault="008B3CED" w:rsidP="00F77AF4">
      <w:pPr>
        <w:pStyle w:val="Akapitzlist"/>
        <w:spacing w:line="360" w:lineRule="auto"/>
        <w:ind w:left="786"/>
        <w:jc w:val="both"/>
      </w:pPr>
    </w:p>
    <w:p w:rsidR="004721D9" w:rsidRPr="00F77AF4" w:rsidRDefault="00B031D7" w:rsidP="00F77AF4">
      <w:pPr>
        <w:pStyle w:val="Akapitzlist"/>
        <w:numPr>
          <w:ilvl w:val="0"/>
          <w:numId w:val="22"/>
        </w:numPr>
        <w:spacing w:line="360" w:lineRule="auto"/>
        <w:jc w:val="both"/>
      </w:pPr>
      <w:r w:rsidRPr="00F77AF4">
        <w:t>z</w:t>
      </w:r>
      <w:r w:rsidR="004721D9" w:rsidRPr="00F77AF4">
        <w:t>apisy dotyczące kontroli:</w:t>
      </w:r>
    </w:p>
    <w:p w:rsidR="004721D9" w:rsidRPr="00F77AF4" w:rsidRDefault="00B031D7" w:rsidP="00F77AF4">
      <w:pPr>
        <w:pStyle w:val="Akapitzlist"/>
        <w:numPr>
          <w:ilvl w:val="0"/>
          <w:numId w:val="18"/>
        </w:numPr>
        <w:spacing w:line="360" w:lineRule="auto"/>
        <w:jc w:val="both"/>
        <w:rPr>
          <w:rStyle w:val="tojvnm2t"/>
        </w:rPr>
      </w:pPr>
      <w:r w:rsidRPr="00F77AF4">
        <w:rPr>
          <w:rStyle w:val="tojvnm2t"/>
        </w:rPr>
        <w:t xml:space="preserve">Dyrektor Narodowego Instytutu Wolności zwraca się z </w:t>
      </w:r>
      <w:r w:rsidR="004721D9" w:rsidRPr="00F77AF4">
        <w:rPr>
          <w:rStyle w:val="tojvnm2t"/>
        </w:rPr>
        <w:t xml:space="preserve">wnioskiem </w:t>
      </w:r>
      <w:r w:rsidR="00F77AF4">
        <w:rPr>
          <w:rStyle w:val="tojvnm2t"/>
        </w:rPr>
        <w:br/>
      </w:r>
      <w:r w:rsidR="004721D9" w:rsidRPr="00F77AF4">
        <w:rPr>
          <w:rStyle w:val="tojvnm2t"/>
        </w:rPr>
        <w:t xml:space="preserve">do odpowiedniego organu prowadzącego właściwy dla tej organizacji pozarządowej rejestr lub ewidencję o rozwiązanie i wykreślenie organizacji pozarządowej z tego rejestru lub ewidencji, z jednoczesnym ogłoszeniem na okres 2 miesięcy na stronie podmiotowej Narodowego Instytutu w Biuletynie Informacji Publicznej oraz w co najmniej jednym powszechnie dostępnym portalu internetowym informacji o złożeniu tego wniosku, organie prowadzącym właściwy dla tej organizacji rejestr lub ewidencję z zaproszeniem do składania informacji o wierzytelnościach względem organizacji do tego organu. </w:t>
      </w:r>
      <w:r w:rsidR="00F77AF4" w:rsidRPr="00F77AF4">
        <w:rPr>
          <w:rStyle w:val="tojvnm2t"/>
        </w:rPr>
        <w:br/>
      </w:r>
      <w:r w:rsidR="004721D9" w:rsidRPr="00F77AF4">
        <w:rPr>
          <w:rStyle w:val="tojvnm2t"/>
        </w:rPr>
        <w:t xml:space="preserve">O złożeniu wniosku Dyrektor Narodowego Instytutu dokonuje </w:t>
      </w:r>
      <w:r w:rsidR="00F77AF4" w:rsidRPr="00F77AF4">
        <w:rPr>
          <w:rStyle w:val="tojvnm2t"/>
        </w:rPr>
        <w:br/>
      </w:r>
      <w:r w:rsidR="004721D9" w:rsidRPr="00F77AF4">
        <w:rPr>
          <w:rStyle w:val="tojvnm2t"/>
        </w:rPr>
        <w:t>w bazie sprawozdań stosownej adnotacji</w:t>
      </w:r>
      <w:r w:rsidR="005C0495" w:rsidRPr="00F77AF4">
        <w:t xml:space="preserve">. </w:t>
      </w:r>
      <w:r w:rsidR="005C0495" w:rsidRPr="00F77AF4">
        <w:rPr>
          <w:rStyle w:val="tojvnm2t"/>
        </w:rPr>
        <w:t xml:space="preserve">Organ administracji publicznej, jak </w:t>
      </w:r>
      <w:r w:rsidR="00F77AF4">
        <w:rPr>
          <w:rStyle w:val="tojvnm2t"/>
        </w:rPr>
        <w:br/>
      </w:r>
      <w:r w:rsidR="005C0495" w:rsidRPr="00F77AF4">
        <w:rPr>
          <w:rStyle w:val="tojvnm2t"/>
        </w:rPr>
        <w:t xml:space="preserve">i państwowa agencja wykonawcza, prowadzący właściwy dla formy prawnej organizacji pozarządowej rejestr lub ewidencję rozpatruje wniosek, o którym mowa w ust. 1, stosując przepisy o postępowaniu administracyjnym oraz odpowiednio przepisy art. 25a-25e Ustawy z dnia 20.08.1997 r. o Krajowym Rejestrze Sądowym (Dz.U. 1997 Nr 121, poz. 769, </w:t>
      </w:r>
      <w:proofErr w:type="spellStart"/>
      <w:r w:rsidR="005C0495" w:rsidRPr="00F77AF4">
        <w:rPr>
          <w:rStyle w:val="tojvnm2t"/>
        </w:rPr>
        <w:t>t.j</w:t>
      </w:r>
      <w:proofErr w:type="spellEnd"/>
      <w:r w:rsidR="005C0495" w:rsidRPr="00F77AF4">
        <w:rPr>
          <w:rStyle w:val="tojvnm2t"/>
        </w:rPr>
        <w:t xml:space="preserve">. Dz.U. </w:t>
      </w:r>
      <w:r w:rsidR="00F77AF4" w:rsidRPr="00F77AF4">
        <w:rPr>
          <w:rStyle w:val="tojvnm2t"/>
        </w:rPr>
        <w:br/>
      </w:r>
      <w:r w:rsidR="00F77AF4">
        <w:rPr>
          <w:rStyle w:val="tojvnm2t"/>
        </w:rPr>
        <w:lastRenderedPageBreak/>
        <w:t xml:space="preserve">z 2021 r. poz. 112). </w:t>
      </w:r>
      <w:r w:rsidR="005C0495" w:rsidRPr="00F77AF4">
        <w:rPr>
          <w:rStyle w:val="tojvnm2t"/>
        </w:rPr>
        <w:t xml:space="preserve">3. Sąd rejestrowy, rozpatrując wniosek, </w:t>
      </w:r>
      <w:r w:rsidR="00F77AF4" w:rsidRPr="00F77AF4">
        <w:rPr>
          <w:rStyle w:val="tojvnm2t"/>
        </w:rPr>
        <w:br/>
      </w:r>
      <w:r w:rsidR="005C0495" w:rsidRPr="00F77AF4">
        <w:rPr>
          <w:rStyle w:val="tojvnm2t"/>
        </w:rPr>
        <w:t xml:space="preserve">o którym mowa w ust. 1, stosuje przepisy art. 25a-25e Ustawy </w:t>
      </w:r>
      <w:r w:rsidR="00F77AF4" w:rsidRPr="00F77AF4">
        <w:rPr>
          <w:rStyle w:val="tojvnm2t"/>
        </w:rPr>
        <w:br/>
      </w:r>
      <w:r w:rsidR="005C0495" w:rsidRPr="00F77AF4">
        <w:rPr>
          <w:rStyle w:val="tojvnm2t"/>
        </w:rPr>
        <w:t xml:space="preserve">z dnia 20.08.1997 r. o Krajowym Rejestrze Sądowym (Dz.U. 1997 Nr 121, poz. 769, </w:t>
      </w:r>
      <w:proofErr w:type="spellStart"/>
      <w:r w:rsidR="005C0495" w:rsidRPr="00F77AF4">
        <w:rPr>
          <w:rStyle w:val="tojvnm2t"/>
        </w:rPr>
        <w:t>t.j</w:t>
      </w:r>
      <w:proofErr w:type="spellEnd"/>
      <w:r w:rsidR="005C0495" w:rsidRPr="00F77AF4">
        <w:rPr>
          <w:rStyle w:val="tojvnm2t"/>
        </w:rPr>
        <w:t>. Dz.U. z 2021 r. poz. 112) oraz przepisy o postępowaniu rejestrowym. po upływie 6 miesięcy od dnia, w którym upłynął termin na złożenie sprawozdania finansowego, informacji o źródłach przychodów, kosztach i rodzajach prowadzonej działalności</w:t>
      </w:r>
      <w:r w:rsidRPr="00F77AF4">
        <w:rPr>
          <w:rStyle w:val="tojvnm2t"/>
        </w:rPr>
        <w:t>;</w:t>
      </w:r>
    </w:p>
    <w:p w:rsidR="00B031D7" w:rsidRPr="00F77AF4" w:rsidRDefault="00B031D7" w:rsidP="00F77AF4">
      <w:pPr>
        <w:pStyle w:val="Akapitzlist"/>
        <w:spacing w:line="360" w:lineRule="auto"/>
        <w:ind w:left="1080"/>
        <w:jc w:val="both"/>
      </w:pPr>
    </w:p>
    <w:p w:rsidR="004721D9" w:rsidRPr="00F77AF4" w:rsidRDefault="004721D9" w:rsidP="00F77AF4">
      <w:pPr>
        <w:pStyle w:val="Akapitzlist"/>
        <w:numPr>
          <w:ilvl w:val="0"/>
          <w:numId w:val="18"/>
        </w:numPr>
        <w:spacing w:line="360" w:lineRule="auto"/>
        <w:jc w:val="both"/>
      </w:pPr>
      <w:r w:rsidRPr="00F77AF4">
        <w:t xml:space="preserve">uprawnienia kontrolne Przewodniczącego Komitetu ds. Pożytku Publicznego dotyczące kontroli organizacji pożytku publicznego </w:t>
      </w:r>
      <w:r w:rsidR="00CA698A" w:rsidRPr="00F77AF4">
        <w:t xml:space="preserve">powinny pozostać w formie dotychczasowej określonej w ustawie o działalności pożytku publicznego </w:t>
      </w:r>
      <w:r w:rsidR="00C911CF">
        <w:br/>
      </w:r>
      <w:r w:rsidR="00CA698A" w:rsidRPr="00F77AF4">
        <w:t>i o wolontariacie</w:t>
      </w:r>
      <w:r w:rsidR="00B031D7" w:rsidRPr="00F77AF4">
        <w:t>;</w:t>
      </w:r>
    </w:p>
    <w:p w:rsidR="00B031D7" w:rsidRPr="00F77AF4" w:rsidRDefault="00B031D7" w:rsidP="00F77AF4">
      <w:pPr>
        <w:pStyle w:val="Akapitzlist"/>
        <w:spacing w:line="360" w:lineRule="auto"/>
      </w:pPr>
    </w:p>
    <w:p w:rsidR="00B031D7" w:rsidRPr="00F77AF4" w:rsidRDefault="00B031D7" w:rsidP="00F77AF4">
      <w:pPr>
        <w:pStyle w:val="Akapitzlist"/>
        <w:spacing w:line="360" w:lineRule="auto"/>
        <w:ind w:left="1080"/>
        <w:jc w:val="both"/>
      </w:pPr>
    </w:p>
    <w:p w:rsidR="00CA698A" w:rsidRPr="00F77AF4" w:rsidRDefault="00CA698A" w:rsidP="00F77AF4">
      <w:pPr>
        <w:pStyle w:val="Akapitzlist"/>
        <w:numPr>
          <w:ilvl w:val="0"/>
          <w:numId w:val="18"/>
        </w:numPr>
        <w:spacing w:line="360" w:lineRule="auto"/>
        <w:jc w:val="both"/>
      </w:pPr>
      <w:r w:rsidRPr="00F77AF4">
        <w:t>kontrola merytoryczna zawartości z załącznika nr 1 projektowanej ustawy powinna być rozwiązana analogicznie do sprawozdanie finansowego wskazanego w ust</w:t>
      </w:r>
      <w:r w:rsidR="007365FF" w:rsidRPr="00F77AF4">
        <w:t>awie o rachunkowości oraz ustawie</w:t>
      </w:r>
      <w:r w:rsidRPr="00F77AF4">
        <w:t xml:space="preserve"> o podatku doc</w:t>
      </w:r>
      <w:r w:rsidR="007365FF" w:rsidRPr="00F77AF4">
        <w:t>hodowym</w:t>
      </w:r>
      <w:r w:rsidRPr="00F77AF4">
        <w:t xml:space="preserve"> od osób prawnych (</w:t>
      </w:r>
      <w:r w:rsidR="00B031D7" w:rsidRPr="00F77AF4">
        <w:t>o</w:t>
      </w:r>
      <w:r w:rsidR="007365FF" w:rsidRPr="00F77AF4">
        <w:t xml:space="preserve">rgan uprawniony do kontroli to </w:t>
      </w:r>
      <w:r w:rsidR="00B031D7" w:rsidRPr="00F77AF4">
        <w:t xml:space="preserve">Krajowa </w:t>
      </w:r>
      <w:r w:rsidR="002A61B0" w:rsidRPr="00F77AF4">
        <w:t>Administracja</w:t>
      </w:r>
      <w:r w:rsidR="00B031D7" w:rsidRPr="00F77AF4">
        <w:t xml:space="preserve"> Skarbowa)</w:t>
      </w:r>
      <w:r w:rsidR="002A61B0" w:rsidRPr="00F77AF4">
        <w:t>;</w:t>
      </w:r>
    </w:p>
    <w:p w:rsidR="00B031D7" w:rsidRPr="00F77AF4" w:rsidRDefault="00B031D7" w:rsidP="00F77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1D7" w:rsidRPr="00F77AF4" w:rsidRDefault="00B031D7" w:rsidP="00F77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98A" w:rsidRPr="00F77AF4" w:rsidRDefault="00517649" w:rsidP="00F77AF4">
      <w:pPr>
        <w:tabs>
          <w:tab w:val="left" w:pos="709"/>
        </w:tabs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F77AF4">
        <w:rPr>
          <w:rFonts w:ascii="Times New Roman" w:hAnsi="Times New Roman" w:cs="Times New Roman"/>
          <w:sz w:val="24"/>
          <w:szCs w:val="24"/>
        </w:rPr>
        <w:t>9</w:t>
      </w:r>
      <w:r w:rsidR="008B510B" w:rsidRPr="00F77AF4">
        <w:rPr>
          <w:rFonts w:ascii="Times New Roman" w:hAnsi="Times New Roman" w:cs="Times New Roman"/>
          <w:sz w:val="24"/>
          <w:szCs w:val="24"/>
        </w:rPr>
        <w:t xml:space="preserve">) </w:t>
      </w:r>
      <w:r w:rsidR="00B031D7" w:rsidRPr="00F77AF4">
        <w:rPr>
          <w:rFonts w:ascii="Times New Roman" w:hAnsi="Times New Roman" w:cs="Times New Roman"/>
          <w:sz w:val="24"/>
          <w:szCs w:val="24"/>
        </w:rPr>
        <w:t>w</w:t>
      </w:r>
      <w:r w:rsidR="00CA698A" w:rsidRPr="00F77AF4">
        <w:rPr>
          <w:rFonts w:ascii="Times New Roman" w:hAnsi="Times New Roman" w:cs="Times New Roman"/>
          <w:sz w:val="24"/>
          <w:szCs w:val="24"/>
        </w:rPr>
        <w:t xml:space="preserve"> rozdziale dotyczącym bazy sprawozdań zależy </w:t>
      </w:r>
      <w:r w:rsidR="00B031D7" w:rsidRPr="00F77AF4">
        <w:rPr>
          <w:rFonts w:ascii="Times New Roman" w:hAnsi="Times New Roman" w:cs="Times New Roman"/>
          <w:sz w:val="24"/>
          <w:szCs w:val="24"/>
        </w:rPr>
        <w:t xml:space="preserve"> </w:t>
      </w:r>
      <w:r w:rsidR="00C911CF">
        <w:rPr>
          <w:rFonts w:ascii="Times New Roman" w:hAnsi="Times New Roman" w:cs="Times New Roman"/>
          <w:sz w:val="24"/>
          <w:szCs w:val="24"/>
        </w:rPr>
        <w:t xml:space="preserve">wskazać </w:t>
      </w:r>
      <w:r w:rsidR="00CA698A" w:rsidRPr="00F77AF4">
        <w:rPr>
          <w:rFonts w:ascii="Times New Roman" w:hAnsi="Times New Roman" w:cs="Times New Roman"/>
          <w:sz w:val="24"/>
          <w:szCs w:val="24"/>
        </w:rPr>
        <w:t>podstawę prawną umożliwiającą dyrektorowi Narodowego Instytutu Wolności dostęp do wskazanych baz danych</w:t>
      </w:r>
      <w:r w:rsidR="00F75A5D" w:rsidRPr="00F77AF4">
        <w:rPr>
          <w:rFonts w:ascii="Times New Roman" w:hAnsi="Times New Roman" w:cs="Times New Roman"/>
          <w:sz w:val="24"/>
          <w:szCs w:val="24"/>
        </w:rPr>
        <w:t xml:space="preserve"> (Krajowy </w:t>
      </w:r>
      <w:proofErr w:type="spellStart"/>
      <w:r w:rsidR="00F75A5D" w:rsidRPr="00F77AF4">
        <w:rPr>
          <w:rFonts w:ascii="Times New Roman" w:hAnsi="Times New Roman" w:cs="Times New Roman"/>
          <w:sz w:val="24"/>
          <w:szCs w:val="24"/>
        </w:rPr>
        <w:t>r</w:t>
      </w:r>
      <w:r w:rsidR="002A61B0" w:rsidRPr="00F77AF4">
        <w:rPr>
          <w:rFonts w:ascii="Times New Roman" w:hAnsi="Times New Roman" w:cs="Times New Roman"/>
          <w:sz w:val="24"/>
          <w:szCs w:val="24"/>
        </w:rPr>
        <w:t>R</w:t>
      </w:r>
      <w:r w:rsidR="00F75A5D" w:rsidRPr="00F77AF4">
        <w:rPr>
          <w:rFonts w:ascii="Times New Roman" w:hAnsi="Times New Roman" w:cs="Times New Roman"/>
          <w:sz w:val="24"/>
          <w:szCs w:val="24"/>
        </w:rPr>
        <w:t>jestr</w:t>
      </w:r>
      <w:proofErr w:type="spellEnd"/>
      <w:r w:rsidR="00F75A5D" w:rsidRPr="00F77AF4">
        <w:rPr>
          <w:rFonts w:ascii="Times New Roman" w:hAnsi="Times New Roman" w:cs="Times New Roman"/>
          <w:sz w:val="24"/>
          <w:szCs w:val="24"/>
        </w:rPr>
        <w:t xml:space="preserve"> Sądow</w:t>
      </w:r>
      <w:r w:rsidR="00B031D7" w:rsidRPr="00F77AF4">
        <w:rPr>
          <w:rFonts w:ascii="Times New Roman" w:hAnsi="Times New Roman" w:cs="Times New Roman"/>
          <w:sz w:val="24"/>
          <w:szCs w:val="24"/>
        </w:rPr>
        <w:t>y, REGON, bazy podatkowe, ZUS);</w:t>
      </w:r>
    </w:p>
    <w:p w:rsidR="00B031D7" w:rsidRPr="00F77AF4" w:rsidRDefault="00B031D7" w:rsidP="00F77AF4">
      <w:pPr>
        <w:tabs>
          <w:tab w:val="left" w:pos="709"/>
        </w:tabs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F75A5D" w:rsidRPr="00F77AF4" w:rsidRDefault="00517649" w:rsidP="00F77AF4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77AF4">
        <w:rPr>
          <w:rFonts w:ascii="Times New Roman" w:hAnsi="Times New Roman" w:cs="Times New Roman"/>
          <w:sz w:val="24"/>
          <w:szCs w:val="24"/>
        </w:rPr>
        <w:t xml:space="preserve">10) </w:t>
      </w:r>
      <w:r w:rsidR="00B031D7" w:rsidRPr="00F77AF4">
        <w:rPr>
          <w:rFonts w:ascii="Times New Roman" w:hAnsi="Times New Roman" w:cs="Times New Roman"/>
          <w:sz w:val="24"/>
          <w:szCs w:val="24"/>
        </w:rPr>
        <w:t>w</w:t>
      </w:r>
      <w:r w:rsidR="00F75A5D" w:rsidRPr="00F77AF4">
        <w:rPr>
          <w:rFonts w:ascii="Times New Roman" w:hAnsi="Times New Roman" w:cs="Times New Roman"/>
          <w:sz w:val="24"/>
          <w:szCs w:val="24"/>
        </w:rPr>
        <w:t xml:space="preserve"> rozdziale 4 należy dodać artykuł umożliwiający przesyłanie </w:t>
      </w:r>
      <w:r w:rsidR="00B031D7" w:rsidRPr="00F77AF4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F77AF4">
        <w:rPr>
          <w:rFonts w:ascii="Times New Roman" w:hAnsi="Times New Roman" w:cs="Times New Roman"/>
          <w:sz w:val="24"/>
          <w:szCs w:val="24"/>
        </w:rPr>
        <w:t xml:space="preserve"> </w:t>
      </w:r>
      <w:r w:rsidR="00B031D7" w:rsidRPr="00F77AF4">
        <w:rPr>
          <w:rFonts w:ascii="Times New Roman" w:hAnsi="Times New Roman" w:cs="Times New Roman"/>
          <w:sz w:val="24"/>
          <w:szCs w:val="24"/>
        </w:rPr>
        <w:t>do KRS;</w:t>
      </w:r>
    </w:p>
    <w:p w:rsidR="00B031D7" w:rsidRPr="00F77AF4" w:rsidRDefault="00B031D7" w:rsidP="00F77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10B" w:rsidRPr="00F77AF4" w:rsidRDefault="00B031D7" w:rsidP="00F77AF4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263"/>
      </w:pPr>
      <w:r w:rsidRPr="00F77AF4">
        <w:t>R</w:t>
      </w:r>
      <w:r w:rsidR="0083315A" w:rsidRPr="00F77AF4">
        <w:t xml:space="preserve">ada wskazuje propozycje </w:t>
      </w:r>
      <w:r w:rsidR="00517649" w:rsidRPr="00F77AF4">
        <w:t>brz</w:t>
      </w:r>
      <w:r w:rsidR="0083315A" w:rsidRPr="00F77AF4">
        <w:t>mienia załącznika nr 1 do projektu ustawy w wersji wskazanej w załączniku nr 2 do niniejszej uchwały;</w:t>
      </w:r>
    </w:p>
    <w:p w:rsidR="00517649" w:rsidRPr="00F77AF4" w:rsidRDefault="00517649" w:rsidP="00F77AF4">
      <w:pPr>
        <w:pStyle w:val="Akapitzlist"/>
        <w:spacing w:line="360" w:lineRule="auto"/>
      </w:pPr>
    </w:p>
    <w:p w:rsidR="00517649" w:rsidRPr="00F77AF4" w:rsidRDefault="00517649" w:rsidP="00F77AF4">
      <w:pPr>
        <w:pStyle w:val="Akapitzlist"/>
        <w:spacing w:line="360" w:lineRule="auto"/>
      </w:pPr>
    </w:p>
    <w:p w:rsidR="0083315A" w:rsidRPr="00F77AF4" w:rsidRDefault="0083315A" w:rsidP="00F77AF4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263"/>
        <w:jc w:val="both"/>
      </w:pPr>
      <w:r w:rsidRPr="00F77AF4">
        <w:rPr>
          <w:rFonts w:eastAsia="Calibri"/>
          <w:color w:val="000000"/>
        </w:rPr>
        <w:lastRenderedPageBreak/>
        <w:t xml:space="preserve">Rada zauważając potrzebę jawności oraz samokontroli organizacji </w:t>
      </w:r>
      <w:r w:rsidR="00517649" w:rsidRPr="00F77AF4">
        <w:rPr>
          <w:rFonts w:eastAsia="Calibri"/>
          <w:color w:val="000000"/>
        </w:rPr>
        <w:t xml:space="preserve">  </w:t>
      </w:r>
      <w:r w:rsidRPr="00F77AF4">
        <w:rPr>
          <w:rFonts w:eastAsia="Calibri"/>
          <w:color w:val="000000"/>
        </w:rPr>
        <w:t>pozarządowych w przypadku informacji dotyczących darowizn od osób fizycznych w celu:</w:t>
      </w:r>
    </w:p>
    <w:p w:rsidR="0083315A" w:rsidRPr="00F77AF4" w:rsidRDefault="0083315A" w:rsidP="00F77AF4">
      <w:pPr>
        <w:pStyle w:val="Akapitzlist"/>
        <w:numPr>
          <w:ilvl w:val="0"/>
          <w:numId w:val="23"/>
        </w:numPr>
        <w:spacing w:line="360" w:lineRule="auto"/>
        <w:jc w:val="both"/>
      </w:pPr>
      <w:r w:rsidRPr="00F77AF4">
        <w:rPr>
          <w:rFonts w:eastAsia="Calibri"/>
          <w:color w:val="000000"/>
        </w:rPr>
        <w:t xml:space="preserve">dostosowania proponowanych zapisów do </w:t>
      </w:r>
      <w:r w:rsidR="002416D2" w:rsidRPr="00F77AF4">
        <w:rPr>
          <w:rFonts w:eastAsia="Calibri"/>
          <w:color w:val="000000"/>
        </w:rPr>
        <w:t>R</w:t>
      </w:r>
      <w:r w:rsidR="002416D2" w:rsidRPr="00F77AF4">
        <w:rPr>
          <w:rStyle w:val="tojvnm2t"/>
        </w:rPr>
        <w:t xml:space="preserve">ozporządzenia Parlamentu Europejskiego i Rady (UE) 2016/679 z dnia 27 kwietnia 2016 r. w sprawie ochrony osób fizycznych w związku z przetwarzaniem danych osobowych </w:t>
      </w:r>
      <w:r w:rsidR="00C911CF">
        <w:rPr>
          <w:rStyle w:val="tojvnm2t"/>
        </w:rPr>
        <w:br/>
      </w:r>
      <w:r w:rsidR="002416D2" w:rsidRPr="00F77AF4">
        <w:rPr>
          <w:rStyle w:val="tojvnm2t"/>
        </w:rPr>
        <w:t>i w sprawie swobodnego przepływu takich danych oraz uchylenia dyrektywy 95/46/WE (ogólne rozporządzenie o ochronie danych)</w:t>
      </w:r>
      <w:r w:rsidRPr="00F77AF4">
        <w:rPr>
          <w:rFonts w:eastAsia="Calibri"/>
          <w:b/>
          <w:color w:val="000000"/>
        </w:rPr>
        <w:t xml:space="preserve"> oraz </w:t>
      </w:r>
    </w:p>
    <w:p w:rsidR="0083315A" w:rsidRPr="00F77AF4" w:rsidRDefault="007773AF" w:rsidP="00F77AF4">
      <w:pPr>
        <w:pStyle w:val="Akapitzlist"/>
        <w:numPr>
          <w:ilvl w:val="0"/>
          <w:numId w:val="23"/>
        </w:numPr>
        <w:spacing w:line="360" w:lineRule="auto"/>
        <w:jc w:val="both"/>
      </w:pPr>
      <w:r w:rsidRPr="00F77AF4">
        <w:t>zabezpieczenia in</w:t>
      </w:r>
      <w:r w:rsidR="00F77AF4" w:rsidRPr="00F77AF4">
        <w:t>t</w:t>
      </w:r>
      <w:r w:rsidR="00C911CF">
        <w:t xml:space="preserve">eresów darczyńców wynikających </w:t>
      </w:r>
      <w:r w:rsidRPr="00F77AF4">
        <w:t xml:space="preserve">z konstytucyjnej zasady ochrony światopoglądu, wyznawanych przekonań </w:t>
      </w:r>
      <w:r w:rsidR="002416D2" w:rsidRPr="00F77AF4">
        <w:t xml:space="preserve">wynikających z art. 53 ust.7 Konstytucji RP. </w:t>
      </w:r>
    </w:p>
    <w:p w:rsidR="007773AF" w:rsidRPr="00F77AF4" w:rsidRDefault="007773AF" w:rsidP="00F77AF4">
      <w:pPr>
        <w:pStyle w:val="Akapitzlist"/>
        <w:spacing w:line="360" w:lineRule="auto"/>
        <w:ind w:left="1080"/>
        <w:jc w:val="both"/>
      </w:pPr>
    </w:p>
    <w:p w:rsidR="007773AF" w:rsidRPr="00F77AF4" w:rsidRDefault="007773AF" w:rsidP="00F77AF4">
      <w:pPr>
        <w:pStyle w:val="Akapitzlist"/>
        <w:spacing w:line="360" w:lineRule="auto"/>
        <w:ind w:left="1418"/>
        <w:jc w:val="both"/>
      </w:pPr>
      <w:r w:rsidRPr="00F77AF4">
        <w:t>proponuje zastosowanie alterna</w:t>
      </w:r>
      <w:r w:rsidR="00C911CF">
        <w:t xml:space="preserve">tywne rozwiązanie polegające na </w:t>
      </w:r>
      <w:r w:rsidRPr="00F77AF4">
        <w:t xml:space="preserve">dobrowolności przedstawiania </w:t>
      </w:r>
      <w:r w:rsidR="00C911CF">
        <w:t xml:space="preserve">danych darczyńców </w:t>
      </w:r>
      <w:r w:rsidRPr="00F77AF4">
        <w:t>po uprzednim uzyskaniu ich zgodny zgodnie z przepisami rozporządzenia RODO lub umieszczenia jedynie informacji o ilości darowizn przekraczających kwotę 15</w:t>
      </w:r>
      <w:r w:rsidR="00030A9B" w:rsidRPr="00F77AF4">
        <w:t> </w:t>
      </w:r>
      <w:r w:rsidRPr="00F77AF4">
        <w:t>000</w:t>
      </w:r>
      <w:r w:rsidR="00030A9B" w:rsidRPr="00F77AF4">
        <w:t>;</w:t>
      </w:r>
    </w:p>
    <w:p w:rsidR="0083315A" w:rsidRPr="00F77AF4" w:rsidRDefault="0083315A" w:rsidP="00F77AF4">
      <w:pPr>
        <w:pStyle w:val="Akapitzlist"/>
        <w:spacing w:line="360" w:lineRule="auto"/>
        <w:ind w:left="1418"/>
        <w:rPr>
          <w:rFonts w:eastAsia="Calibri"/>
          <w:color w:val="000000"/>
        </w:rPr>
      </w:pPr>
    </w:p>
    <w:p w:rsidR="00353523" w:rsidRPr="00F77AF4" w:rsidRDefault="007773AF" w:rsidP="00F77AF4">
      <w:pPr>
        <w:pStyle w:val="Akapitzlist"/>
        <w:numPr>
          <w:ilvl w:val="0"/>
          <w:numId w:val="24"/>
        </w:numPr>
        <w:tabs>
          <w:tab w:val="left" w:pos="851"/>
        </w:tabs>
        <w:spacing w:line="360" w:lineRule="auto"/>
        <w:ind w:hanging="263"/>
      </w:pPr>
      <w:r w:rsidRPr="00F77AF4">
        <w:rPr>
          <w:rFonts w:eastAsia="Calibri"/>
          <w:color w:val="000000"/>
        </w:rPr>
        <w:t xml:space="preserve">Rada wskazuje na brak możliwości technicznych i prawnych umożliwiających faktyczną możliwość sprawdzenia czy darowizny od konkretnej osoby fizycznej przekroczyły </w:t>
      </w:r>
      <w:r w:rsidR="00AD14E9" w:rsidRPr="00F77AF4">
        <w:rPr>
          <w:rFonts w:eastAsia="Calibri"/>
          <w:color w:val="000000"/>
        </w:rPr>
        <w:t>kwotę 35</w:t>
      </w:r>
      <w:r w:rsidR="00030A9B" w:rsidRPr="00F77AF4">
        <w:rPr>
          <w:rFonts w:eastAsia="Calibri"/>
          <w:color w:val="000000"/>
        </w:rPr>
        <w:t> </w:t>
      </w:r>
      <w:r w:rsidR="00AD14E9" w:rsidRPr="00F77AF4">
        <w:rPr>
          <w:rFonts w:eastAsia="Calibri"/>
          <w:color w:val="000000"/>
        </w:rPr>
        <w:t>000</w:t>
      </w:r>
      <w:r w:rsidR="00030A9B" w:rsidRPr="00F77AF4">
        <w:rPr>
          <w:rFonts w:eastAsia="Calibri"/>
          <w:color w:val="000000"/>
        </w:rPr>
        <w:t>.</w:t>
      </w:r>
    </w:p>
    <w:p w:rsidR="00AD14E9" w:rsidRPr="00F77AF4" w:rsidRDefault="00AD14E9" w:rsidP="00F77AF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0620" w:rsidRPr="00F77AF4" w:rsidRDefault="0002592C" w:rsidP="00F77AF4">
      <w:pPr>
        <w:pStyle w:val="Akapitzlist"/>
        <w:numPr>
          <w:ilvl w:val="0"/>
          <w:numId w:val="14"/>
        </w:numPr>
        <w:spacing w:line="360" w:lineRule="auto"/>
        <w:ind w:left="142" w:firstLine="0"/>
      </w:pPr>
      <w:r w:rsidRPr="00F77AF4">
        <w:t xml:space="preserve">Szczegółowy zakres proponowanych zmian </w:t>
      </w:r>
      <w:r w:rsidR="00AD14E9" w:rsidRPr="00F77AF4">
        <w:t xml:space="preserve">został ujęty w załączniku nr 1 </w:t>
      </w:r>
      <w:r w:rsidR="00C911CF">
        <w:br/>
      </w:r>
      <w:r w:rsidR="00AD14E9" w:rsidRPr="00F77AF4">
        <w:t>do niniejszej uchwały.</w:t>
      </w:r>
      <w:r w:rsidR="00985480" w:rsidRPr="00F77AF4">
        <w:t xml:space="preserve"> </w:t>
      </w:r>
    </w:p>
    <w:p w:rsidR="00030A9B" w:rsidRPr="00F77AF4" w:rsidRDefault="00030A9B" w:rsidP="00F77AF4">
      <w:pPr>
        <w:pStyle w:val="Akapitzlist"/>
        <w:spacing w:line="360" w:lineRule="auto"/>
        <w:ind w:left="142"/>
      </w:pPr>
    </w:p>
    <w:p w:rsidR="00030A9B" w:rsidRPr="00F77AF4" w:rsidRDefault="00030A9B" w:rsidP="00F77AF4">
      <w:pPr>
        <w:pStyle w:val="Standard"/>
        <w:spacing w:line="360" w:lineRule="auto"/>
        <w:jc w:val="center"/>
        <w:rPr>
          <w:b/>
        </w:rPr>
      </w:pPr>
      <w:r w:rsidRPr="00F77AF4">
        <w:rPr>
          <w:b/>
        </w:rPr>
        <w:t>§ 4</w:t>
      </w:r>
    </w:p>
    <w:p w:rsidR="00030A9B" w:rsidRPr="00F77AF4" w:rsidRDefault="00030A9B" w:rsidP="00F77AF4">
      <w:pPr>
        <w:pStyle w:val="Standard"/>
        <w:numPr>
          <w:ilvl w:val="0"/>
          <w:numId w:val="26"/>
        </w:numPr>
        <w:spacing w:line="360" w:lineRule="auto"/>
      </w:pPr>
      <w:r w:rsidRPr="00F77AF4">
        <w:t>Zebrane i przedstawione uwagi oraz propozycje zapisów zostały zebrane w trakcie:</w:t>
      </w:r>
    </w:p>
    <w:p w:rsidR="00030A9B" w:rsidRPr="00F77AF4" w:rsidRDefault="00415511" w:rsidP="00F77AF4">
      <w:pPr>
        <w:pStyle w:val="Standard"/>
        <w:numPr>
          <w:ilvl w:val="0"/>
          <w:numId w:val="27"/>
        </w:numPr>
        <w:spacing w:line="360" w:lineRule="auto"/>
      </w:pPr>
      <w:r w:rsidRPr="00F77AF4">
        <w:t xml:space="preserve">Posiedzeń </w:t>
      </w:r>
      <w:r w:rsidR="00030A9B" w:rsidRPr="00F77AF4">
        <w:t xml:space="preserve"> zespołu ds. sprawozdawczości organizacji </w:t>
      </w:r>
      <w:r w:rsidR="00071D50" w:rsidRPr="00F77AF4">
        <w:t xml:space="preserve">pozarządowych </w:t>
      </w:r>
      <w:r w:rsidR="00C911CF">
        <w:br/>
      </w:r>
      <w:r w:rsidR="00071D50" w:rsidRPr="00F77AF4">
        <w:t>z organizacji pozarządowymi,</w:t>
      </w:r>
    </w:p>
    <w:p w:rsidR="00030A9B" w:rsidRPr="00F77AF4" w:rsidRDefault="00030A9B" w:rsidP="00F77AF4">
      <w:pPr>
        <w:pStyle w:val="Standard"/>
        <w:numPr>
          <w:ilvl w:val="0"/>
          <w:numId w:val="27"/>
        </w:numPr>
        <w:spacing w:line="360" w:lineRule="auto"/>
      </w:pPr>
      <w:r w:rsidRPr="00F77AF4">
        <w:t>webinariów nt.</w:t>
      </w:r>
      <w:r w:rsidR="00071D50" w:rsidRPr="00F77AF4">
        <w:t xml:space="preserve"> projektowanej </w:t>
      </w:r>
      <w:r w:rsidRPr="00F77AF4">
        <w:t xml:space="preserve"> ustawy prowadzonych przez Fundację trzeci.org. oraz Fundacje im. Roberta Schumana w </w:t>
      </w:r>
      <w:r w:rsidR="00C911CF">
        <w:t xml:space="preserve">których uczestniczył zespół ds. </w:t>
      </w:r>
      <w:r w:rsidRPr="00F77AF4">
        <w:t xml:space="preserve">sprawozdawczości, </w:t>
      </w:r>
    </w:p>
    <w:p w:rsidR="00EA2218" w:rsidRPr="00F77AF4" w:rsidRDefault="00030A9B" w:rsidP="00F77AF4">
      <w:pPr>
        <w:pStyle w:val="Standard"/>
        <w:numPr>
          <w:ilvl w:val="0"/>
          <w:numId w:val="27"/>
        </w:numPr>
        <w:spacing w:line="360" w:lineRule="auto"/>
      </w:pPr>
      <w:r w:rsidRPr="00F77AF4">
        <w:t xml:space="preserve">na podstawie opinii prawnej przygotowanej przez Kancelarię </w:t>
      </w:r>
      <w:proofErr w:type="spellStart"/>
      <w:r w:rsidRPr="00F77AF4">
        <w:rPr>
          <w:bCs/>
        </w:rPr>
        <w:t>Pajączkowska</w:t>
      </w:r>
      <w:proofErr w:type="spellEnd"/>
      <w:r w:rsidRPr="00F77AF4">
        <w:rPr>
          <w:bCs/>
        </w:rPr>
        <w:t xml:space="preserve"> </w:t>
      </w:r>
      <w:r w:rsidR="00C911CF">
        <w:rPr>
          <w:bCs/>
        </w:rPr>
        <w:br/>
      </w:r>
      <w:r w:rsidRPr="00F77AF4">
        <w:rPr>
          <w:bCs/>
        </w:rPr>
        <w:t xml:space="preserve">i Wspólnicy Kancelaria Prawna Sp.k. z siedzibą </w:t>
      </w:r>
      <w:bookmarkStart w:id="1" w:name="_GoBack"/>
      <w:bookmarkEnd w:id="1"/>
      <w:r w:rsidRPr="00F77AF4">
        <w:rPr>
          <w:bCs/>
        </w:rPr>
        <w:t>w Krakowie</w:t>
      </w:r>
      <w:r w:rsidRPr="00F77AF4">
        <w:t>.</w:t>
      </w:r>
      <w:r w:rsidR="00276044" w:rsidRPr="00F77AF4">
        <w:t xml:space="preserve"> </w:t>
      </w:r>
    </w:p>
    <w:p w:rsidR="00F77AF4" w:rsidRPr="00F77AF4" w:rsidRDefault="00F77AF4" w:rsidP="00F77AF4">
      <w:pPr>
        <w:pStyle w:val="Standard"/>
        <w:spacing w:line="360" w:lineRule="auto"/>
      </w:pPr>
    </w:p>
    <w:p w:rsidR="00F77AF4" w:rsidRPr="00F77AF4" w:rsidRDefault="00F77AF4" w:rsidP="00F77A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AF4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F77AF4" w:rsidRPr="00F77AF4" w:rsidRDefault="00F77AF4" w:rsidP="00F77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F4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F77AF4" w:rsidRPr="00F77AF4" w:rsidRDefault="00F77AF4" w:rsidP="00F77AF4">
      <w:pPr>
        <w:pStyle w:val="Standard"/>
        <w:spacing w:line="360" w:lineRule="auto"/>
      </w:pPr>
    </w:p>
    <w:sectPr w:rsidR="00F77AF4" w:rsidRPr="00F77AF4" w:rsidSect="0093062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56" w:rsidRDefault="00567C56" w:rsidP="00930620">
      <w:pPr>
        <w:spacing w:after="0" w:line="240" w:lineRule="auto"/>
      </w:pPr>
      <w:r>
        <w:separator/>
      </w:r>
    </w:p>
  </w:endnote>
  <w:endnote w:type="continuationSeparator" w:id="0">
    <w:p w:rsidR="00567C56" w:rsidRDefault="00567C56" w:rsidP="009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20" w:rsidRDefault="00930620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56" w:rsidRDefault="00567C56" w:rsidP="00930620">
      <w:pPr>
        <w:spacing w:after="0" w:line="240" w:lineRule="auto"/>
      </w:pPr>
      <w:r w:rsidRPr="00930620">
        <w:rPr>
          <w:color w:val="000000"/>
        </w:rPr>
        <w:separator/>
      </w:r>
    </w:p>
  </w:footnote>
  <w:footnote w:type="continuationSeparator" w:id="0">
    <w:p w:rsidR="00567C56" w:rsidRDefault="00567C56" w:rsidP="0093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80"/>
    <w:multiLevelType w:val="hybridMultilevel"/>
    <w:tmpl w:val="7076FA52"/>
    <w:lvl w:ilvl="0" w:tplc="4446A03A">
      <w:start w:val="1"/>
      <w:numFmt w:val="lowerLetter"/>
      <w:lvlText w:val="%1)"/>
      <w:lvlJc w:val="left"/>
      <w:pPr>
        <w:ind w:left="1353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EB675C"/>
    <w:multiLevelType w:val="multilevel"/>
    <w:tmpl w:val="58D8EB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HAnsi" w:hint="default"/>
        <w:sz w:val="24"/>
      </w:rPr>
    </w:lvl>
  </w:abstractNum>
  <w:abstractNum w:abstractNumId="2" w15:restartNumberingAfterBreak="0">
    <w:nsid w:val="01E977C7"/>
    <w:multiLevelType w:val="multilevel"/>
    <w:tmpl w:val="9C422CF6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58A1D87"/>
    <w:multiLevelType w:val="hybridMultilevel"/>
    <w:tmpl w:val="954AD2E8"/>
    <w:lvl w:ilvl="0" w:tplc="84DC5B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55556"/>
    <w:multiLevelType w:val="multilevel"/>
    <w:tmpl w:val="D30AC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5B76F76"/>
    <w:multiLevelType w:val="hybridMultilevel"/>
    <w:tmpl w:val="44700604"/>
    <w:lvl w:ilvl="0" w:tplc="317A61CC">
      <w:start w:val="5"/>
      <w:numFmt w:val="decimal"/>
      <w:lvlText w:val="%1)"/>
      <w:lvlJc w:val="left"/>
      <w:pPr>
        <w:ind w:left="644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7E3377"/>
    <w:multiLevelType w:val="hybridMultilevel"/>
    <w:tmpl w:val="C7CC7CB0"/>
    <w:lvl w:ilvl="0" w:tplc="76E0F5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E6604"/>
    <w:multiLevelType w:val="hybridMultilevel"/>
    <w:tmpl w:val="2E3C24D0"/>
    <w:lvl w:ilvl="0" w:tplc="7B784FA0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E630E"/>
    <w:multiLevelType w:val="multilevel"/>
    <w:tmpl w:val="C89EF5F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06767CF"/>
    <w:multiLevelType w:val="hybridMultilevel"/>
    <w:tmpl w:val="50A2D150"/>
    <w:lvl w:ilvl="0" w:tplc="058C4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793233"/>
    <w:multiLevelType w:val="hybridMultilevel"/>
    <w:tmpl w:val="1BBC721E"/>
    <w:lvl w:ilvl="0" w:tplc="4B7E99C2">
      <w:start w:val="5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11699"/>
    <w:multiLevelType w:val="multilevel"/>
    <w:tmpl w:val="5C046404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21E4090"/>
    <w:multiLevelType w:val="hybridMultilevel"/>
    <w:tmpl w:val="77E2BEF2"/>
    <w:lvl w:ilvl="0" w:tplc="CE22ABD4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090653"/>
    <w:multiLevelType w:val="multilevel"/>
    <w:tmpl w:val="724C2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32246B"/>
    <w:multiLevelType w:val="multilevel"/>
    <w:tmpl w:val="C388C2F4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10032C9"/>
    <w:multiLevelType w:val="hybridMultilevel"/>
    <w:tmpl w:val="60368DF4"/>
    <w:lvl w:ilvl="0" w:tplc="475AC828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5835E9F"/>
    <w:multiLevelType w:val="hybridMultilevel"/>
    <w:tmpl w:val="34AC0A66"/>
    <w:lvl w:ilvl="0" w:tplc="6B8094D4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268F0"/>
    <w:multiLevelType w:val="multilevel"/>
    <w:tmpl w:val="308E204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5F96F64"/>
    <w:multiLevelType w:val="multilevel"/>
    <w:tmpl w:val="5F4E88E0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DBC2ED3"/>
    <w:multiLevelType w:val="multilevel"/>
    <w:tmpl w:val="3EA8309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EF11B3D"/>
    <w:multiLevelType w:val="multilevel"/>
    <w:tmpl w:val="5B205DBC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1E12F21"/>
    <w:multiLevelType w:val="hybridMultilevel"/>
    <w:tmpl w:val="CABE92CC"/>
    <w:lvl w:ilvl="0" w:tplc="8AD6D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56244"/>
    <w:multiLevelType w:val="hybridMultilevel"/>
    <w:tmpl w:val="492A3C0E"/>
    <w:lvl w:ilvl="0" w:tplc="F69C708C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2E6DE9"/>
    <w:multiLevelType w:val="multilevel"/>
    <w:tmpl w:val="A824E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DE3007B"/>
    <w:multiLevelType w:val="multilevel"/>
    <w:tmpl w:val="55DC2E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126234B"/>
    <w:multiLevelType w:val="multilevel"/>
    <w:tmpl w:val="79A88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1FD4EFD"/>
    <w:multiLevelType w:val="multilevel"/>
    <w:tmpl w:val="2ECA725E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3710F14"/>
    <w:multiLevelType w:val="multilevel"/>
    <w:tmpl w:val="49CCA098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F69258C"/>
    <w:multiLevelType w:val="multilevel"/>
    <w:tmpl w:val="60087698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F9C6A16"/>
    <w:multiLevelType w:val="multilevel"/>
    <w:tmpl w:val="1178A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0" w15:restartNumberingAfterBreak="0">
    <w:nsid w:val="53A93848"/>
    <w:multiLevelType w:val="multilevel"/>
    <w:tmpl w:val="E390B9F2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BEE0812"/>
    <w:multiLevelType w:val="multilevel"/>
    <w:tmpl w:val="7AAE0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FB0248A"/>
    <w:multiLevelType w:val="multilevel"/>
    <w:tmpl w:val="19040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01142B2"/>
    <w:multiLevelType w:val="multilevel"/>
    <w:tmpl w:val="B1CEB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163679"/>
    <w:multiLevelType w:val="hybridMultilevel"/>
    <w:tmpl w:val="00D43854"/>
    <w:lvl w:ilvl="0" w:tplc="3130810C">
      <w:start w:val="6"/>
      <w:numFmt w:val="decimal"/>
      <w:lvlText w:val="%1)"/>
      <w:lvlJc w:val="left"/>
      <w:pPr>
        <w:ind w:left="644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EE3666"/>
    <w:multiLevelType w:val="multilevel"/>
    <w:tmpl w:val="55982C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6F7DA0"/>
    <w:multiLevelType w:val="hybridMultilevel"/>
    <w:tmpl w:val="93CA505A"/>
    <w:lvl w:ilvl="0" w:tplc="668A3292">
      <w:start w:val="11"/>
      <w:numFmt w:val="decimal"/>
      <w:lvlText w:val="%1)"/>
      <w:lvlJc w:val="left"/>
      <w:pPr>
        <w:ind w:left="689" w:hanging="405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945D1E"/>
    <w:multiLevelType w:val="multilevel"/>
    <w:tmpl w:val="393C01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0"/>
  </w:num>
  <w:num w:numId="5">
    <w:abstractNumId w:val="2"/>
  </w:num>
  <w:num w:numId="6">
    <w:abstractNumId w:val="14"/>
  </w:num>
  <w:num w:numId="7">
    <w:abstractNumId w:val="28"/>
  </w:num>
  <w:num w:numId="8">
    <w:abstractNumId w:val="8"/>
  </w:num>
  <w:num w:numId="9">
    <w:abstractNumId w:val="19"/>
  </w:num>
  <w:num w:numId="10">
    <w:abstractNumId w:val="26"/>
  </w:num>
  <w:num w:numId="11">
    <w:abstractNumId w:val="11"/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22"/>
  </w:num>
  <w:num w:numId="15">
    <w:abstractNumId w:val="9"/>
  </w:num>
  <w:num w:numId="16">
    <w:abstractNumId w:val="16"/>
  </w:num>
  <w:num w:numId="17">
    <w:abstractNumId w:val="7"/>
  </w:num>
  <w:num w:numId="18">
    <w:abstractNumId w:val="12"/>
  </w:num>
  <w:num w:numId="19">
    <w:abstractNumId w:val="10"/>
  </w:num>
  <w:num w:numId="20">
    <w:abstractNumId w:val="15"/>
  </w:num>
  <w:num w:numId="21">
    <w:abstractNumId w:val="34"/>
  </w:num>
  <w:num w:numId="22">
    <w:abstractNumId w:val="5"/>
  </w:num>
  <w:num w:numId="23">
    <w:abstractNumId w:val="0"/>
  </w:num>
  <w:num w:numId="24">
    <w:abstractNumId w:val="36"/>
  </w:num>
  <w:num w:numId="25">
    <w:abstractNumId w:val="6"/>
  </w:num>
  <w:num w:numId="26">
    <w:abstractNumId w:val="3"/>
  </w:num>
  <w:num w:numId="27">
    <w:abstractNumId w:val="21"/>
  </w:num>
  <w:num w:numId="28">
    <w:abstractNumId w:val="29"/>
  </w:num>
  <w:num w:numId="29">
    <w:abstractNumId w:val="4"/>
  </w:num>
  <w:num w:numId="30">
    <w:abstractNumId w:val="1"/>
  </w:num>
  <w:num w:numId="31">
    <w:abstractNumId w:val="13"/>
  </w:num>
  <w:num w:numId="32">
    <w:abstractNumId w:val="23"/>
  </w:num>
  <w:num w:numId="33">
    <w:abstractNumId w:val="37"/>
  </w:num>
  <w:num w:numId="34">
    <w:abstractNumId w:val="32"/>
  </w:num>
  <w:num w:numId="35">
    <w:abstractNumId w:val="35"/>
  </w:num>
  <w:num w:numId="36">
    <w:abstractNumId w:val="24"/>
  </w:num>
  <w:num w:numId="37">
    <w:abstractNumId w:val="33"/>
  </w:num>
  <w:num w:numId="38">
    <w:abstractNumId w:val="3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0620"/>
    <w:rsid w:val="0002592C"/>
    <w:rsid w:val="00030A9B"/>
    <w:rsid w:val="0005091D"/>
    <w:rsid w:val="00071D50"/>
    <w:rsid w:val="000903BF"/>
    <w:rsid w:val="000B4B80"/>
    <w:rsid w:val="000D5F00"/>
    <w:rsid w:val="002416D2"/>
    <w:rsid w:val="00276044"/>
    <w:rsid w:val="002A61B0"/>
    <w:rsid w:val="002C00A9"/>
    <w:rsid w:val="00353523"/>
    <w:rsid w:val="00415511"/>
    <w:rsid w:val="00440AD0"/>
    <w:rsid w:val="00471A72"/>
    <w:rsid w:val="004721D9"/>
    <w:rsid w:val="004D56FA"/>
    <w:rsid w:val="004E17EC"/>
    <w:rsid w:val="00517649"/>
    <w:rsid w:val="00567C56"/>
    <w:rsid w:val="005849D2"/>
    <w:rsid w:val="005C0495"/>
    <w:rsid w:val="00647ACC"/>
    <w:rsid w:val="006929F6"/>
    <w:rsid w:val="006F67E8"/>
    <w:rsid w:val="007365FF"/>
    <w:rsid w:val="007773AF"/>
    <w:rsid w:val="00785C22"/>
    <w:rsid w:val="0083315A"/>
    <w:rsid w:val="008B3CED"/>
    <w:rsid w:val="008B510B"/>
    <w:rsid w:val="00913654"/>
    <w:rsid w:val="00930620"/>
    <w:rsid w:val="009655AD"/>
    <w:rsid w:val="00985480"/>
    <w:rsid w:val="009C0C9B"/>
    <w:rsid w:val="009F02D5"/>
    <w:rsid w:val="00A6476D"/>
    <w:rsid w:val="00AD14E9"/>
    <w:rsid w:val="00AD2841"/>
    <w:rsid w:val="00B031D7"/>
    <w:rsid w:val="00B14186"/>
    <w:rsid w:val="00BF6E99"/>
    <w:rsid w:val="00C911CF"/>
    <w:rsid w:val="00CA698A"/>
    <w:rsid w:val="00D24637"/>
    <w:rsid w:val="00D57960"/>
    <w:rsid w:val="00DA35AF"/>
    <w:rsid w:val="00EA2218"/>
    <w:rsid w:val="00ED728A"/>
    <w:rsid w:val="00F75A5D"/>
    <w:rsid w:val="00F77AF4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CF1"/>
  <w15:docId w15:val="{AC7203C1-AE5D-4A25-BEB3-0DA0D2D2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20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93062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30620"/>
    <w:pPr>
      <w:spacing w:after="120"/>
    </w:pPr>
  </w:style>
  <w:style w:type="paragraph" w:styleId="Lista">
    <w:name w:val="List"/>
    <w:basedOn w:val="Textbody"/>
    <w:rsid w:val="00930620"/>
    <w:rPr>
      <w:rFonts w:cs="Arial"/>
    </w:rPr>
  </w:style>
  <w:style w:type="paragraph" w:customStyle="1" w:styleId="Legenda1">
    <w:name w:val="Legenda1"/>
    <w:basedOn w:val="Standard"/>
    <w:rsid w:val="0093062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930620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34"/>
    <w:qFormat/>
    <w:rsid w:val="00930620"/>
    <w:pPr>
      <w:ind w:left="720"/>
    </w:pPr>
  </w:style>
  <w:style w:type="paragraph" w:customStyle="1" w:styleId="Stopka1">
    <w:name w:val="Stopka1"/>
    <w:basedOn w:val="Standard"/>
    <w:rsid w:val="00930620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3062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rsid w:val="009306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sid w:val="00930620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1">
    <w:name w:val="WWNum1"/>
    <w:basedOn w:val="Bezlisty"/>
    <w:rsid w:val="00930620"/>
    <w:pPr>
      <w:numPr>
        <w:numId w:val="1"/>
      </w:numPr>
    </w:pPr>
  </w:style>
  <w:style w:type="numbering" w:customStyle="1" w:styleId="WWNum2">
    <w:name w:val="WWNum2"/>
    <w:basedOn w:val="Bezlisty"/>
    <w:rsid w:val="00930620"/>
    <w:pPr>
      <w:numPr>
        <w:numId w:val="2"/>
      </w:numPr>
    </w:pPr>
  </w:style>
  <w:style w:type="numbering" w:customStyle="1" w:styleId="WWNum3">
    <w:name w:val="WWNum3"/>
    <w:basedOn w:val="Bezlisty"/>
    <w:rsid w:val="00930620"/>
    <w:pPr>
      <w:numPr>
        <w:numId w:val="3"/>
      </w:numPr>
    </w:pPr>
  </w:style>
  <w:style w:type="numbering" w:customStyle="1" w:styleId="WWNum4">
    <w:name w:val="WWNum4"/>
    <w:basedOn w:val="Bezlisty"/>
    <w:rsid w:val="00930620"/>
    <w:pPr>
      <w:numPr>
        <w:numId w:val="4"/>
      </w:numPr>
    </w:pPr>
  </w:style>
  <w:style w:type="numbering" w:customStyle="1" w:styleId="WWNum5">
    <w:name w:val="WWNum5"/>
    <w:basedOn w:val="Bezlisty"/>
    <w:rsid w:val="00930620"/>
    <w:pPr>
      <w:numPr>
        <w:numId w:val="5"/>
      </w:numPr>
    </w:pPr>
  </w:style>
  <w:style w:type="numbering" w:customStyle="1" w:styleId="WWNum6">
    <w:name w:val="WWNum6"/>
    <w:basedOn w:val="Bezlisty"/>
    <w:rsid w:val="00930620"/>
    <w:pPr>
      <w:numPr>
        <w:numId w:val="6"/>
      </w:numPr>
    </w:pPr>
  </w:style>
  <w:style w:type="numbering" w:customStyle="1" w:styleId="WWNum7">
    <w:name w:val="WWNum7"/>
    <w:basedOn w:val="Bezlisty"/>
    <w:rsid w:val="00930620"/>
    <w:pPr>
      <w:numPr>
        <w:numId w:val="7"/>
      </w:numPr>
    </w:pPr>
  </w:style>
  <w:style w:type="numbering" w:customStyle="1" w:styleId="WWNum8">
    <w:name w:val="WWNum8"/>
    <w:basedOn w:val="Bezlisty"/>
    <w:rsid w:val="00930620"/>
    <w:pPr>
      <w:numPr>
        <w:numId w:val="8"/>
      </w:numPr>
    </w:pPr>
  </w:style>
  <w:style w:type="numbering" w:customStyle="1" w:styleId="WWNum9">
    <w:name w:val="WWNum9"/>
    <w:basedOn w:val="Bezlisty"/>
    <w:rsid w:val="00930620"/>
    <w:pPr>
      <w:numPr>
        <w:numId w:val="9"/>
      </w:numPr>
    </w:pPr>
  </w:style>
  <w:style w:type="numbering" w:customStyle="1" w:styleId="WWNum10">
    <w:name w:val="WWNum10"/>
    <w:basedOn w:val="Bezlisty"/>
    <w:rsid w:val="00930620"/>
    <w:pPr>
      <w:numPr>
        <w:numId w:val="10"/>
      </w:numPr>
    </w:pPr>
  </w:style>
  <w:style w:type="numbering" w:customStyle="1" w:styleId="WWNum11">
    <w:name w:val="WWNum11"/>
    <w:basedOn w:val="Bezlisty"/>
    <w:rsid w:val="00930620"/>
    <w:pPr>
      <w:numPr>
        <w:numId w:val="11"/>
      </w:numPr>
    </w:pPr>
  </w:style>
  <w:style w:type="numbering" w:customStyle="1" w:styleId="WWNum12">
    <w:name w:val="WWNum12"/>
    <w:basedOn w:val="Bezlisty"/>
    <w:rsid w:val="00930620"/>
    <w:pPr>
      <w:numPr>
        <w:numId w:val="12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93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30620"/>
  </w:style>
  <w:style w:type="character" w:customStyle="1" w:styleId="tojvnm2t">
    <w:name w:val="tojvnm2t"/>
    <w:basedOn w:val="Domylnaczcionkaakapitu"/>
    <w:rsid w:val="004721D9"/>
  </w:style>
  <w:style w:type="character" w:customStyle="1" w:styleId="markedcontent">
    <w:name w:val="markedcontent"/>
    <w:basedOn w:val="Domylnaczcionkaakapitu"/>
    <w:rsid w:val="00EA2218"/>
  </w:style>
  <w:style w:type="paragraph" w:customStyle="1" w:styleId="Normalny1">
    <w:name w:val="Normalny1"/>
    <w:rsid w:val="004E17EC"/>
    <w:pPr>
      <w:widowControl/>
      <w:suppressAutoHyphens w:val="0"/>
      <w:autoSpaceDN/>
      <w:spacing w:before="60" w:after="60" w:line="288" w:lineRule="auto"/>
      <w:ind w:left="141"/>
      <w:textAlignment w:val="auto"/>
    </w:pPr>
    <w:rPr>
      <w:rFonts w:eastAsia="Calibri" w:cs="Calibr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 Oskar</dc:creator>
  <cp:lastModifiedBy>Gierlach Piotr</cp:lastModifiedBy>
  <cp:revision>5</cp:revision>
  <dcterms:created xsi:type="dcterms:W3CDTF">2021-08-16T12:57:00Z</dcterms:created>
  <dcterms:modified xsi:type="dcterms:W3CDTF">2021-08-18T07:37:00Z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