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76C9" w:rsidRDefault="000C288F">
      <w:pPr>
        <w:tabs>
          <w:tab w:val="center" w:pos="1418"/>
        </w:tabs>
        <w:snapToGrid w:val="0"/>
        <w:ind w:right="15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Łódź, </w:t>
      </w:r>
      <w:bookmarkStart w:id="0" w:name="EZDDataPodpisu"/>
      <w:r>
        <w:rPr>
          <w:rFonts w:ascii="Calibri" w:hAnsi="Calibri"/>
          <w:sz w:val="24"/>
          <w:szCs w:val="24"/>
        </w:rPr>
        <w:t>2</w:t>
      </w:r>
      <w:bookmarkEnd w:id="0"/>
      <w:r>
        <w:rPr>
          <w:rFonts w:ascii="Calibri" w:hAnsi="Calibri"/>
          <w:sz w:val="24"/>
          <w:szCs w:val="24"/>
        </w:rPr>
        <w:t>2 maja 2023 r.</w:t>
      </w:r>
    </w:p>
    <w:p w:rsidR="00ED76C9" w:rsidRDefault="000C288F">
      <w:pPr>
        <w:tabs>
          <w:tab w:val="center" w:pos="1985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bookmarkStart w:id="1" w:name="ezdSprawaZnak"/>
      <w:r>
        <w:rPr>
          <w:rFonts w:ascii="Calibri" w:hAnsi="Calibri"/>
          <w:sz w:val="24"/>
          <w:szCs w:val="24"/>
        </w:rPr>
        <w:t>GPB-II.7840.54.2023</w:t>
      </w:r>
      <w:bookmarkEnd w:id="1"/>
      <w:r>
        <w:rPr>
          <w:rFonts w:ascii="Calibri" w:hAnsi="Calibri"/>
          <w:sz w:val="24"/>
          <w:szCs w:val="24"/>
        </w:rPr>
        <w:t>.MP</w:t>
      </w:r>
    </w:p>
    <w:p w:rsidR="00ED76C9" w:rsidRDefault="000C288F">
      <w:pPr>
        <w:suppressAutoHyphens w:val="0"/>
        <w:spacing w:line="360" w:lineRule="auto"/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  <w:r>
        <w:rPr>
          <w:rFonts w:ascii="Calibri" w:eastAsiaTheme="minorHAnsi" w:hAnsi="Calibri"/>
          <w:b/>
          <w:kern w:val="0"/>
          <w:sz w:val="28"/>
          <w:szCs w:val="28"/>
          <w:lang w:eastAsia="en-US"/>
        </w:rPr>
        <w:t xml:space="preserve">OBWIESZCZENIE </w:t>
      </w:r>
    </w:p>
    <w:p w:rsidR="00ED76C9" w:rsidRDefault="000C288F">
      <w:pPr>
        <w:suppressAutoHyphens w:val="0"/>
        <w:spacing w:after="283" w:line="360" w:lineRule="auto"/>
        <w:ind w:firstLine="283"/>
        <w:jc w:val="center"/>
        <w:rPr>
          <w:rFonts w:ascii="Calibri" w:hAnsi="Calibri"/>
          <w:sz w:val="28"/>
          <w:szCs w:val="28"/>
        </w:rPr>
      </w:pPr>
      <w:r>
        <w:rPr>
          <w:rFonts w:ascii="Calibri" w:eastAsiaTheme="minorHAnsi" w:hAnsi="Calibri"/>
          <w:b/>
          <w:kern w:val="0"/>
          <w:sz w:val="28"/>
          <w:szCs w:val="28"/>
          <w:lang w:eastAsia="en-US"/>
        </w:rPr>
        <w:t>WOJEWODY ŁÓDZKIEGO</w:t>
      </w:r>
    </w:p>
    <w:p w:rsidR="00ED76C9" w:rsidRDefault="000C288F">
      <w:pPr>
        <w:spacing w:after="283" w:line="360" w:lineRule="auto"/>
        <w:ind w:firstLine="709"/>
        <w:rPr>
          <w:rFonts w:ascii="Calibri" w:hAnsi="Calibri"/>
          <w:sz w:val="24"/>
          <w:szCs w:val="24"/>
        </w:rPr>
      </w:pPr>
      <w:bookmarkStart w:id="2" w:name="_GoBack"/>
      <w:r>
        <w:rPr>
          <w:rFonts w:ascii="Calibri" w:eastAsiaTheme="minorHAnsi" w:hAnsi="Calibri"/>
          <w:kern w:val="0"/>
          <w:sz w:val="24"/>
          <w:szCs w:val="24"/>
          <w:lang w:eastAsia="en-US"/>
        </w:rPr>
        <w:t xml:space="preserve">Na podstawie art. 72 ust. 6 w związku z art. 3 ust. 1 pkt 11 ustawy z dnia 3 października 2008 r. o udostępnianiu informacji o środowisku i jego ochronie, udziale </w:t>
      </w:r>
      <w:r>
        <w:rPr>
          <w:rFonts w:ascii="Calibri" w:eastAsiaTheme="minorHAnsi" w:hAnsi="Calibri"/>
          <w:kern w:val="0"/>
          <w:sz w:val="24"/>
          <w:szCs w:val="24"/>
          <w:lang w:eastAsia="en-US"/>
        </w:rPr>
        <w:t>społeczeństwa w ochronie środowiska oraz o ocenach oddziaływania na środowisko (</w:t>
      </w:r>
      <w:proofErr w:type="spellStart"/>
      <w:r>
        <w:rPr>
          <w:rFonts w:ascii="Calibri" w:eastAsiaTheme="minorHAnsi" w:hAnsi="Calibri"/>
          <w:kern w:val="0"/>
          <w:sz w:val="24"/>
          <w:szCs w:val="24"/>
          <w:lang w:eastAsia="en-US"/>
        </w:rPr>
        <w:t>t.j</w:t>
      </w:r>
      <w:proofErr w:type="spellEnd"/>
      <w:r>
        <w:rPr>
          <w:rFonts w:ascii="Calibri" w:eastAsiaTheme="minorHAnsi" w:hAnsi="Calibri"/>
          <w:kern w:val="0"/>
          <w:sz w:val="24"/>
          <w:szCs w:val="24"/>
          <w:lang w:eastAsia="en-US"/>
        </w:rPr>
        <w:t xml:space="preserve">. Dz. U. z 2022 r. poz. 1029, ze zm.) informuję, że w dniu 28.04.2023 r. została wydana decyzja Wojewody Łódzkiego Nr 90/23 zatwierdzająca projekt zagospodarowania terenu i </w:t>
      </w:r>
      <w:r>
        <w:rPr>
          <w:rFonts w:ascii="Calibri" w:eastAsiaTheme="minorHAnsi" w:hAnsi="Calibri"/>
          <w:kern w:val="0"/>
          <w:sz w:val="24"/>
          <w:szCs w:val="24"/>
          <w:lang w:eastAsia="en-US"/>
        </w:rPr>
        <w:t>projekt architektoniczno-budowlany oraz udzielająca pozwolenia na budowę sieci kanalizacji sanitarnej grawitacyjnej z rur PVC ŚR 200 mm wraz z odejściem do granicy ew. działki prywatnej z rur PVC ŚR 160 mm oraz sieci kanalizacji sanitarnej tłocznej z rur P</w:t>
      </w:r>
      <w:r>
        <w:rPr>
          <w:rFonts w:ascii="Calibri" w:eastAsiaTheme="minorHAnsi" w:hAnsi="Calibri"/>
          <w:kern w:val="0"/>
          <w:sz w:val="24"/>
          <w:szCs w:val="24"/>
          <w:lang w:eastAsia="en-US"/>
        </w:rPr>
        <w:t>E100 ŚR 90 mm w pasie drogowym drogi wojewódzkiej nr 705, ul. Łowicka, działka ewidencyjna numer 129/1, obręb 0005 Jeżów, gmina Jeżów, powiat brzeziński.</w:t>
      </w:r>
    </w:p>
    <w:bookmarkEnd w:id="2"/>
    <w:p w:rsidR="00ED76C9" w:rsidRDefault="000C288F">
      <w:pPr>
        <w:spacing w:after="283" w:line="360" w:lineRule="auto"/>
        <w:ind w:firstLine="709"/>
        <w:rPr>
          <w:rFonts w:ascii="Calibri" w:hAnsi="Calibri"/>
          <w:sz w:val="24"/>
          <w:szCs w:val="24"/>
        </w:rPr>
      </w:pPr>
      <w:r>
        <w:rPr>
          <w:rFonts w:ascii="Calibri" w:eastAsiaTheme="minorHAnsi" w:hAnsi="Calibri"/>
          <w:kern w:val="0"/>
          <w:sz w:val="24"/>
          <w:szCs w:val="24"/>
          <w:lang w:eastAsia="en-US"/>
        </w:rPr>
        <w:t>Z treścią przedmiotowej decyzji oraz z dokumentacją sprawy można zapoznać się w Wydziale Gospodarki Pr</w:t>
      </w:r>
      <w:r>
        <w:rPr>
          <w:rFonts w:ascii="Calibri" w:eastAsiaTheme="minorHAnsi" w:hAnsi="Calibri"/>
          <w:kern w:val="0"/>
          <w:sz w:val="24"/>
          <w:szCs w:val="24"/>
          <w:lang w:eastAsia="en-US"/>
        </w:rPr>
        <w:t>zestrzennej i Budownictwa Łódzkiego Urzędu Wojewódzkiego w Łodzi, ul. Piotrkowska 104 – wyłącznie po wcześniejszym telefonicznym umówieniu terminu wizyty – tel. 42 664 12 61. Ponadto treść decyzji udostępniona jest na okres 14 dni na stronie Biuletynu Info</w:t>
      </w:r>
      <w:r>
        <w:rPr>
          <w:rFonts w:ascii="Calibri" w:eastAsiaTheme="minorHAnsi" w:hAnsi="Calibri"/>
          <w:kern w:val="0"/>
          <w:sz w:val="24"/>
          <w:szCs w:val="24"/>
          <w:lang w:eastAsia="en-US"/>
        </w:rPr>
        <w:t xml:space="preserve">rmacji Publicznej ŁUW pod adresem: </w:t>
      </w:r>
      <w:hyperlink r:id="rId7">
        <w:r>
          <w:rPr>
            <w:rStyle w:val="czeinternetowe"/>
            <w:rFonts w:ascii="Calibri" w:eastAsiaTheme="minorHAnsi" w:hAnsi="Calibri"/>
            <w:kern w:val="0"/>
            <w:sz w:val="24"/>
            <w:szCs w:val="24"/>
            <w:lang w:eastAsia="en-US"/>
          </w:rPr>
          <w:t>https://www.gov.pl/web/uwlodzki/wykaz-decyzji-2023</w:t>
        </w:r>
      </w:hyperlink>
      <w:r>
        <w:rPr>
          <w:rFonts w:ascii="Calibri" w:eastAsiaTheme="minorHAnsi" w:hAnsi="Calibri"/>
          <w:kern w:val="0"/>
          <w:sz w:val="24"/>
          <w:szCs w:val="24"/>
          <w:lang w:eastAsia="en-US"/>
        </w:rPr>
        <w:t xml:space="preserve">. Dzień udostępnienia treści decyzji – 24.05.2023 r. </w:t>
      </w:r>
    </w:p>
    <w:p w:rsidR="00ED76C9" w:rsidRDefault="000C288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 xml:space="preserve">Magdalena </w:t>
      </w:r>
      <w:proofErr w:type="spellStart"/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>Nurczyńska</w:t>
      </w:r>
      <w:proofErr w:type="spellEnd"/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Kierownik Oddziału Administracji</w:t>
      </w:r>
    </w:p>
    <w:p w:rsidR="00ED76C9" w:rsidRDefault="000C288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Architektoniczno-Budowlanej </w:t>
      </w:r>
    </w:p>
    <w:p w:rsidR="00ED76C9" w:rsidRDefault="000C288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>w Wydziale Gospodarki Przestrzennej i Budownictwa</w:t>
      </w:r>
    </w:p>
    <w:p w:rsidR="00ED76C9" w:rsidRDefault="000C288F">
      <w:pPr>
        <w:tabs>
          <w:tab w:val="center" w:pos="6345"/>
        </w:tabs>
        <w:snapToGrid w:val="0"/>
        <w:ind w:left="4965"/>
        <w:jc w:val="center"/>
        <w:rPr>
          <w:i/>
          <w:sz w:val="18"/>
          <w:szCs w:val="18"/>
        </w:rPr>
      </w:pPr>
      <w:r>
        <w:rPr>
          <w:rFonts w:ascii="Calibri" w:hAnsi="Calibri"/>
          <w:bCs/>
          <w:i/>
          <w:iCs/>
          <w:color w:val="000000"/>
          <w:sz w:val="24"/>
          <w:szCs w:val="24"/>
          <w:lang w:eastAsia="pl-PL"/>
        </w:rPr>
        <w:t>/dokument podpisany kwalifikowanym podpisem elektronicznym/</w:t>
      </w:r>
    </w:p>
    <w:p w:rsidR="00ED76C9" w:rsidRDefault="00ED76C9">
      <w:pPr>
        <w:suppressAutoHyphens w:val="0"/>
        <w:spacing w:line="360" w:lineRule="auto"/>
        <w:ind w:firstLine="709"/>
        <w:jc w:val="both"/>
        <w:rPr>
          <w:rFonts w:ascii="Calibri" w:eastAsiaTheme="minorHAnsi" w:hAnsi="Calibri"/>
          <w:kern w:val="0"/>
          <w:sz w:val="24"/>
          <w:szCs w:val="24"/>
          <w:lang w:eastAsia="en-US"/>
        </w:rPr>
      </w:pPr>
    </w:p>
    <w:p w:rsidR="00ED76C9" w:rsidRDefault="00ED76C9">
      <w:pPr>
        <w:spacing w:line="480" w:lineRule="auto"/>
        <w:ind w:left="709"/>
        <w:rPr>
          <w:rFonts w:ascii="Calibri" w:hAnsi="Calibri"/>
          <w:sz w:val="24"/>
          <w:szCs w:val="24"/>
        </w:rPr>
      </w:pPr>
    </w:p>
    <w:sectPr w:rsidR="00ED76C9">
      <w:headerReference w:type="default" r:id="rId8"/>
      <w:footerReference w:type="defaul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88F" w:rsidRDefault="000C288F">
      <w:r>
        <w:separator/>
      </w:r>
    </w:p>
  </w:endnote>
  <w:endnote w:type="continuationSeparator" w:id="0">
    <w:p w:rsidR="000C288F" w:rsidRDefault="000C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6C9" w:rsidRDefault="000C288F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6C9" w:rsidRDefault="00ED76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88F" w:rsidRDefault="000C288F">
      <w:r>
        <w:separator/>
      </w:r>
    </w:p>
  </w:footnote>
  <w:footnote w:type="continuationSeparator" w:id="0">
    <w:p w:rsidR="000C288F" w:rsidRDefault="000C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6C9" w:rsidRDefault="00ED76C9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51222"/>
    <w:multiLevelType w:val="multilevel"/>
    <w:tmpl w:val="994C7EF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C9"/>
    <w:rsid w:val="000C288F"/>
    <w:rsid w:val="009179CA"/>
    <w:rsid w:val="00E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9420C-15CF-4C04-A1FB-400915C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lodzki/wykaz-decyzji-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2023-05-23T08:37:00Z</dcterms:created>
  <dcterms:modified xsi:type="dcterms:W3CDTF">2023-05-23T08:37:00Z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