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21E6C284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6A3FE3" w:rsidRPr="006A3FE3">
        <w:rPr>
          <w:b/>
          <w:i/>
          <w:sz w:val="22"/>
          <w:szCs w:val="22"/>
        </w:rPr>
        <w:t>„Przygotowanie i podawanie kawy oraz napojów kawowych”</w:t>
      </w:r>
      <w:r w:rsidR="00474CD4" w:rsidRPr="00474CD4">
        <w:rPr>
          <w:b/>
          <w:i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619D2F0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6A3FE3" w:rsidRPr="006A3FE3">
        <w:rPr>
          <w:rStyle w:val="TeksttreciPogrubienie"/>
          <w:spacing w:val="4"/>
          <w:sz w:val="22"/>
          <w:szCs w:val="22"/>
        </w:rPr>
        <w:t>„Przygotowanie i podawanie kawy oraz napojów kawowych”</w:t>
      </w:r>
      <w:bookmarkStart w:id="0" w:name="_GoBack"/>
      <w:bookmarkEnd w:id="0"/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A3FE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A3FE3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369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15</cp:revision>
  <dcterms:created xsi:type="dcterms:W3CDTF">2022-03-15T06:29:00Z</dcterms:created>
  <dcterms:modified xsi:type="dcterms:W3CDTF">2022-03-31T13:01:00Z</dcterms:modified>
</cp:coreProperties>
</file>