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66003B73" w:rsidR="009276B2" w:rsidRPr="004010C1" w:rsidRDefault="009276B2" w:rsidP="00D61726">
      <w:pPr>
        <w:spacing w:after="0" w:line="260" w:lineRule="exact"/>
        <w:rPr>
          <w:rFonts w:ascii="Lato" w:hAnsi="Lato"/>
        </w:rPr>
      </w:pPr>
      <w:r w:rsidRPr="004010C1">
        <w:rPr>
          <w:rFonts w:ascii="Lato" w:hAnsi="Lato"/>
        </w:rPr>
        <w:t>Znak pisma</w:t>
      </w:r>
      <w:r w:rsidR="00B36262" w:rsidRPr="004010C1">
        <w:rPr>
          <w:rFonts w:ascii="Lato" w:hAnsi="Lato"/>
        </w:rPr>
        <w:t>:</w:t>
      </w:r>
      <w:r w:rsidR="002830CF" w:rsidRPr="004010C1">
        <w:rPr>
          <w:rFonts w:ascii="Lato" w:hAnsi="Lato"/>
        </w:rPr>
        <w:t xml:space="preserve"> </w:t>
      </w:r>
      <w:r w:rsidR="00545D80" w:rsidRPr="004010C1">
        <w:rPr>
          <w:rFonts w:ascii="Lato" w:hAnsi="Lato"/>
        </w:rPr>
        <w:t>DLI-I.762</w:t>
      </w:r>
      <w:r w:rsidR="00302D6B" w:rsidRPr="004010C1">
        <w:rPr>
          <w:rFonts w:ascii="Lato" w:hAnsi="Lato"/>
        </w:rPr>
        <w:t>1</w:t>
      </w:r>
      <w:r w:rsidR="00340749" w:rsidRPr="004010C1">
        <w:rPr>
          <w:rFonts w:ascii="Lato" w:hAnsi="Lato"/>
        </w:rPr>
        <w:t>.</w:t>
      </w:r>
      <w:r w:rsidR="00302D6B" w:rsidRPr="004010C1">
        <w:rPr>
          <w:rFonts w:ascii="Lato" w:hAnsi="Lato"/>
        </w:rPr>
        <w:t>22</w:t>
      </w:r>
      <w:r w:rsidR="00D34EB5" w:rsidRPr="004010C1">
        <w:rPr>
          <w:rFonts w:ascii="Lato" w:hAnsi="Lato"/>
        </w:rPr>
        <w:t>.202</w:t>
      </w:r>
      <w:r w:rsidR="00302D6B" w:rsidRPr="004010C1">
        <w:rPr>
          <w:rFonts w:ascii="Lato" w:hAnsi="Lato"/>
        </w:rPr>
        <w:t>4</w:t>
      </w:r>
      <w:r w:rsidR="00D34EB5" w:rsidRPr="004010C1">
        <w:rPr>
          <w:rFonts w:ascii="Lato" w:hAnsi="Lato"/>
        </w:rPr>
        <w:t>.</w:t>
      </w:r>
      <w:r w:rsidR="00302D6B" w:rsidRPr="004010C1">
        <w:rPr>
          <w:rFonts w:ascii="Lato" w:hAnsi="Lato"/>
        </w:rPr>
        <w:t>WA</w:t>
      </w:r>
      <w:r w:rsidR="009369DF" w:rsidRPr="004010C1">
        <w:rPr>
          <w:rFonts w:ascii="Lato" w:hAnsi="Lato"/>
        </w:rPr>
        <w:t>.</w:t>
      </w:r>
      <w:r w:rsidR="00C35B3A">
        <w:rPr>
          <w:rFonts w:ascii="Lato" w:hAnsi="Lato"/>
        </w:rPr>
        <w:t>10</w:t>
      </w:r>
    </w:p>
    <w:p w14:paraId="45F8E480" w14:textId="75597EFB" w:rsidR="009276B2" w:rsidRPr="004010C1" w:rsidRDefault="00B36262" w:rsidP="00D61726">
      <w:pPr>
        <w:spacing w:after="0" w:line="260" w:lineRule="exact"/>
        <w:rPr>
          <w:rFonts w:ascii="Lato" w:hAnsi="Lato"/>
        </w:rPr>
      </w:pPr>
      <w:r w:rsidRPr="004010C1">
        <w:rPr>
          <w:rFonts w:ascii="Lato" w:hAnsi="Lato"/>
        </w:rPr>
        <w:t>Warszawa</w:t>
      </w:r>
      <w:r w:rsidR="009276B2" w:rsidRPr="004010C1">
        <w:rPr>
          <w:rFonts w:ascii="Lato" w:hAnsi="Lato"/>
        </w:rPr>
        <w:t>,</w:t>
      </w:r>
      <w:r w:rsidR="00EB3517">
        <w:rPr>
          <w:rFonts w:ascii="Lato" w:hAnsi="Lato"/>
        </w:rPr>
        <w:t xml:space="preserve"> 2 stycznia </w:t>
      </w:r>
      <w:r w:rsidR="00E149B6">
        <w:rPr>
          <w:rFonts w:ascii="Lato" w:hAnsi="Lato"/>
        </w:rPr>
        <w:t>202</w:t>
      </w:r>
      <w:r w:rsidR="00EB3517">
        <w:rPr>
          <w:rFonts w:ascii="Lato" w:hAnsi="Lato"/>
        </w:rPr>
        <w:t>5</w:t>
      </w:r>
      <w:r w:rsidR="00E149B6">
        <w:rPr>
          <w:rFonts w:ascii="Lato" w:hAnsi="Lato"/>
        </w:rPr>
        <w:t xml:space="preserve"> r. </w:t>
      </w:r>
    </w:p>
    <w:p w14:paraId="7862D0F2" w14:textId="77777777" w:rsidR="009276B2" w:rsidRPr="004010C1" w:rsidRDefault="009276B2" w:rsidP="00D61726">
      <w:pPr>
        <w:spacing w:after="0" w:line="260" w:lineRule="exact"/>
        <w:rPr>
          <w:rFonts w:ascii="Lato" w:hAnsi="Lato"/>
        </w:rPr>
      </w:pPr>
    </w:p>
    <w:p w14:paraId="3C92EA32" w14:textId="77777777" w:rsidR="00302D6B" w:rsidRPr="004010C1" w:rsidRDefault="00302D6B" w:rsidP="00302D6B">
      <w:pPr>
        <w:keepNext/>
        <w:spacing w:after="240" w:line="240" w:lineRule="exact"/>
        <w:jc w:val="both"/>
        <w:outlineLvl w:val="0"/>
        <w:rPr>
          <w:rFonts w:ascii="Lato" w:hAnsi="Lato" w:cs="Arial"/>
          <w:b/>
          <w:bCs/>
          <w:spacing w:val="4"/>
        </w:rPr>
      </w:pPr>
    </w:p>
    <w:p w14:paraId="6B2F4DDD" w14:textId="24A525DC" w:rsidR="00302D6B" w:rsidRPr="004010C1" w:rsidRDefault="002A562E" w:rsidP="00302D6B">
      <w:pPr>
        <w:keepNext/>
        <w:spacing w:after="240" w:line="240" w:lineRule="exact"/>
        <w:jc w:val="center"/>
        <w:outlineLvl w:val="0"/>
        <w:rPr>
          <w:rFonts w:ascii="Lato" w:hAnsi="Lato" w:cs="Arial"/>
          <w:b/>
          <w:bCs/>
          <w:spacing w:val="4"/>
          <w:lang w:eastAsia="pl-PL"/>
        </w:rPr>
      </w:pPr>
      <w:r w:rsidRPr="004010C1">
        <w:rPr>
          <w:rFonts w:ascii="Lato" w:hAnsi="Lato" w:cs="Arial"/>
          <w:b/>
          <w:bCs/>
          <w:spacing w:val="4"/>
        </w:rPr>
        <w:t>POSTANOWIENIE</w:t>
      </w:r>
    </w:p>
    <w:p w14:paraId="10CAFEFD" w14:textId="2AFB2328" w:rsidR="00302D6B" w:rsidRPr="004010C1" w:rsidRDefault="00302D6B" w:rsidP="00302D6B">
      <w:pPr>
        <w:spacing w:before="240" w:after="240" w:line="240" w:lineRule="exact"/>
        <w:jc w:val="both"/>
        <w:rPr>
          <w:rFonts w:ascii="Lato" w:hAnsi="Lato" w:cs="Arial"/>
          <w:spacing w:val="4"/>
        </w:rPr>
      </w:pPr>
      <w:r w:rsidRPr="004010C1">
        <w:rPr>
          <w:rFonts w:ascii="Lato" w:eastAsia="Arial Unicode MS" w:hAnsi="Lato" w:cs="Arial"/>
          <w:spacing w:val="4"/>
        </w:rPr>
        <w:t xml:space="preserve">Na podstawie art. </w:t>
      </w:r>
      <w:r w:rsidRPr="004010C1">
        <w:rPr>
          <w:rFonts w:ascii="Lato" w:eastAsia="Arial Unicode MS" w:hAnsi="Lato" w:cs="Arial"/>
          <w:bCs/>
          <w:spacing w:val="4"/>
        </w:rPr>
        <w:t xml:space="preserve">138 </w:t>
      </w:r>
      <w:bookmarkStart w:id="0" w:name="_Hlk165376200"/>
      <w:r w:rsidRPr="004010C1">
        <w:rPr>
          <w:rFonts w:ascii="Lato" w:eastAsia="Arial Unicode MS" w:hAnsi="Lato" w:cs="Arial"/>
          <w:bCs/>
          <w:spacing w:val="4"/>
        </w:rPr>
        <w:t>§</w:t>
      </w:r>
      <w:bookmarkEnd w:id="0"/>
      <w:r w:rsidRPr="004010C1">
        <w:rPr>
          <w:rFonts w:ascii="Lato" w:eastAsia="Arial Unicode MS" w:hAnsi="Lato" w:cs="Arial"/>
          <w:bCs/>
          <w:spacing w:val="4"/>
        </w:rPr>
        <w:t xml:space="preserve"> 1 pkt 1 w zw. z art. 127 § 3 </w:t>
      </w:r>
      <w:r w:rsidRPr="004010C1">
        <w:rPr>
          <w:rFonts w:ascii="Lato" w:eastAsia="Arial Unicode MS" w:hAnsi="Lato" w:cs="Arial"/>
          <w:spacing w:val="4"/>
        </w:rPr>
        <w:t xml:space="preserve">ustawy z dnia 14 czerwca 1960 r. –Kodeks postępowania administracyjnego </w:t>
      </w:r>
      <w:r w:rsidRPr="004010C1">
        <w:rPr>
          <w:rFonts w:ascii="Lato" w:eastAsia="Calibri" w:hAnsi="Lato" w:cs="Arial"/>
          <w:spacing w:val="4"/>
        </w:rPr>
        <w:t>(t.j. Dz. U. z 2024 r. poz. 572), zwanej dalej „</w:t>
      </w:r>
      <w:r w:rsidRPr="004010C1">
        <w:rPr>
          <w:rFonts w:ascii="Lato" w:eastAsia="Calibri" w:hAnsi="Lato" w:cs="Arial"/>
          <w:i/>
          <w:spacing w:val="4"/>
        </w:rPr>
        <w:t>kpa</w:t>
      </w:r>
      <w:r w:rsidRPr="004010C1">
        <w:rPr>
          <w:rFonts w:ascii="Lato" w:eastAsia="Calibri" w:hAnsi="Lato" w:cs="Arial"/>
          <w:spacing w:val="4"/>
        </w:rPr>
        <w:t>”</w:t>
      </w:r>
      <w:r w:rsidRPr="004010C1">
        <w:rPr>
          <w:rFonts w:ascii="Lato" w:hAnsi="Lato" w:cs="Arial"/>
          <w:bCs/>
          <w:spacing w:val="4"/>
          <w:lang w:eastAsia="ar-SA"/>
        </w:rPr>
        <w:t xml:space="preserve">, </w:t>
      </w:r>
      <w:r w:rsidRPr="004010C1">
        <w:rPr>
          <w:rFonts w:ascii="Lato" w:eastAsia="Arial Unicode MS" w:hAnsi="Lato" w:cs="Arial"/>
          <w:bCs/>
          <w:spacing w:val="4"/>
          <w:lang w:val="x-none" w:eastAsia="ar-SA"/>
        </w:rPr>
        <w:t xml:space="preserve">po </w:t>
      </w:r>
      <w:r w:rsidR="00227966" w:rsidRPr="004010C1">
        <w:rPr>
          <w:rFonts w:ascii="Lato" w:eastAsia="Arial Unicode MS" w:hAnsi="Lato" w:cs="Arial"/>
          <w:bCs/>
          <w:spacing w:val="4"/>
          <w:lang w:val="x-none" w:eastAsia="ar-SA"/>
        </w:rPr>
        <w:t>zapoznaniu się z</w:t>
      </w:r>
      <w:r w:rsidRPr="004010C1">
        <w:rPr>
          <w:rFonts w:ascii="Lato" w:eastAsia="Arial Unicode MS" w:hAnsi="Lato" w:cs="Arial"/>
          <w:bCs/>
          <w:spacing w:val="4"/>
          <w:lang w:val="x-none" w:eastAsia="ar-SA"/>
        </w:rPr>
        <w:t xml:space="preserve"> </w:t>
      </w:r>
      <w:r w:rsidRPr="004010C1">
        <w:rPr>
          <w:rFonts w:ascii="Lato" w:hAnsi="Lato" w:cs="Arial"/>
          <w:spacing w:val="4"/>
        </w:rPr>
        <w:t>wniosk</w:t>
      </w:r>
      <w:r w:rsidR="00227966" w:rsidRPr="004010C1">
        <w:rPr>
          <w:rFonts w:ascii="Lato" w:hAnsi="Lato" w:cs="Arial"/>
          <w:spacing w:val="4"/>
        </w:rPr>
        <w:t>iem</w:t>
      </w:r>
      <w:r w:rsidRPr="004010C1">
        <w:rPr>
          <w:rFonts w:ascii="Lato" w:hAnsi="Lato" w:cs="Arial"/>
          <w:spacing w:val="4"/>
        </w:rPr>
        <w:t xml:space="preserve"> </w:t>
      </w:r>
      <w:bookmarkStart w:id="1" w:name="_Hlk164854407"/>
      <w:r w:rsidRPr="00855DD0">
        <w:rPr>
          <w:rFonts w:ascii="Lato" w:hAnsi="Lato" w:cs="Arial"/>
          <w:spacing w:val="4"/>
        </w:rPr>
        <w:t>Przedsiębiorstwa S.A</w:t>
      </w:r>
      <w:r w:rsidR="002878BA" w:rsidRPr="00855DD0">
        <w:rPr>
          <w:rFonts w:ascii="Lato" w:hAnsi="Lato" w:cs="Arial"/>
          <w:spacing w:val="4"/>
        </w:rPr>
        <w:t>.</w:t>
      </w:r>
      <w:r w:rsidRPr="00855DD0">
        <w:rPr>
          <w:rFonts w:ascii="Lato" w:hAnsi="Lato" w:cs="Arial"/>
          <w:spacing w:val="4"/>
        </w:rPr>
        <w:t>,</w:t>
      </w:r>
      <w:r w:rsidRPr="009D78AD">
        <w:rPr>
          <w:rFonts w:ascii="Lato" w:hAnsi="Lato" w:cs="Arial"/>
          <w:spacing w:val="4"/>
        </w:rPr>
        <w:t xml:space="preserve"> reprezentowan</w:t>
      </w:r>
      <w:r w:rsidR="00766E55" w:rsidRPr="009D78AD">
        <w:rPr>
          <w:rFonts w:ascii="Lato" w:hAnsi="Lato" w:cs="Arial"/>
          <w:spacing w:val="4"/>
        </w:rPr>
        <w:t>e</w:t>
      </w:r>
      <w:r w:rsidR="002878BA" w:rsidRPr="009D78AD">
        <w:rPr>
          <w:rFonts w:ascii="Lato" w:hAnsi="Lato" w:cs="Arial"/>
          <w:spacing w:val="4"/>
        </w:rPr>
        <w:t>go</w:t>
      </w:r>
      <w:r w:rsidRPr="009D78AD">
        <w:rPr>
          <w:rFonts w:ascii="Lato" w:hAnsi="Lato" w:cs="Arial"/>
          <w:spacing w:val="4"/>
        </w:rPr>
        <w:t xml:space="preserve"> przez </w:t>
      </w:r>
      <w:r w:rsidR="00543ADC">
        <w:rPr>
          <w:rFonts w:ascii="Lato" w:hAnsi="Lato" w:cs="Arial"/>
          <w:spacing w:val="4"/>
        </w:rPr>
        <w:br/>
      </w:r>
      <w:r w:rsidRPr="009D78AD">
        <w:rPr>
          <w:rFonts w:ascii="Lato" w:hAnsi="Lato" w:cs="Arial"/>
          <w:spacing w:val="4"/>
        </w:rPr>
        <w:t>r. pr. B</w:t>
      </w:r>
      <w:r w:rsidR="009D78AD">
        <w:rPr>
          <w:rFonts w:ascii="Lato" w:hAnsi="Lato" w:cs="Arial"/>
          <w:spacing w:val="4"/>
        </w:rPr>
        <w:t>.</w:t>
      </w:r>
      <w:r w:rsidRPr="009D78AD">
        <w:rPr>
          <w:rFonts w:ascii="Lato" w:hAnsi="Lato" w:cs="Arial"/>
          <w:spacing w:val="4"/>
        </w:rPr>
        <w:t xml:space="preserve"> L</w:t>
      </w:r>
      <w:bookmarkEnd w:id="1"/>
      <w:r w:rsidR="009D78AD">
        <w:rPr>
          <w:rFonts w:ascii="Lato" w:hAnsi="Lato" w:cs="Arial"/>
          <w:spacing w:val="4"/>
        </w:rPr>
        <w:t>.</w:t>
      </w:r>
      <w:r w:rsidRPr="009D78AD">
        <w:rPr>
          <w:rFonts w:ascii="Lato" w:hAnsi="Lato" w:cs="Arial"/>
          <w:spacing w:val="4"/>
        </w:rPr>
        <w:t>,</w:t>
      </w:r>
      <w:r w:rsidR="00DF3D48" w:rsidRPr="004010C1">
        <w:rPr>
          <w:rFonts w:ascii="Lato" w:hAnsi="Lato" w:cs="Arial"/>
          <w:spacing w:val="4"/>
        </w:rPr>
        <w:t xml:space="preserve"> </w:t>
      </w:r>
      <w:r w:rsidRPr="004010C1">
        <w:rPr>
          <w:rFonts w:ascii="Lato" w:hAnsi="Lato" w:cs="Arial"/>
          <w:spacing w:val="4"/>
        </w:rPr>
        <w:t>o ponowne</w:t>
      </w:r>
      <w:r w:rsidR="002E3E9B">
        <w:rPr>
          <w:rFonts w:ascii="Lato" w:hAnsi="Lato" w:cs="Arial"/>
          <w:spacing w:val="4"/>
        </w:rPr>
        <w:t xml:space="preserve"> </w:t>
      </w:r>
      <w:r w:rsidRPr="004010C1">
        <w:rPr>
          <w:rFonts w:ascii="Lato" w:hAnsi="Lato" w:cs="Arial"/>
          <w:spacing w:val="4"/>
        </w:rPr>
        <w:t>rozpatrzenie sprawy zakończonej postanowieniem Ministra Rozwoju i Technologii z dnia 13 marca 2024 r., znak: DLI-II</w:t>
      </w:r>
      <w:r w:rsidR="00BD7C31">
        <w:rPr>
          <w:rFonts w:ascii="Lato" w:hAnsi="Lato" w:cs="Arial"/>
          <w:spacing w:val="4"/>
        </w:rPr>
        <w:t>.</w:t>
      </w:r>
      <w:r w:rsidRPr="004010C1">
        <w:rPr>
          <w:rFonts w:ascii="Lato" w:hAnsi="Lato" w:cs="Arial"/>
          <w:spacing w:val="4"/>
        </w:rPr>
        <w:t xml:space="preserve">7621.27.2022.MT(PB), </w:t>
      </w:r>
      <w:r w:rsidR="009D78AD">
        <w:rPr>
          <w:rFonts w:ascii="Lato" w:hAnsi="Lato" w:cs="Arial"/>
          <w:spacing w:val="4"/>
        </w:rPr>
        <w:br/>
      </w:r>
      <w:r w:rsidR="00227966" w:rsidRPr="004010C1">
        <w:rPr>
          <w:rFonts w:ascii="Lato" w:hAnsi="Lato" w:cs="Arial"/>
          <w:spacing w:val="4"/>
        </w:rPr>
        <w:t>o odmowie</w:t>
      </w:r>
      <w:r w:rsidRPr="004010C1">
        <w:rPr>
          <w:rFonts w:ascii="Lato" w:hAnsi="Lato" w:cs="Arial"/>
          <w:spacing w:val="4"/>
        </w:rPr>
        <w:t xml:space="preserve"> wznowienia</w:t>
      </w:r>
      <w:r w:rsidR="002E3E9B">
        <w:rPr>
          <w:rFonts w:ascii="Lato" w:hAnsi="Lato" w:cs="Arial"/>
          <w:spacing w:val="4"/>
        </w:rPr>
        <w:t xml:space="preserve"> </w:t>
      </w:r>
      <w:r w:rsidRPr="004010C1">
        <w:rPr>
          <w:rFonts w:ascii="Lato" w:hAnsi="Lato" w:cs="Arial"/>
          <w:spacing w:val="4"/>
        </w:rPr>
        <w:t>post</w:t>
      </w:r>
      <w:r w:rsidR="00212B25">
        <w:rPr>
          <w:rFonts w:ascii="Lato" w:hAnsi="Lato" w:cs="Arial"/>
          <w:spacing w:val="4"/>
        </w:rPr>
        <w:t>ę</w:t>
      </w:r>
      <w:r w:rsidRPr="004010C1">
        <w:rPr>
          <w:rFonts w:ascii="Lato" w:hAnsi="Lato" w:cs="Arial"/>
          <w:spacing w:val="4"/>
        </w:rPr>
        <w:t xml:space="preserve">powania zakończonego </w:t>
      </w:r>
      <w:r w:rsidR="001771C1" w:rsidRPr="004010C1">
        <w:rPr>
          <w:rFonts w:ascii="Lato" w:hAnsi="Lato" w:cs="Arial"/>
          <w:spacing w:val="4"/>
        </w:rPr>
        <w:t>ostateczną</w:t>
      </w:r>
      <w:r w:rsidR="002E3E9B">
        <w:rPr>
          <w:rFonts w:ascii="Lato" w:hAnsi="Lato" w:cs="Arial"/>
          <w:spacing w:val="4"/>
        </w:rPr>
        <w:t xml:space="preserve"> </w:t>
      </w:r>
      <w:r w:rsidR="001771C1" w:rsidRPr="004010C1">
        <w:rPr>
          <w:rFonts w:ascii="Lato" w:hAnsi="Lato" w:cs="Arial"/>
          <w:spacing w:val="4"/>
        </w:rPr>
        <w:t xml:space="preserve">decyzją </w:t>
      </w:r>
      <w:bookmarkStart w:id="2" w:name="_Hlk168064893"/>
      <w:r w:rsidR="001771C1" w:rsidRPr="004010C1">
        <w:rPr>
          <w:rFonts w:ascii="Lato" w:hAnsi="Lato" w:cs="Arial"/>
          <w:spacing w:val="4"/>
        </w:rPr>
        <w:t>Ministra</w:t>
      </w:r>
      <w:r w:rsidR="002E3E9B">
        <w:rPr>
          <w:rFonts w:ascii="Lato" w:hAnsi="Lato" w:cs="Arial"/>
          <w:spacing w:val="4"/>
        </w:rPr>
        <w:t xml:space="preserve"> </w:t>
      </w:r>
      <w:r w:rsidR="001771C1" w:rsidRPr="004010C1">
        <w:rPr>
          <w:rFonts w:ascii="Lato" w:hAnsi="Lato" w:cs="Arial"/>
          <w:spacing w:val="4"/>
        </w:rPr>
        <w:t>Rozwoju</w:t>
      </w:r>
      <w:bookmarkEnd w:id="2"/>
      <w:r w:rsidR="002E3E9B">
        <w:rPr>
          <w:rFonts w:ascii="Lato" w:hAnsi="Lato" w:cs="Arial"/>
          <w:spacing w:val="4"/>
        </w:rPr>
        <w:t xml:space="preserve"> </w:t>
      </w:r>
      <w:r w:rsidR="001771C1" w:rsidRPr="004010C1">
        <w:rPr>
          <w:rFonts w:ascii="Lato" w:hAnsi="Lato" w:cs="Arial"/>
          <w:spacing w:val="4"/>
        </w:rPr>
        <w:t>z dnia 3</w:t>
      </w:r>
      <w:r w:rsidR="002E3E9B">
        <w:rPr>
          <w:rFonts w:ascii="Lato" w:hAnsi="Lato" w:cs="Arial"/>
          <w:spacing w:val="4"/>
        </w:rPr>
        <w:t xml:space="preserve"> </w:t>
      </w:r>
      <w:r w:rsidR="001771C1" w:rsidRPr="004010C1">
        <w:rPr>
          <w:rFonts w:ascii="Lato" w:hAnsi="Lato" w:cs="Arial"/>
          <w:spacing w:val="4"/>
        </w:rPr>
        <w:t>lutego</w:t>
      </w:r>
      <w:r w:rsidR="002E3E9B">
        <w:rPr>
          <w:rFonts w:ascii="Lato" w:hAnsi="Lato" w:cs="Arial"/>
          <w:spacing w:val="4"/>
        </w:rPr>
        <w:t xml:space="preserve"> </w:t>
      </w:r>
      <w:r w:rsidR="001771C1" w:rsidRPr="004010C1">
        <w:rPr>
          <w:rFonts w:ascii="Lato" w:hAnsi="Lato" w:cs="Arial"/>
          <w:spacing w:val="4"/>
        </w:rPr>
        <w:t>2020 r., znak: DLI-III.7621.3.2019.KM.19</w:t>
      </w:r>
      <w:r w:rsidR="002E3E9B">
        <w:rPr>
          <w:rFonts w:ascii="Lato" w:hAnsi="Lato" w:cs="Arial"/>
          <w:spacing w:val="4"/>
        </w:rPr>
        <w:t xml:space="preserve"> </w:t>
      </w:r>
      <w:r w:rsidR="009D78AD">
        <w:rPr>
          <w:rFonts w:ascii="Lato" w:hAnsi="Lato" w:cs="Arial"/>
          <w:spacing w:val="4"/>
        </w:rPr>
        <w:br/>
      </w:r>
      <w:r w:rsidR="002A562E" w:rsidRPr="004010C1">
        <w:rPr>
          <w:rFonts w:ascii="Lato" w:hAnsi="Lato" w:cs="Arial"/>
          <w:spacing w:val="4"/>
        </w:rPr>
        <w:t>(DLI-III.4621.19.2018.KM</w:t>
      </w:r>
      <w:r w:rsidR="00981DA0">
        <w:rPr>
          <w:rFonts w:ascii="Lato" w:hAnsi="Lato" w:cs="Arial"/>
          <w:spacing w:val="4"/>
        </w:rPr>
        <w:t>)</w:t>
      </w:r>
      <w:r w:rsidR="002A562E" w:rsidRPr="004010C1">
        <w:rPr>
          <w:rFonts w:ascii="Lato" w:hAnsi="Lato" w:cs="Arial"/>
          <w:spacing w:val="4"/>
        </w:rPr>
        <w:t xml:space="preserve">, </w:t>
      </w:r>
      <w:r w:rsidR="001771C1" w:rsidRPr="004010C1">
        <w:rPr>
          <w:rFonts w:ascii="Lato" w:hAnsi="Lato" w:cs="Arial"/>
          <w:spacing w:val="4"/>
        </w:rPr>
        <w:t xml:space="preserve">uchylającą w części i orzekającą w tym zakresie co do istoty sprawy, a  w pozostałej części utrzymującą w mocy decyzję Wojewody Śląskiego </w:t>
      </w:r>
      <w:r w:rsidR="009D78AD">
        <w:rPr>
          <w:rFonts w:ascii="Lato" w:hAnsi="Lato" w:cs="Arial"/>
          <w:spacing w:val="4"/>
        </w:rPr>
        <w:br/>
      </w:r>
      <w:r w:rsidR="001771C1" w:rsidRPr="004010C1">
        <w:rPr>
          <w:rFonts w:ascii="Lato" w:hAnsi="Lato" w:cs="Arial"/>
          <w:spacing w:val="4"/>
        </w:rPr>
        <w:t>Nr 8/2018 z dnia 18 maja 2018 r.,</w:t>
      </w:r>
      <w:r w:rsidR="002E3E9B">
        <w:rPr>
          <w:rFonts w:ascii="Lato" w:hAnsi="Lato" w:cs="Arial"/>
          <w:spacing w:val="4"/>
        </w:rPr>
        <w:t xml:space="preserve"> </w:t>
      </w:r>
      <w:r w:rsidR="001771C1" w:rsidRPr="004010C1">
        <w:rPr>
          <w:rFonts w:ascii="Lato" w:hAnsi="Lato" w:cs="Arial"/>
          <w:spacing w:val="4"/>
        </w:rPr>
        <w:t>znak: IFXIII.7820.106.2017, o zezwoleniu na realizację inwestycji drogowej pn.:</w:t>
      </w:r>
      <w:r w:rsidR="002E3E9B">
        <w:rPr>
          <w:rFonts w:ascii="Lato" w:hAnsi="Lato" w:cs="Arial"/>
          <w:spacing w:val="4"/>
        </w:rPr>
        <w:t xml:space="preserve"> </w:t>
      </w:r>
      <w:r w:rsidR="001771C1" w:rsidRPr="004010C1">
        <w:rPr>
          <w:rFonts w:ascii="Lato" w:hAnsi="Lato" w:cs="Arial"/>
          <w:spacing w:val="4"/>
        </w:rPr>
        <w:t>„Przebudowa drogi wojewódzkiej nr 933 wraz z pełnieniem nadzoru autorskiego na odcinku od km 33+130,00 do km 49+238,95",</w:t>
      </w:r>
    </w:p>
    <w:p w14:paraId="56A4F25F" w14:textId="5C6009AD" w:rsidR="00302D6B" w:rsidRPr="004010C1" w:rsidRDefault="00302D6B" w:rsidP="00302D6B">
      <w:pPr>
        <w:pStyle w:val="Akapitzlist"/>
        <w:spacing w:after="240" w:line="240" w:lineRule="exact"/>
        <w:ind w:left="0"/>
        <w:jc w:val="center"/>
        <w:rPr>
          <w:rFonts w:ascii="Lato" w:hAnsi="Lato" w:cs="Arial"/>
          <w:b/>
          <w:iCs/>
          <w:spacing w:val="4"/>
          <w:sz w:val="22"/>
          <w:szCs w:val="22"/>
        </w:rPr>
      </w:pPr>
      <w:r w:rsidRPr="004010C1">
        <w:rPr>
          <w:rFonts w:ascii="Lato" w:hAnsi="Lato" w:cs="Arial"/>
          <w:b/>
          <w:spacing w:val="4"/>
          <w:sz w:val="22"/>
          <w:szCs w:val="22"/>
          <w:lang w:eastAsia="en-US"/>
        </w:rPr>
        <w:t>utrzymuję w mocy zaskarżon</w:t>
      </w:r>
      <w:r w:rsidR="00B108EC" w:rsidRPr="004010C1">
        <w:rPr>
          <w:rFonts w:ascii="Lato" w:hAnsi="Lato" w:cs="Arial"/>
          <w:b/>
          <w:spacing w:val="4"/>
          <w:sz w:val="22"/>
          <w:szCs w:val="22"/>
          <w:lang w:eastAsia="en-US"/>
        </w:rPr>
        <w:t>e</w:t>
      </w:r>
      <w:r w:rsidRPr="004010C1">
        <w:rPr>
          <w:rFonts w:ascii="Lato" w:hAnsi="Lato" w:cs="Arial"/>
          <w:b/>
          <w:spacing w:val="4"/>
          <w:sz w:val="22"/>
          <w:szCs w:val="22"/>
          <w:lang w:eastAsia="en-US"/>
        </w:rPr>
        <w:t xml:space="preserve"> </w:t>
      </w:r>
      <w:r w:rsidR="00004C14" w:rsidRPr="004010C1">
        <w:rPr>
          <w:rFonts w:ascii="Lato" w:hAnsi="Lato" w:cs="Arial"/>
          <w:b/>
          <w:spacing w:val="4"/>
          <w:sz w:val="22"/>
          <w:szCs w:val="22"/>
          <w:lang w:eastAsia="en-US"/>
        </w:rPr>
        <w:t>postanowienie</w:t>
      </w:r>
      <w:r w:rsidRPr="004010C1">
        <w:rPr>
          <w:rFonts w:ascii="Lato" w:hAnsi="Lato" w:cs="Arial"/>
          <w:b/>
          <w:spacing w:val="4"/>
          <w:sz w:val="22"/>
          <w:szCs w:val="22"/>
          <w:lang w:eastAsia="en-US"/>
        </w:rPr>
        <w:t>.</w:t>
      </w:r>
    </w:p>
    <w:p w14:paraId="10F304C6" w14:textId="77777777" w:rsidR="00302D6B" w:rsidRPr="004010C1" w:rsidRDefault="00302D6B" w:rsidP="00302D6B">
      <w:pPr>
        <w:suppressAutoHyphens/>
        <w:spacing w:after="240" w:line="240" w:lineRule="exact"/>
        <w:jc w:val="center"/>
        <w:rPr>
          <w:rFonts w:ascii="Lato" w:hAnsi="Lato" w:cs="Arial"/>
          <w:b/>
          <w:iCs/>
          <w:spacing w:val="4"/>
        </w:rPr>
      </w:pPr>
    </w:p>
    <w:p w14:paraId="560AE6BC" w14:textId="77777777" w:rsidR="00302D6B" w:rsidRPr="004010C1" w:rsidRDefault="00302D6B" w:rsidP="004010C1">
      <w:pPr>
        <w:suppressAutoHyphens/>
        <w:spacing w:after="240" w:line="240" w:lineRule="exact"/>
        <w:jc w:val="center"/>
        <w:rPr>
          <w:rFonts w:ascii="Lato" w:hAnsi="Lato" w:cs="Arial"/>
          <w:b/>
          <w:iCs/>
          <w:spacing w:val="4"/>
        </w:rPr>
      </w:pPr>
      <w:r w:rsidRPr="004010C1">
        <w:rPr>
          <w:rFonts w:ascii="Lato" w:hAnsi="Lato" w:cs="Arial"/>
          <w:b/>
          <w:iCs/>
          <w:spacing w:val="4"/>
        </w:rPr>
        <w:t>UZASADNIENIE</w:t>
      </w:r>
    </w:p>
    <w:p w14:paraId="7B42AD15" w14:textId="319879FF" w:rsidR="00302D6B" w:rsidRPr="004010C1" w:rsidRDefault="00227966" w:rsidP="0042216A">
      <w:pPr>
        <w:suppressAutoHyphens/>
        <w:spacing w:after="240" w:line="240" w:lineRule="exact"/>
        <w:jc w:val="both"/>
        <w:rPr>
          <w:rFonts w:ascii="Lato" w:hAnsi="Lato" w:cs="Arial"/>
          <w:iCs/>
          <w:spacing w:val="4"/>
          <w:lang w:eastAsia="zh-CN"/>
        </w:rPr>
      </w:pPr>
      <w:r w:rsidRPr="004010C1">
        <w:rPr>
          <w:rFonts w:ascii="Lato" w:hAnsi="Lato" w:cs="Arial"/>
          <w:spacing w:val="4"/>
          <w:lang w:eastAsia="zh-CN"/>
        </w:rPr>
        <w:t>P</w:t>
      </w:r>
      <w:r w:rsidR="001771C1" w:rsidRPr="004010C1">
        <w:rPr>
          <w:rFonts w:ascii="Lato" w:hAnsi="Lato" w:cs="Arial"/>
          <w:spacing w:val="4"/>
          <w:lang w:eastAsia="zh-CN"/>
        </w:rPr>
        <w:t>ostanowieniem</w:t>
      </w:r>
      <w:r w:rsidR="00302D6B" w:rsidRPr="004010C1">
        <w:rPr>
          <w:rFonts w:ascii="Lato" w:hAnsi="Lato" w:cs="Arial"/>
          <w:spacing w:val="4"/>
          <w:lang w:eastAsia="zh-CN"/>
        </w:rPr>
        <w:t xml:space="preserve"> z dnia </w:t>
      </w:r>
      <w:r w:rsidR="001771C1" w:rsidRPr="004010C1">
        <w:rPr>
          <w:rFonts w:ascii="Lato" w:hAnsi="Lato" w:cs="Arial"/>
          <w:spacing w:val="4"/>
          <w:lang w:eastAsia="zh-CN"/>
        </w:rPr>
        <w:t>13 marca 2024</w:t>
      </w:r>
      <w:r w:rsidR="00302D6B" w:rsidRPr="004010C1">
        <w:rPr>
          <w:rFonts w:ascii="Lato" w:hAnsi="Lato" w:cs="Arial"/>
          <w:spacing w:val="4"/>
          <w:lang w:eastAsia="zh-CN"/>
        </w:rPr>
        <w:t xml:space="preserve"> r., znak: DLI-II-7621.</w:t>
      </w:r>
      <w:r w:rsidR="00334771" w:rsidRPr="004010C1">
        <w:rPr>
          <w:rFonts w:ascii="Lato" w:hAnsi="Lato" w:cs="Arial"/>
          <w:spacing w:val="4"/>
          <w:lang w:eastAsia="zh-CN"/>
        </w:rPr>
        <w:t>27</w:t>
      </w:r>
      <w:r w:rsidR="00302D6B" w:rsidRPr="004010C1">
        <w:rPr>
          <w:rFonts w:ascii="Lato" w:hAnsi="Lato" w:cs="Arial"/>
          <w:spacing w:val="4"/>
          <w:lang w:eastAsia="zh-CN"/>
        </w:rPr>
        <w:t>.202</w:t>
      </w:r>
      <w:r w:rsidR="00334771" w:rsidRPr="004010C1">
        <w:rPr>
          <w:rFonts w:ascii="Lato" w:hAnsi="Lato" w:cs="Arial"/>
          <w:spacing w:val="4"/>
          <w:lang w:eastAsia="zh-CN"/>
        </w:rPr>
        <w:t>2</w:t>
      </w:r>
      <w:r w:rsidR="00302D6B" w:rsidRPr="004010C1">
        <w:rPr>
          <w:rFonts w:ascii="Lato" w:hAnsi="Lato" w:cs="Arial"/>
          <w:spacing w:val="4"/>
          <w:lang w:eastAsia="zh-CN"/>
        </w:rPr>
        <w:t>.</w:t>
      </w:r>
      <w:r w:rsidR="00334771" w:rsidRPr="004010C1">
        <w:rPr>
          <w:rFonts w:ascii="Lato" w:hAnsi="Lato" w:cs="Arial"/>
          <w:spacing w:val="4"/>
          <w:lang w:eastAsia="zh-CN"/>
        </w:rPr>
        <w:t>MT</w:t>
      </w:r>
      <w:r w:rsidR="00302D6B" w:rsidRPr="004010C1">
        <w:rPr>
          <w:rFonts w:ascii="Lato" w:hAnsi="Lato" w:cs="Arial"/>
          <w:spacing w:val="4"/>
          <w:lang w:eastAsia="zh-CN"/>
        </w:rPr>
        <w:t>.</w:t>
      </w:r>
      <w:r w:rsidR="00334771" w:rsidRPr="004010C1">
        <w:rPr>
          <w:rFonts w:ascii="Lato" w:hAnsi="Lato" w:cs="Arial"/>
          <w:spacing w:val="4"/>
          <w:lang w:eastAsia="zh-CN"/>
        </w:rPr>
        <w:t>(PB)</w:t>
      </w:r>
      <w:r w:rsidR="00302D6B" w:rsidRPr="004010C1">
        <w:rPr>
          <w:rFonts w:ascii="Lato" w:hAnsi="Lato" w:cs="Arial"/>
          <w:spacing w:val="4"/>
          <w:lang w:eastAsia="zh-CN"/>
        </w:rPr>
        <w:t xml:space="preserve">, </w:t>
      </w:r>
      <w:r w:rsidR="00D550A3" w:rsidRPr="004010C1">
        <w:rPr>
          <w:rFonts w:ascii="Lato" w:hAnsi="Lato" w:cs="Arial"/>
          <w:spacing w:val="4"/>
          <w:lang w:eastAsia="zh-CN"/>
        </w:rPr>
        <w:br/>
      </w:r>
      <w:r w:rsidR="00302D6B" w:rsidRPr="004010C1">
        <w:rPr>
          <w:rFonts w:ascii="Lato" w:hAnsi="Lato" w:cs="Arial"/>
          <w:spacing w:val="4"/>
          <w:lang w:eastAsia="zh-CN"/>
        </w:rPr>
        <w:t>zwan</w:t>
      </w:r>
      <w:r w:rsidR="00B108EC" w:rsidRPr="004010C1">
        <w:rPr>
          <w:rFonts w:ascii="Lato" w:hAnsi="Lato" w:cs="Arial"/>
          <w:spacing w:val="4"/>
          <w:lang w:eastAsia="zh-CN"/>
        </w:rPr>
        <w:t>ym</w:t>
      </w:r>
      <w:r w:rsidR="00302D6B" w:rsidRPr="004010C1">
        <w:rPr>
          <w:rFonts w:ascii="Lato" w:hAnsi="Lato" w:cs="Arial"/>
          <w:spacing w:val="4"/>
          <w:lang w:eastAsia="zh-CN"/>
        </w:rPr>
        <w:t xml:space="preserve"> dalej „</w:t>
      </w:r>
      <w:r w:rsidR="00334771" w:rsidRPr="004010C1">
        <w:rPr>
          <w:rFonts w:ascii="Lato" w:hAnsi="Lato" w:cs="Arial"/>
          <w:i/>
          <w:spacing w:val="4"/>
          <w:lang w:eastAsia="zh-CN"/>
        </w:rPr>
        <w:t>postanowieniem</w:t>
      </w:r>
      <w:r w:rsidR="00302D6B" w:rsidRPr="004010C1">
        <w:rPr>
          <w:rFonts w:ascii="Lato" w:hAnsi="Lato" w:cs="Arial"/>
          <w:i/>
          <w:spacing w:val="4"/>
          <w:lang w:eastAsia="zh-CN"/>
        </w:rPr>
        <w:t xml:space="preserve"> Ministra</w:t>
      </w:r>
      <w:r w:rsidR="00302D6B" w:rsidRPr="004010C1">
        <w:rPr>
          <w:rFonts w:ascii="Lato" w:hAnsi="Lato" w:cs="Arial"/>
          <w:spacing w:val="4"/>
          <w:lang w:eastAsia="zh-CN"/>
        </w:rPr>
        <w:t xml:space="preserve">”, </w:t>
      </w:r>
      <w:r w:rsidRPr="004010C1">
        <w:rPr>
          <w:rFonts w:ascii="Lato" w:hAnsi="Lato" w:cs="Arial"/>
          <w:spacing w:val="4"/>
          <w:lang w:eastAsia="zh-CN"/>
        </w:rPr>
        <w:t xml:space="preserve">Minister Rozwoju i Technologii </w:t>
      </w:r>
      <w:r w:rsidR="00302D6B" w:rsidRPr="004010C1">
        <w:rPr>
          <w:rFonts w:ascii="Lato" w:hAnsi="Lato" w:cs="Arial"/>
          <w:spacing w:val="4"/>
          <w:lang w:eastAsia="zh-CN"/>
        </w:rPr>
        <w:t xml:space="preserve">odmówił </w:t>
      </w:r>
      <w:r w:rsidR="00334771" w:rsidRPr="004010C1">
        <w:rPr>
          <w:rFonts w:ascii="Lato" w:hAnsi="Lato" w:cs="Arial"/>
          <w:spacing w:val="4"/>
          <w:lang w:eastAsia="zh-CN"/>
        </w:rPr>
        <w:t xml:space="preserve">wznowienia postępowania zakończonego ostateczną decyzją Ministra Rozwoju z dnia </w:t>
      </w:r>
      <w:r w:rsidR="006B74C0" w:rsidRPr="004010C1">
        <w:rPr>
          <w:rFonts w:ascii="Lato" w:hAnsi="Lato" w:cs="Arial"/>
          <w:spacing w:val="4"/>
          <w:lang w:eastAsia="zh-CN"/>
        </w:rPr>
        <w:br/>
      </w:r>
      <w:r w:rsidR="00334771" w:rsidRPr="004010C1">
        <w:rPr>
          <w:rFonts w:ascii="Lato" w:hAnsi="Lato" w:cs="Arial"/>
          <w:spacing w:val="4"/>
          <w:lang w:eastAsia="zh-CN"/>
        </w:rPr>
        <w:t>3 lutego 2020 r., znak: DLI-III.7621.3.2019.KM.19</w:t>
      </w:r>
      <w:r w:rsidR="002E3E9B">
        <w:rPr>
          <w:rFonts w:ascii="Lato" w:hAnsi="Lato" w:cs="Arial"/>
          <w:spacing w:val="4"/>
          <w:lang w:eastAsia="zh-CN"/>
        </w:rPr>
        <w:t xml:space="preserve"> </w:t>
      </w:r>
      <w:r w:rsidR="00334771" w:rsidRPr="004010C1">
        <w:rPr>
          <w:rFonts w:ascii="Lato" w:hAnsi="Lato" w:cs="Arial"/>
          <w:spacing w:val="4"/>
          <w:lang w:eastAsia="zh-CN"/>
        </w:rPr>
        <w:t>(DLI-III.4621.19.2018.KM)</w:t>
      </w:r>
      <w:r w:rsidR="00DF3D48" w:rsidRPr="004010C1">
        <w:rPr>
          <w:rFonts w:ascii="Lato" w:hAnsi="Lato" w:cs="Arial"/>
          <w:spacing w:val="4"/>
          <w:lang w:eastAsia="zh-CN"/>
        </w:rPr>
        <w:t xml:space="preserve">, </w:t>
      </w:r>
      <w:r w:rsidR="00EF5FE0">
        <w:rPr>
          <w:rFonts w:ascii="Lato" w:hAnsi="Lato" w:cs="Arial"/>
          <w:spacing w:val="4"/>
          <w:lang w:eastAsia="zh-CN"/>
        </w:rPr>
        <w:br/>
      </w:r>
      <w:r w:rsidR="00DF3D48" w:rsidRPr="004010C1">
        <w:rPr>
          <w:rFonts w:ascii="Lato" w:hAnsi="Lato" w:cs="Arial"/>
          <w:spacing w:val="4"/>
          <w:lang w:eastAsia="zh-CN"/>
        </w:rPr>
        <w:t>zwaną dalej „</w:t>
      </w:r>
      <w:r w:rsidR="00DF3D48" w:rsidRPr="004010C1">
        <w:rPr>
          <w:rFonts w:ascii="Lato" w:hAnsi="Lato" w:cs="Arial"/>
          <w:i/>
          <w:iCs/>
          <w:spacing w:val="4"/>
          <w:lang w:eastAsia="zh-CN"/>
        </w:rPr>
        <w:t>decyzją Ministra</w:t>
      </w:r>
      <w:r w:rsidR="00B22BA9" w:rsidRPr="004010C1">
        <w:rPr>
          <w:rFonts w:ascii="Lato" w:hAnsi="Lato" w:cs="Arial"/>
          <w:i/>
          <w:iCs/>
          <w:spacing w:val="4"/>
          <w:lang w:eastAsia="zh-CN"/>
        </w:rPr>
        <w:t xml:space="preserve"> Rozwoju</w:t>
      </w:r>
      <w:r w:rsidR="00DF3D48" w:rsidRPr="004010C1">
        <w:rPr>
          <w:rFonts w:ascii="Lato" w:hAnsi="Lato" w:cs="Arial"/>
          <w:spacing w:val="4"/>
          <w:lang w:eastAsia="zh-CN"/>
        </w:rPr>
        <w:t>”,</w:t>
      </w:r>
      <w:r w:rsidR="00334771" w:rsidRPr="004010C1">
        <w:rPr>
          <w:rFonts w:ascii="Lato" w:hAnsi="Lato" w:cs="Arial"/>
          <w:spacing w:val="4"/>
          <w:lang w:eastAsia="zh-CN"/>
        </w:rPr>
        <w:t xml:space="preserve"> uchylającą w części i orzekającą w tym zakresie co do istoty </w:t>
      </w:r>
      <w:r w:rsidR="0099459D" w:rsidRPr="004010C1">
        <w:rPr>
          <w:rFonts w:ascii="Lato" w:hAnsi="Lato" w:cs="Arial"/>
          <w:spacing w:val="4"/>
          <w:lang w:eastAsia="zh-CN"/>
        </w:rPr>
        <w:t xml:space="preserve">sprawy, a  w pozostałej części utrzymującą w mocy decyzję Wojewody Śląskiego Nr 8/2018 z dnia 18 maja 2018 r., znak: IFXIII.7820.106.2017, </w:t>
      </w:r>
      <w:r w:rsidR="0065573E">
        <w:rPr>
          <w:rFonts w:ascii="Lato" w:hAnsi="Lato" w:cs="Arial"/>
          <w:spacing w:val="4"/>
          <w:lang w:eastAsia="zh-CN"/>
        </w:rPr>
        <w:br/>
      </w:r>
      <w:r w:rsidR="0099459D" w:rsidRPr="004010C1">
        <w:rPr>
          <w:rFonts w:ascii="Lato" w:hAnsi="Lato" w:cs="Arial"/>
          <w:spacing w:val="4"/>
          <w:lang w:eastAsia="zh-CN"/>
        </w:rPr>
        <w:t xml:space="preserve">o zezwoleniu na realizację inwestycji drogowej pn.: „Przebudowa drogi wojewódzkiej </w:t>
      </w:r>
      <w:r w:rsidR="0065573E">
        <w:rPr>
          <w:rFonts w:ascii="Lato" w:hAnsi="Lato" w:cs="Arial"/>
          <w:spacing w:val="4"/>
          <w:lang w:eastAsia="zh-CN"/>
        </w:rPr>
        <w:br/>
      </w:r>
      <w:r w:rsidR="0099459D" w:rsidRPr="004010C1">
        <w:rPr>
          <w:rFonts w:ascii="Lato" w:hAnsi="Lato" w:cs="Arial"/>
          <w:spacing w:val="4"/>
          <w:lang w:eastAsia="zh-CN"/>
        </w:rPr>
        <w:t xml:space="preserve">nr 933 wraz z pełnieniem nadzoru autorskiego na odcinku od km 33+130,00 </w:t>
      </w:r>
      <w:r w:rsidR="0065573E">
        <w:rPr>
          <w:rFonts w:ascii="Lato" w:hAnsi="Lato" w:cs="Arial"/>
          <w:spacing w:val="4"/>
          <w:lang w:eastAsia="zh-CN"/>
        </w:rPr>
        <w:br/>
      </w:r>
      <w:r w:rsidR="0099459D" w:rsidRPr="004010C1">
        <w:rPr>
          <w:rFonts w:ascii="Lato" w:hAnsi="Lato" w:cs="Arial"/>
          <w:spacing w:val="4"/>
          <w:lang w:eastAsia="zh-CN"/>
        </w:rPr>
        <w:t>do km 49+238,95"</w:t>
      </w:r>
      <w:r w:rsidR="00B22BA9" w:rsidRPr="004010C1">
        <w:rPr>
          <w:rFonts w:ascii="Lato" w:hAnsi="Lato" w:cs="Arial"/>
          <w:spacing w:val="4"/>
          <w:lang w:eastAsia="zh-CN"/>
        </w:rPr>
        <w:t xml:space="preserve">, zwaną dalej </w:t>
      </w:r>
      <w:r w:rsidR="00B22BA9" w:rsidRPr="004010C1">
        <w:rPr>
          <w:rFonts w:ascii="Lato" w:hAnsi="Lato" w:cs="Arial"/>
          <w:i/>
          <w:iCs/>
          <w:spacing w:val="4"/>
          <w:lang w:eastAsia="zh-CN"/>
        </w:rPr>
        <w:t>„decyzją Wojewody</w:t>
      </w:r>
      <w:r w:rsidR="00FE5726">
        <w:rPr>
          <w:rFonts w:ascii="Lato" w:hAnsi="Lato" w:cs="Arial"/>
          <w:i/>
          <w:iCs/>
          <w:spacing w:val="4"/>
          <w:lang w:eastAsia="zh-CN"/>
        </w:rPr>
        <w:t xml:space="preserve"> Śląskiego</w:t>
      </w:r>
      <w:r w:rsidR="00B22BA9" w:rsidRPr="004010C1">
        <w:rPr>
          <w:rFonts w:ascii="Lato" w:hAnsi="Lato" w:cs="Arial"/>
          <w:spacing w:val="4"/>
          <w:lang w:eastAsia="zh-CN"/>
        </w:rPr>
        <w:t>”</w:t>
      </w:r>
      <w:r w:rsidR="00B108EC" w:rsidRPr="004010C1">
        <w:rPr>
          <w:rFonts w:ascii="Lato" w:hAnsi="Lato" w:cs="Arial"/>
          <w:spacing w:val="4"/>
          <w:lang w:eastAsia="zh-CN"/>
        </w:rPr>
        <w:t>.</w:t>
      </w:r>
    </w:p>
    <w:p w14:paraId="47F70952" w14:textId="2E6575F3" w:rsidR="00302D6B" w:rsidRPr="004010C1" w:rsidRDefault="00302D6B" w:rsidP="0042216A">
      <w:pPr>
        <w:spacing w:after="240" w:line="240" w:lineRule="exact"/>
        <w:jc w:val="both"/>
        <w:rPr>
          <w:rFonts w:ascii="Lato" w:hAnsi="Lato" w:cs="Arial"/>
          <w:iCs/>
          <w:spacing w:val="4"/>
        </w:rPr>
      </w:pPr>
      <w:r w:rsidRPr="004010C1">
        <w:rPr>
          <w:rFonts w:ascii="Lato" w:hAnsi="Lato" w:cs="Arial"/>
          <w:spacing w:val="4"/>
        </w:rPr>
        <w:t xml:space="preserve">Pismem z dnia </w:t>
      </w:r>
      <w:r w:rsidR="001771C1" w:rsidRPr="004010C1">
        <w:rPr>
          <w:rFonts w:ascii="Lato" w:hAnsi="Lato" w:cs="Arial"/>
          <w:spacing w:val="4"/>
        </w:rPr>
        <w:t>4 kwietnia 2024</w:t>
      </w:r>
      <w:r w:rsidRPr="004010C1">
        <w:rPr>
          <w:rFonts w:ascii="Lato" w:hAnsi="Lato" w:cs="Arial"/>
          <w:spacing w:val="4"/>
        </w:rPr>
        <w:t xml:space="preserve"> r. [nadanym </w:t>
      </w:r>
      <w:r w:rsidR="001771C1" w:rsidRPr="004010C1">
        <w:rPr>
          <w:rFonts w:ascii="Lato" w:hAnsi="Lato" w:cs="Arial"/>
          <w:spacing w:val="4"/>
        </w:rPr>
        <w:t>tego samego dnia</w:t>
      </w:r>
      <w:r w:rsidRPr="004010C1">
        <w:rPr>
          <w:rFonts w:ascii="Lato" w:hAnsi="Lato" w:cs="Arial"/>
          <w:spacing w:val="4"/>
        </w:rPr>
        <w:t xml:space="preserve"> w placówce pocztowej operatora wyznaczonego w rozumieniu ustawy z dnia 23 listopada 2012 r. – </w:t>
      </w:r>
      <w:r w:rsidR="00ED104B" w:rsidRPr="004010C1">
        <w:rPr>
          <w:rFonts w:ascii="Lato" w:hAnsi="Lato" w:cs="Arial"/>
          <w:spacing w:val="4"/>
        </w:rPr>
        <w:br/>
      </w:r>
      <w:r w:rsidRPr="004010C1">
        <w:rPr>
          <w:rFonts w:ascii="Lato" w:hAnsi="Lato" w:cs="Arial"/>
          <w:spacing w:val="4"/>
        </w:rPr>
        <w:t>Prawo pocztowe (t.j. Dz.U. z 202</w:t>
      </w:r>
      <w:r w:rsidR="001771C1" w:rsidRPr="004010C1">
        <w:rPr>
          <w:rFonts w:ascii="Lato" w:hAnsi="Lato" w:cs="Arial"/>
          <w:spacing w:val="4"/>
        </w:rPr>
        <w:t>3</w:t>
      </w:r>
      <w:r w:rsidRPr="004010C1">
        <w:rPr>
          <w:rFonts w:ascii="Lato" w:hAnsi="Lato" w:cs="Arial"/>
          <w:spacing w:val="4"/>
        </w:rPr>
        <w:t xml:space="preserve"> r. poz. </w:t>
      </w:r>
      <w:r w:rsidR="001771C1" w:rsidRPr="004010C1">
        <w:rPr>
          <w:rFonts w:ascii="Lato" w:hAnsi="Lato" w:cs="Arial"/>
          <w:spacing w:val="4"/>
        </w:rPr>
        <w:t>1640</w:t>
      </w:r>
      <w:r w:rsidR="002878BA">
        <w:rPr>
          <w:rFonts w:ascii="Lato" w:hAnsi="Lato" w:cs="Arial"/>
          <w:spacing w:val="4"/>
        </w:rPr>
        <w:t>, z późn. zm.</w:t>
      </w:r>
      <w:r w:rsidRPr="004010C1">
        <w:rPr>
          <w:rFonts w:ascii="Lato" w:hAnsi="Lato" w:cs="Arial"/>
          <w:spacing w:val="4"/>
        </w:rPr>
        <w:t>)</w:t>
      </w:r>
      <w:r w:rsidR="00670090">
        <w:rPr>
          <w:rFonts w:ascii="Lato" w:hAnsi="Lato" w:cs="Arial"/>
          <w:spacing w:val="4"/>
        </w:rPr>
        <w:t>, zwanej dalej „</w:t>
      </w:r>
      <w:r w:rsidR="00670090" w:rsidRPr="00670090">
        <w:rPr>
          <w:rFonts w:ascii="Lato" w:hAnsi="Lato" w:cs="Arial"/>
          <w:i/>
          <w:iCs/>
          <w:spacing w:val="4"/>
        </w:rPr>
        <w:t>ustawą Prawo pocztowe</w:t>
      </w:r>
      <w:r w:rsidR="00670090" w:rsidRPr="009D78AD">
        <w:rPr>
          <w:rFonts w:ascii="Lato" w:hAnsi="Lato" w:cs="Arial"/>
          <w:spacing w:val="4"/>
        </w:rPr>
        <w:t>”</w:t>
      </w:r>
      <w:r w:rsidRPr="009D78AD">
        <w:rPr>
          <w:rFonts w:ascii="Lato" w:hAnsi="Lato" w:cs="Arial"/>
          <w:spacing w:val="4"/>
        </w:rPr>
        <w:t>],</w:t>
      </w:r>
      <w:r w:rsidR="001771C1" w:rsidRPr="009D78AD">
        <w:rPr>
          <w:rFonts w:ascii="Lato" w:hAnsi="Lato"/>
        </w:rPr>
        <w:t xml:space="preserve"> </w:t>
      </w:r>
      <w:r w:rsidR="001771C1" w:rsidRPr="009D78AD">
        <w:rPr>
          <w:rFonts w:ascii="Lato" w:hAnsi="Lato" w:cs="Arial"/>
          <w:spacing w:val="4"/>
        </w:rPr>
        <w:t>Przedsiębiorstw</w:t>
      </w:r>
      <w:r w:rsidR="00B108EC" w:rsidRPr="009D78AD">
        <w:rPr>
          <w:rFonts w:ascii="Lato" w:hAnsi="Lato" w:cs="Arial"/>
          <w:spacing w:val="4"/>
        </w:rPr>
        <w:t>o</w:t>
      </w:r>
      <w:r w:rsidR="00543ADC">
        <w:rPr>
          <w:rFonts w:ascii="Lato" w:hAnsi="Lato" w:cs="Arial"/>
          <w:spacing w:val="4"/>
        </w:rPr>
        <w:t xml:space="preserve"> </w:t>
      </w:r>
      <w:r w:rsidR="001771C1" w:rsidRPr="00855DD0">
        <w:rPr>
          <w:rFonts w:ascii="Lato" w:hAnsi="Lato" w:cs="Arial"/>
          <w:spacing w:val="4"/>
        </w:rPr>
        <w:t>S.A,</w:t>
      </w:r>
      <w:r w:rsidR="001771C1" w:rsidRPr="009D78AD">
        <w:rPr>
          <w:rFonts w:ascii="Lato" w:hAnsi="Lato" w:cs="Arial"/>
          <w:spacing w:val="4"/>
        </w:rPr>
        <w:t xml:space="preserve"> </w:t>
      </w:r>
      <w:r w:rsidR="00EF1979" w:rsidRPr="009D78AD">
        <w:rPr>
          <w:rFonts w:ascii="Lato" w:hAnsi="Lato" w:cs="Arial"/>
          <w:spacing w:val="4"/>
        </w:rPr>
        <w:t>zwane dalej „</w:t>
      </w:r>
      <w:r w:rsidR="00EF1979" w:rsidRPr="009D78AD">
        <w:rPr>
          <w:rFonts w:ascii="Lato" w:hAnsi="Lato" w:cs="Arial"/>
          <w:i/>
          <w:iCs/>
          <w:spacing w:val="4"/>
        </w:rPr>
        <w:t>Przedsiębiorstwem</w:t>
      </w:r>
      <w:r w:rsidR="00EF1979" w:rsidRPr="009D78AD">
        <w:rPr>
          <w:rFonts w:ascii="Lato" w:hAnsi="Lato" w:cs="Arial"/>
          <w:spacing w:val="4"/>
        </w:rPr>
        <w:t xml:space="preserve">”, </w:t>
      </w:r>
      <w:r w:rsidR="001771C1" w:rsidRPr="009D78AD">
        <w:rPr>
          <w:rFonts w:ascii="Lato" w:hAnsi="Lato" w:cs="Arial"/>
          <w:spacing w:val="4"/>
        </w:rPr>
        <w:t>reprezentowan</w:t>
      </w:r>
      <w:r w:rsidR="002878BA" w:rsidRPr="009D78AD">
        <w:rPr>
          <w:rFonts w:ascii="Lato" w:hAnsi="Lato" w:cs="Arial"/>
          <w:spacing w:val="4"/>
        </w:rPr>
        <w:t>e</w:t>
      </w:r>
      <w:r w:rsidR="001771C1" w:rsidRPr="009D78AD">
        <w:rPr>
          <w:rFonts w:ascii="Lato" w:hAnsi="Lato" w:cs="Arial"/>
          <w:spacing w:val="4"/>
        </w:rPr>
        <w:t xml:space="preserve"> przez r. pr. B</w:t>
      </w:r>
      <w:r w:rsidR="009D78AD">
        <w:rPr>
          <w:rFonts w:ascii="Lato" w:hAnsi="Lato" w:cs="Arial"/>
          <w:spacing w:val="4"/>
        </w:rPr>
        <w:t>.</w:t>
      </w:r>
      <w:r w:rsidR="001771C1" w:rsidRPr="009D78AD">
        <w:rPr>
          <w:rFonts w:ascii="Lato" w:hAnsi="Lato" w:cs="Arial"/>
          <w:spacing w:val="4"/>
        </w:rPr>
        <w:t xml:space="preserve"> L</w:t>
      </w:r>
      <w:r w:rsidR="009D78AD">
        <w:rPr>
          <w:rFonts w:ascii="Lato" w:hAnsi="Lato" w:cs="Arial"/>
          <w:spacing w:val="4"/>
        </w:rPr>
        <w:t>.</w:t>
      </w:r>
      <w:r w:rsidRPr="009D78AD">
        <w:rPr>
          <w:rFonts w:ascii="Lato" w:hAnsi="Lato" w:cs="Arial"/>
          <w:spacing w:val="4"/>
        </w:rPr>
        <w:t xml:space="preserve">, </w:t>
      </w:r>
      <w:r w:rsidR="00227966" w:rsidRPr="009D78AD">
        <w:rPr>
          <w:rFonts w:ascii="Lato" w:hAnsi="Lato" w:cs="Arial"/>
          <w:spacing w:val="4"/>
        </w:rPr>
        <w:t>wystąpił</w:t>
      </w:r>
      <w:r w:rsidR="00EF1979" w:rsidRPr="009D78AD">
        <w:rPr>
          <w:rFonts w:ascii="Lato" w:hAnsi="Lato" w:cs="Arial"/>
          <w:spacing w:val="4"/>
        </w:rPr>
        <w:t>o</w:t>
      </w:r>
      <w:r w:rsidR="00227966" w:rsidRPr="009D78AD">
        <w:rPr>
          <w:rFonts w:ascii="Lato" w:hAnsi="Lato" w:cs="Arial"/>
          <w:spacing w:val="4"/>
        </w:rPr>
        <w:t xml:space="preserve"> z wnioskiem</w:t>
      </w:r>
      <w:r w:rsidRPr="009D78AD">
        <w:rPr>
          <w:rFonts w:ascii="Lato" w:hAnsi="Lato" w:cs="Arial"/>
          <w:spacing w:val="4"/>
        </w:rPr>
        <w:t xml:space="preserve"> o ponowne rozpatrzenie sprawy zakończonej </w:t>
      </w:r>
      <w:r w:rsidR="001771C1" w:rsidRPr="009D78AD">
        <w:rPr>
          <w:rFonts w:ascii="Lato" w:hAnsi="Lato" w:cs="Arial"/>
          <w:i/>
          <w:spacing w:val="4"/>
        </w:rPr>
        <w:t>postanowieniem</w:t>
      </w:r>
      <w:r w:rsidRPr="004010C1">
        <w:rPr>
          <w:rFonts w:ascii="Lato" w:hAnsi="Lato" w:cs="Arial"/>
          <w:i/>
          <w:spacing w:val="4"/>
        </w:rPr>
        <w:t xml:space="preserve"> Ministra</w:t>
      </w:r>
      <w:r w:rsidRPr="004010C1">
        <w:rPr>
          <w:rFonts w:ascii="Lato" w:hAnsi="Lato" w:cs="Arial"/>
          <w:spacing w:val="4"/>
        </w:rPr>
        <w:t xml:space="preserve">, </w:t>
      </w:r>
      <w:r w:rsidR="00004C14" w:rsidRPr="004010C1">
        <w:rPr>
          <w:rFonts w:ascii="Lato" w:hAnsi="Lato" w:cs="Arial"/>
          <w:iCs/>
          <w:spacing w:val="4"/>
        </w:rPr>
        <w:t xml:space="preserve">przedstawiając </w:t>
      </w:r>
      <w:r w:rsidR="00227966" w:rsidRPr="004010C1">
        <w:rPr>
          <w:rFonts w:ascii="Lato" w:hAnsi="Lato" w:cs="Arial"/>
          <w:iCs/>
          <w:spacing w:val="4"/>
        </w:rPr>
        <w:t>argumentację na poparcie swoich zarzutów.</w:t>
      </w:r>
    </w:p>
    <w:p w14:paraId="2CFBF8CF" w14:textId="77777777" w:rsidR="00227966" w:rsidRPr="004010C1" w:rsidRDefault="00302D6B" w:rsidP="0042216A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4010C1">
        <w:rPr>
          <w:rFonts w:ascii="Lato" w:hAnsi="Lato" w:cs="Arial"/>
          <w:bCs/>
          <w:spacing w:val="4"/>
        </w:rPr>
        <w:t xml:space="preserve">Wniosek o ponowne rozpatrzenie sprawy został złożony w terminie. </w:t>
      </w:r>
    </w:p>
    <w:p w14:paraId="6B2D7105" w14:textId="4A660355" w:rsidR="00302D6B" w:rsidRPr="004010C1" w:rsidRDefault="00227966" w:rsidP="0042216A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4010C1">
        <w:rPr>
          <w:rFonts w:ascii="Lato" w:hAnsi="Lato" w:cs="Arial"/>
          <w:bCs/>
          <w:spacing w:val="4"/>
        </w:rPr>
        <w:t>Uwzględniając fakt, iż</w:t>
      </w:r>
      <w:r w:rsidR="001A3B92" w:rsidRPr="004010C1">
        <w:rPr>
          <w:rFonts w:ascii="Lato" w:hAnsi="Lato" w:cs="Arial"/>
          <w:bCs/>
          <w:spacing w:val="4"/>
        </w:rPr>
        <w:t xml:space="preserve"> </w:t>
      </w:r>
      <w:r w:rsidRPr="004010C1">
        <w:rPr>
          <w:rFonts w:ascii="Lato" w:hAnsi="Lato" w:cs="Arial"/>
          <w:bCs/>
          <w:spacing w:val="4"/>
        </w:rPr>
        <w:t xml:space="preserve"> właściwym w przedmiotowej sprawie - stosownie do treści rozporządzenia Prezesa Rady Ministrów z dnia </w:t>
      </w:r>
      <w:r w:rsidR="00850E76" w:rsidRPr="00850E76">
        <w:rPr>
          <w:rFonts w:ascii="Lato" w:hAnsi="Lato" w:cs="Arial"/>
          <w:bCs/>
          <w:spacing w:val="4"/>
        </w:rPr>
        <w:t xml:space="preserve">16 maja 2024 r. </w:t>
      </w:r>
      <w:r w:rsidRPr="004010C1">
        <w:rPr>
          <w:rFonts w:ascii="Lato" w:hAnsi="Lato" w:cs="Arial"/>
          <w:bCs/>
          <w:spacing w:val="4"/>
        </w:rPr>
        <w:t xml:space="preserve">r. w sprawie szczegółowego zakresu działania Ministra Rozwoju i Technologii (Dz. U. z </w:t>
      </w:r>
      <w:r w:rsidR="00850E76" w:rsidRPr="004010C1">
        <w:rPr>
          <w:rFonts w:ascii="Lato" w:hAnsi="Lato" w:cs="Arial"/>
          <w:bCs/>
          <w:spacing w:val="4"/>
        </w:rPr>
        <w:t>202</w:t>
      </w:r>
      <w:r w:rsidR="00850E76">
        <w:rPr>
          <w:rFonts w:ascii="Lato" w:hAnsi="Lato" w:cs="Arial"/>
          <w:bCs/>
          <w:spacing w:val="4"/>
        </w:rPr>
        <w:t>4</w:t>
      </w:r>
      <w:r w:rsidR="00850E76" w:rsidRPr="004010C1">
        <w:rPr>
          <w:rFonts w:ascii="Lato" w:hAnsi="Lato" w:cs="Arial"/>
          <w:bCs/>
          <w:spacing w:val="4"/>
        </w:rPr>
        <w:t xml:space="preserve"> </w:t>
      </w:r>
      <w:r w:rsidRPr="004010C1">
        <w:rPr>
          <w:rFonts w:ascii="Lato" w:hAnsi="Lato" w:cs="Arial"/>
          <w:bCs/>
          <w:spacing w:val="4"/>
        </w:rPr>
        <w:t xml:space="preserve">r. </w:t>
      </w:r>
      <w:r w:rsidR="002E3E9B">
        <w:rPr>
          <w:rFonts w:ascii="Lato" w:hAnsi="Lato" w:cs="Arial"/>
          <w:bCs/>
          <w:spacing w:val="4"/>
        </w:rPr>
        <w:br/>
      </w:r>
      <w:r w:rsidRPr="004010C1">
        <w:rPr>
          <w:rFonts w:ascii="Lato" w:hAnsi="Lato" w:cs="Arial"/>
          <w:bCs/>
          <w:spacing w:val="4"/>
        </w:rPr>
        <w:t>poz.</w:t>
      </w:r>
      <w:r w:rsidR="002E3E9B">
        <w:rPr>
          <w:rFonts w:ascii="Lato" w:hAnsi="Lato" w:cs="Arial"/>
          <w:bCs/>
          <w:spacing w:val="4"/>
        </w:rPr>
        <w:t xml:space="preserve"> </w:t>
      </w:r>
      <w:r w:rsidR="00850E76">
        <w:rPr>
          <w:rFonts w:ascii="Lato" w:hAnsi="Lato" w:cs="Arial"/>
          <w:bCs/>
          <w:spacing w:val="4"/>
        </w:rPr>
        <w:t>739</w:t>
      </w:r>
      <w:r w:rsidRPr="004010C1">
        <w:rPr>
          <w:rFonts w:ascii="Lato" w:hAnsi="Lato" w:cs="Arial"/>
          <w:bCs/>
          <w:spacing w:val="4"/>
        </w:rPr>
        <w:t xml:space="preserve">) – jest obecnie Minister Rozwoju i Technologii, </w:t>
      </w:r>
      <w:bookmarkStart w:id="3" w:name="_Hlk165375967"/>
      <w:r w:rsidRPr="004010C1">
        <w:rPr>
          <w:rFonts w:ascii="Lato" w:hAnsi="Lato" w:cs="Arial"/>
          <w:bCs/>
          <w:spacing w:val="4"/>
        </w:rPr>
        <w:t>zwany dalej „</w:t>
      </w:r>
      <w:r w:rsidRPr="004010C1">
        <w:rPr>
          <w:rFonts w:ascii="Lato" w:hAnsi="Lato" w:cs="Arial"/>
          <w:bCs/>
          <w:i/>
          <w:spacing w:val="4"/>
        </w:rPr>
        <w:t>Ministrem</w:t>
      </w:r>
      <w:r w:rsidRPr="004010C1">
        <w:rPr>
          <w:rFonts w:ascii="Lato" w:hAnsi="Lato" w:cs="Arial"/>
          <w:bCs/>
          <w:spacing w:val="4"/>
        </w:rPr>
        <w:t>”</w:t>
      </w:r>
      <w:bookmarkEnd w:id="3"/>
      <w:r w:rsidRPr="004010C1">
        <w:rPr>
          <w:rFonts w:ascii="Lato" w:hAnsi="Lato" w:cs="Arial"/>
          <w:bCs/>
          <w:spacing w:val="4"/>
        </w:rPr>
        <w:t>, stwierdzono, co następuje.</w:t>
      </w:r>
    </w:p>
    <w:p w14:paraId="7CC310B2" w14:textId="337A3B70" w:rsidR="00ED104B" w:rsidRPr="004010C1" w:rsidRDefault="00227966" w:rsidP="0042216A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4010C1">
        <w:rPr>
          <w:rFonts w:ascii="Lato" w:hAnsi="Lato" w:cs="Arial"/>
          <w:bCs/>
          <w:spacing w:val="4"/>
        </w:rPr>
        <w:t>Stosownie do treści</w:t>
      </w:r>
      <w:r w:rsidR="00ED104B" w:rsidRPr="004010C1">
        <w:rPr>
          <w:rFonts w:ascii="Lato" w:hAnsi="Lato" w:cs="Arial"/>
          <w:bCs/>
          <w:spacing w:val="4"/>
        </w:rPr>
        <w:t xml:space="preserve"> art. 127 § 3 </w:t>
      </w:r>
      <w:r w:rsidR="00ED104B" w:rsidRPr="004010C1">
        <w:rPr>
          <w:rFonts w:ascii="Lato" w:hAnsi="Lato" w:cs="Arial"/>
          <w:bCs/>
          <w:i/>
          <w:iCs/>
          <w:spacing w:val="4"/>
        </w:rPr>
        <w:t>kpa</w:t>
      </w:r>
      <w:r w:rsidR="00ED104B" w:rsidRPr="004010C1">
        <w:rPr>
          <w:rFonts w:ascii="Lato" w:hAnsi="Lato" w:cs="Arial"/>
          <w:bCs/>
          <w:spacing w:val="4"/>
        </w:rPr>
        <w:t xml:space="preserve"> </w:t>
      </w:r>
      <w:r w:rsidRPr="004010C1">
        <w:rPr>
          <w:rFonts w:ascii="Lato" w:hAnsi="Lato" w:cs="Arial"/>
          <w:bCs/>
          <w:spacing w:val="4"/>
        </w:rPr>
        <w:t xml:space="preserve">w związku z art. 144 </w:t>
      </w:r>
      <w:r w:rsidRPr="004010C1">
        <w:rPr>
          <w:rFonts w:ascii="Lato" w:hAnsi="Lato" w:cs="Arial"/>
          <w:bCs/>
          <w:i/>
          <w:iCs/>
          <w:spacing w:val="4"/>
        </w:rPr>
        <w:t>kpa</w:t>
      </w:r>
      <w:r w:rsidRPr="004010C1">
        <w:rPr>
          <w:rFonts w:ascii="Lato" w:hAnsi="Lato" w:cs="Arial"/>
          <w:bCs/>
          <w:spacing w:val="4"/>
        </w:rPr>
        <w:t xml:space="preserve"> na postanowienie wydane w pierwszej instancji przez ministra nie służy zażalenie, jednakże strona niezadowolona </w:t>
      </w:r>
      <w:r w:rsidRPr="004010C1">
        <w:rPr>
          <w:rFonts w:ascii="Lato" w:hAnsi="Lato" w:cs="Arial"/>
          <w:bCs/>
          <w:spacing w:val="4"/>
        </w:rPr>
        <w:lastRenderedPageBreak/>
        <w:t>z postanowienia może zwrócić się do tego organu z wnioskiem o ponowne rozpatrzenie sprawy.</w:t>
      </w:r>
    </w:p>
    <w:p w14:paraId="3F72B23A" w14:textId="71C076A0" w:rsidR="00227966" w:rsidRPr="004010C1" w:rsidRDefault="00227966" w:rsidP="0042216A">
      <w:pPr>
        <w:spacing w:after="240" w:line="240" w:lineRule="exact"/>
        <w:jc w:val="both"/>
        <w:rPr>
          <w:rFonts w:ascii="Lato" w:hAnsi="Lato" w:cs="Arial"/>
          <w:i/>
          <w:iCs/>
          <w:spacing w:val="4"/>
        </w:rPr>
      </w:pPr>
      <w:r w:rsidRPr="004010C1">
        <w:rPr>
          <w:rFonts w:ascii="Lato" w:hAnsi="Lato" w:cs="Arial"/>
          <w:bCs/>
          <w:spacing w:val="4"/>
        </w:rPr>
        <w:t xml:space="preserve">Wobec powyższego organem właściwym do rozpatrzenia wniosku </w:t>
      </w:r>
      <w:bookmarkStart w:id="4" w:name="_Hlk165900843"/>
      <w:r w:rsidRPr="00EF5FE0">
        <w:rPr>
          <w:rFonts w:ascii="Lato" w:hAnsi="Lato" w:cs="Arial"/>
          <w:i/>
          <w:iCs/>
          <w:spacing w:val="4"/>
        </w:rPr>
        <w:t>Przedsiębiorstwa</w:t>
      </w:r>
      <w:r w:rsidRPr="004010C1">
        <w:rPr>
          <w:rFonts w:ascii="Lato" w:hAnsi="Lato" w:cs="Arial"/>
          <w:spacing w:val="4"/>
        </w:rPr>
        <w:t xml:space="preserve">, </w:t>
      </w:r>
      <w:r w:rsidR="002878BA" w:rsidRPr="004010C1">
        <w:rPr>
          <w:rFonts w:ascii="Lato" w:hAnsi="Lato" w:cs="Arial"/>
          <w:spacing w:val="4"/>
        </w:rPr>
        <w:t>reprezentowane</w:t>
      </w:r>
      <w:r w:rsidR="002878BA">
        <w:rPr>
          <w:rFonts w:ascii="Lato" w:hAnsi="Lato" w:cs="Arial"/>
          <w:spacing w:val="4"/>
        </w:rPr>
        <w:t>go</w:t>
      </w:r>
      <w:r w:rsidRPr="004010C1">
        <w:rPr>
          <w:rFonts w:ascii="Lato" w:hAnsi="Lato" w:cs="Arial"/>
          <w:spacing w:val="4"/>
        </w:rPr>
        <w:t xml:space="preserve"> przez </w:t>
      </w:r>
      <w:r w:rsidRPr="009D78AD">
        <w:rPr>
          <w:rFonts w:ascii="Lato" w:hAnsi="Lato" w:cs="Arial"/>
          <w:spacing w:val="4"/>
        </w:rPr>
        <w:t>r. pr. B</w:t>
      </w:r>
      <w:r w:rsidR="009D78AD">
        <w:rPr>
          <w:rFonts w:ascii="Lato" w:hAnsi="Lato" w:cs="Arial"/>
          <w:spacing w:val="4"/>
        </w:rPr>
        <w:t>.</w:t>
      </w:r>
      <w:r w:rsidRPr="009D78AD">
        <w:rPr>
          <w:rFonts w:ascii="Lato" w:hAnsi="Lato" w:cs="Arial"/>
          <w:spacing w:val="4"/>
        </w:rPr>
        <w:t xml:space="preserve"> L</w:t>
      </w:r>
      <w:bookmarkEnd w:id="4"/>
      <w:r w:rsidR="009D78AD">
        <w:rPr>
          <w:rFonts w:ascii="Lato" w:hAnsi="Lato" w:cs="Arial"/>
          <w:spacing w:val="4"/>
        </w:rPr>
        <w:t>.</w:t>
      </w:r>
      <w:r w:rsidR="002878BA" w:rsidRPr="009D78AD">
        <w:rPr>
          <w:rFonts w:ascii="Lato" w:hAnsi="Lato" w:cs="Arial"/>
          <w:spacing w:val="4"/>
        </w:rPr>
        <w:t>,</w:t>
      </w:r>
      <w:r w:rsidRPr="004010C1">
        <w:rPr>
          <w:rFonts w:ascii="Lato" w:hAnsi="Lato" w:cs="Arial"/>
          <w:spacing w:val="4"/>
        </w:rPr>
        <w:t xml:space="preserve"> o ponowne rozpatrzenie sprawy zakończone </w:t>
      </w:r>
      <w:r w:rsidRPr="004010C1">
        <w:rPr>
          <w:rFonts w:ascii="Lato" w:hAnsi="Lato" w:cs="Arial"/>
          <w:i/>
          <w:iCs/>
          <w:spacing w:val="4"/>
        </w:rPr>
        <w:t>postanowieniem Ministra</w:t>
      </w:r>
      <w:r w:rsidRPr="004010C1">
        <w:rPr>
          <w:rFonts w:ascii="Lato" w:hAnsi="Lato" w:cs="Arial"/>
          <w:spacing w:val="4"/>
        </w:rPr>
        <w:t xml:space="preserve"> jest </w:t>
      </w:r>
      <w:r w:rsidRPr="004010C1">
        <w:rPr>
          <w:rFonts w:ascii="Lato" w:hAnsi="Lato" w:cs="Arial"/>
          <w:i/>
          <w:iCs/>
          <w:spacing w:val="4"/>
        </w:rPr>
        <w:t>Minister.</w:t>
      </w:r>
    </w:p>
    <w:p w14:paraId="50445AC9" w14:textId="385D3C19" w:rsidR="00227966" w:rsidRPr="004010C1" w:rsidRDefault="00227966" w:rsidP="0042216A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4010C1">
        <w:rPr>
          <w:rFonts w:ascii="Lato" w:hAnsi="Lato" w:cs="Arial"/>
          <w:bCs/>
          <w:spacing w:val="4"/>
        </w:rPr>
        <w:t>Po zapoznaniu się z ww. wnioskiem o ponowne rozpatrzenie</w:t>
      </w:r>
      <w:r w:rsidR="00212B25">
        <w:rPr>
          <w:rFonts w:ascii="Lato" w:hAnsi="Lato" w:cs="Arial"/>
          <w:bCs/>
          <w:spacing w:val="4"/>
        </w:rPr>
        <w:t xml:space="preserve"> sprawy</w:t>
      </w:r>
      <w:r w:rsidRPr="004010C1">
        <w:rPr>
          <w:rFonts w:ascii="Lato" w:hAnsi="Lato" w:cs="Arial"/>
          <w:bCs/>
          <w:spacing w:val="4"/>
        </w:rPr>
        <w:t xml:space="preserve">, </w:t>
      </w:r>
      <w:r w:rsidRPr="004010C1">
        <w:rPr>
          <w:rFonts w:ascii="Lato" w:hAnsi="Lato" w:cs="Arial"/>
          <w:bCs/>
          <w:i/>
          <w:iCs/>
          <w:spacing w:val="4"/>
        </w:rPr>
        <w:t xml:space="preserve">Minister </w:t>
      </w:r>
      <w:r w:rsidRPr="004010C1">
        <w:rPr>
          <w:rFonts w:ascii="Lato" w:hAnsi="Lato" w:cs="Arial"/>
          <w:bCs/>
          <w:spacing w:val="4"/>
        </w:rPr>
        <w:t xml:space="preserve">stwierdza, </w:t>
      </w:r>
      <w:r w:rsidR="00EF5FE0">
        <w:rPr>
          <w:rFonts w:ascii="Lato" w:hAnsi="Lato" w:cs="Arial"/>
          <w:bCs/>
          <w:spacing w:val="4"/>
        </w:rPr>
        <w:br/>
      </w:r>
      <w:r w:rsidRPr="004010C1">
        <w:rPr>
          <w:rFonts w:ascii="Lato" w:hAnsi="Lato" w:cs="Arial"/>
          <w:bCs/>
          <w:spacing w:val="4"/>
        </w:rPr>
        <w:t xml:space="preserve">że nie zachodzą przesłanki przemawiające za uchyleniem </w:t>
      </w:r>
      <w:r w:rsidRPr="004010C1">
        <w:rPr>
          <w:rFonts w:ascii="Lato" w:hAnsi="Lato" w:cs="Arial"/>
          <w:bCs/>
          <w:i/>
          <w:iCs/>
          <w:spacing w:val="4"/>
        </w:rPr>
        <w:t>postanowienia Ministra</w:t>
      </w:r>
      <w:r w:rsidRPr="004010C1">
        <w:rPr>
          <w:rFonts w:ascii="Lato" w:hAnsi="Lato" w:cs="Arial"/>
          <w:bCs/>
          <w:spacing w:val="4"/>
        </w:rPr>
        <w:t>.</w:t>
      </w:r>
    </w:p>
    <w:p w14:paraId="4ED7502E" w14:textId="26C21F51" w:rsidR="00397C17" w:rsidRPr="00397C17" w:rsidRDefault="00397C17" w:rsidP="00397C17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MT"/>
          <w:bCs/>
          <w:iCs/>
        </w:rPr>
      </w:pPr>
      <w:r w:rsidRPr="00397C17">
        <w:rPr>
          <w:rFonts w:ascii="Lato" w:hAnsi="Lato" w:cs="ArialMT"/>
          <w:bCs/>
          <w:iCs/>
        </w:rPr>
        <w:t xml:space="preserve">W pierwszej kolejności wskazać należy, że wznowienie postępowania administracyjnego jako szczególny tryb postępowania umożliwiającego, w przypadkach prawem przewidzianych (art. 145 § 1 i art. 145a § 1 </w:t>
      </w:r>
      <w:r w:rsidRPr="00397C17">
        <w:rPr>
          <w:rFonts w:ascii="Lato" w:hAnsi="Lato" w:cs="ArialMT"/>
          <w:bCs/>
          <w:i/>
          <w:iCs/>
        </w:rPr>
        <w:t>kpa</w:t>
      </w:r>
      <w:r w:rsidRPr="00397C17">
        <w:rPr>
          <w:rFonts w:ascii="Lato" w:hAnsi="Lato" w:cs="ArialMT"/>
          <w:bCs/>
          <w:iCs/>
        </w:rPr>
        <w:t xml:space="preserve">), wzruszenie ostatecznych indywidualnych aktów z zakresu administracji publicznej – składa się z dwóch etapów. W pierwszym </w:t>
      </w:r>
      <w:r w:rsidR="0065573E">
        <w:rPr>
          <w:rFonts w:ascii="Lato" w:hAnsi="Lato" w:cs="ArialMT"/>
          <w:bCs/>
          <w:iCs/>
        </w:rPr>
        <w:br/>
      </w:r>
      <w:r w:rsidRPr="00397C17">
        <w:rPr>
          <w:rFonts w:ascii="Lato" w:hAnsi="Lato" w:cs="ArialMT"/>
          <w:bCs/>
          <w:iCs/>
        </w:rPr>
        <w:t xml:space="preserve">z nich organ właściwy w sprawie wznowienia postępowania bada przesłanki formalne niezbędne do uruchomienia nadzwyczajnego trybu weryfikacji ostatecznych rozstrzygnięć administracyjnych, co – w przypadku wznowienia postępowania na żądanie strony – oznacza badanie, czy inicjatywa w sprawie wznowienia postępowania pochodzi od strony, </w:t>
      </w:r>
      <w:r w:rsidR="00EF5FE0">
        <w:rPr>
          <w:rFonts w:ascii="Lato" w:hAnsi="Lato" w:cs="ArialMT"/>
          <w:bCs/>
          <w:iCs/>
        </w:rPr>
        <w:br/>
      </w:r>
      <w:r w:rsidRPr="00397C17">
        <w:rPr>
          <w:rFonts w:ascii="Lato" w:hAnsi="Lato" w:cs="ArialMT"/>
          <w:bCs/>
          <w:iCs/>
        </w:rPr>
        <w:t xml:space="preserve">czy wniosek złożono z zachowaniem terminów określonych w art. 148 i art. 145a § 2 </w:t>
      </w:r>
      <w:r w:rsidRPr="00397C17">
        <w:rPr>
          <w:rFonts w:ascii="Lato" w:hAnsi="Lato" w:cs="ArialMT"/>
          <w:bCs/>
          <w:i/>
          <w:iCs/>
        </w:rPr>
        <w:t>kpa</w:t>
      </w:r>
      <w:r w:rsidRPr="00397C17">
        <w:rPr>
          <w:rFonts w:ascii="Lato" w:hAnsi="Lato" w:cs="ArialMT"/>
          <w:bCs/>
          <w:iCs/>
        </w:rPr>
        <w:t xml:space="preserve">, czy żądanie dotyczy postępowania zakończonego ostateczną decyzją a także, czy wskazano przyczynę wznowienia postępowania z katalogu ujętego w art. 145 § 1 i art. 145a § 1 </w:t>
      </w:r>
      <w:r w:rsidRPr="00397C17">
        <w:rPr>
          <w:rFonts w:ascii="Lato" w:hAnsi="Lato" w:cs="ArialMT"/>
          <w:bCs/>
          <w:i/>
          <w:iCs/>
        </w:rPr>
        <w:t>kpa</w:t>
      </w:r>
      <w:r w:rsidRPr="00397C17">
        <w:rPr>
          <w:rFonts w:ascii="Lato" w:hAnsi="Lato" w:cs="ArialMT"/>
          <w:bCs/>
          <w:iCs/>
        </w:rPr>
        <w:t xml:space="preserve">. </w:t>
      </w:r>
    </w:p>
    <w:p w14:paraId="352BCA48" w14:textId="3F571F6C" w:rsidR="00397C17" w:rsidRPr="00397C17" w:rsidRDefault="00397C17" w:rsidP="00397C17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MT"/>
          <w:bCs/>
          <w:iCs/>
        </w:rPr>
      </w:pPr>
      <w:r w:rsidRPr="00397C17">
        <w:rPr>
          <w:rFonts w:ascii="Lato" w:hAnsi="Lato" w:cs="ArialMT"/>
          <w:bCs/>
          <w:iCs/>
        </w:rPr>
        <w:t xml:space="preserve">Jeżeli wstępne postępowanie wyjaśniające wykaże, że żądanie wznowienia postępowania pochodzi bezspornie (w sposób niebudzący wątpliwości) od osoby niemającej </w:t>
      </w:r>
      <w:r w:rsidR="00EF5FE0">
        <w:rPr>
          <w:rFonts w:ascii="Lato" w:hAnsi="Lato" w:cs="ArialMT"/>
          <w:bCs/>
          <w:iCs/>
        </w:rPr>
        <w:br/>
      </w:r>
      <w:r w:rsidRPr="00397C17">
        <w:rPr>
          <w:rFonts w:ascii="Lato" w:hAnsi="Lato" w:cs="ArialMT"/>
          <w:bCs/>
          <w:iCs/>
        </w:rPr>
        <w:t xml:space="preserve">(niemogącej mieć) przymiotu strony w danym postępowaniu, albo że wniosek został złożony po upływie ustawowych terminów, albo wnioskodawca – mimo stosownego wezwania </w:t>
      </w:r>
      <w:r w:rsidR="0065573E">
        <w:rPr>
          <w:rFonts w:ascii="Lato" w:hAnsi="Lato" w:cs="ArialMT"/>
          <w:bCs/>
          <w:iCs/>
        </w:rPr>
        <w:br/>
      </w:r>
      <w:r w:rsidRPr="00397C17">
        <w:rPr>
          <w:rFonts w:ascii="Lato" w:hAnsi="Lato" w:cs="ArialMT"/>
          <w:bCs/>
          <w:iCs/>
        </w:rPr>
        <w:t xml:space="preserve">przez organ administracji – nie podał ustawowej przyczyny wznowienia postępowania, </w:t>
      </w:r>
      <w:r w:rsidR="0065573E">
        <w:rPr>
          <w:rFonts w:ascii="Lato" w:hAnsi="Lato" w:cs="ArialMT"/>
          <w:bCs/>
          <w:iCs/>
        </w:rPr>
        <w:br/>
      </w:r>
      <w:r w:rsidRPr="00397C17">
        <w:rPr>
          <w:rFonts w:ascii="Lato" w:hAnsi="Lato" w:cs="ArialMT"/>
          <w:bCs/>
          <w:iCs/>
        </w:rPr>
        <w:t xml:space="preserve">właściwy organ wydaje postanowienie odmawiające wznowienia postępowania administracyjnego (art. 149 § 3 </w:t>
      </w:r>
      <w:r w:rsidRPr="00397C17">
        <w:rPr>
          <w:rFonts w:ascii="Lato" w:hAnsi="Lato" w:cs="ArialMT"/>
          <w:bCs/>
          <w:i/>
          <w:iCs/>
        </w:rPr>
        <w:t>kpa</w:t>
      </w:r>
      <w:r w:rsidRPr="00397C17">
        <w:rPr>
          <w:rFonts w:ascii="Lato" w:hAnsi="Lato" w:cs="ArialMT"/>
          <w:bCs/>
          <w:iCs/>
        </w:rPr>
        <w:t xml:space="preserve">). Gdy nie zaistnieje żadna z wymienionych okoliczności, organ ten wznawia postępowanie administracyjne w drodze postanowienia (art. 149 § 1 </w:t>
      </w:r>
      <w:r w:rsidRPr="00397C17">
        <w:rPr>
          <w:rFonts w:ascii="Lato" w:hAnsi="Lato" w:cs="ArialMT"/>
          <w:bCs/>
          <w:i/>
          <w:iCs/>
        </w:rPr>
        <w:t>kpa)</w:t>
      </w:r>
      <w:r w:rsidRPr="00397C17">
        <w:rPr>
          <w:rFonts w:ascii="Lato" w:hAnsi="Lato" w:cs="ArialMT"/>
          <w:bCs/>
          <w:iCs/>
        </w:rPr>
        <w:t xml:space="preserve">, które stanowi podstawę do przeprowadzenia postępowania co do przyczyn wznowienia </w:t>
      </w:r>
      <w:r w:rsidR="00EF5FE0">
        <w:rPr>
          <w:rFonts w:ascii="Lato" w:hAnsi="Lato" w:cs="ArialMT"/>
          <w:bCs/>
          <w:iCs/>
        </w:rPr>
        <w:br/>
      </w:r>
      <w:r w:rsidRPr="00397C17">
        <w:rPr>
          <w:rFonts w:ascii="Lato" w:hAnsi="Lato" w:cs="ArialMT"/>
          <w:bCs/>
          <w:iCs/>
        </w:rPr>
        <w:t xml:space="preserve">oraz co do rozstrzygnięcia istoty sprawy (art. 149 § 2 </w:t>
      </w:r>
      <w:r w:rsidRPr="00397C17">
        <w:rPr>
          <w:rFonts w:ascii="Lato" w:hAnsi="Lato" w:cs="ArialMT"/>
          <w:bCs/>
          <w:i/>
          <w:iCs/>
        </w:rPr>
        <w:t>kpa</w:t>
      </w:r>
      <w:r w:rsidRPr="00397C17">
        <w:rPr>
          <w:rFonts w:ascii="Lato" w:hAnsi="Lato" w:cs="ArialMT"/>
          <w:bCs/>
          <w:iCs/>
        </w:rPr>
        <w:t xml:space="preserve">). Wtedy dopiero, tj. w drugim etapie postępowania, organ właściwy w sprawie wznowienia postępowania przechodzi do badania przyczyn wznowienia, a po przeprowadzeniu postępowania w tym zakresie podejmuje jedno z rozstrzygnięć przewidzianych w art. 151 § 1 </w:t>
      </w:r>
      <w:r w:rsidRPr="00397C17">
        <w:rPr>
          <w:rFonts w:ascii="Lato" w:hAnsi="Lato" w:cs="ArialMT"/>
          <w:bCs/>
          <w:i/>
          <w:iCs/>
        </w:rPr>
        <w:t>kpa</w:t>
      </w:r>
      <w:r w:rsidRPr="00397C17">
        <w:rPr>
          <w:rFonts w:ascii="Lato" w:hAnsi="Lato" w:cs="ArialMT"/>
          <w:bCs/>
          <w:iCs/>
        </w:rPr>
        <w:t xml:space="preserve">, tj. odmawia uchylenia decyzji dotychczasowej, gdy stwierdzi brak podstaw do jej uchylenia na podstawie art. 145 § 1 </w:t>
      </w:r>
      <w:r w:rsidR="00343DB9">
        <w:rPr>
          <w:rFonts w:ascii="Lato" w:hAnsi="Lato" w:cs="ArialMT"/>
          <w:bCs/>
          <w:iCs/>
        </w:rPr>
        <w:br/>
      </w:r>
      <w:r w:rsidRPr="00397C17">
        <w:rPr>
          <w:rFonts w:ascii="Lato" w:hAnsi="Lato" w:cs="ArialMT"/>
          <w:bCs/>
          <w:iCs/>
        </w:rPr>
        <w:t xml:space="preserve">lub art. 145a </w:t>
      </w:r>
      <w:r w:rsidRPr="00397C17">
        <w:rPr>
          <w:rFonts w:ascii="Lato" w:hAnsi="Lato" w:cs="ArialMT"/>
          <w:bCs/>
          <w:i/>
          <w:iCs/>
        </w:rPr>
        <w:t>kpa</w:t>
      </w:r>
      <w:r w:rsidRPr="00397C17">
        <w:rPr>
          <w:rFonts w:ascii="Lato" w:hAnsi="Lato" w:cs="ArialMT"/>
          <w:bCs/>
          <w:iCs/>
        </w:rPr>
        <w:t xml:space="preserve">, albo uchyla decyzję dotychczasową, gdy stwierdzi istnienie podstaw do jej uchylenia na podstawie art. 145 § 1 lub art. 145a </w:t>
      </w:r>
      <w:r w:rsidRPr="00397C17">
        <w:rPr>
          <w:rFonts w:ascii="Lato" w:hAnsi="Lato" w:cs="ArialMT"/>
          <w:bCs/>
          <w:i/>
          <w:iCs/>
        </w:rPr>
        <w:t>kpa</w:t>
      </w:r>
      <w:r w:rsidRPr="00397C17">
        <w:rPr>
          <w:rFonts w:ascii="Lato" w:hAnsi="Lato" w:cs="ArialMT"/>
          <w:bCs/>
          <w:iCs/>
        </w:rPr>
        <w:t>, i wydaje nową decyzję rozstrzygającą o istocie sprawy.</w:t>
      </w:r>
    </w:p>
    <w:p w14:paraId="6C4EE923" w14:textId="53CC73C7" w:rsidR="00EF1979" w:rsidRPr="00EF1979" w:rsidRDefault="00EF1979" w:rsidP="00EF1979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MT"/>
        </w:rPr>
        <w:t xml:space="preserve">Jak wynika z akt sprawy, </w:t>
      </w:r>
      <w:r w:rsidRPr="00EF5FE0">
        <w:rPr>
          <w:rFonts w:ascii="Lato" w:hAnsi="Lato" w:cs="Arial"/>
          <w:i/>
          <w:iCs/>
          <w:spacing w:val="4"/>
        </w:rPr>
        <w:t>Przedsiębiorstwo</w:t>
      </w:r>
      <w:r w:rsidRPr="004010C1">
        <w:rPr>
          <w:rFonts w:ascii="Lato" w:hAnsi="Lato" w:cs="Arial"/>
          <w:spacing w:val="4"/>
        </w:rPr>
        <w:t xml:space="preserve">, reprezentowane przez </w:t>
      </w:r>
      <w:r w:rsidRPr="009D78AD">
        <w:rPr>
          <w:rFonts w:ascii="Lato" w:hAnsi="Lato" w:cs="Arial"/>
          <w:spacing w:val="4"/>
        </w:rPr>
        <w:t>r. pr. B</w:t>
      </w:r>
      <w:r w:rsidR="009D78AD">
        <w:rPr>
          <w:rFonts w:ascii="Lato" w:hAnsi="Lato" w:cs="Arial"/>
          <w:spacing w:val="4"/>
        </w:rPr>
        <w:t>.</w:t>
      </w:r>
      <w:r w:rsidRPr="009D78AD">
        <w:rPr>
          <w:rFonts w:ascii="Lato" w:hAnsi="Lato" w:cs="Arial"/>
          <w:spacing w:val="4"/>
        </w:rPr>
        <w:t xml:space="preserve"> L</w:t>
      </w:r>
      <w:r w:rsidR="009D78AD">
        <w:rPr>
          <w:rFonts w:ascii="Lato" w:hAnsi="Lato" w:cs="Arial"/>
          <w:spacing w:val="4"/>
        </w:rPr>
        <w:t>.</w:t>
      </w:r>
      <w:r w:rsidRPr="009D78AD">
        <w:rPr>
          <w:rFonts w:ascii="Lato" w:hAnsi="Lato" w:cs="Arial"/>
          <w:spacing w:val="4"/>
        </w:rPr>
        <w:t xml:space="preserve">, jako podstawę do wystąpienia z wnioskiem o wznowienie postępowania zakończonego </w:t>
      </w:r>
      <w:r w:rsidRPr="009D78AD">
        <w:rPr>
          <w:rFonts w:ascii="Lato" w:hAnsi="Lato" w:cs="Arial"/>
          <w:i/>
          <w:iCs/>
          <w:spacing w:val="4"/>
        </w:rPr>
        <w:t>decyzją Ministra</w:t>
      </w:r>
      <w:r w:rsidRPr="009D78AD">
        <w:rPr>
          <w:rFonts w:ascii="Lato" w:hAnsi="Lato" w:cs="Arial"/>
          <w:spacing w:val="4"/>
        </w:rPr>
        <w:t>, wskazało przesłankę określoną w art.</w:t>
      </w:r>
      <w:r w:rsidRPr="004010C1">
        <w:rPr>
          <w:rFonts w:ascii="Lato" w:hAnsi="Lato" w:cs="Arial"/>
          <w:spacing w:val="4"/>
        </w:rPr>
        <w:t xml:space="preserve"> 145 §</w:t>
      </w:r>
      <w:r w:rsidR="00614344">
        <w:rPr>
          <w:rFonts w:ascii="Lato" w:hAnsi="Lato" w:cs="Arial"/>
          <w:spacing w:val="4"/>
        </w:rPr>
        <w:t xml:space="preserve"> </w:t>
      </w:r>
      <w:r w:rsidRPr="004010C1">
        <w:rPr>
          <w:rFonts w:ascii="Lato" w:hAnsi="Lato" w:cs="Arial"/>
          <w:spacing w:val="4"/>
        </w:rPr>
        <w:t xml:space="preserve">1 pkt 4 </w:t>
      </w:r>
      <w:r>
        <w:rPr>
          <w:rFonts w:ascii="Lato" w:hAnsi="Lato" w:cs="Arial"/>
          <w:spacing w:val="4"/>
        </w:rPr>
        <w:t xml:space="preserve">i 5 </w:t>
      </w:r>
      <w:r w:rsidRPr="004010C1">
        <w:rPr>
          <w:rFonts w:ascii="Lato" w:hAnsi="Lato" w:cs="Arial"/>
          <w:i/>
          <w:iCs/>
          <w:spacing w:val="4"/>
        </w:rPr>
        <w:t>kpa,</w:t>
      </w:r>
      <w:r w:rsidRPr="004010C1">
        <w:rPr>
          <w:rFonts w:ascii="Lato" w:hAnsi="Lato" w:cs="Arial"/>
          <w:spacing w:val="4"/>
        </w:rPr>
        <w:t xml:space="preserve"> tj. okoliczność, iż strona bez własnej winy nie brała udziału w postępowaniu</w:t>
      </w:r>
      <w:r>
        <w:rPr>
          <w:rFonts w:ascii="Lato" w:hAnsi="Lato" w:cs="Arial"/>
          <w:spacing w:val="4"/>
        </w:rPr>
        <w:t xml:space="preserve"> oraz</w:t>
      </w:r>
      <w:bookmarkStart w:id="5" w:name="mip73217179"/>
      <w:bookmarkEnd w:id="5"/>
      <w:r w:rsidR="0036499F">
        <w:rPr>
          <w:rFonts w:ascii="Lato" w:hAnsi="Lato" w:cs="Arial"/>
          <w:spacing w:val="4"/>
        </w:rPr>
        <w:t xml:space="preserve">, że na </w:t>
      </w:r>
      <w:r w:rsidRPr="00EF1979">
        <w:rPr>
          <w:rFonts w:ascii="Lato" w:hAnsi="Lato" w:cs="Arial"/>
          <w:spacing w:val="4"/>
        </w:rPr>
        <w:t xml:space="preserve">jaw </w:t>
      </w:r>
      <w:r w:rsidR="0036499F">
        <w:rPr>
          <w:rFonts w:ascii="Lato" w:hAnsi="Lato" w:cs="Arial"/>
          <w:spacing w:val="4"/>
        </w:rPr>
        <w:t xml:space="preserve">wyszły </w:t>
      </w:r>
      <w:r w:rsidRPr="00EF1979">
        <w:rPr>
          <w:rFonts w:ascii="Lato" w:hAnsi="Lato" w:cs="Arial"/>
          <w:spacing w:val="4"/>
        </w:rPr>
        <w:t xml:space="preserve">istotne dla sprawy nowe okoliczności faktyczne istniejące w dniu wydania decyzji, nieznane organowi, </w:t>
      </w:r>
      <w:r w:rsidR="009D78AD">
        <w:rPr>
          <w:rFonts w:ascii="Lato" w:hAnsi="Lato" w:cs="Arial"/>
          <w:spacing w:val="4"/>
        </w:rPr>
        <w:br/>
      </w:r>
      <w:r w:rsidRPr="00EF1979">
        <w:rPr>
          <w:rFonts w:ascii="Lato" w:hAnsi="Lato" w:cs="Arial"/>
          <w:spacing w:val="4"/>
        </w:rPr>
        <w:t>który wydał decyzję</w:t>
      </w:r>
      <w:r w:rsidR="0036499F">
        <w:rPr>
          <w:rFonts w:ascii="Lato" w:hAnsi="Lato" w:cs="Arial"/>
          <w:spacing w:val="4"/>
        </w:rPr>
        <w:t>.</w:t>
      </w:r>
    </w:p>
    <w:p w14:paraId="56879394" w14:textId="6BBAC2DA" w:rsidR="0036499F" w:rsidRPr="0036499F" w:rsidRDefault="0036499F" w:rsidP="0036499F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Badając kwestię zachowania terminu, zwrócić należy uwagę, że z</w:t>
      </w:r>
      <w:r w:rsidR="00EF1979" w:rsidRPr="004010C1">
        <w:rPr>
          <w:rFonts w:ascii="Lato" w:hAnsi="Lato" w:cs="Arial"/>
          <w:spacing w:val="4"/>
        </w:rPr>
        <w:t xml:space="preserve">godnie z art. 148 </w:t>
      </w:r>
      <w:r w:rsidR="00EF1979" w:rsidRPr="004010C1">
        <w:rPr>
          <w:rFonts w:ascii="Lato" w:hAnsi="Lato" w:cs="ArialMT"/>
        </w:rPr>
        <w:t xml:space="preserve">§ 2 </w:t>
      </w:r>
      <w:r w:rsidR="00EF1979" w:rsidRPr="004010C1">
        <w:rPr>
          <w:rFonts w:ascii="Lato" w:hAnsi="Lato" w:cs="ArialMT"/>
          <w:i/>
          <w:iCs/>
        </w:rPr>
        <w:t>kpa</w:t>
      </w:r>
      <w:r w:rsidR="00EF1979" w:rsidRPr="004010C1">
        <w:rPr>
          <w:rFonts w:ascii="Lato" w:hAnsi="Lato" w:cs="Arial"/>
          <w:spacing w:val="4"/>
        </w:rPr>
        <w:t xml:space="preserve">, termin do złożenia podania o wznowienie postępowania z przyczyny określonej </w:t>
      </w:r>
      <w:r w:rsidR="0065573E">
        <w:rPr>
          <w:rFonts w:ascii="Lato" w:hAnsi="Lato" w:cs="Arial"/>
          <w:spacing w:val="4"/>
        </w:rPr>
        <w:br/>
      </w:r>
      <w:r w:rsidR="00EF1979" w:rsidRPr="004010C1">
        <w:rPr>
          <w:rFonts w:ascii="Lato" w:hAnsi="Lato" w:cs="Arial"/>
          <w:spacing w:val="4"/>
        </w:rPr>
        <w:t>w art.</w:t>
      </w:r>
      <w:r w:rsidR="00EF1979" w:rsidRPr="004010C1">
        <w:rPr>
          <w:rFonts w:ascii="Lato" w:hAnsi="Lato" w:cs="ArialMT"/>
        </w:rPr>
        <w:t xml:space="preserve"> 145 § 1 pkt 4 </w:t>
      </w:r>
      <w:r w:rsidR="00EF1979" w:rsidRPr="004010C1">
        <w:rPr>
          <w:rFonts w:ascii="Lato" w:hAnsi="Lato" w:cs="Arial-ItalicMT"/>
          <w:i/>
          <w:iCs/>
        </w:rPr>
        <w:t xml:space="preserve">kpa, </w:t>
      </w:r>
      <w:r w:rsidR="00EF1979" w:rsidRPr="004010C1">
        <w:rPr>
          <w:rFonts w:ascii="Lato" w:hAnsi="Lato" w:cs="Arial"/>
          <w:spacing w:val="4"/>
        </w:rPr>
        <w:t xml:space="preserve"> biegnie</w:t>
      </w:r>
      <w:r w:rsidR="00EF1979" w:rsidRPr="004010C1">
        <w:rPr>
          <w:rFonts w:ascii="Lato" w:hAnsi="Lato" w:cs="Arial"/>
          <w:i/>
          <w:iCs/>
          <w:spacing w:val="4"/>
        </w:rPr>
        <w:t xml:space="preserve"> </w:t>
      </w:r>
      <w:r w:rsidR="00EF1979" w:rsidRPr="004010C1">
        <w:rPr>
          <w:rFonts w:ascii="Lato" w:hAnsi="Lato" w:cs="Arial"/>
          <w:spacing w:val="4"/>
        </w:rPr>
        <w:t>od dnia, w którym strona dowiedziała się o decyzji</w:t>
      </w:r>
      <w:r>
        <w:rPr>
          <w:rFonts w:ascii="Lato" w:hAnsi="Lato" w:cs="Arial"/>
          <w:spacing w:val="4"/>
        </w:rPr>
        <w:t xml:space="preserve">, natomiast w odniesieniu do przesłanki </w:t>
      </w:r>
      <w:r w:rsidRPr="0036499F">
        <w:rPr>
          <w:rFonts w:ascii="Lato" w:hAnsi="Lato" w:cs="Arial"/>
          <w:spacing w:val="4"/>
        </w:rPr>
        <w:t xml:space="preserve">wynikającej z art. 145  §  1 pkt 5 </w:t>
      </w:r>
      <w:r w:rsidRPr="0036499F">
        <w:rPr>
          <w:rFonts w:ascii="Lato" w:hAnsi="Lato" w:cs="Arial"/>
          <w:i/>
          <w:iCs/>
          <w:spacing w:val="4"/>
        </w:rPr>
        <w:t>kpa</w:t>
      </w:r>
      <w:r w:rsidR="006E2C5E">
        <w:rPr>
          <w:rFonts w:ascii="Lato" w:hAnsi="Lato" w:cs="Arial"/>
          <w:spacing w:val="4"/>
        </w:rPr>
        <w:t xml:space="preserve">, </w:t>
      </w:r>
      <w:r w:rsidRPr="0036499F">
        <w:rPr>
          <w:rFonts w:ascii="Lato" w:hAnsi="Lato" w:cs="Arial"/>
          <w:spacing w:val="4"/>
        </w:rPr>
        <w:t xml:space="preserve">zgodnie </w:t>
      </w:r>
      <w:r w:rsidR="00343DB9">
        <w:rPr>
          <w:rFonts w:ascii="Lato" w:hAnsi="Lato" w:cs="Arial"/>
          <w:spacing w:val="4"/>
        </w:rPr>
        <w:br/>
      </w:r>
      <w:r w:rsidRPr="0036499F">
        <w:rPr>
          <w:rFonts w:ascii="Lato" w:hAnsi="Lato" w:cs="Arial"/>
          <w:spacing w:val="4"/>
        </w:rPr>
        <w:t xml:space="preserve">z art. 148 § 1 </w:t>
      </w:r>
      <w:r w:rsidRPr="0036499F">
        <w:rPr>
          <w:rFonts w:ascii="Lato" w:hAnsi="Lato" w:cs="Arial"/>
          <w:i/>
          <w:spacing w:val="4"/>
        </w:rPr>
        <w:t>kpa</w:t>
      </w:r>
      <w:r w:rsidRPr="0036499F">
        <w:rPr>
          <w:rFonts w:ascii="Lato" w:hAnsi="Lato" w:cs="Arial"/>
          <w:spacing w:val="4"/>
        </w:rPr>
        <w:t>, strona limitowana jest terminem miesięcznym liczonym od dnia, w którym dowiedziała się o okoliczności stanowiącej podstawę do wznowienia</w:t>
      </w:r>
      <w:r w:rsidR="00343DB9">
        <w:rPr>
          <w:rFonts w:ascii="Lato" w:hAnsi="Lato" w:cs="Arial"/>
          <w:spacing w:val="4"/>
        </w:rPr>
        <w:t xml:space="preserve"> </w:t>
      </w:r>
      <w:r w:rsidRPr="0036499F">
        <w:rPr>
          <w:rFonts w:ascii="Lato" w:hAnsi="Lato" w:cs="Arial"/>
          <w:spacing w:val="4"/>
        </w:rPr>
        <w:t>postępowania.</w:t>
      </w:r>
    </w:p>
    <w:p w14:paraId="7E004E91" w14:textId="3B33B61B" w:rsidR="002629C5" w:rsidRPr="00EF5FE0" w:rsidRDefault="006E2C5E" w:rsidP="002629C5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lastRenderedPageBreak/>
        <w:t xml:space="preserve">Po przeanalizowaniu akt sprawy oraz zaskarżonego rozstrzygnięcia, stwierdzić należy, </w:t>
      </w:r>
      <w:r w:rsidR="00EF5FE0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 xml:space="preserve">że </w:t>
      </w:r>
      <w:r w:rsidRPr="00EF5FE0">
        <w:rPr>
          <w:rFonts w:ascii="Lato" w:hAnsi="Lato" w:cs="Arial"/>
          <w:i/>
          <w:iCs/>
          <w:spacing w:val="4"/>
        </w:rPr>
        <w:t>postanowienie Ministra</w:t>
      </w:r>
      <w:r>
        <w:rPr>
          <w:rFonts w:ascii="Lato" w:hAnsi="Lato" w:cs="Arial"/>
          <w:spacing w:val="4"/>
        </w:rPr>
        <w:t xml:space="preserve"> odpowiada prawu, a </w:t>
      </w:r>
      <w:r w:rsidR="00A21506" w:rsidRPr="00A21506">
        <w:rPr>
          <w:rFonts w:ascii="Lato" w:hAnsi="Lato" w:cs="Arial"/>
          <w:i/>
          <w:iCs/>
          <w:spacing w:val="4"/>
        </w:rPr>
        <w:t>Minister</w:t>
      </w:r>
      <w:r w:rsidR="00A21506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>zasadnie odmówił wznowienia postępowania w przedmiotowej sprawie, z uwagi na niedochowanie przez</w:t>
      </w:r>
      <w:r w:rsidR="00343DB9">
        <w:rPr>
          <w:rFonts w:ascii="Lato" w:hAnsi="Lato" w:cs="Arial"/>
          <w:spacing w:val="4"/>
        </w:rPr>
        <w:t xml:space="preserve"> </w:t>
      </w:r>
      <w:r w:rsidRPr="00EF5FE0">
        <w:rPr>
          <w:rFonts w:ascii="Lato" w:hAnsi="Lato" w:cs="Arial"/>
          <w:i/>
          <w:iCs/>
          <w:spacing w:val="4"/>
        </w:rPr>
        <w:t>Przedsiębiorstwo</w:t>
      </w:r>
      <w:r>
        <w:rPr>
          <w:rFonts w:ascii="Lato" w:hAnsi="Lato" w:cs="Arial"/>
          <w:spacing w:val="4"/>
        </w:rPr>
        <w:t xml:space="preserve"> ustawowych terminów do wystąpienia z wnioskiem o wznowienie postępowania.</w:t>
      </w:r>
      <w:r w:rsidR="002629C5">
        <w:rPr>
          <w:rFonts w:ascii="Lato" w:hAnsi="Lato" w:cs="Arial"/>
          <w:spacing w:val="4"/>
        </w:rPr>
        <w:t xml:space="preserve"> </w:t>
      </w:r>
      <w:r w:rsidR="002629C5" w:rsidRPr="002629C5">
        <w:rPr>
          <w:rFonts w:ascii="Lato" w:hAnsi="Lato" w:cs="Arial"/>
          <w:spacing w:val="4"/>
          <w:lang w:bidi="pl-PL"/>
        </w:rPr>
        <w:t xml:space="preserve">W tej sytuacji faza postępowania o wznowienie prawidłowo została zakończona postanowieniem z art. 149 § 3 </w:t>
      </w:r>
      <w:r w:rsidR="002629C5" w:rsidRPr="002629C5">
        <w:rPr>
          <w:rFonts w:ascii="Lato" w:hAnsi="Lato" w:cs="Arial"/>
          <w:i/>
          <w:spacing w:val="4"/>
          <w:lang w:bidi="pl-PL"/>
        </w:rPr>
        <w:t>kpa</w:t>
      </w:r>
      <w:r w:rsidR="002629C5" w:rsidRPr="002629C5">
        <w:rPr>
          <w:rFonts w:ascii="Lato" w:hAnsi="Lato" w:cs="Arial"/>
          <w:spacing w:val="4"/>
          <w:lang w:bidi="pl-PL"/>
        </w:rPr>
        <w:t xml:space="preserve"> o odmowie wznowienia postępowania zakończonego ostateczną </w:t>
      </w:r>
      <w:r w:rsidR="002629C5" w:rsidRPr="002629C5">
        <w:rPr>
          <w:rFonts w:ascii="Lato" w:hAnsi="Lato" w:cs="Arial"/>
          <w:i/>
          <w:spacing w:val="4"/>
          <w:lang w:bidi="pl-PL"/>
        </w:rPr>
        <w:t xml:space="preserve">decyzją </w:t>
      </w:r>
      <w:r w:rsidR="002629C5" w:rsidRPr="002629C5">
        <w:rPr>
          <w:rFonts w:ascii="Lato" w:hAnsi="Lato" w:cs="Arial"/>
          <w:bCs/>
          <w:i/>
          <w:spacing w:val="4"/>
          <w:lang w:bidi="pl-PL"/>
        </w:rPr>
        <w:t>Ministra</w:t>
      </w:r>
      <w:r w:rsidR="002629C5" w:rsidRPr="002629C5">
        <w:rPr>
          <w:rFonts w:ascii="Lato" w:hAnsi="Lato" w:cs="Arial"/>
          <w:i/>
          <w:spacing w:val="4"/>
          <w:lang w:bidi="pl-PL"/>
        </w:rPr>
        <w:t>.</w:t>
      </w:r>
    </w:p>
    <w:p w14:paraId="6CD30137" w14:textId="51D2AE4F" w:rsidR="002629C5" w:rsidRPr="002629C5" w:rsidRDefault="002629C5" w:rsidP="002629C5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2629C5">
        <w:rPr>
          <w:rFonts w:ascii="Lato" w:hAnsi="Lato" w:cs="Arial"/>
          <w:spacing w:val="4"/>
        </w:rPr>
        <w:t xml:space="preserve">Odnosząc się natomiast do zarzutów podniesionych przez </w:t>
      </w:r>
      <w:r>
        <w:rPr>
          <w:rFonts w:ascii="Lato" w:hAnsi="Lato" w:cs="Arial"/>
          <w:spacing w:val="4"/>
        </w:rPr>
        <w:t>skarżącą st</w:t>
      </w:r>
      <w:r w:rsidR="00F31FED">
        <w:rPr>
          <w:rFonts w:ascii="Lato" w:hAnsi="Lato" w:cs="Arial"/>
          <w:spacing w:val="4"/>
        </w:rPr>
        <w:t>ronę</w:t>
      </w:r>
      <w:r w:rsidR="00343DB9">
        <w:rPr>
          <w:rFonts w:ascii="Lato" w:hAnsi="Lato" w:cs="Arial"/>
          <w:spacing w:val="4"/>
        </w:rPr>
        <w:t xml:space="preserve"> </w:t>
      </w:r>
      <w:r w:rsidRPr="002629C5">
        <w:rPr>
          <w:rFonts w:ascii="Lato" w:hAnsi="Lato" w:cs="Arial"/>
          <w:spacing w:val="4"/>
        </w:rPr>
        <w:t xml:space="preserve">we wniosku </w:t>
      </w:r>
      <w:r w:rsidR="00343DB9">
        <w:rPr>
          <w:rFonts w:ascii="Lato" w:hAnsi="Lato" w:cs="Arial"/>
          <w:spacing w:val="4"/>
        </w:rPr>
        <w:br/>
      </w:r>
      <w:r w:rsidRPr="002629C5">
        <w:rPr>
          <w:rFonts w:ascii="Lato" w:hAnsi="Lato" w:cs="Arial"/>
          <w:spacing w:val="4"/>
        </w:rPr>
        <w:t>o ponowne rozpatrzenie sprawy,</w:t>
      </w:r>
      <w:r w:rsidRPr="002629C5">
        <w:rPr>
          <w:rFonts w:ascii="Lato" w:hAnsi="Lato" w:cs="Arial"/>
          <w:i/>
          <w:spacing w:val="4"/>
        </w:rPr>
        <w:t xml:space="preserve"> Minister</w:t>
      </w:r>
      <w:r w:rsidRPr="002629C5">
        <w:rPr>
          <w:rFonts w:ascii="Lato" w:hAnsi="Lato" w:cs="Arial"/>
          <w:spacing w:val="4"/>
        </w:rPr>
        <w:t xml:space="preserve"> stwierdził, iż nie zasługują one</w:t>
      </w:r>
      <w:r w:rsidR="00343DB9">
        <w:rPr>
          <w:rFonts w:ascii="Lato" w:hAnsi="Lato" w:cs="Arial"/>
          <w:spacing w:val="4"/>
        </w:rPr>
        <w:t xml:space="preserve"> </w:t>
      </w:r>
      <w:r w:rsidR="00343DB9">
        <w:rPr>
          <w:rFonts w:ascii="Lato" w:hAnsi="Lato" w:cs="Arial"/>
          <w:spacing w:val="4"/>
        </w:rPr>
        <w:br/>
      </w:r>
      <w:r w:rsidRPr="002629C5">
        <w:rPr>
          <w:rFonts w:ascii="Lato" w:hAnsi="Lato" w:cs="Arial"/>
          <w:spacing w:val="4"/>
        </w:rPr>
        <w:t>na</w:t>
      </w:r>
      <w:r w:rsidR="00343DB9">
        <w:rPr>
          <w:rFonts w:ascii="Lato" w:hAnsi="Lato" w:cs="Arial"/>
          <w:spacing w:val="4"/>
        </w:rPr>
        <w:t xml:space="preserve"> </w:t>
      </w:r>
      <w:r w:rsidRPr="002629C5">
        <w:rPr>
          <w:rFonts w:ascii="Lato" w:hAnsi="Lato" w:cs="Arial"/>
          <w:spacing w:val="4"/>
        </w:rPr>
        <w:t>uwzględnienie.</w:t>
      </w:r>
    </w:p>
    <w:p w14:paraId="6CF8E212" w14:textId="38390880" w:rsidR="00060016" w:rsidRPr="00060016" w:rsidRDefault="00CB4C91" w:rsidP="0006001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bCs/>
          <w:spacing w:val="4"/>
        </w:rPr>
      </w:pPr>
      <w:r>
        <w:rPr>
          <w:rFonts w:ascii="Lato" w:hAnsi="Lato" w:cs="Arial"/>
          <w:spacing w:val="4"/>
        </w:rPr>
        <w:t xml:space="preserve">Jak </w:t>
      </w:r>
      <w:r w:rsidR="00F31FED">
        <w:rPr>
          <w:rFonts w:ascii="Lato" w:hAnsi="Lato" w:cs="Arial"/>
          <w:spacing w:val="4"/>
        </w:rPr>
        <w:t xml:space="preserve">bowiem </w:t>
      </w:r>
      <w:r>
        <w:rPr>
          <w:rFonts w:ascii="Lato" w:hAnsi="Lato" w:cs="Arial"/>
          <w:spacing w:val="4"/>
        </w:rPr>
        <w:t xml:space="preserve">słusznie zauważył organ </w:t>
      </w:r>
      <w:r w:rsidR="00A21506">
        <w:rPr>
          <w:rFonts w:ascii="Lato" w:hAnsi="Lato" w:cs="Arial"/>
          <w:spacing w:val="4"/>
        </w:rPr>
        <w:t>wydający zaskarżone postanowienie</w:t>
      </w:r>
      <w:r>
        <w:rPr>
          <w:rFonts w:ascii="Lato" w:hAnsi="Lato" w:cs="Arial"/>
          <w:spacing w:val="4"/>
        </w:rPr>
        <w:t xml:space="preserve">, </w:t>
      </w:r>
      <w:r w:rsidR="00060016" w:rsidRPr="00060016">
        <w:rPr>
          <w:rFonts w:ascii="Lato" w:hAnsi="Lato" w:cs="Arial"/>
          <w:spacing w:val="4"/>
        </w:rPr>
        <w:t xml:space="preserve">zarówno </w:t>
      </w:r>
      <w:r w:rsidR="00060016" w:rsidRPr="00060016">
        <w:rPr>
          <w:rFonts w:ascii="Lato" w:hAnsi="Lato" w:cs="Arial"/>
          <w:i/>
          <w:iCs/>
          <w:spacing w:val="4"/>
        </w:rPr>
        <w:t>decyzja Ministra Rozwoju</w:t>
      </w:r>
      <w:r w:rsidR="006F1235">
        <w:rPr>
          <w:rFonts w:ascii="Lato" w:hAnsi="Lato" w:cs="Arial"/>
          <w:i/>
          <w:iCs/>
          <w:spacing w:val="4"/>
        </w:rPr>
        <w:t>,</w:t>
      </w:r>
      <w:r w:rsidR="00060016" w:rsidRPr="00060016">
        <w:rPr>
          <w:rFonts w:ascii="Lato" w:hAnsi="Lato" w:cs="Arial"/>
          <w:spacing w:val="4"/>
        </w:rPr>
        <w:t xml:space="preserve"> jak i poprzedzająca ją </w:t>
      </w:r>
      <w:r w:rsidR="00060016" w:rsidRPr="00060016">
        <w:rPr>
          <w:rFonts w:ascii="Lato" w:hAnsi="Lato" w:cs="Arial"/>
          <w:i/>
          <w:iCs/>
          <w:spacing w:val="4"/>
        </w:rPr>
        <w:t>decyzja Wojewody Śląskiego</w:t>
      </w:r>
      <w:r w:rsidR="00060016" w:rsidRPr="00060016">
        <w:rPr>
          <w:rFonts w:ascii="Lato" w:hAnsi="Lato" w:cs="Arial"/>
          <w:spacing w:val="4"/>
        </w:rPr>
        <w:t xml:space="preserve">, zostały wydane </w:t>
      </w:r>
      <w:r w:rsidR="00060016" w:rsidRPr="00060016">
        <w:rPr>
          <w:rFonts w:ascii="Lato" w:hAnsi="Lato" w:cs="Arial"/>
          <w:bCs/>
          <w:spacing w:val="4"/>
        </w:rPr>
        <w:t>na podstawie przepisów</w:t>
      </w:r>
      <w:r w:rsidR="00614344">
        <w:rPr>
          <w:rFonts w:ascii="Lato" w:hAnsi="Lato" w:cs="Arial"/>
          <w:bCs/>
          <w:spacing w:val="4"/>
        </w:rPr>
        <w:t xml:space="preserve"> ustawy o szczególnych zasadach przygotowania </w:t>
      </w:r>
      <w:r w:rsidR="00A21506">
        <w:rPr>
          <w:rFonts w:ascii="Lato" w:hAnsi="Lato" w:cs="Arial"/>
          <w:bCs/>
          <w:spacing w:val="4"/>
        </w:rPr>
        <w:br/>
      </w:r>
      <w:r w:rsidR="00614344">
        <w:rPr>
          <w:rFonts w:ascii="Lato" w:hAnsi="Lato" w:cs="Arial"/>
          <w:bCs/>
          <w:spacing w:val="4"/>
        </w:rPr>
        <w:t xml:space="preserve">i realizacji inwestycji w zakresie dróg publicznych z dnia 10 kwietnia 2003 r. </w:t>
      </w:r>
      <w:r w:rsidR="00274EC7">
        <w:rPr>
          <w:rFonts w:ascii="Lato" w:hAnsi="Lato" w:cs="Arial"/>
          <w:bCs/>
          <w:spacing w:val="4"/>
        </w:rPr>
        <w:br/>
      </w:r>
      <w:r w:rsidR="00614344">
        <w:rPr>
          <w:rFonts w:ascii="Lato" w:hAnsi="Lato" w:cs="Arial"/>
          <w:bCs/>
          <w:spacing w:val="4"/>
        </w:rPr>
        <w:t>(</w:t>
      </w:r>
      <w:r w:rsidR="00A21506">
        <w:rPr>
          <w:rFonts w:ascii="Lato" w:hAnsi="Lato" w:cs="Arial"/>
          <w:bCs/>
          <w:spacing w:val="4"/>
        </w:rPr>
        <w:t xml:space="preserve">t.j. </w:t>
      </w:r>
      <w:r w:rsidR="00614344">
        <w:rPr>
          <w:rFonts w:ascii="Lato" w:hAnsi="Lato" w:cs="Arial"/>
          <w:bCs/>
          <w:spacing w:val="4"/>
        </w:rPr>
        <w:t>Dz. U. z 2024</w:t>
      </w:r>
      <w:r w:rsidR="00A21506">
        <w:rPr>
          <w:rFonts w:ascii="Lato" w:hAnsi="Lato" w:cs="Arial"/>
          <w:bCs/>
          <w:spacing w:val="4"/>
        </w:rPr>
        <w:t xml:space="preserve"> </w:t>
      </w:r>
      <w:r w:rsidR="00614344">
        <w:rPr>
          <w:rFonts w:ascii="Lato" w:hAnsi="Lato" w:cs="Arial"/>
          <w:bCs/>
          <w:spacing w:val="4"/>
        </w:rPr>
        <w:t xml:space="preserve">r. poz. 311), </w:t>
      </w:r>
      <w:r w:rsidR="006F1235">
        <w:rPr>
          <w:rFonts w:ascii="Lato" w:hAnsi="Lato" w:cs="Arial"/>
          <w:bCs/>
          <w:spacing w:val="4"/>
        </w:rPr>
        <w:t xml:space="preserve">zwanej </w:t>
      </w:r>
      <w:r w:rsidR="00614344">
        <w:rPr>
          <w:rFonts w:ascii="Lato" w:hAnsi="Lato" w:cs="Arial"/>
          <w:bCs/>
          <w:spacing w:val="4"/>
        </w:rPr>
        <w:t>dalej</w:t>
      </w:r>
      <w:r w:rsidR="00060016" w:rsidRPr="00060016">
        <w:rPr>
          <w:rFonts w:ascii="Lato" w:hAnsi="Lato" w:cs="Arial"/>
          <w:bCs/>
          <w:spacing w:val="4"/>
        </w:rPr>
        <w:t xml:space="preserve"> </w:t>
      </w:r>
      <w:r w:rsidR="005E5FC7">
        <w:rPr>
          <w:rFonts w:ascii="Lato" w:hAnsi="Lato" w:cs="Arial"/>
          <w:bCs/>
          <w:spacing w:val="4"/>
        </w:rPr>
        <w:t>„</w:t>
      </w:r>
      <w:r w:rsidR="00060016" w:rsidRPr="00614344">
        <w:rPr>
          <w:rFonts w:ascii="Lato" w:hAnsi="Lato" w:cs="Arial"/>
          <w:bCs/>
          <w:i/>
          <w:iCs/>
          <w:spacing w:val="4"/>
        </w:rPr>
        <w:t>specustaw</w:t>
      </w:r>
      <w:r w:rsidR="00614344" w:rsidRPr="00614344">
        <w:rPr>
          <w:rFonts w:ascii="Lato" w:hAnsi="Lato" w:cs="Arial"/>
          <w:bCs/>
          <w:i/>
          <w:iCs/>
          <w:spacing w:val="4"/>
        </w:rPr>
        <w:t xml:space="preserve">ą </w:t>
      </w:r>
      <w:r w:rsidR="00060016" w:rsidRPr="00614344">
        <w:rPr>
          <w:rFonts w:ascii="Lato" w:hAnsi="Lato" w:cs="Arial"/>
          <w:bCs/>
          <w:i/>
          <w:iCs/>
          <w:spacing w:val="4"/>
        </w:rPr>
        <w:t xml:space="preserve"> drogow</w:t>
      </w:r>
      <w:r w:rsidR="00614344" w:rsidRPr="00614344">
        <w:rPr>
          <w:rFonts w:ascii="Lato" w:hAnsi="Lato" w:cs="Arial"/>
          <w:bCs/>
          <w:i/>
          <w:iCs/>
          <w:spacing w:val="4"/>
        </w:rPr>
        <w:t>ą</w:t>
      </w:r>
      <w:r w:rsidR="005E5FC7">
        <w:rPr>
          <w:rFonts w:ascii="Lato" w:hAnsi="Lato" w:cs="Arial"/>
          <w:bCs/>
          <w:i/>
          <w:iCs/>
          <w:spacing w:val="4"/>
        </w:rPr>
        <w:t>”</w:t>
      </w:r>
      <w:r w:rsidR="00060016" w:rsidRPr="00614344">
        <w:rPr>
          <w:rFonts w:ascii="Lato" w:hAnsi="Lato" w:cs="Arial"/>
          <w:bCs/>
          <w:spacing w:val="4"/>
        </w:rPr>
        <w:t>,</w:t>
      </w:r>
      <w:r w:rsidR="00060016" w:rsidRPr="00060016">
        <w:rPr>
          <w:rFonts w:ascii="Lato" w:hAnsi="Lato" w:cs="Arial"/>
          <w:bCs/>
          <w:spacing w:val="4"/>
        </w:rPr>
        <w:t xml:space="preserve"> która w sposób szczególny reguluje sposób doręczenia decyzji o zezwoleniu na realizację inwestycji drogowej stronom postępowania. </w:t>
      </w:r>
    </w:p>
    <w:p w14:paraId="2305C57A" w14:textId="377ED4CA" w:rsidR="00060016" w:rsidRPr="00060016" w:rsidRDefault="00060016" w:rsidP="0006001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bCs/>
          <w:iCs/>
          <w:spacing w:val="4"/>
        </w:rPr>
      </w:pPr>
      <w:r w:rsidRPr="00060016">
        <w:rPr>
          <w:rFonts w:ascii="Lato" w:hAnsi="Lato" w:cs="Arial"/>
          <w:bCs/>
          <w:spacing w:val="4"/>
        </w:rPr>
        <w:t xml:space="preserve">Zgodnie z art. 11f ust. 3 </w:t>
      </w:r>
      <w:r w:rsidRPr="00060016">
        <w:rPr>
          <w:rFonts w:ascii="Lato" w:hAnsi="Lato" w:cs="Arial"/>
          <w:bCs/>
          <w:i/>
          <w:spacing w:val="4"/>
        </w:rPr>
        <w:t>specustawy drogowej</w:t>
      </w:r>
      <w:r w:rsidRPr="00060016">
        <w:rPr>
          <w:rFonts w:ascii="Lato" w:hAnsi="Lato" w:cs="Arial"/>
          <w:bCs/>
          <w:spacing w:val="4"/>
        </w:rPr>
        <w:t xml:space="preserve">, wojewoda doręcza decyzję o zezwoleniu </w:t>
      </w:r>
      <w:r w:rsidRPr="00060016">
        <w:rPr>
          <w:rFonts w:ascii="Lato" w:hAnsi="Lato" w:cs="Arial"/>
          <w:bCs/>
          <w:spacing w:val="4"/>
        </w:rPr>
        <w:br/>
        <w:t>na realizację inwestycji drogowej wnioskodawcy oraz zawiadamia o jej wydaniu pozostałe strony w drodze obwieszczeń w urzędzie wojewódzkim oraz w urzędach gmin właściwych ze względu na przebieg drogi, w urzędowych publikatorach</w:t>
      </w:r>
      <w:r w:rsidR="00343DB9">
        <w:rPr>
          <w:rFonts w:ascii="Lato" w:hAnsi="Lato" w:cs="Arial"/>
          <w:bCs/>
          <w:spacing w:val="4"/>
        </w:rPr>
        <w:t xml:space="preserve"> </w:t>
      </w:r>
      <w:r w:rsidRPr="00060016">
        <w:rPr>
          <w:rFonts w:ascii="Lato" w:hAnsi="Lato" w:cs="Arial"/>
          <w:bCs/>
          <w:spacing w:val="4"/>
        </w:rPr>
        <w:t>teleinformatycznych – Biuletynie Informacji Publicznej tych urzędów, a także w prasie lokalnej. Ponadto, wysyła zawiadomienie o wydaniu decyzji o zezwoleniu na realizację inwestycji drogowej dotychczasowemu właścicielowi lub użytkownikowi wieczystemu na adres wskazany w katastrze nieruchomości. Doręczenie zawiadomienia na adres wskazany w katastrze nieruchomości jest skuteczne.</w:t>
      </w:r>
    </w:p>
    <w:p w14:paraId="2F759364" w14:textId="5D7F9A59" w:rsidR="00060016" w:rsidRPr="00060016" w:rsidRDefault="00060016" w:rsidP="0006001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060016">
        <w:rPr>
          <w:rFonts w:ascii="Lato" w:hAnsi="Lato" w:cs="Arial"/>
          <w:spacing w:val="4"/>
        </w:rPr>
        <w:t xml:space="preserve">Należy zauważyć, że decyzję o zezwoleniu na realizację inwestycji drogowej doręcza </w:t>
      </w:r>
      <w:r w:rsidR="0065573E">
        <w:rPr>
          <w:rFonts w:ascii="Lato" w:hAnsi="Lato" w:cs="Arial"/>
          <w:spacing w:val="4"/>
        </w:rPr>
        <w:br/>
      </w:r>
      <w:r w:rsidRPr="00060016">
        <w:rPr>
          <w:rFonts w:ascii="Lato" w:hAnsi="Lato" w:cs="Arial"/>
          <w:spacing w:val="4"/>
        </w:rPr>
        <w:t xml:space="preserve">się na piśmie tylko </w:t>
      </w:r>
      <w:r w:rsidRPr="00060016">
        <w:rPr>
          <w:rFonts w:ascii="Lato" w:hAnsi="Lato" w:cs="Arial"/>
          <w:i/>
          <w:iCs/>
          <w:spacing w:val="4"/>
        </w:rPr>
        <w:t>inwestorowi</w:t>
      </w:r>
      <w:r w:rsidRPr="00060016">
        <w:rPr>
          <w:rFonts w:ascii="Lato" w:hAnsi="Lato" w:cs="Arial"/>
          <w:spacing w:val="4"/>
        </w:rPr>
        <w:t xml:space="preserve">. Natomiast pozostałe strony zawiadamiane są o wydaniu decyzji poprzez publiczne ogłoszenie, o którym mowa w art. 11f ust. 3 </w:t>
      </w:r>
      <w:r w:rsidRPr="00060016">
        <w:rPr>
          <w:rFonts w:ascii="Lato" w:hAnsi="Lato" w:cs="Arial"/>
          <w:i/>
          <w:spacing w:val="4"/>
        </w:rPr>
        <w:t>specustawy drogowej</w:t>
      </w:r>
      <w:r w:rsidRPr="00060016">
        <w:rPr>
          <w:rFonts w:ascii="Lato" w:hAnsi="Lato" w:cs="Arial"/>
          <w:spacing w:val="4"/>
        </w:rPr>
        <w:t>. </w:t>
      </w:r>
    </w:p>
    <w:p w14:paraId="4CA43466" w14:textId="7F07E7A5" w:rsidR="00060016" w:rsidRPr="00060016" w:rsidRDefault="00060016" w:rsidP="0006001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060016">
        <w:rPr>
          <w:rFonts w:ascii="Lato" w:hAnsi="Lato" w:cs="Arial"/>
          <w:spacing w:val="4"/>
        </w:rPr>
        <w:t xml:space="preserve">Podkreślenia wymaga, iż „publiczne doręczenie decyzji o skutkach prawnoprocesowych określonych w art. 49 </w:t>
      </w:r>
      <w:r w:rsidRPr="00EF5FE0">
        <w:rPr>
          <w:rFonts w:ascii="Lato" w:hAnsi="Lato" w:cs="Arial"/>
          <w:i/>
          <w:iCs/>
          <w:spacing w:val="4"/>
        </w:rPr>
        <w:t>kpa</w:t>
      </w:r>
      <w:r w:rsidRPr="00060016">
        <w:rPr>
          <w:rFonts w:ascii="Lato" w:hAnsi="Lato" w:cs="Arial"/>
          <w:spacing w:val="4"/>
        </w:rPr>
        <w:t xml:space="preserve"> wyklucza możliwość skutecznego żądania wznowienia postępowania na podstawie </w:t>
      </w:r>
      <w:bookmarkStart w:id="6" w:name="_Hlk121463821"/>
      <w:r w:rsidRPr="00060016">
        <w:rPr>
          <w:rFonts w:ascii="Lato" w:hAnsi="Lato" w:cs="Arial"/>
          <w:spacing w:val="4"/>
        </w:rPr>
        <w:t xml:space="preserve">art. 145 § 1 pkt 4 </w:t>
      </w:r>
      <w:bookmarkEnd w:id="6"/>
      <w:r w:rsidRPr="00EF5FE0">
        <w:rPr>
          <w:rFonts w:ascii="Lato" w:hAnsi="Lato" w:cs="Arial"/>
          <w:i/>
          <w:spacing w:val="4"/>
        </w:rPr>
        <w:t>kpa</w:t>
      </w:r>
      <w:r w:rsidRPr="00060016">
        <w:rPr>
          <w:rFonts w:ascii="Lato" w:hAnsi="Lato" w:cs="Arial"/>
          <w:spacing w:val="4"/>
        </w:rPr>
        <w:t xml:space="preserve">, z powodu niemożności dowiedzenia się przez stronę decyzji o jej wydaniu i przez to uznaniu braku udziału strony </w:t>
      </w:r>
      <w:r w:rsidRPr="00060016">
        <w:rPr>
          <w:rFonts w:ascii="Lato" w:hAnsi="Lato" w:cs="Arial"/>
          <w:spacing w:val="4"/>
        </w:rPr>
        <w:br/>
        <w:t xml:space="preserve">w postępowaniu zakończonym tą decyzją. Zawsze bowiem z publicznym ogłoszeniem </w:t>
      </w:r>
      <w:r w:rsidRPr="00060016">
        <w:rPr>
          <w:rFonts w:ascii="Lato" w:hAnsi="Lato" w:cs="Arial"/>
          <w:spacing w:val="4"/>
        </w:rPr>
        <w:br/>
        <w:t xml:space="preserve">o wydaniu decyzji wiąże się </w:t>
      </w:r>
      <w:bookmarkStart w:id="7" w:name="_Hlk168067256"/>
      <w:r w:rsidRPr="00060016">
        <w:rPr>
          <w:rFonts w:ascii="Lato" w:hAnsi="Lato" w:cs="Arial"/>
          <w:spacing w:val="4"/>
        </w:rPr>
        <w:t xml:space="preserve">domniemanie prawne jej doręczenia wszystkim stronom </w:t>
      </w:r>
      <w:r w:rsidRPr="00060016">
        <w:rPr>
          <w:rFonts w:ascii="Lato" w:hAnsi="Lato" w:cs="Arial"/>
          <w:spacing w:val="4"/>
        </w:rPr>
        <w:br/>
        <w:t>po upływie 14 dni od dnia publicznego ogłoszenia</w:t>
      </w:r>
      <w:bookmarkEnd w:id="7"/>
      <w:r w:rsidRPr="00060016">
        <w:rPr>
          <w:rFonts w:ascii="Lato" w:hAnsi="Lato" w:cs="Arial"/>
          <w:spacing w:val="4"/>
        </w:rPr>
        <w:t xml:space="preserve">. Nie można zatem skutecznie twierdzić, iż określona strona tej decyzji dowiedziała się o niej w innym czasie, </w:t>
      </w:r>
      <w:r w:rsidR="00274EC7">
        <w:rPr>
          <w:rFonts w:ascii="Lato" w:hAnsi="Lato" w:cs="Arial"/>
          <w:spacing w:val="4"/>
        </w:rPr>
        <w:br/>
      </w:r>
      <w:r w:rsidRPr="00060016">
        <w:rPr>
          <w:rFonts w:ascii="Lato" w:hAnsi="Lato" w:cs="Arial"/>
          <w:spacing w:val="4"/>
        </w:rPr>
        <w:t>niż dzień domniemanego prawnie jej doręczania, wynikający z upływu terminu 14 dni od daty publicznego ogłoszenia informacji o wydaniu tej decyzji, o czym stanowi art. 49 KPA” (vide: M. Wolanin,</w:t>
      </w:r>
      <w:r w:rsidRPr="00060016">
        <w:rPr>
          <w:rFonts w:ascii="Lato" w:hAnsi="Lato" w:cs="Arial"/>
          <w:i/>
          <w:spacing w:val="4"/>
        </w:rPr>
        <w:t xml:space="preserve"> </w:t>
      </w:r>
      <w:r w:rsidRPr="00060016">
        <w:rPr>
          <w:rFonts w:ascii="Lato" w:hAnsi="Lato" w:cs="Arial"/>
          <w:spacing w:val="4"/>
        </w:rPr>
        <w:t>Ustawa o szczególnych zasadach przygotowania i realizacji inwestycji w zakresie dróg publicznych, Komentarz, wydanie 2, wydawnictwo C.H. BECK Warszawa 2010, komentarz do art. 11f ust. 3).</w:t>
      </w:r>
    </w:p>
    <w:p w14:paraId="527B1B6C" w14:textId="6D4E9A47" w:rsidR="00060016" w:rsidRPr="00060016" w:rsidRDefault="00060016" w:rsidP="0006001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060016">
        <w:rPr>
          <w:rFonts w:ascii="Lato" w:hAnsi="Lato" w:cs="Arial"/>
          <w:spacing w:val="4"/>
        </w:rPr>
        <w:t xml:space="preserve">Zgodnie ze stanowiskiem prezentowanym w orzeczeniach sądów administracyjnych (vide: wyroki Naczelnego Sądu Administracyjnego: z dnia 13 marca 2018 r., sygn. akt </w:t>
      </w:r>
      <w:r w:rsidRPr="00060016">
        <w:rPr>
          <w:rFonts w:ascii="Lato" w:hAnsi="Lato" w:cs="Arial"/>
          <w:spacing w:val="4"/>
        </w:rPr>
        <w:br/>
        <w:t xml:space="preserve">II OSK 1086/17, oraz z dnia 10 listopada 2016 r., sygn. akt II OSK 307/15; </w:t>
      </w:r>
      <w:r w:rsidR="0065573E">
        <w:rPr>
          <w:rFonts w:ascii="Lato" w:hAnsi="Lato" w:cs="Arial"/>
          <w:spacing w:val="4"/>
        </w:rPr>
        <w:br/>
      </w:r>
      <w:r w:rsidRPr="00060016">
        <w:rPr>
          <w:rFonts w:ascii="Lato" w:hAnsi="Lato" w:cs="Arial"/>
          <w:spacing w:val="4"/>
        </w:rPr>
        <w:t xml:space="preserve">wyrok Wojewódzkiego Sądu Administracyjnego w Warszawie z dnia 29 marca 2019 r., sygn. akt VII SA/Wa 2261/18), niedopuszczalne jest powoływanie się przez stronę </w:t>
      </w:r>
      <w:r w:rsidRPr="00060016">
        <w:rPr>
          <w:rFonts w:ascii="Lato" w:hAnsi="Lato" w:cs="Arial"/>
          <w:spacing w:val="4"/>
        </w:rPr>
        <w:lastRenderedPageBreak/>
        <w:t xml:space="preserve">postępowania na taką okoliczność, że pomimo publicznego ogłoszenia o wydaniu decyzji, o tej decyzji nie wiedziała. Prowadziłoby to bowiem do podważenia sensu regulacji zawartej w art. 49 </w:t>
      </w:r>
      <w:r w:rsidRPr="00060016">
        <w:rPr>
          <w:rFonts w:ascii="Lato" w:hAnsi="Lato" w:cs="Arial"/>
          <w:i/>
          <w:spacing w:val="4"/>
        </w:rPr>
        <w:t>kpa</w:t>
      </w:r>
      <w:r w:rsidRPr="00060016">
        <w:rPr>
          <w:rFonts w:ascii="Lato" w:hAnsi="Lato" w:cs="Arial"/>
          <w:spacing w:val="4"/>
        </w:rPr>
        <w:t xml:space="preserve">. Z jednej strony, po upływie czternastu dni od dnia publicznego ogłoszenia decyzje uznawane byłyby za ostateczne. Z drugiej strony każda ze stron postępowania mogłaby domagać się wznowienia postępowania twierdząc, </w:t>
      </w:r>
      <w:r w:rsidR="00274EC7">
        <w:rPr>
          <w:rFonts w:ascii="Lato" w:hAnsi="Lato" w:cs="Arial"/>
          <w:spacing w:val="4"/>
        </w:rPr>
        <w:br/>
      </w:r>
      <w:r w:rsidRPr="00060016">
        <w:rPr>
          <w:rFonts w:ascii="Lato" w:hAnsi="Lato" w:cs="Arial"/>
          <w:spacing w:val="4"/>
        </w:rPr>
        <w:t>że skoro faktycznie decyzji jej nie doręczono, to nie brała udziału w postępowaniu.</w:t>
      </w:r>
    </w:p>
    <w:p w14:paraId="57D7ED6D" w14:textId="6EC9859D" w:rsidR="00060016" w:rsidRPr="00060016" w:rsidRDefault="00060016" w:rsidP="0006001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060016">
        <w:rPr>
          <w:rFonts w:ascii="Lato" w:hAnsi="Lato" w:cs="Arial"/>
          <w:spacing w:val="4"/>
        </w:rPr>
        <w:t xml:space="preserve">Jak wskazał Wojewódzki Sąd Administracyjny w Warszawie w wyroku z dnia 13 sierpnia 2021 r., sygn. akt VII SA/Wa 2000/20 (opubl. Centralna Baza Orzeczeń Sądów Administracyjnych) – wydanym, co istotne w sprawie dotyczącej odmowy wznowienia,  na podstawie art. 145 § 1 pkt 4 </w:t>
      </w:r>
      <w:r w:rsidRPr="00060016">
        <w:rPr>
          <w:rFonts w:ascii="Lato" w:hAnsi="Lato" w:cs="Arial"/>
          <w:i/>
          <w:iCs/>
          <w:spacing w:val="4"/>
        </w:rPr>
        <w:t>kpa</w:t>
      </w:r>
      <w:r w:rsidRPr="00060016">
        <w:rPr>
          <w:rFonts w:ascii="Lato" w:hAnsi="Lato" w:cs="Arial"/>
          <w:spacing w:val="4"/>
        </w:rPr>
        <w:t xml:space="preserve">, postępowania zakończonego decyzją o zezwoleniu na realizację inwestycji drogowej – „Zasadnie przy tym argumentował organ – powołując się na piśmiennictwo i orzecznictwo NSA – że zgodnie z przytoczonymi wyżej przepisami strona nie może zarzucać, że pomimo publicznego ogłoszenia, o wydaniu decyzji </w:t>
      </w:r>
      <w:r w:rsidR="0065573E">
        <w:rPr>
          <w:rFonts w:ascii="Lato" w:hAnsi="Lato" w:cs="Arial"/>
          <w:spacing w:val="4"/>
        </w:rPr>
        <w:br/>
      </w:r>
      <w:r w:rsidRPr="00060016">
        <w:rPr>
          <w:rFonts w:ascii="Lato" w:hAnsi="Lato" w:cs="Arial"/>
          <w:spacing w:val="4"/>
        </w:rPr>
        <w:t xml:space="preserve">nie wiedziała. Akceptacja takiego stanowiska stałaby w sprzeczności z celem art. 49 k.p.a. </w:t>
      </w:r>
      <w:r w:rsidRPr="00060016">
        <w:rPr>
          <w:rFonts w:ascii="Lato" w:hAnsi="Lato" w:cs="Arial"/>
          <w:spacing w:val="4"/>
        </w:rPr>
        <w:br/>
        <w:t xml:space="preserve">i prowadziła do sytuacji, w której, po upływie czternastu dni od dnia publicznego ogłoszenia decyzje byłyby zarówno ostateczne, jak i każda ze stron mogłaby domagać się wznowienia postępowania twierdząc, że faktycznie decyzji jej nie doręczono, </w:t>
      </w:r>
      <w:r w:rsidR="00614344">
        <w:rPr>
          <w:rFonts w:ascii="Lato" w:hAnsi="Lato" w:cs="Arial"/>
          <w:spacing w:val="4"/>
        </w:rPr>
        <w:br/>
      </w:r>
      <w:r w:rsidRPr="00060016">
        <w:rPr>
          <w:rFonts w:ascii="Lato" w:hAnsi="Lato" w:cs="Arial"/>
          <w:spacing w:val="4"/>
        </w:rPr>
        <w:t>a więc nie brała udziału w postępowaniu”.</w:t>
      </w:r>
    </w:p>
    <w:p w14:paraId="11BC5DB8" w14:textId="14E9B0CF" w:rsidR="00060016" w:rsidRDefault="00060016" w:rsidP="0006001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060016">
        <w:rPr>
          <w:rFonts w:ascii="Lato" w:hAnsi="Lato" w:cs="Arial"/>
          <w:bCs/>
          <w:iCs/>
          <w:spacing w:val="4"/>
        </w:rPr>
        <w:t xml:space="preserve">Skoro doręczenie decyzji o zezwoleniu na realizację inwestycji drogowej stronom postępowania (innym niż </w:t>
      </w:r>
      <w:r w:rsidRPr="00060016">
        <w:rPr>
          <w:rFonts w:ascii="Lato" w:hAnsi="Lato" w:cs="Arial"/>
          <w:bCs/>
          <w:i/>
          <w:spacing w:val="4"/>
        </w:rPr>
        <w:t>inwestor</w:t>
      </w:r>
      <w:r w:rsidRPr="00060016">
        <w:rPr>
          <w:rFonts w:ascii="Lato" w:hAnsi="Lato" w:cs="Arial"/>
          <w:bCs/>
          <w:iCs/>
          <w:spacing w:val="4"/>
        </w:rPr>
        <w:t xml:space="preserve">) następuje w trybie art. 49 </w:t>
      </w:r>
      <w:r w:rsidRPr="00060016">
        <w:rPr>
          <w:rFonts w:ascii="Lato" w:hAnsi="Lato" w:cs="Arial"/>
          <w:bCs/>
          <w:i/>
          <w:iCs/>
          <w:spacing w:val="4"/>
        </w:rPr>
        <w:t>kpa</w:t>
      </w:r>
      <w:r w:rsidRPr="00060016">
        <w:rPr>
          <w:rFonts w:ascii="Lato" w:hAnsi="Lato" w:cs="Arial"/>
          <w:bCs/>
          <w:iCs/>
          <w:spacing w:val="4"/>
        </w:rPr>
        <w:t xml:space="preserve"> (obwieszczenie), </w:t>
      </w:r>
      <w:r w:rsidRPr="00060016">
        <w:rPr>
          <w:rFonts w:ascii="Lato" w:hAnsi="Lato" w:cs="Arial"/>
          <w:bCs/>
          <w:iCs/>
          <w:spacing w:val="4"/>
        </w:rPr>
        <w:br/>
        <w:t xml:space="preserve">to w takiej sytuacji, jak wynika z dalszej części art. 49 </w:t>
      </w:r>
      <w:r w:rsidRPr="00060016">
        <w:rPr>
          <w:rFonts w:ascii="Lato" w:hAnsi="Lato" w:cs="Arial"/>
          <w:bCs/>
          <w:i/>
          <w:iCs/>
          <w:spacing w:val="4"/>
        </w:rPr>
        <w:t>kpa</w:t>
      </w:r>
      <w:r w:rsidRPr="00060016">
        <w:rPr>
          <w:rFonts w:ascii="Lato" w:hAnsi="Lato" w:cs="Arial"/>
          <w:bCs/>
          <w:iCs/>
          <w:spacing w:val="4"/>
        </w:rPr>
        <w:t xml:space="preserve">, doręczenie uważa </w:t>
      </w:r>
      <w:r w:rsidR="0065573E">
        <w:rPr>
          <w:rFonts w:ascii="Lato" w:hAnsi="Lato" w:cs="Arial"/>
          <w:bCs/>
          <w:iCs/>
          <w:spacing w:val="4"/>
        </w:rPr>
        <w:br/>
      </w:r>
      <w:r w:rsidRPr="00060016">
        <w:rPr>
          <w:rFonts w:ascii="Lato" w:hAnsi="Lato" w:cs="Arial"/>
          <w:bCs/>
          <w:iCs/>
          <w:spacing w:val="4"/>
        </w:rPr>
        <w:t xml:space="preserve">się za dokonane po upływie czternastu dni od dnia publicznego ogłoszenia. </w:t>
      </w:r>
      <w:r w:rsidR="0065573E">
        <w:rPr>
          <w:rFonts w:ascii="Lato" w:hAnsi="Lato" w:cs="Arial"/>
          <w:bCs/>
          <w:iCs/>
          <w:spacing w:val="4"/>
        </w:rPr>
        <w:br/>
      </w:r>
      <w:r w:rsidRPr="00060016">
        <w:rPr>
          <w:rFonts w:ascii="Lato" w:hAnsi="Lato" w:cs="Arial"/>
          <w:bCs/>
          <w:iCs/>
          <w:spacing w:val="4"/>
        </w:rPr>
        <w:t xml:space="preserve">Z chwilą upływu czternastego dnia od dnia publicznego ogłoszenia decyzja została doręczona, a tym samym strony postępowania dowiedziały się o decyzji, co jest prawnie doniosłe dla liczenia terminu na złożenie podania o wznowienie postępowania, </w:t>
      </w:r>
      <w:r w:rsidR="0065573E">
        <w:rPr>
          <w:rFonts w:ascii="Lato" w:hAnsi="Lato" w:cs="Arial"/>
          <w:bCs/>
          <w:iCs/>
          <w:spacing w:val="4"/>
        </w:rPr>
        <w:br/>
      </w:r>
      <w:r w:rsidRPr="00060016">
        <w:rPr>
          <w:rFonts w:ascii="Lato" w:hAnsi="Lato" w:cs="Arial"/>
          <w:bCs/>
          <w:iCs/>
          <w:spacing w:val="4"/>
        </w:rPr>
        <w:t xml:space="preserve">w związku z niebraniem przez stronę udziału w postępowaniu prowadzącym do wydania tej decyzji (por. wyroki Naczelnego Sądu Administracyjnego z dnia 10 listopada 2016 r., sygn. akt II OSK 307/15 i z dnia 19 czerwca 2013 r., sygn. akt II OSK 447/12, </w:t>
      </w:r>
      <w:r w:rsidR="0065573E">
        <w:rPr>
          <w:rFonts w:ascii="Lato" w:hAnsi="Lato" w:cs="Arial"/>
          <w:bCs/>
          <w:iCs/>
          <w:spacing w:val="4"/>
        </w:rPr>
        <w:br/>
      </w:r>
      <w:r w:rsidRPr="00060016">
        <w:rPr>
          <w:rFonts w:ascii="Lato" w:hAnsi="Lato" w:cs="Arial"/>
          <w:bCs/>
          <w:iCs/>
          <w:spacing w:val="4"/>
          <w:lang w:bidi="pl-PL"/>
        </w:rPr>
        <w:t>opubl. Centralna Baza Orzeczeń Sądów Administracyjnych).</w:t>
      </w:r>
    </w:p>
    <w:p w14:paraId="45D25990" w14:textId="4E099058" w:rsidR="00685015" w:rsidRDefault="00685015" w:rsidP="0006001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C57E9E">
        <w:rPr>
          <w:rFonts w:ascii="Lato" w:hAnsi="Lato" w:cs="Arial"/>
          <w:bCs/>
          <w:iCs/>
          <w:spacing w:val="4"/>
          <w:lang w:bidi="pl-PL"/>
        </w:rPr>
        <w:t>Niemniej, mając na uwadze argumentację zaprezentowaną we wniosku o ponowne rozpatrzenie sprawy, zwrócić należy uwagę, że</w:t>
      </w:r>
      <w:r>
        <w:rPr>
          <w:rFonts w:ascii="Lato" w:hAnsi="Lato" w:cs="Arial"/>
          <w:bCs/>
          <w:iCs/>
          <w:spacing w:val="4"/>
          <w:lang w:bidi="pl-PL"/>
        </w:rPr>
        <w:t xml:space="preserve"> p</w:t>
      </w:r>
      <w:r w:rsidRPr="00060016">
        <w:rPr>
          <w:rFonts w:ascii="Lato" w:hAnsi="Lato" w:cs="Arial"/>
          <w:bCs/>
          <w:spacing w:val="4"/>
        </w:rPr>
        <w:t xml:space="preserve">oza wskazanymi formami publicznego ogłaszania o wydaniu decyzji, ustawodawca nałożył na organ orzekający obowiązek pisemnego zawiadomienia dotychczasowych właścicieli i użytkowników wieczystych nieruchomości objętych skutkami prawnymi tej decyzji o jej wydaniu. Nie można jednak przypisać temu zawiadomieniu skutków analogicznych do tych, które zostały określone w art. 49 </w:t>
      </w:r>
      <w:r w:rsidRPr="00060016">
        <w:rPr>
          <w:rFonts w:ascii="Lato" w:hAnsi="Lato" w:cs="Arial"/>
          <w:bCs/>
          <w:i/>
          <w:spacing w:val="4"/>
        </w:rPr>
        <w:t>kpa</w:t>
      </w:r>
      <w:r w:rsidRPr="00060016">
        <w:rPr>
          <w:rFonts w:ascii="Lato" w:hAnsi="Lato" w:cs="Arial"/>
          <w:bCs/>
          <w:spacing w:val="4"/>
        </w:rPr>
        <w:t xml:space="preserve">. Indywidualne zawiadomienie o wydaniu decyzji nie jest bowiem formą publicznego zawiadomienia </w:t>
      </w:r>
      <w:r w:rsidRPr="00060016">
        <w:rPr>
          <w:rFonts w:ascii="Lato" w:hAnsi="Lato" w:cs="Arial"/>
          <w:iCs/>
          <w:spacing w:val="4"/>
        </w:rPr>
        <w:t>(por. uchwała 7 sędziów Naczelnego Sądu</w:t>
      </w:r>
      <w:r>
        <w:rPr>
          <w:rFonts w:ascii="Lato" w:hAnsi="Lato" w:cs="Arial"/>
          <w:iCs/>
          <w:spacing w:val="4"/>
        </w:rPr>
        <w:t xml:space="preserve"> </w:t>
      </w:r>
      <w:r w:rsidRPr="00060016">
        <w:rPr>
          <w:rFonts w:ascii="Lato" w:hAnsi="Lato" w:cs="Arial"/>
          <w:iCs/>
          <w:spacing w:val="4"/>
        </w:rPr>
        <w:t xml:space="preserve">Administracyjnego w Warszawie z dnia 27 lutego 2017 r., sygn. akt II OPS 2/16, </w:t>
      </w:r>
      <w:r>
        <w:rPr>
          <w:rFonts w:ascii="Lato" w:hAnsi="Lato" w:cs="Arial"/>
          <w:iCs/>
          <w:spacing w:val="4"/>
        </w:rPr>
        <w:br/>
      </w:r>
      <w:r w:rsidRPr="00060016">
        <w:rPr>
          <w:rFonts w:ascii="Lato" w:hAnsi="Lato" w:cs="Arial"/>
          <w:iCs/>
          <w:spacing w:val="4"/>
        </w:rPr>
        <w:t xml:space="preserve">Lex nr 2231046, wyrok Naczelnego Sądu Administracyjnego z dnia 8 października </w:t>
      </w:r>
      <w:r>
        <w:rPr>
          <w:rFonts w:ascii="Lato" w:hAnsi="Lato" w:cs="Arial"/>
          <w:iCs/>
          <w:spacing w:val="4"/>
        </w:rPr>
        <w:br/>
      </w:r>
      <w:r w:rsidRPr="00060016">
        <w:rPr>
          <w:rFonts w:ascii="Lato" w:hAnsi="Lato" w:cs="Arial"/>
          <w:iCs/>
          <w:spacing w:val="4"/>
        </w:rPr>
        <w:t xml:space="preserve">2013 r., sygn. akt II OSK 2097/13, wyroki Wojewódzkiego Sądu Administracyjnego </w:t>
      </w:r>
      <w:r>
        <w:rPr>
          <w:rFonts w:ascii="Lato" w:hAnsi="Lato" w:cs="Arial"/>
          <w:iCs/>
          <w:spacing w:val="4"/>
        </w:rPr>
        <w:br/>
      </w:r>
      <w:r w:rsidRPr="00060016">
        <w:rPr>
          <w:rFonts w:ascii="Lato" w:hAnsi="Lato" w:cs="Arial"/>
          <w:iCs/>
          <w:spacing w:val="4"/>
        </w:rPr>
        <w:t xml:space="preserve">w Warszawie z dnia 13 czerwca 2013 r., sygn. akt VII SA/Wa 12/13 i z dnia 22 listopada 2011 r., sygn. akt VII SA/Wa 1471/10, opubl. Centralna Baza Orzeczeń Sądów Administracyjnych, M. Wolanin: Ustawa o szczególnych zasadach przygotowania </w:t>
      </w:r>
      <w:r>
        <w:rPr>
          <w:rFonts w:ascii="Lato" w:hAnsi="Lato" w:cs="Arial"/>
          <w:iCs/>
          <w:spacing w:val="4"/>
        </w:rPr>
        <w:br/>
      </w:r>
      <w:r w:rsidRPr="00060016">
        <w:rPr>
          <w:rFonts w:ascii="Lato" w:hAnsi="Lato" w:cs="Arial"/>
          <w:iCs/>
          <w:spacing w:val="4"/>
        </w:rPr>
        <w:t>i realizacji inwestycji w zakresie dróg publicznych – Komentarz, Wyd. C.H. Beck, Warszawa 2010, str. 170-178).</w:t>
      </w:r>
    </w:p>
    <w:p w14:paraId="4191E468" w14:textId="2D20C262" w:rsidR="00685015" w:rsidRPr="007D0B25" w:rsidRDefault="00685015" w:rsidP="00685015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iCs/>
          <w:spacing w:val="4"/>
        </w:rPr>
      </w:pPr>
      <w:r w:rsidRPr="00A70604">
        <w:rPr>
          <w:rFonts w:ascii="Lato" w:hAnsi="Lato" w:cs="Arial"/>
          <w:iCs/>
          <w:spacing w:val="4"/>
        </w:rPr>
        <w:t>Przenosząc powyższe rozważania na grunt niniejszej sprawy, w pierwszej kolejności</w:t>
      </w:r>
      <w:r w:rsidR="00292759" w:rsidRPr="00A70604">
        <w:rPr>
          <w:rFonts w:ascii="Lato" w:hAnsi="Lato" w:cs="Arial"/>
          <w:iCs/>
          <w:spacing w:val="4"/>
        </w:rPr>
        <w:t>,</w:t>
      </w:r>
      <w:r w:rsidRPr="00A70604">
        <w:rPr>
          <w:rFonts w:ascii="Lato" w:hAnsi="Lato" w:cs="Arial"/>
          <w:iCs/>
          <w:spacing w:val="4"/>
        </w:rPr>
        <w:t xml:space="preserve"> mając na uwadze treść wniosku </w:t>
      </w:r>
      <w:r w:rsidRPr="00A70604">
        <w:rPr>
          <w:rFonts w:ascii="Lato" w:hAnsi="Lato" w:cs="Arial"/>
          <w:i/>
          <w:spacing w:val="4"/>
        </w:rPr>
        <w:t>Przedsiębiorstwa</w:t>
      </w:r>
      <w:r w:rsidRPr="00A70604">
        <w:rPr>
          <w:rFonts w:ascii="Lato" w:hAnsi="Lato" w:cs="Arial"/>
          <w:iCs/>
          <w:spacing w:val="4"/>
        </w:rPr>
        <w:t xml:space="preserve"> z dnia 7 lipca 2022 r. „o wznowienie postępowania zakończonego decyzją Wojewody Śląskiego”, warto wyjaśnić, że z treści art. 145 § 1</w:t>
      </w:r>
      <w:r w:rsidRPr="00A70604">
        <w:rPr>
          <w:rFonts w:ascii="Lato" w:hAnsi="Lato" w:cs="Arial"/>
          <w:i/>
          <w:iCs/>
          <w:spacing w:val="4"/>
        </w:rPr>
        <w:t xml:space="preserve"> kpa</w:t>
      </w:r>
      <w:r w:rsidRPr="00A70604">
        <w:rPr>
          <w:rFonts w:ascii="Lato" w:hAnsi="Lato" w:cs="Arial"/>
          <w:iCs/>
          <w:spacing w:val="4"/>
        </w:rPr>
        <w:t xml:space="preserve"> wynika wprost, iż wznowienie postępowania jest dopuszczalne wyłącznie w stosunku do decyzji ostatecznej. </w:t>
      </w:r>
      <w:r w:rsidR="00292759" w:rsidRPr="00A70604">
        <w:rPr>
          <w:rFonts w:ascii="Lato" w:hAnsi="Lato" w:cs="Arial"/>
          <w:iCs/>
          <w:spacing w:val="4"/>
        </w:rPr>
        <w:t xml:space="preserve">Wobec tego, pismem z dnia </w:t>
      </w:r>
      <w:r w:rsidR="007D0B25" w:rsidRPr="00A70604">
        <w:rPr>
          <w:rFonts w:ascii="Lato" w:hAnsi="Lato" w:cs="Arial"/>
          <w:iCs/>
          <w:spacing w:val="4"/>
        </w:rPr>
        <w:t xml:space="preserve">23 </w:t>
      </w:r>
      <w:r w:rsidR="00292759" w:rsidRPr="00A70604">
        <w:rPr>
          <w:rFonts w:ascii="Lato" w:hAnsi="Lato" w:cs="Arial"/>
          <w:iCs/>
          <w:spacing w:val="4"/>
        </w:rPr>
        <w:t xml:space="preserve">sierpnia 2022 r., </w:t>
      </w:r>
      <w:r w:rsidR="00A70604">
        <w:rPr>
          <w:rFonts w:ascii="Lato" w:hAnsi="Lato" w:cs="Arial"/>
          <w:iCs/>
          <w:spacing w:val="4"/>
        </w:rPr>
        <w:br/>
      </w:r>
      <w:r w:rsidR="00292759" w:rsidRPr="00A70604">
        <w:rPr>
          <w:rFonts w:ascii="Lato" w:hAnsi="Lato" w:cs="Arial"/>
          <w:iCs/>
          <w:spacing w:val="4"/>
        </w:rPr>
        <w:lastRenderedPageBreak/>
        <w:t>znak</w:t>
      </w:r>
      <w:r w:rsidR="007D0B25" w:rsidRPr="00A70604">
        <w:rPr>
          <w:rFonts w:ascii="Lato" w:hAnsi="Lato" w:cs="Arial"/>
          <w:iCs/>
          <w:spacing w:val="4"/>
        </w:rPr>
        <w:t>: DLI-II.7621.27.2022.ML.1</w:t>
      </w:r>
      <w:r w:rsidR="00404ACC">
        <w:rPr>
          <w:rFonts w:ascii="Lato" w:hAnsi="Lato" w:cs="Arial"/>
          <w:iCs/>
          <w:spacing w:val="4"/>
        </w:rPr>
        <w:t>,</w:t>
      </w:r>
      <w:r w:rsidR="00A70604" w:rsidRPr="00A70604">
        <w:rPr>
          <w:rFonts w:ascii="Lato" w:hAnsi="Lato" w:cs="Arial"/>
          <w:iCs/>
          <w:spacing w:val="4"/>
        </w:rPr>
        <w:t xml:space="preserve"> </w:t>
      </w:r>
      <w:r w:rsidR="007D0B25" w:rsidRPr="00A70604">
        <w:rPr>
          <w:rFonts w:ascii="Lato" w:hAnsi="Lato" w:cs="Arial"/>
          <w:i/>
          <w:spacing w:val="4"/>
        </w:rPr>
        <w:t xml:space="preserve">Minister </w:t>
      </w:r>
      <w:r w:rsidR="007D0B25" w:rsidRPr="00A70604">
        <w:rPr>
          <w:rFonts w:ascii="Lato" w:hAnsi="Lato" w:cs="Arial"/>
          <w:iCs/>
          <w:spacing w:val="4"/>
        </w:rPr>
        <w:t xml:space="preserve">wezwał </w:t>
      </w:r>
      <w:r w:rsidR="00A70604" w:rsidRPr="00A70604">
        <w:rPr>
          <w:rFonts w:ascii="Lato" w:hAnsi="Lato" w:cs="Arial"/>
          <w:iCs/>
          <w:spacing w:val="4"/>
        </w:rPr>
        <w:t xml:space="preserve">skarżącą stronę </w:t>
      </w:r>
      <w:r w:rsidR="007D0B25" w:rsidRPr="00A70604">
        <w:rPr>
          <w:rFonts w:ascii="Lato" w:hAnsi="Lato" w:cs="Arial"/>
          <w:iCs/>
          <w:spacing w:val="4"/>
        </w:rPr>
        <w:t>do jednoznacznego wskazania, czy</w:t>
      </w:r>
      <w:r w:rsidR="00A70604" w:rsidRPr="00A70604">
        <w:rPr>
          <w:rFonts w:ascii="Lato" w:hAnsi="Lato" w:cs="Arial"/>
          <w:iCs/>
          <w:spacing w:val="4"/>
        </w:rPr>
        <w:t xml:space="preserve"> ww.</w:t>
      </w:r>
      <w:r w:rsidR="007D0B25" w:rsidRPr="00A70604">
        <w:rPr>
          <w:rFonts w:ascii="Lato" w:hAnsi="Lato" w:cs="Arial"/>
          <w:iCs/>
          <w:spacing w:val="4"/>
        </w:rPr>
        <w:t xml:space="preserve"> pismo</w:t>
      </w:r>
      <w:r w:rsidR="00404ACC">
        <w:rPr>
          <w:rFonts w:ascii="Lato" w:hAnsi="Lato" w:cs="Arial"/>
          <w:iCs/>
          <w:spacing w:val="4"/>
        </w:rPr>
        <w:t xml:space="preserve"> z dnia 7 lipca 2022 r.</w:t>
      </w:r>
      <w:r w:rsidR="007D0B25" w:rsidRPr="00A70604">
        <w:rPr>
          <w:rFonts w:ascii="Lato" w:hAnsi="Lato" w:cs="Arial"/>
          <w:iCs/>
          <w:spacing w:val="4"/>
        </w:rPr>
        <w:t xml:space="preserve">, stanowi wniosek o wznowienie postepowania zakończonego </w:t>
      </w:r>
      <w:r w:rsidR="007D0B25" w:rsidRPr="00A70604">
        <w:rPr>
          <w:rFonts w:ascii="Lato" w:hAnsi="Lato" w:cs="Arial"/>
          <w:i/>
          <w:spacing w:val="4"/>
        </w:rPr>
        <w:t>decyzją Wojewody Śląskiego</w:t>
      </w:r>
      <w:r w:rsidR="007D0B25" w:rsidRPr="00A70604">
        <w:rPr>
          <w:rFonts w:ascii="Lato" w:hAnsi="Lato" w:cs="Arial"/>
          <w:iCs/>
          <w:spacing w:val="4"/>
        </w:rPr>
        <w:t xml:space="preserve">, czy też wniosek o wznowienie postepowania zakończonego </w:t>
      </w:r>
      <w:r w:rsidR="007D0B25" w:rsidRPr="00A70604">
        <w:rPr>
          <w:rFonts w:ascii="Lato" w:hAnsi="Lato" w:cs="Arial"/>
          <w:i/>
          <w:spacing w:val="4"/>
        </w:rPr>
        <w:t>decyzją Ministra Rozwoju</w:t>
      </w:r>
      <w:r w:rsidR="007D0B25" w:rsidRPr="00A70604">
        <w:rPr>
          <w:rFonts w:ascii="Lato" w:hAnsi="Lato" w:cs="Arial"/>
          <w:iCs/>
          <w:spacing w:val="4"/>
        </w:rPr>
        <w:t xml:space="preserve">. Pismem z dnia 30 sierpnia </w:t>
      </w:r>
      <w:r w:rsidR="009372E4">
        <w:rPr>
          <w:rFonts w:ascii="Lato" w:hAnsi="Lato" w:cs="Arial"/>
          <w:iCs/>
          <w:spacing w:val="4"/>
        </w:rPr>
        <w:br/>
      </w:r>
      <w:r w:rsidR="007D0B25" w:rsidRPr="00A70604">
        <w:rPr>
          <w:rFonts w:ascii="Lato" w:hAnsi="Lato" w:cs="Arial"/>
          <w:iCs/>
          <w:spacing w:val="4"/>
        </w:rPr>
        <w:t xml:space="preserve">2022 r., </w:t>
      </w:r>
      <w:r w:rsidR="00A70604" w:rsidRPr="00A70604">
        <w:rPr>
          <w:rFonts w:ascii="Lato" w:hAnsi="Lato" w:cs="Arial"/>
          <w:i/>
          <w:iCs/>
          <w:spacing w:val="4"/>
        </w:rPr>
        <w:t>Przedsiębiorstwo</w:t>
      </w:r>
      <w:r w:rsidR="00A70604" w:rsidRPr="00A70604">
        <w:rPr>
          <w:rFonts w:ascii="Lato" w:hAnsi="Lato" w:cs="Arial"/>
          <w:spacing w:val="4"/>
        </w:rPr>
        <w:t xml:space="preserve">, reprezentowane przez r. pr. </w:t>
      </w:r>
      <w:r w:rsidR="00543ADC">
        <w:rPr>
          <w:rFonts w:ascii="Lato" w:hAnsi="Lato" w:cs="Arial"/>
          <w:spacing w:val="4"/>
        </w:rPr>
        <w:t>B. L.</w:t>
      </w:r>
      <w:r w:rsidR="00C46A3E">
        <w:rPr>
          <w:rFonts w:ascii="Lato" w:hAnsi="Lato" w:cs="Arial"/>
          <w:spacing w:val="4"/>
        </w:rPr>
        <w:t>,</w:t>
      </w:r>
      <w:r w:rsidR="007D0B25" w:rsidRPr="00A70604">
        <w:rPr>
          <w:rFonts w:ascii="Lato" w:hAnsi="Lato" w:cs="Arial"/>
          <w:iCs/>
          <w:spacing w:val="4"/>
        </w:rPr>
        <w:t xml:space="preserve"> </w:t>
      </w:r>
      <w:r w:rsidR="00C46A3E">
        <w:rPr>
          <w:rFonts w:ascii="Lato" w:hAnsi="Lato" w:cs="Arial"/>
          <w:iCs/>
          <w:spacing w:val="4"/>
        </w:rPr>
        <w:t xml:space="preserve">w odpowiedzi </w:t>
      </w:r>
      <w:r w:rsidR="007D0B25" w:rsidRPr="00A70604">
        <w:rPr>
          <w:rFonts w:ascii="Lato" w:hAnsi="Lato" w:cs="Arial"/>
          <w:iCs/>
          <w:spacing w:val="4"/>
        </w:rPr>
        <w:t xml:space="preserve">na </w:t>
      </w:r>
      <w:r w:rsidR="009372E4">
        <w:rPr>
          <w:rFonts w:ascii="Lato" w:hAnsi="Lato" w:cs="Arial"/>
          <w:iCs/>
          <w:spacing w:val="4"/>
        </w:rPr>
        <w:t xml:space="preserve">ww. </w:t>
      </w:r>
      <w:r w:rsidR="007D0B25" w:rsidRPr="00A70604">
        <w:rPr>
          <w:rFonts w:ascii="Lato" w:hAnsi="Lato" w:cs="Arial"/>
          <w:iCs/>
          <w:spacing w:val="4"/>
        </w:rPr>
        <w:t xml:space="preserve">wezwanie </w:t>
      </w:r>
      <w:r w:rsidR="00A70604" w:rsidRPr="00A70604">
        <w:rPr>
          <w:rFonts w:ascii="Lato" w:hAnsi="Lato" w:cs="Arial"/>
          <w:iCs/>
          <w:spacing w:val="4"/>
        </w:rPr>
        <w:t>z dnia 23 sierpnia 2022 r.</w:t>
      </w:r>
      <w:r w:rsidR="005F07C4">
        <w:rPr>
          <w:rFonts w:ascii="Lato" w:hAnsi="Lato" w:cs="Arial"/>
          <w:iCs/>
          <w:spacing w:val="4"/>
        </w:rPr>
        <w:t xml:space="preserve"> </w:t>
      </w:r>
      <w:r w:rsidR="007D0B25" w:rsidRPr="00A70604">
        <w:rPr>
          <w:rFonts w:ascii="Lato" w:hAnsi="Lato" w:cs="Arial"/>
          <w:iCs/>
          <w:spacing w:val="4"/>
        </w:rPr>
        <w:t>wskaz</w:t>
      </w:r>
      <w:r w:rsidR="00C46A3E">
        <w:rPr>
          <w:rFonts w:ascii="Lato" w:hAnsi="Lato" w:cs="Arial"/>
          <w:iCs/>
          <w:spacing w:val="4"/>
        </w:rPr>
        <w:t>ało</w:t>
      </w:r>
      <w:r w:rsidR="007D0B25" w:rsidRPr="00A70604">
        <w:rPr>
          <w:rFonts w:ascii="Lato" w:hAnsi="Lato" w:cs="Arial"/>
          <w:iCs/>
          <w:spacing w:val="4"/>
        </w:rPr>
        <w:t>, że</w:t>
      </w:r>
      <w:r w:rsidR="00404ACC">
        <w:rPr>
          <w:rFonts w:ascii="Lato" w:hAnsi="Lato" w:cs="Arial"/>
          <w:iCs/>
          <w:spacing w:val="4"/>
        </w:rPr>
        <w:t xml:space="preserve"> </w:t>
      </w:r>
      <w:r w:rsidR="007D0B25" w:rsidRPr="00A70604">
        <w:rPr>
          <w:rFonts w:ascii="Lato" w:hAnsi="Lato" w:cs="Arial"/>
          <w:iCs/>
          <w:spacing w:val="4"/>
        </w:rPr>
        <w:t xml:space="preserve">pismo z dnia 7 lipca 2022 r. stanowi wniosek o wznowienie postępowania zakończonego </w:t>
      </w:r>
      <w:r w:rsidR="007D0B25" w:rsidRPr="00A70604">
        <w:rPr>
          <w:rFonts w:ascii="Lato" w:hAnsi="Lato" w:cs="Arial"/>
          <w:i/>
          <w:spacing w:val="4"/>
        </w:rPr>
        <w:t>decyzją Ministra Rozwoju</w:t>
      </w:r>
      <w:r w:rsidR="007D0B25" w:rsidRPr="00A70604">
        <w:rPr>
          <w:rFonts w:ascii="Lato" w:hAnsi="Lato" w:cs="Arial"/>
          <w:iCs/>
          <w:spacing w:val="4"/>
        </w:rPr>
        <w:t>.</w:t>
      </w:r>
      <w:r w:rsidR="007D0B25">
        <w:rPr>
          <w:rFonts w:ascii="Lato" w:hAnsi="Lato" w:cs="Arial"/>
          <w:iCs/>
          <w:spacing w:val="4"/>
        </w:rPr>
        <w:t xml:space="preserve"> </w:t>
      </w:r>
    </w:p>
    <w:p w14:paraId="2F33BBEF" w14:textId="323F4D99" w:rsidR="00685015" w:rsidRDefault="00685015" w:rsidP="00685015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274EC7">
        <w:rPr>
          <w:rFonts w:ascii="Lato" w:hAnsi="Lato" w:cs="Arial"/>
          <w:bCs/>
          <w:iCs/>
          <w:spacing w:val="4"/>
          <w:lang w:bidi="pl-PL"/>
        </w:rPr>
        <w:t xml:space="preserve">Obwieszczenie informujące o wydaniu </w:t>
      </w:r>
      <w:r w:rsidRPr="00274EC7">
        <w:rPr>
          <w:rFonts w:ascii="Lato" w:hAnsi="Lato" w:cs="Arial"/>
          <w:bCs/>
          <w:i/>
          <w:iCs/>
          <w:spacing w:val="4"/>
          <w:lang w:bidi="pl-PL"/>
        </w:rPr>
        <w:t xml:space="preserve">decyzji Ministra Rozwoju </w:t>
      </w:r>
      <w:r w:rsidRPr="00274EC7">
        <w:rPr>
          <w:rFonts w:ascii="Lato" w:hAnsi="Lato" w:cs="Arial"/>
          <w:bCs/>
          <w:iCs/>
          <w:spacing w:val="4"/>
          <w:lang w:bidi="pl-PL"/>
        </w:rPr>
        <w:t>zostało</w:t>
      </w:r>
      <w:r w:rsidR="00371DD7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274EC7">
        <w:rPr>
          <w:rFonts w:ascii="Lato" w:hAnsi="Lato" w:cs="Arial"/>
          <w:bCs/>
          <w:iCs/>
          <w:spacing w:val="4"/>
          <w:lang w:bidi="pl-PL"/>
        </w:rPr>
        <w:t xml:space="preserve">najpóźniej ogłoszone w dniu 13 lutego 2020 r., a więc przewidziany w przepisie art. 49 </w:t>
      </w:r>
      <w:r w:rsidRPr="00274EC7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274EC7">
        <w:rPr>
          <w:rFonts w:ascii="Lato" w:hAnsi="Lato" w:cs="Arial"/>
          <w:bCs/>
          <w:iCs/>
          <w:spacing w:val="4"/>
          <w:lang w:bidi="pl-PL"/>
        </w:rPr>
        <w:t xml:space="preserve"> 14</w:t>
      </w:r>
      <w:r w:rsidRPr="00274EC7">
        <w:rPr>
          <w:rFonts w:ascii="Lato" w:hAnsi="Lato" w:cs="Arial"/>
          <w:bCs/>
          <w:iCs/>
          <w:spacing w:val="4"/>
          <w:lang w:bidi="pl-PL"/>
        </w:rPr>
        <w:noBreakHyphen/>
        <w:t xml:space="preserve">dniowy termin skutkujący doręczeniem ww. decyzji, upłynął w dniu 27 lutego </w:t>
      </w:r>
      <w:r w:rsidRPr="00274EC7">
        <w:rPr>
          <w:rFonts w:ascii="Lato" w:hAnsi="Lato" w:cs="Arial"/>
          <w:bCs/>
          <w:iCs/>
          <w:spacing w:val="4"/>
          <w:lang w:bidi="pl-PL"/>
        </w:rPr>
        <w:br/>
        <w:t xml:space="preserve">2020 r. Wskazany w art. 148 </w:t>
      </w:r>
      <w:r w:rsidRPr="00274EC7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274EC7">
        <w:rPr>
          <w:rFonts w:ascii="Lato" w:hAnsi="Lato" w:cs="Arial"/>
          <w:bCs/>
          <w:iCs/>
          <w:spacing w:val="4"/>
          <w:lang w:bidi="pl-PL"/>
        </w:rPr>
        <w:t xml:space="preserve"> termin, w którym wnioskodawca mógł skutecznie wnieść podanie o wznowienie postępowania na podstawie art. 145 § 1 pkt 4 </w:t>
      </w:r>
      <w:r w:rsidRPr="00274EC7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274EC7">
        <w:rPr>
          <w:rFonts w:ascii="Lato" w:hAnsi="Lato" w:cs="Arial"/>
          <w:bCs/>
          <w:iCs/>
          <w:spacing w:val="4"/>
          <w:lang w:bidi="pl-PL"/>
        </w:rPr>
        <w:t xml:space="preserve">, </w:t>
      </w:r>
      <w:r w:rsidR="00274EC7">
        <w:rPr>
          <w:rFonts w:ascii="Lato" w:hAnsi="Lato" w:cs="Arial"/>
          <w:bCs/>
          <w:iCs/>
          <w:spacing w:val="4"/>
          <w:lang w:bidi="pl-PL"/>
        </w:rPr>
        <w:br/>
      </w:r>
      <w:r w:rsidRPr="00274EC7">
        <w:rPr>
          <w:rFonts w:ascii="Lato" w:hAnsi="Lato" w:cs="Arial"/>
          <w:bCs/>
          <w:iCs/>
          <w:spacing w:val="4"/>
          <w:lang w:bidi="pl-PL"/>
        </w:rPr>
        <w:t xml:space="preserve">upłynął zatem w dniu 27 marca 2020 r., Stosownie natomiast do unormowań art. 57 § 3 </w:t>
      </w:r>
      <w:r w:rsidRPr="00274EC7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274EC7">
        <w:rPr>
          <w:rFonts w:ascii="Lato" w:hAnsi="Lato" w:cs="Arial"/>
          <w:bCs/>
          <w:iCs/>
          <w:spacing w:val="4"/>
          <w:lang w:bidi="pl-PL"/>
        </w:rPr>
        <w:t xml:space="preserve">, terminy określone w miesiącach kończą się z upływem tego dnia w ostatnim miesiącu, który odpowiada początkowemu dniowi terminu, a gdyby takiego dnia </w:t>
      </w:r>
      <w:r w:rsidR="00274EC7">
        <w:rPr>
          <w:rFonts w:ascii="Lato" w:hAnsi="Lato" w:cs="Arial"/>
          <w:bCs/>
          <w:iCs/>
          <w:spacing w:val="4"/>
          <w:lang w:bidi="pl-PL"/>
        </w:rPr>
        <w:br/>
      </w:r>
      <w:r w:rsidRPr="00274EC7">
        <w:rPr>
          <w:rFonts w:ascii="Lato" w:hAnsi="Lato" w:cs="Arial"/>
          <w:bCs/>
          <w:iCs/>
          <w:spacing w:val="4"/>
          <w:lang w:bidi="pl-PL"/>
        </w:rPr>
        <w:t>w ostatnim miesiącu nie było – w ostatnim dniu tego miesiąca.</w:t>
      </w:r>
    </w:p>
    <w:p w14:paraId="0CD82441" w14:textId="1D8D94B0" w:rsidR="006D4A43" w:rsidRPr="00292759" w:rsidRDefault="00685015" w:rsidP="0006001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iCs/>
          <w:spacing w:val="4"/>
        </w:rPr>
      </w:pPr>
      <w:r>
        <w:rPr>
          <w:rFonts w:ascii="Lato" w:hAnsi="Lato" w:cs="Arial"/>
          <w:iCs/>
          <w:spacing w:val="4"/>
        </w:rPr>
        <w:t xml:space="preserve">Dodatkowo, zawiadomieniem z dnia 26 lutego 2020 r., znak: </w:t>
      </w:r>
      <w:r w:rsidRPr="003417BE">
        <w:rPr>
          <w:rFonts w:ascii="Lato" w:hAnsi="Lato" w:cs="Arial"/>
          <w:iCs/>
          <w:spacing w:val="4"/>
        </w:rPr>
        <w:t>DLI-III.7621.3.2019.KM.</w:t>
      </w:r>
      <w:r>
        <w:rPr>
          <w:rFonts w:ascii="Lato" w:hAnsi="Lato" w:cs="Arial"/>
          <w:iCs/>
          <w:spacing w:val="4"/>
        </w:rPr>
        <w:t>22</w:t>
      </w:r>
      <w:r w:rsidRPr="003417BE">
        <w:rPr>
          <w:rFonts w:ascii="Lato" w:hAnsi="Lato" w:cs="Arial"/>
          <w:iCs/>
          <w:spacing w:val="4"/>
        </w:rPr>
        <w:t xml:space="preserve"> (DLI-III.4621.19.2018.KM)</w:t>
      </w:r>
      <w:r>
        <w:rPr>
          <w:rFonts w:ascii="Lato" w:hAnsi="Lato" w:cs="Arial"/>
          <w:iCs/>
          <w:spacing w:val="4"/>
        </w:rPr>
        <w:t>, przesłanym na adres wskazany w katastrze nieruchomości</w:t>
      </w:r>
      <w:r w:rsidRPr="009D78AD">
        <w:rPr>
          <w:rFonts w:ascii="Lato" w:hAnsi="Lato" w:cs="Arial"/>
          <w:iCs/>
          <w:spacing w:val="4"/>
        </w:rPr>
        <w:t>,</w:t>
      </w:r>
      <w:r>
        <w:rPr>
          <w:rFonts w:ascii="Lato" w:hAnsi="Lato" w:cs="Arial"/>
          <w:iCs/>
          <w:spacing w:val="4"/>
        </w:rPr>
        <w:t xml:space="preserve"> organ odwoławczy poinformował także </w:t>
      </w:r>
      <w:r w:rsidRPr="009C633C">
        <w:rPr>
          <w:rFonts w:ascii="Lato" w:hAnsi="Lato" w:cs="Arial"/>
          <w:i/>
          <w:spacing w:val="4"/>
        </w:rPr>
        <w:t>Przedsiębiorstwo</w:t>
      </w:r>
      <w:r>
        <w:rPr>
          <w:rFonts w:ascii="Lato" w:hAnsi="Lato" w:cs="Arial"/>
          <w:iCs/>
          <w:spacing w:val="4"/>
        </w:rPr>
        <w:t xml:space="preserve"> o wydaniu </w:t>
      </w:r>
      <w:r w:rsidRPr="009C633C">
        <w:rPr>
          <w:rFonts w:ascii="Lato" w:hAnsi="Lato" w:cs="Arial"/>
          <w:i/>
          <w:spacing w:val="4"/>
        </w:rPr>
        <w:t>decyzji Ministra Rozwoju</w:t>
      </w:r>
      <w:r>
        <w:rPr>
          <w:rFonts w:ascii="Lato" w:hAnsi="Lato" w:cs="Arial"/>
          <w:iCs/>
          <w:spacing w:val="4"/>
        </w:rPr>
        <w:t>. Przy czym, co należy ponownie zaakcentować, zawiadomienie takie ma wyłącznie charakter informacyjny.</w:t>
      </w:r>
    </w:p>
    <w:p w14:paraId="2503A128" w14:textId="5D404208" w:rsidR="008341AD" w:rsidRDefault="00AE597E" w:rsidP="00AE597E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AE597E">
        <w:rPr>
          <w:rFonts w:ascii="Lato" w:hAnsi="Lato" w:cs="Arial"/>
          <w:bCs/>
          <w:iCs/>
          <w:spacing w:val="4"/>
          <w:lang w:bidi="pl-PL"/>
        </w:rPr>
        <w:t xml:space="preserve">W konsekwencji powyższego, nie ma racji skarżąca strona, że nie uchybiła terminowi </w:t>
      </w:r>
      <w:r w:rsidR="00F55DE3">
        <w:rPr>
          <w:rFonts w:ascii="Lato" w:hAnsi="Lato" w:cs="Arial"/>
          <w:bCs/>
          <w:iCs/>
          <w:spacing w:val="4"/>
          <w:lang w:bidi="pl-PL"/>
        </w:rPr>
        <w:br/>
      </w:r>
      <w:r w:rsidRPr="00AE597E">
        <w:rPr>
          <w:rFonts w:ascii="Lato" w:hAnsi="Lato" w:cs="Arial"/>
          <w:bCs/>
          <w:iCs/>
          <w:spacing w:val="4"/>
          <w:lang w:bidi="pl-PL"/>
        </w:rPr>
        <w:t xml:space="preserve">do złożenia wniosku o wznowienie postępowania w oparciu o przesłankę art. 145 § 1 </w:t>
      </w:r>
      <w:r w:rsidR="00404ACC">
        <w:rPr>
          <w:rFonts w:ascii="Lato" w:hAnsi="Lato" w:cs="Arial"/>
          <w:bCs/>
          <w:iCs/>
          <w:spacing w:val="4"/>
          <w:lang w:bidi="pl-PL"/>
        </w:rPr>
        <w:br/>
      </w:r>
      <w:r w:rsidRPr="00AE597E">
        <w:rPr>
          <w:rFonts w:ascii="Lato" w:hAnsi="Lato" w:cs="Arial"/>
          <w:bCs/>
          <w:iCs/>
          <w:spacing w:val="4"/>
          <w:lang w:bidi="pl-PL"/>
        </w:rPr>
        <w:t xml:space="preserve">pkt 4 </w:t>
      </w:r>
      <w:r w:rsidRPr="00AE597E">
        <w:rPr>
          <w:rFonts w:ascii="Lato" w:hAnsi="Lato" w:cs="Arial"/>
          <w:bCs/>
          <w:i/>
          <w:iCs/>
          <w:spacing w:val="4"/>
          <w:lang w:bidi="pl-PL"/>
        </w:rPr>
        <w:t>kpa</w:t>
      </w:r>
      <w:r w:rsidR="00FE6448">
        <w:rPr>
          <w:rFonts w:ascii="Lato" w:hAnsi="Lato" w:cs="Arial"/>
          <w:bCs/>
          <w:i/>
          <w:iCs/>
          <w:spacing w:val="4"/>
          <w:lang w:bidi="pl-PL"/>
        </w:rPr>
        <w:t>.</w:t>
      </w:r>
      <w:r w:rsidRPr="00AE597E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FE6448">
        <w:rPr>
          <w:rFonts w:ascii="Lato" w:hAnsi="Lato" w:cs="Arial"/>
          <w:bCs/>
          <w:iCs/>
          <w:spacing w:val="4"/>
          <w:lang w:bidi="pl-PL"/>
        </w:rPr>
        <w:t xml:space="preserve">Skoro </w:t>
      </w:r>
      <w:r>
        <w:rPr>
          <w:rFonts w:ascii="Lato" w:hAnsi="Lato" w:cs="Arial"/>
          <w:bCs/>
          <w:iCs/>
          <w:spacing w:val="4"/>
          <w:lang w:bidi="pl-PL"/>
        </w:rPr>
        <w:t xml:space="preserve">ustawodawca przyjął – w zakresie decyzji o zezwoleniu na realizację inwestycji drogowej </w:t>
      </w:r>
      <w:r w:rsidR="00C57E9E">
        <w:rPr>
          <w:rFonts w:ascii="Lato" w:hAnsi="Lato" w:cs="Arial"/>
          <w:bCs/>
          <w:iCs/>
          <w:spacing w:val="4"/>
          <w:lang w:bidi="pl-PL"/>
        </w:rPr>
        <w:t xml:space="preserve">– </w:t>
      </w:r>
      <w:r w:rsidR="00C57E9E" w:rsidRPr="00060016">
        <w:rPr>
          <w:rFonts w:ascii="Lato" w:hAnsi="Lato" w:cs="Arial"/>
          <w:bCs/>
          <w:iCs/>
          <w:spacing w:val="4"/>
          <w:lang w:bidi="pl-PL"/>
        </w:rPr>
        <w:t>domniemanie prawne jej doręczenia stronom po upływie 14 dni od dnia publicznego ogłoszenia</w:t>
      </w:r>
      <w:r w:rsidR="00C57E9E">
        <w:rPr>
          <w:rFonts w:ascii="Lato" w:hAnsi="Lato" w:cs="Arial"/>
          <w:bCs/>
          <w:iCs/>
          <w:spacing w:val="4"/>
          <w:lang w:bidi="pl-PL"/>
        </w:rPr>
        <w:t xml:space="preserve">, to tym samym przyjąć należy, że domniemanie </w:t>
      </w:r>
      <w:r w:rsidR="00404ACC">
        <w:rPr>
          <w:rFonts w:ascii="Lato" w:hAnsi="Lato" w:cs="Arial"/>
          <w:bCs/>
          <w:iCs/>
          <w:spacing w:val="4"/>
          <w:lang w:bidi="pl-PL"/>
        </w:rPr>
        <w:br/>
      </w:r>
      <w:r w:rsidR="00C57E9E">
        <w:rPr>
          <w:rFonts w:ascii="Lato" w:hAnsi="Lato" w:cs="Arial"/>
          <w:bCs/>
          <w:iCs/>
          <w:spacing w:val="4"/>
          <w:lang w:bidi="pl-PL"/>
        </w:rPr>
        <w:t xml:space="preserve">to rozciąga się także na wiedzę o tej decyzji. Trudno bowiem byłoby przyjąć, że strona, której doręczono decyzję, jednocześnie nie ma o tym </w:t>
      </w:r>
      <w:r w:rsidR="0065573E">
        <w:rPr>
          <w:rFonts w:ascii="Lato" w:hAnsi="Lato" w:cs="Arial"/>
          <w:bCs/>
          <w:iCs/>
          <w:spacing w:val="4"/>
          <w:lang w:bidi="pl-PL"/>
        </w:rPr>
        <w:t>rozstrzygnięciu</w:t>
      </w:r>
      <w:r w:rsidR="00C57E9E">
        <w:rPr>
          <w:rFonts w:ascii="Lato" w:hAnsi="Lato" w:cs="Arial"/>
          <w:bCs/>
          <w:iCs/>
          <w:spacing w:val="4"/>
          <w:lang w:bidi="pl-PL"/>
        </w:rPr>
        <w:t xml:space="preserve"> wiedzy.</w:t>
      </w:r>
    </w:p>
    <w:p w14:paraId="3E0A4E6E" w14:textId="6F10B2D4" w:rsidR="008341AD" w:rsidRDefault="00AE597E" w:rsidP="008341AD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iCs/>
          <w:spacing w:val="4"/>
        </w:rPr>
      </w:pPr>
      <w:r>
        <w:rPr>
          <w:rFonts w:ascii="Lato" w:hAnsi="Lato" w:cs="Arial"/>
          <w:iCs/>
          <w:spacing w:val="4"/>
        </w:rPr>
        <w:t xml:space="preserve">Podkreślić </w:t>
      </w:r>
      <w:r w:rsidR="00C52C91">
        <w:rPr>
          <w:rFonts w:ascii="Lato" w:hAnsi="Lato" w:cs="Arial"/>
          <w:iCs/>
          <w:spacing w:val="4"/>
        </w:rPr>
        <w:t xml:space="preserve">także </w:t>
      </w:r>
      <w:r>
        <w:rPr>
          <w:rFonts w:ascii="Lato" w:hAnsi="Lato" w:cs="Arial"/>
          <w:iCs/>
          <w:spacing w:val="4"/>
        </w:rPr>
        <w:t xml:space="preserve">należy, na co wskazuje sama skarżąca strona w analizowanym wniosku </w:t>
      </w:r>
      <w:r w:rsidR="0065573E">
        <w:rPr>
          <w:rFonts w:ascii="Lato" w:hAnsi="Lato" w:cs="Arial"/>
          <w:iCs/>
          <w:spacing w:val="4"/>
        </w:rPr>
        <w:br/>
      </w:r>
      <w:r>
        <w:rPr>
          <w:rFonts w:ascii="Lato" w:hAnsi="Lato" w:cs="Arial"/>
          <w:iCs/>
          <w:spacing w:val="4"/>
        </w:rPr>
        <w:t>o ponowne rozpatrzenie sprawy, że w</w:t>
      </w:r>
      <w:r w:rsidR="00FB2F29" w:rsidRPr="00FB2F29">
        <w:rPr>
          <w:rFonts w:ascii="Lato" w:hAnsi="Lato" w:cs="Arial"/>
          <w:iCs/>
          <w:spacing w:val="4"/>
        </w:rPr>
        <w:t xml:space="preserve"> literaturze przedmiotu i orzecznictwie jednolicie przyjmuje się, iż dla stwierdzenia, że strona w określonym terminie "dowiedziała się" </w:t>
      </w:r>
      <w:r w:rsidR="0065573E">
        <w:rPr>
          <w:rFonts w:ascii="Lato" w:hAnsi="Lato" w:cs="Arial"/>
          <w:iCs/>
          <w:spacing w:val="4"/>
        </w:rPr>
        <w:br/>
      </w:r>
      <w:r w:rsidR="00FB2F29" w:rsidRPr="00FB2F29">
        <w:rPr>
          <w:rFonts w:ascii="Lato" w:hAnsi="Lato" w:cs="Arial"/>
          <w:iCs/>
          <w:spacing w:val="4"/>
        </w:rPr>
        <w:t xml:space="preserve">o decyzji wystarczające jest stwierdzenie, że posiadała informację wskazującą na treść rozstrzygnięcia w danej sprawie, niezależnie nawet od źródła, z którego pochodzi </w:t>
      </w:r>
      <w:r w:rsidR="0065573E">
        <w:rPr>
          <w:rFonts w:ascii="Lato" w:hAnsi="Lato" w:cs="Arial"/>
          <w:iCs/>
          <w:spacing w:val="4"/>
        </w:rPr>
        <w:br/>
      </w:r>
      <w:r w:rsidR="00FB2F29" w:rsidRPr="00FB2F29">
        <w:rPr>
          <w:rFonts w:ascii="Lato" w:hAnsi="Lato" w:cs="Arial"/>
          <w:iCs/>
          <w:spacing w:val="4"/>
        </w:rPr>
        <w:t xml:space="preserve">ta informacja. Nie jest więc wymagane, aby strona otrzymała decyzję, czy też aby </w:t>
      </w:r>
      <w:r w:rsidR="00404ACC">
        <w:rPr>
          <w:rFonts w:ascii="Lato" w:hAnsi="Lato" w:cs="Arial"/>
          <w:iCs/>
          <w:spacing w:val="4"/>
        </w:rPr>
        <w:br/>
      </w:r>
      <w:r w:rsidR="00FB2F29" w:rsidRPr="00FB2F29">
        <w:rPr>
          <w:rFonts w:ascii="Lato" w:hAnsi="Lato" w:cs="Arial"/>
          <w:iCs/>
          <w:spacing w:val="4"/>
        </w:rPr>
        <w:t xml:space="preserve">z innych źródeł znała dokładnie całą treść decyzji (vide: wyrok Naczelnego Sądu Administracyjnego z dnia 6 października 2000 r. sygn. akt I SA 855/99, LEX nr 54136). </w:t>
      </w:r>
    </w:p>
    <w:p w14:paraId="44CA3E18" w14:textId="09B5B025" w:rsidR="002B0A6B" w:rsidRPr="009C633C" w:rsidRDefault="009C633C" w:rsidP="002B0A6B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iCs/>
          <w:spacing w:val="4"/>
        </w:rPr>
      </w:pPr>
      <w:r w:rsidRPr="009C633C">
        <w:rPr>
          <w:rFonts w:ascii="Lato" w:hAnsi="Lato" w:cs="Arial"/>
          <w:iCs/>
          <w:spacing w:val="4"/>
        </w:rPr>
        <w:t>Powzięcie wiadomości o wydaniu decyzji nie jest pojęciem tożsamym z zawiadomieniem o pełnej treści decyzji, co mogłoby nastąpić dopiero po doręczeniu decyzji</w:t>
      </w:r>
      <w:r w:rsidR="002B0A6B">
        <w:rPr>
          <w:rFonts w:ascii="Lato" w:hAnsi="Lato" w:cs="Arial"/>
          <w:iCs/>
          <w:spacing w:val="4"/>
        </w:rPr>
        <w:t>, o czym będzie jeszcze mowa poniżej</w:t>
      </w:r>
      <w:r w:rsidRPr="009C633C">
        <w:rPr>
          <w:rFonts w:ascii="Lato" w:hAnsi="Lato" w:cs="Arial"/>
          <w:iCs/>
          <w:spacing w:val="4"/>
        </w:rPr>
        <w:t xml:space="preserve">. Chodzi tu o takie dane jak nazwa organu oraz sposób rozstrzygnięcia sprawy z zastrzeżeniem, iż nie jest tu konieczne, aby strona dokładnie poznała treść rozstrzygnięcia. W pierwszym przypadku chodzi tylko o informację </w:t>
      </w:r>
      <w:r w:rsidR="005E5FC7">
        <w:rPr>
          <w:rFonts w:ascii="Lato" w:hAnsi="Lato" w:cs="Arial"/>
          <w:iCs/>
          <w:spacing w:val="4"/>
        </w:rPr>
        <w:br/>
      </w:r>
      <w:r w:rsidRPr="009C633C">
        <w:rPr>
          <w:rFonts w:ascii="Lato" w:hAnsi="Lato" w:cs="Arial"/>
          <w:iCs/>
          <w:spacing w:val="4"/>
        </w:rPr>
        <w:t xml:space="preserve">o wydaniu decyzji, w drugim o czynność jej doręczenia. Art. 148 § 2 </w:t>
      </w:r>
      <w:r w:rsidR="002B0A6B" w:rsidRPr="002B0A6B">
        <w:rPr>
          <w:rFonts w:ascii="Lato" w:hAnsi="Lato" w:cs="Arial"/>
          <w:i/>
          <w:spacing w:val="4"/>
        </w:rPr>
        <w:t>kpa</w:t>
      </w:r>
      <w:r w:rsidRPr="009C633C">
        <w:rPr>
          <w:rFonts w:ascii="Lato" w:hAnsi="Lato" w:cs="Arial"/>
          <w:iCs/>
          <w:spacing w:val="4"/>
        </w:rPr>
        <w:t xml:space="preserve"> nie wymaga </w:t>
      </w:r>
      <w:r w:rsidR="00404ACC">
        <w:rPr>
          <w:rFonts w:ascii="Lato" w:hAnsi="Lato" w:cs="Arial"/>
          <w:iCs/>
          <w:spacing w:val="4"/>
        </w:rPr>
        <w:br/>
      </w:r>
      <w:r w:rsidRPr="009C633C">
        <w:rPr>
          <w:rFonts w:ascii="Lato" w:hAnsi="Lato" w:cs="Arial"/>
          <w:iCs/>
          <w:spacing w:val="4"/>
        </w:rPr>
        <w:t xml:space="preserve">dla otwarcia biegu terminu do wniesienia podania o wznowienie postępowania </w:t>
      </w:r>
      <w:r w:rsidR="00404ACC">
        <w:rPr>
          <w:rFonts w:ascii="Lato" w:hAnsi="Lato" w:cs="Arial"/>
          <w:iCs/>
          <w:spacing w:val="4"/>
        </w:rPr>
        <w:br/>
      </w:r>
      <w:r w:rsidRPr="009C633C">
        <w:rPr>
          <w:rFonts w:ascii="Lato" w:hAnsi="Lato" w:cs="Arial"/>
          <w:iCs/>
          <w:spacing w:val="4"/>
        </w:rPr>
        <w:t xml:space="preserve">z przyczyny określonej w art. 145 § 1 pkt 4 </w:t>
      </w:r>
      <w:r w:rsidR="002B0A6B" w:rsidRPr="002B0A6B">
        <w:rPr>
          <w:rFonts w:ascii="Lato" w:hAnsi="Lato" w:cs="Arial"/>
          <w:i/>
          <w:spacing w:val="4"/>
        </w:rPr>
        <w:t>kpa</w:t>
      </w:r>
      <w:r w:rsidRPr="002B0A6B">
        <w:rPr>
          <w:rFonts w:ascii="Lato" w:hAnsi="Lato" w:cs="Arial"/>
          <w:i/>
          <w:spacing w:val="4"/>
        </w:rPr>
        <w:t xml:space="preserve"> </w:t>
      </w:r>
      <w:r w:rsidRPr="009C633C">
        <w:rPr>
          <w:rFonts w:ascii="Lato" w:hAnsi="Lato" w:cs="Arial"/>
          <w:iCs/>
          <w:spacing w:val="4"/>
        </w:rPr>
        <w:t xml:space="preserve">doręczenia decyzji, której dotyczy żądanie wznowienia. Bieg tego terminu rozpoczyna się w dacie powzięcia przez stronę wiadomości o istnieniu danej decyzji. Istotne jest to, aby do strony dotarła wiadomość </w:t>
      </w:r>
      <w:r w:rsidR="005E5FC7">
        <w:rPr>
          <w:rFonts w:ascii="Lato" w:hAnsi="Lato" w:cs="Arial"/>
          <w:iCs/>
          <w:spacing w:val="4"/>
        </w:rPr>
        <w:br/>
      </w:r>
      <w:r w:rsidRPr="009C633C">
        <w:rPr>
          <w:rFonts w:ascii="Lato" w:hAnsi="Lato" w:cs="Arial"/>
          <w:iCs/>
          <w:spacing w:val="4"/>
        </w:rPr>
        <w:t xml:space="preserve">o wydaniu decyzji i o zawartym w niej rozstrzygnięciu, niezależnie od źródła, </w:t>
      </w:r>
      <w:r w:rsidR="00274EC7">
        <w:rPr>
          <w:rFonts w:ascii="Lato" w:hAnsi="Lato" w:cs="Arial"/>
          <w:iCs/>
          <w:spacing w:val="4"/>
        </w:rPr>
        <w:br/>
      </w:r>
      <w:r w:rsidRPr="009C633C">
        <w:rPr>
          <w:rFonts w:ascii="Lato" w:hAnsi="Lato" w:cs="Arial"/>
          <w:iCs/>
          <w:spacing w:val="4"/>
        </w:rPr>
        <w:t>z którego pochodzi informacja</w:t>
      </w:r>
      <w:r w:rsidR="002B0A6B">
        <w:rPr>
          <w:rFonts w:ascii="Lato" w:hAnsi="Lato" w:cs="Arial"/>
          <w:iCs/>
          <w:spacing w:val="4"/>
        </w:rPr>
        <w:t xml:space="preserve"> (por. w</w:t>
      </w:r>
      <w:r w:rsidR="002B0A6B" w:rsidRPr="009C633C">
        <w:rPr>
          <w:rFonts w:ascii="Lato" w:hAnsi="Lato" w:cs="Arial"/>
          <w:iCs/>
          <w:spacing w:val="4"/>
        </w:rPr>
        <w:t>yrok</w:t>
      </w:r>
      <w:r w:rsidR="002B0A6B">
        <w:rPr>
          <w:rFonts w:ascii="Lato" w:hAnsi="Lato" w:cs="Arial"/>
          <w:iCs/>
          <w:spacing w:val="4"/>
        </w:rPr>
        <w:t xml:space="preserve"> </w:t>
      </w:r>
      <w:r w:rsidR="002B0A6B" w:rsidRPr="009C633C">
        <w:rPr>
          <w:rFonts w:ascii="Lato" w:hAnsi="Lato" w:cs="Arial"/>
          <w:iCs/>
          <w:spacing w:val="4"/>
        </w:rPr>
        <w:t>Naczelnego Sądu Administracyjnego</w:t>
      </w:r>
      <w:r w:rsidR="002B0A6B">
        <w:rPr>
          <w:rFonts w:ascii="Lato" w:hAnsi="Lato" w:cs="Arial"/>
          <w:iCs/>
          <w:spacing w:val="4"/>
        </w:rPr>
        <w:t xml:space="preserve"> </w:t>
      </w:r>
      <w:r w:rsidR="002B0A6B" w:rsidRPr="009C633C">
        <w:rPr>
          <w:rFonts w:ascii="Lato" w:hAnsi="Lato" w:cs="Arial"/>
          <w:iCs/>
          <w:spacing w:val="4"/>
        </w:rPr>
        <w:t xml:space="preserve">z dnia </w:t>
      </w:r>
      <w:r w:rsidR="00274EC7">
        <w:rPr>
          <w:rFonts w:ascii="Lato" w:hAnsi="Lato" w:cs="Arial"/>
          <w:iCs/>
          <w:spacing w:val="4"/>
        </w:rPr>
        <w:br/>
      </w:r>
      <w:r w:rsidR="002B0A6B" w:rsidRPr="009C633C">
        <w:rPr>
          <w:rFonts w:ascii="Lato" w:hAnsi="Lato" w:cs="Arial"/>
          <w:iCs/>
          <w:spacing w:val="4"/>
        </w:rPr>
        <w:t>18 lipca 2023 r.</w:t>
      </w:r>
      <w:r w:rsidR="002B0A6B">
        <w:rPr>
          <w:rFonts w:ascii="Lato" w:hAnsi="Lato" w:cs="Arial"/>
          <w:iCs/>
          <w:spacing w:val="4"/>
        </w:rPr>
        <w:t xml:space="preserve">, sygn. akt </w:t>
      </w:r>
      <w:r w:rsidR="002B0A6B" w:rsidRPr="009C633C">
        <w:rPr>
          <w:rFonts w:ascii="Lato" w:hAnsi="Lato" w:cs="Arial"/>
          <w:iCs/>
          <w:spacing w:val="4"/>
        </w:rPr>
        <w:t>II OSK 797/22</w:t>
      </w:r>
      <w:r w:rsidR="002B0A6B">
        <w:rPr>
          <w:rFonts w:ascii="Lato" w:hAnsi="Lato" w:cs="Arial"/>
          <w:iCs/>
          <w:spacing w:val="4"/>
        </w:rPr>
        <w:t>).</w:t>
      </w:r>
    </w:p>
    <w:p w14:paraId="05C46697" w14:textId="255923AB" w:rsidR="001D28A9" w:rsidRDefault="00987F43" w:rsidP="001D28A9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iCs/>
          <w:spacing w:val="4"/>
        </w:rPr>
      </w:pPr>
      <w:r>
        <w:rPr>
          <w:rFonts w:ascii="Lato" w:hAnsi="Lato" w:cs="Arial"/>
          <w:iCs/>
          <w:spacing w:val="4"/>
        </w:rPr>
        <w:lastRenderedPageBreak/>
        <w:t xml:space="preserve">Zwrócić należy przy tym uwagę, że </w:t>
      </w:r>
      <w:r w:rsidRPr="00E42C29">
        <w:rPr>
          <w:rFonts w:ascii="Lato" w:hAnsi="Lato" w:cs="Arial"/>
          <w:i/>
          <w:spacing w:val="4"/>
        </w:rPr>
        <w:t>Przedsiębiorstwo</w:t>
      </w:r>
      <w:r w:rsidR="00FE6448">
        <w:rPr>
          <w:rFonts w:ascii="Lato" w:hAnsi="Lato" w:cs="Arial"/>
          <w:i/>
          <w:spacing w:val="4"/>
        </w:rPr>
        <w:t>,</w:t>
      </w:r>
      <w:r>
        <w:rPr>
          <w:rFonts w:ascii="Lato" w:hAnsi="Lato" w:cs="Arial"/>
          <w:iCs/>
          <w:spacing w:val="4"/>
        </w:rPr>
        <w:t xml:space="preserve"> </w:t>
      </w:r>
      <w:r w:rsidR="00FC500E">
        <w:rPr>
          <w:rFonts w:ascii="Lato" w:hAnsi="Lato" w:cs="Arial"/>
          <w:iCs/>
          <w:spacing w:val="4"/>
        </w:rPr>
        <w:t xml:space="preserve">pomimo </w:t>
      </w:r>
      <w:r w:rsidR="002B0A6B">
        <w:rPr>
          <w:rFonts w:ascii="Lato" w:hAnsi="Lato" w:cs="Arial"/>
          <w:iCs/>
          <w:spacing w:val="4"/>
        </w:rPr>
        <w:t xml:space="preserve">powoływania </w:t>
      </w:r>
      <w:r w:rsidR="00E42C29">
        <w:rPr>
          <w:rFonts w:ascii="Lato" w:hAnsi="Lato" w:cs="Arial"/>
          <w:iCs/>
          <w:spacing w:val="4"/>
        </w:rPr>
        <w:t xml:space="preserve">we wniosku o ponowne rozpatrzenie sprawy </w:t>
      </w:r>
      <w:r w:rsidR="002B0A6B">
        <w:rPr>
          <w:rFonts w:ascii="Lato" w:hAnsi="Lato" w:cs="Arial"/>
          <w:iCs/>
          <w:spacing w:val="4"/>
        </w:rPr>
        <w:t xml:space="preserve">treści </w:t>
      </w:r>
      <w:r w:rsidR="00FC500E">
        <w:rPr>
          <w:rFonts w:ascii="Lato" w:hAnsi="Lato" w:cs="Arial"/>
          <w:iCs/>
          <w:spacing w:val="4"/>
        </w:rPr>
        <w:t xml:space="preserve">kolejnych wyroków zapadłych w postępowaniach </w:t>
      </w:r>
      <w:proofErr w:type="spellStart"/>
      <w:r w:rsidR="00FC500E">
        <w:rPr>
          <w:rFonts w:ascii="Lato" w:hAnsi="Lato" w:cs="Arial"/>
          <w:iCs/>
          <w:spacing w:val="4"/>
        </w:rPr>
        <w:t>s</w:t>
      </w:r>
      <w:r w:rsidR="002B0A6B">
        <w:rPr>
          <w:rFonts w:ascii="Lato" w:hAnsi="Lato" w:cs="Arial"/>
          <w:iCs/>
          <w:spacing w:val="4"/>
        </w:rPr>
        <w:t>ą</w:t>
      </w:r>
      <w:r w:rsidR="00FC500E">
        <w:rPr>
          <w:rFonts w:ascii="Lato" w:hAnsi="Lato" w:cs="Arial"/>
          <w:iCs/>
          <w:spacing w:val="4"/>
        </w:rPr>
        <w:t>dowadministracyjnych</w:t>
      </w:r>
      <w:proofErr w:type="spellEnd"/>
      <w:r w:rsidR="00FC500E">
        <w:rPr>
          <w:rFonts w:ascii="Lato" w:hAnsi="Lato" w:cs="Arial"/>
          <w:iCs/>
          <w:spacing w:val="4"/>
        </w:rPr>
        <w:t xml:space="preserve">, w których dokonano interpretacji art. 148 § 2 </w:t>
      </w:r>
      <w:r w:rsidR="00FC500E" w:rsidRPr="00FC500E">
        <w:rPr>
          <w:rFonts w:ascii="Lato" w:hAnsi="Lato" w:cs="Arial"/>
          <w:i/>
          <w:spacing w:val="4"/>
        </w:rPr>
        <w:t>kpa</w:t>
      </w:r>
      <w:r w:rsidR="00FC500E">
        <w:rPr>
          <w:rFonts w:ascii="Lato" w:hAnsi="Lato" w:cs="Arial"/>
          <w:iCs/>
          <w:spacing w:val="4"/>
        </w:rPr>
        <w:t xml:space="preserve">, </w:t>
      </w:r>
      <w:r w:rsidR="00404ACC">
        <w:rPr>
          <w:rFonts w:ascii="Lato" w:hAnsi="Lato" w:cs="Arial"/>
          <w:iCs/>
          <w:spacing w:val="4"/>
        </w:rPr>
        <w:br/>
      </w:r>
      <w:r w:rsidR="00FC500E">
        <w:rPr>
          <w:rFonts w:ascii="Lato" w:hAnsi="Lato" w:cs="Arial"/>
          <w:iCs/>
          <w:spacing w:val="4"/>
        </w:rPr>
        <w:t xml:space="preserve">nie dostrzega, że </w:t>
      </w:r>
      <w:r w:rsidR="00E42C29" w:rsidRPr="00E42C29">
        <w:rPr>
          <w:rFonts w:ascii="Lato" w:hAnsi="Lato" w:cs="Arial"/>
          <w:i/>
          <w:spacing w:val="4"/>
        </w:rPr>
        <w:t>specustawa</w:t>
      </w:r>
      <w:r w:rsidR="00FC500E" w:rsidRPr="00E42C29">
        <w:rPr>
          <w:rFonts w:ascii="Lato" w:hAnsi="Lato" w:cs="Arial"/>
          <w:i/>
          <w:spacing w:val="4"/>
        </w:rPr>
        <w:t xml:space="preserve"> drogowa</w:t>
      </w:r>
      <w:r w:rsidR="00FE6448">
        <w:rPr>
          <w:rFonts w:ascii="Lato" w:hAnsi="Lato" w:cs="Arial"/>
          <w:i/>
          <w:spacing w:val="4"/>
        </w:rPr>
        <w:t>,</w:t>
      </w:r>
      <w:r w:rsidR="00FC500E">
        <w:rPr>
          <w:rFonts w:ascii="Lato" w:hAnsi="Lato" w:cs="Arial"/>
          <w:iCs/>
          <w:spacing w:val="4"/>
        </w:rPr>
        <w:t xml:space="preserve"> w oparciu o którą wydan</w:t>
      </w:r>
      <w:r w:rsidR="00E42C29">
        <w:rPr>
          <w:rFonts w:ascii="Lato" w:hAnsi="Lato" w:cs="Arial"/>
          <w:iCs/>
          <w:spacing w:val="4"/>
        </w:rPr>
        <w:t>o</w:t>
      </w:r>
      <w:r w:rsidR="00FC500E">
        <w:rPr>
          <w:rFonts w:ascii="Lato" w:hAnsi="Lato" w:cs="Arial"/>
          <w:iCs/>
          <w:spacing w:val="4"/>
        </w:rPr>
        <w:t xml:space="preserve"> </w:t>
      </w:r>
      <w:r w:rsidR="00FC500E" w:rsidRPr="00E42C29">
        <w:rPr>
          <w:rFonts w:ascii="Lato" w:hAnsi="Lato" w:cs="Arial"/>
          <w:i/>
          <w:spacing w:val="4"/>
        </w:rPr>
        <w:t xml:space="preserve">decyzję Ministra </w:t>
      </w:r>
      <w:r w:rsidR="00E42C29" w:rsidRPr="00E42C29">
        <w:rPr>
          <w:rFonts w:ascii="Lato" w:hAnsi="Lato" w:cs="Arial"/>
          <w:i/>
          <w:spacing w:val="4"/>
        </w:rPr>
        <w:t>Rozwoju</w:t>
      </w:r>
      <w:r w:rsidR="00FC500E">
        <w:rPr>
          <w:rFonts w:ascii="Lato" w:hAnsi="Lato" w:cs="Arial"/>
          <w:iCs/>
          <w:spacing w:val="4"/>
        </w:rPr>
        <w:t xml:space="preserve"> </w:t>
      </w:r>
      <w:r w:rsidR="005E5FC7">
        <w:rPr>
          <w:rFonts w:ascii="Lato" w:hAnsi="Lato" w:cs="Arial"/>
          <w:iCs/>
          <w:spacing w:val="4"/>
        </w:rPr>
        <w:br/>
      </w:r>
      <w:r w:rsidR="00FC500E">
        <w:rPr>
          <w:rFonts w:ascii="Lato" w:hAnsi="Lato" w:cs="Arial"/>
          <w:iCs/>
          <w:spacing w:val="4"/>
        </w:rPr>
        <w:t xml:space="preserve">i </w:t>
      </w:r>
      <w:r w:rsidR="00E42C29" w:rsidRPr="00E42C29">
        <w:rPr>
          <w:rFonts w:ascii="Lato" w:hAnsi="Lato" w:cs="Arial"/>
          <w:i/>
          <w:spacing w:val="4"/>
        </w:rPr>
        <w:t>decyzję</w:t>
      </w:r>
      <w:r w:rsidR="00FC500E" w:rsidRPr="00E42C29">
        <w:rPr>
          <w:rFonts w:ascii="Lato" w:hAnsi="Lato" w:cs="Arial"/>
          <w:i/>
          <w:spacing w:val="4"/>
        </w:rPr>
        <w:t xml:space="preserve"> </w:t>
      </w:r>
      <w:r w:rsidR="00E42C29" w:rsidRPr="00E42C29">
        <w:rPr>
          <w:rFonts w:ascii="Lato" w:hAnsi="Lato" w:cs="Arial"/>
          <w:i/>
          <w:spacing w:val="4"/>
        </w:rPr>
        <w:t>W</w:t>
      </w:r>
      <w:r w:rsidR="00FC500E" w:rsidRPr="00E42C29">
        <w:rPr>
          <w:rFonts w:ascii="Lato" w:hAnsi="Lato" w:cs="Arial"/>
          <w:i/>
          <w:spacing w:val="4"/>
        </w:rPr>
        <w:t xml:space="preserve">ojewody </w:t>
      </w:r>
      <w:r w:rsidR="00E42C29" w:rsidRPr="00E42C29">
        <w:rPr>
          <w:rFonts w:ascii="Lato" w:hAnsi="Lato" w:cs="Arial"/>
          <w:i/>
          <w:spacing w:val="4"/>
        </w:rPr>
        <w:t>Śląskiego</w:t>
      </w:r>
      <w:r w:rsidR="00FC500E">
        <w:rPr>
          <w:rFonts w:ascii="Lato" w:hAnsi="Lato" w:cs="Arial"/>
          <w:iCs/>
          <w:spacing w:val="4"/>
        </w:rPr>
        <w:t>, wprost wskazuje</w:t>
      </w:r>
      <w:r w:rsidR="00CB7023">
        <w:rPr>
          <w:rFonts w:ascii="Lato" w:hAnsi="Lato" w:cs="Arial"/>
          <w:iCs/>
          <w:spacing w:val="4"/>
        </w:rPr>
        <w:t xml:space="preserve"> na</w:t>
      </w:r>
      <w:r w:rsidR="00FC500E">
        <w:rPr>
          <w:rFonts w:ascii="Lato" w:hAnsi="Lato" w:cs="Arial"/>
          <w:iCs/>
          <w:spacing w:val="4"/>
        </w:rPr>
        <w:t xml:space="preserve"> </w:t>
      </w:r>
      <w:r w:rsidR="001D28A9">
        <w:rPr>
          <w:rFonts w:ascii="Lato" w:hAnsi="Lato" w:cs="Arial"/>
          <w:iCs/>
          <w:spacing w:val="4"/>
        </w:rPr>
        <w:t>s</w:t>
      </w:r>
      <w:r w:rsidR="001D28A9" w:rsidRPr="00E42C29">
        <w:rPr>
          <w:rFonts w:ascii="Lato" w:hAnsi="Lato" w:cs="Arial"/>
          <w:iCs/>
          <w:spacing w:val="4"/>
        </w:rPr>
        <w:t xml:space="preserve">kutek prawnoprocesowy w postaci przyjęcia wynikającego z art. 49 </w:t>
      </w:r>
      <w:r w:rsidR="001D28A9" w:rsidRPr="001D28A9">
        <w:rPr>
          <w:rFonts w:ascii="Lato" w:hAnsi="Lato" w:cs="Arial"/>
          <w:i/>
          <w:spacing w:val="4"/>
        </w:rPr>
        <w:t>kpa</w:t>
      </w:r>
      <w:r w:rsidR="001D28A9" w:rsidRPr="00E42C29">
        <w:rPr>
          <w:rFonts w:ascii="Lato" w:hAnsi="Lato" w:cs="Arial"/>
          <w:iCs/>
          <w:spacing w:val="4"/>
        </w:rPr>
        <w:t xml:space="preserve"> domniemania, że po upływie terminu czternastu dni od dnia publicznego ogłoszenia nastąpiło doręczenie </w:t>
      </w:r>
      <w:r w:rsidR="001D28A9">
        <w:rPr>
          <w:rFonts w:ascii="Lato" w:hAnsi="Lato" w:cs="Arial"/>
          <w:iCs/>
          <w:spacing w:val="4"/>
        </w:rPr>
        <w:t xml:space="preserve">decyzji o zezwoleniu na realizację inwestycji drogowej </w:t>
      </w:r>
      <w:r w:rsidR="001D28A9" w:rsidRPr="00E42C29">
        <w:rPr>
          <w:rFonts w:ascii="Lato" w:hAnsi="Lato" w:cs="Arial"/>
          <w:iCs/>
          <w:spacing w:val="4"/>
        </w:rPr>
        <w:t xml:space="preserve">stronom, którym decyzja nie została doręczona na piśmie, </w:t>
      </w:r>
      <w:r w:rsidR="00274EC7">
        <w:rPr>
          <w:rFonts w:ascii="Lato" w:hAnsi="Lato" w:cs="Arial"/>
          <w:iCs/>
          <w:spacing w:val="4"/>
        </w:rPr>
        <w:br/>
      </w:r>
      <w:r w:rsidR="00CB7023">
        <w:rPr>
          <w:rFonts w:ascii="Lato" w:hAnsi="Lato" w:cs="Arial"/>
          <w:iCs/>
          <w:spacing w:val="4"/>
        </w:rPr>
        <w:t xml:space="preserve">i, że </w:t>
      </w:r>
      <w:r w:rsidR="001D28A9" w:rsidRPr="00E42C29">
        <w:rPr>
          <w:rFonts w:ascii="Lato" w:hAnsi="Lato" w:cs="Arial"/>
          <w:iCs/>
          <w:spacing w:val="4"/>
        </w:rPr>
        <w:t>znajduje</w:t>
      </w:r>
      <w:r w:rsidR="00CB7023">
        <w:rPr>
          <w:rFonts w:ascii="Lato" w:hAnsi="Lato" w:cs="Arial"/>
          <w:iCs/>
          <w:spacing w:val="4"/>
        </w:rPr>
        <w:t xml:space="preserve"> on</w:t>
      </w:r>
      <w:r w:rsidR="001D28A9" w:rsidRPr="00E42C29">
        <w:rPr>
          <w:rFonts w:ascii="Lato" w:hAnsi="Lato" w:cs="Arial"/>
          <w:iCs/>
          <w:spacing w:val="4"/>
        </w:rPr>
        <w:t xml:space="preserve"> zastosowanie względem wszystkich stron, z wyjątkiem</w:t>
      </w:r>
      <w:r w:rsidR="00670090">
        <w:rPr>
          <w:rFonts w:ascii="Lato" w:hAnsi="Lato" w:cs="Arial"/>
          <w:iCs/>
          <w:spacing w:val="4"/>
        </w:rPr>
        <w:t xml:space="preserve"> inwestora</w:t>
      </w:r>
      <w:r w:rsidR="001D28A9" w:rsidRPr="00E42C29">
        <w:rPr>
          <w:rFonts w:ascii="Lato" w:hAnsi="Lato" w:cs="Arial"/>
          <w:iCs/>
          <w:spacing w:val="4"/>
        </w:rPr>
        <w:t xml:space="preserve">, </w:t>
      </w:r>
      <w:r w:rsidR="00274EC7">
        <w:rPr>
          <w:rFonts w:ascii="Lato" w:hAnsi="Lato" w:cs="Arial"/>
          <w:iCs/>
          <w:spacing w:val="4"/>
        </w:rPr>
        <w:br/>
      </w:r>
      <w:r w:rsidR="001D28A9" w:rsidRPr="00E42C29">
        <w:rPr>
          <w:rFonts w:ascii="Lato" w:hAnsi="Lato" w:cs="Arial"/>
          <w:iCs/>
          <w:spacing w:val="4"/>
        </w:rPr>
        <w:t xml:space="preserve">a zatem również względem dotychczasowych właścicieli i użytkowników wieczystych. </w:t>
      </w:r>
    </w:p>
    <w:p w14:paraId="5E35406C" w14:textId="33E38596" w:rsidR="001D28A9" w:rsidRDefault="001D28A9" w:rsidP="001D28A9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iCs/>
          <w:spacing w:val="4"/>
        </w:rPr>
      </w:pPr>
      <w:r w:rsidRPr="001D28A9">
        <w:rPr>
          <w:rFonts w:ascii="Lato" w:hAnsi="Lato" w:cs="Arial"/>
          <w:iCs/>
          <w:spacing w:val="4"/>
        </w:rPr>
        <w:t xml:space="preserve">Ze wskazanym publicznym zawiadomieniem </w:t>
      </w:r>
      <w:r>
        <w:rPr>
          <w:rFonts w:ascii="Lato" w:hAnsi="Lato" w:cs="Arial"/>
          <w:iCs/>
          <w:spacing w:val="4"/>
        </w:rPr>
        <w:t xml:space="preserve">o wydaniu decyzji </w:t>
      </w:r>
      <w:r w:rsidRPr="001D28A9">
        <w:rPr>
          <w:rFonts w:ascii="Lato" w:hAnsi="Lato" w:cs="Arial"/>
          <w:iCs/>
          <w:spacing w:val="4"/>
        </w:rPr>
        <w:t xml:space="preserve">wiąże się skutek prawnoprocesowy doręczenia </w:t>
      </w:r>
      <w:r w:rsidR="00CB7023">
        <w:rPr>
          <w:rFonts w:ascii="Lato" w:hAnsi="Lato" w:cs="Arial"/>
          <w:iCs/>
          <w:spacing w:val="4"/>
        </w:rPr>
        <w:t>decyzji</w:t>
      </w:r>
      <w:r w:rsidRPr="001D28A9">
        <w:rPr>
          <w:rFonts w:ascii="Lato" w:hAnsi="Lato" w:cs="Arial"/>
          <w:iCs/>
          <w:spacing w:val="4"/>
        </w:rPr>
        <w:t xml:space="preserve">. Oparty jest on na tzw. fikcji prawnej, iż w trakcie biegu terminu czternastu dni od dnia publicznego ogłoszenia strony dowiedziały się </w:t>
      </w:r>
      <w:r w:rsidR="005E5FC7">
        <w:rPr>
          <w:rFonts w:ascii="Lato" w:hAnsi="Lato" w:cs="Arial"/>
          <w:iCs/>
          <w:spacing w:val="4"/>
        </w:rPr>
        <w:br/>
      </w:r>
      <w:r w:rsidRPr="001D28A9">
        <w:rPr>
          <w:rFonts w:ascii="Lato" w:hAnsi="Lato" w:cs="Arial"/>
          <w:iCs/>
          <w:spacing w:val="4"/>
        </w:rPr>
        <w:t>o podjętej przez organ czynności i się z nią zapoznały w sposób równoważny doręczeniu pisma w formie doręczenia właściwego lub zastępczego</w:t>
      </w:r>
      <w:r>
        <w:rPr>
          <w:rFonts w:ascii="Lato" w:hAnsi="Lato" w:cs="Arial"/>
          <w:iCs/>
          <w:spacing w:val="4"/>
        </w:rPr>
        <w:t xml:space="preserve"> (por. uzasadnienie u</w:t>
      </w:r>
      <w:r w:rsidRPr="001D28A9">
        <w:rPr>
          <w:rFonts w:ascii="Lato" w:hAnsi="Lato" w:cs="Arial"/>
          <w:iCs/>
          <w:spacing w:val="4"/>
        </w:rPr>
        <w:t>chwał</w:t>
      </w:r>
      <w:r>
        <w:rPr>
          <w:rFonts w:ascii="Lato" w:hAnsi="Lato" w:cs="Arial"/>
          <w:iCs/>
          <w:spacing w:val="4"/>
        </w:rPr>
        <w:t>y</w:t>
      </w:r>
      <w:r w:rsidRPr="001D28A9">
        <w:rPr>
          <w:rFonts w:ascii="Lato" w:hAnsi="Lato" w:cs="Arial"/>
          <w:iCs/>
          <w:spacing w:val="4"/>
        </w:rPr>
        <w:br/>
        <w:t>Naczelnego Sądu Administracyjnego</w:t>
      </w:r>
      <w:r>
        <w:rPr>
          <w:rFonts w:ascii="Lato" w:hAnsi="Lato" w:cs="Arial"/>
          <w:iCs/>
          <w:spacing w:val="4"/>
        </w:rPr>
        <w:t xml:space="preserve"> </w:t>
      </w:r>
      <w:r w:rsidRPr="001D28A9">
        <w:rPr>
          <w:rFonts w:ascii="Lato" w:hAnsi="Lato" w:cs="Arial"/>
          <w:iCs/>
          <w:spacing w:val="4"/>
        </w:rPr>
        <w:t>z dnia 27 lutego 2017 r.</w:t>
      </w:r>
      <w:r>
        <w:rPr>
          <w:rFonts w:ascii="Lato" w:hAnsi="Lato" w:cs="Arial"/>
          <w:iCs/>
          <w:spacing w:val="4"/>
        </w:rPr>
        <w:t xml:space="preserve">, sygn. akt </w:t>
      </w:r>
      <w:r w:rsidRPr="001D28A9">
        <w:rPr>
          <w:rFonts w:ascii="Lato" w:hAnsi="Lato" w:cs="Arial"/>
          <w:iCs/>
          <w:spacing w:val="4"/>
        </w:rPr>
        <w:t>II OPS 2/16</w:t>
      </w:r>
      <w:r>
        <w:rPr>
          <w:rFonts w:ascii="Lato" w:hAnsi="Lato" w:cs="Arial"/>
          <w:iCs/>
          <w:spacing w:val="4"/>
        </w:rPr>
        <w:t xml:space="preserve">). </w:t>
      </w:r>
    </w:p>
    <w:p w14:paraId="6C0C49E0" w14:textId="010D5D3D" w:rsidR="001D28A9" w:rsidRDefault="001D28A9" w:rsidP="001D28A9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iCs/>
          <w:spacing w:val="4"/>
        </w:rPr>
      </w:pPr>
      <w:r>
        <w:rPr>
          <w:rFonts w:ascii="Lato" w:hAnsi="Lato" w:cs="Arial"/>
          <w:iCs/>
          <w:spacing w:val="4"/>
        </w:rPr>
        <w:t xml:space="preserve">W konsekwencji, za chybione uznać należy zarzuty </w:t>
      </w:r>
      <w:r w:rsidR="007201FB" w:rsidRPr="00670090">
        <w:rPr>
          <w:rFonts w:ascii="Lato" w:hAnsi="Lato" w:cs="Arial"/>
          <w:i/>
          <w:spacing w:val="4"/>
        </w:rPr>
        <w:t>P</w:t>
      </w:r>
      <w:r w:rsidRPr="00670090">
        <w:rPr>
          <w:rFonts w:ascii="Lato" w:hAnsi="Lato" w:cs="Arial"/>
          <w:i/>
          <w:spacing w:val="4"/>
        </w:rPr>
        <w:t>rzedsiębiorstwa</w:t>
      </w:r>
      <w:r>
        <w:rPr>
          <w:rFonts w:ascii="Lato" w:hAnsi="Lato" w:cs="Arial"/>
          <w:iCs/>
          <w:spacing w:val="4"/>
        </w:rPr>
        <w:t xml:space="preserve">, reprezentowanego przez </w:t>
      </w:r>
      <w:r w:rsidR="007201FB">
        <w:rPr>
          <w:rFonts w:ascii="Lato" w:hAnsi="Lato" w:cs="Arial"/>
          <w:iCs/>
          <w:spacing w:val="4"/>
        </w:rPr>
        <w:t>profesjonalnego</w:t>
      </w:r>
      <w:r>
        <w:rPr>
          <w:rFonts w:ascii="Lato" w:hAnsi="Lato" w:cs="Arial"/>
          <w:iCs/>
          <w:spacing w:val="4"/>
        </w:rPr>
        <w:t xml:space="preserve"> pełnomocnika, </w:t>
      </w:r>
      <w:r w:rsidR="007201FB">
        <w:rPr>
          <w:rFonts w:ascii="Lato" w:hAnsi="Lato" w:cs="Arial"/>
          <w:iCs/>
          <w:spacing w:val="4"/>
        </w:rPr>
        <w:t>zmierzające do obalenia ww. fikcji prawnej. Zwrócić bowiem należy uwagę, że f</w:t>
      </w:r>
      <w:r w:rsidR="007201FB" w:rsidRPr="007201FB">
        <w:rPr>
          <w:rFonts w:ascii="Lato" w:hAnsi="Lato" w:cs="Arial"/>
          <w:iCs/>
          <w:spacing w:val="4"/>
        </w:rPr>
        <w:t>ikcja prawna to konstrukcja prawna, w której</w:t>
      </w:r>
      <w:r w:rsidR="00404ACC">
        <w:rPr>
          <w:rFonts w:ascii="Lato" w:hAnsi="Lato" w:cs="Arial"/>
          <w:iCs/>
          <w:spacing w:val="4"/>
        </w:rPr>
        <w:t xml:space="preserve"> </w:t>
      </w:r>
      <w:r w:rsidR="007201FB" w:rsidRPr="007201FB">
        <w:rPr>
          <w:rFonts w:ascii="Lato" w:hAnsi="Lato" w:cs="Arial"/>
          <w:iCs/>
          <w:spacing w:val="4"/>
        </w:rPr>
        <w:t xml:space="preserve">przyjmuje się za prawdziwe coś, co faktycznie jest niezgodne z rzeczywistością, </w:t>
      </w:r>
      <w:r w:rsidR="00274EC7">
        <w:rPr>
          <w:rFonts w:ascii="Lato" w:hAnsi="Lato" w:cs="Arial"/>
          <w:iCs/>
          <w:spacing w:val="4"/>
        </w:rPr>
        <w:br/>
      </w:r>
      <w:r w:rsidR="007201FB" w:rsidRPr="007201FB">
        <w:rPr>
          <w:rFonts w:ascii="Lato" w:hAnsi="Lato" w:cs="Arial"/>
          <w:iCs/>
          <w:spacing w:val="4"/>
        </w:rPr>
        <w:t>bez możliwości obalenia tego przyjęcia. Fikcje prawne są stosowane w systemie prawnym jako narzędzie mające na celu osiągnięcie określonych celów prawnych, uproszczenie stosowania przepisów prawa, a także ochronę wartości i interesów społecznych</w:t>
      </w:r>
      <w:r w:rsidR="007201FB">
        <w:rPr>
          <w:rFonts w:ascii="Lato" w:hAnsi="Lato" w:cs="Arial"/>
          <w:iCs/>
          <w:spacing w:val="4"/>
        </w:rPr>
        <w:t xml:space="preserve">, przy czym szerszy aspekt jego zastosowania na gruncie </w:t>
      </w:r>
      <w:r w:rsidR="007201FB" w:rsidRPr="007201FB">
        <w:rPr>
          <w:rFonts w:ascii="Lato" w:hAnsi="Lato" w:cs="Arial"/>
          <w:i/>
          <w:spacing w:val="4"/>
        </w:rPr>
        <w:t>specustawy drogowej</w:t>
      </w:r>
      <w:r w:rsidR="007201FB">
        <w:rPr>
          <w:rFonts w:ascii="Lato" w:hAnsi="Lato" w:cs="Arial"/>
          <w:iCs/>
          <w:spacing w:val="4"/>
        </w:rPr>
        <w:t xml:space="preserve"> w odniesieniu do przepisów publicznego doręczenia decyzji zawarty został </w:t>
      </w:r>
      <w:r w:rsidR="00274EC7">
        <w:rPr>
          <w:rFonts w:ascii="Lato" w:hAnsi="Lato" w:cs="Arial"/>
          <w:iCs/>
          <w:spacing w:val="4"/>
        </w:rPr>
        <w:br/>
      </w:r>
      <w:r w:rsidR="007201FB">
        <w:rPr>
          <w:rFonts w:ascii="Lato" w:hAnsi="Lato" w:cs="Arial"/>
          <w:iCs/>
          <w:spacing w:val="4"/>
        </w:rPr>
        <w:t xml:space="preserve">w powołanej powyżej uchwale </w:t>
      </w:r>
      <w:r w:rsidR="007201FB" w:rsidRPr="007201FB">
        <w:rPr>
          <w:rFonts w:ascii="Lato" w:hAnsi="Lato" w:cs="Arial"/>
          <w:iCs/>
          <w:spacing w:val="4"/>
        </w:rPr>
        <w:t xml:space="preserve">Naczelnego Sądu Administracyjnego z dnia </w:t>
      </w:r>
      <w:r w:rsidR="00404ACC">
        <w:rPr>
          <w:rFonts w:ascii="Lato" w:hAnsi="Lato" w:cs="Arial"/>
          <w:iCs/>
          <w:spacing w:val="4"/>
        </w:rPr>
        <w:br/>
      </w:r>
      <w:r w:rsidR="007201FB" w:rsidRPr="007201FB">
        <w:rPr>
          <w:rFonts w:ascii="Lato" w:hAnsi="Lato" w:cs="Arial"/>
          <w:iCs/>
          <w:spacing w:val="4"/>
        </w:rPr>
        <w:t>27 lutego 2017 r.</w:t>
      </w:r>
    </w:p>
    <w:p w14:paraId="342A67C0" w14:textId="45C62C23" w:rsidR="00CB7023" w:rsidRPr="0084308E" w:rsidRDefault="007201FB" w:rsidP="008341AD">
      <w:pPr>
        <w:autoSpaceDE w:val="0"/>
        <w:autoSpaceDN w:val="0"/>
        <w:adjustRightInd w:val="0"/>
        <w:spacing w:after="240" w:line="240" w:lineRule="exact"/>
        <w:jc w:val="both"/>
      </w:pPr>
      <w:r w:rsidRPr="0084308E">
        <w:rPr>
          <w:rFonts w:ascii="Lato" w:hAnsi="Lato" w:cs="Arial"/>
          <w:iCs/>
          <w:spacing w:val="4"/>
        </w:rPr>
        <w:t>Jedynie na marginesie zwrócić należy uwagę, że o</w:t>
      </w:r>
      <w:r w:rsidR="00FC500E" w:rsidRPr="0084308E">
        <w:rPr>
          <w:rFonts w:ascii="Lato" w:hAnsi="Lato" w:cs="Arial"/>
          <w:iCs/>
          <w:spacing w:val="4"/>
        </w:rPr>
        <w:t xml:space="preserve">dmienna, forsowana przez </w:t>
      </w:r>
      <w:r w:rsidRPr="0084308E">
        <w:rPr>
          <w:rFonts w:ascii="Lato" w:hAnsi="Lato" w:cs="Arial"/>
          <w:i/>
          <w:spacing w:val="4"/>
        </w:rPr>
        <w:t>P</w:t>
      </w:r>
      <w:r w:rsidR="00E42C29" w:rsidRPr="0084308E">
        <w:rPr>
          <w:rFonts w:ascii="Lato" w:hAnsi="Lato" w:cs="Arial"/>
          <w:i/>
          <w:spacing w:val="4"/>
        </w:rPr>
        <w:t>rzedsiębiorstwo</w:t>
      </w:r>
      <w:r w:rsidR="00FC500E" w:rsidRPr="0084308E">
        <w:rPr>
          <w:rFonts w:ascii="Lato" w:hAnsi="Lato" w:cs="Arial"/>
          <w:iCs/>
          <w:spacing w:val="4"/>
        </w:rPr>
        <w:t xml:space="preserve"> interpretacja prowadziłaby do wniosku, że w post</w:t>
      </w:r>
      <w:r w:rsidR="0084308E" w:rsidRPr="0084308E">
        <w:rPr>
          <w:rFonts w:ascii="Lato" w:hAnsi="Lato" w:cs="Arial"/>
          <w:iCs/>
          <w:spacing w:val="4"/>
        </w:rPr>
        <w:t>ę</w:t>
      </w:r>
      <w:r w:rsidR="00FC500E" w:rsidRPr="0084308E">
        <w:rPr>
          <w:rFonts w:ascii="Lato" w:hAnsi="Lato" w:cs="Arial"/>
          <w:iCs/>
          <w:spacing w:val="4"/>
        </w:rPr>
        <w:t>powaniach</w:t>
      </w:r>
      <w:r w:rsidR="00404ACC">
        <w:rPr>
          <w:rFonts w:ascii="Lato" w:hAnsi="Lato" w:cs="Arial"/>
          <w:iCs/>
          <w:spacing w:val="4"/>
        </w:rPr>
        <w:t xml:space="preserve"> </w:t>
      </w:r>
      <w:r w:rsidR="00FC500E" w:rsidRPr="0084308E">
        <w:rPr>
          <w:rFonts w:ascii="Lato" w:hAnsi="Lato" w:cs="Arial"/>
          <w:iCs/>
          <w:spacing w:val="4"/>
        </w:rPr>
        <w:t>prowadzonych w oparciu o przep</w:t>
      </w:r>
      <w:r w:rsidR="0084308E" w:rsidRPr="0084308E">
        <w:rPr>
          <w:rFonts w:ascii="Lato" w:hAnsi="Lato" w:cs="Arial"/>
          <w:iCs/>
          <w:spacing w:val="4"/>
        </w:rPr>
        <w:t>is</w:t>
      </w:r>
      <w:r w:rsidR="00FC500E" w:rsidRPr="0084308E">
        <w:rPr>
          <w:rFonts w:ascii="Lato" w:hAnsi="Lato" w:cs="Arial"/>
          <w:iCs/>
          <w:spacing w:val="4"/>
        </w:rPr>
        <w:t xml:space="preserve">y </w:t>
      </w:r>
      <w:r w:rsidR="0084308E" w:rsidRPr="0084308E">
        <w:rPr>
          <w:rFonts w:ascii="Lato" w:hAnsi="Lato" w:cs="Arial"/>
          <w:i/>
          <w:spacing w:val="4"/>
        </w:rPr>
        <w:t>specustawy</w:t>
      </w:r>
      <w:r w:rsidR="00FC500E" w:rsidRPr="0084308E">
        <w:rPr>
          <w:rFonts w:ascii="Lato" w:hAnsi="Lato" w:cs="Arial"/>
          <w:i/>
          <w:spacing w:val="4"/>
        </w:rPr>
        <w:t xml:space="preserve"> drogowej</w:t>
      </w:r>
      <w:r w:rsidR="00FC500E" w:rsidRPr="0084308E">
        <w:rPr>
          <w:rFonts w:ascii="Lato" w:hAnsi="Lato" w:cs="Arial"/>
          <w:iCs/>
          <w:spacing w:val="4"/>
        </w:rPr>
        <w:t xml:space="preserve">, wszyscy </w:t>
      </w:r>
      <w:r w:rsidR="0084308E" w:rsidRPr="0084308E">
        <w:rPr>
          <w:rFonts w:ascii="Lato" w:hAnsi="Lato" w:cs="Arial"/>
          <w:iCs/>
          <w:spacing w:val="4"/>
        </w:rPr>
        <w:t>właściciele</w:t>
      </w:r>
      <w:r w:rsidR="00FC500E" w:rsidRPr="0084308E">
        <w:rPr>
          <w:rFonts w:ascii="Lato" w:hAnsi="Lato" w:cs="Arial"/>
          <w:iCs/>
          <w:spacing w:val="4"/>
        </w:rPr>
        <w:t xml:space="preserve"> </w:t>
      </w:r>
      <w:r w:rsidR="0084308E" w:rsidRPr="0084308E">
        <w:rPr>
          <w:rFonts w:ascii="Lato" w:hAnsi="Lato" w:cs="Arial"/>
          <w:iCs/>
          <w:spacing w:val="4"/>
        </w:rPr>
        <w:br/>
      </w:r>
      <w:r w:rsidR="00FC500E" w:rsidRPr="0084308E">
        <w:rPr>
          <w:rFonts w:ascii="Lato" w:hAnsi="Lato" w:cs="Arial"/>
          <w:iCs/>
          <w:spacing w:val="4"/>
        </w:rPr>
        <w:t xml:space="preserve">i użytkownicy wieczyści nieruchomości objętych inwestycją </w:t>
      </w:r>
      <w:r w:rsidR="0084308E" w:rsidRPr="0084308E">
        <w:rPr>
          <w:rFonts w:ascii="Lato" w:hAnsi="Lato" w:cs="Arial"/>
          <w:iCs/>
          <w:spacing w:val="4"/>
        </w:rPr>
        <w:t>drogową</w:t>
      </w:r>
      <w:r w:rsidR="00FC500E" w:rsidRPr="0084308E">
        <w:rPr>
          <w:rFonts w:ascii="Lato" w:hAnsi="Lato" w:cs="Arial"/>
          <w:iCs/>
          <w:spacing w:val="4"/>
        </w:rPr>
        <w:t xml:space="preserve"> </w:t>
      </w:r>
      <w:r w:rsidR="00DC2B86" w:rsidRPr="0084308E">
        <w:rPr>
          <w:rFonts w:ascii="Lato" w:hAnsi="Lato" w:cs="Arial"/>
          <w:iCs/>
          <w:spacing w:val="4"/>
        </w:rPr>
        <w:t>mogliby skutecznie wystąpić z wnioskiem o wznowienie</w:t>
      </w:r>
      <w:r w:rsidRPr="0084308E">
        <w:rPr>
          <w:rFonts w:ascii="Lato" w:hAnsi="Lato" w:cs="Arial"/>
          <w:iCs/>
          <w:spacing w:val="4"/>
        </w:rPr>
        <w:t xml:space="preserve"> postępowania</w:t>
      </w:r>
      <w:r w:rsidR="00DC2B86" w:rsidRPr="0084308E">
        <w:rPr>
          <w:rFonts w:ascii="Lato" w:hAnsi="Lato" w:cs="Arial"/>
          <w:iCs/>
          <w:spacing w:val="4"/>
        </w:rPr>
        <w:t xml:space="preserve">, argumentując, że nie </w:t>
      </w:r>
      <w:r w:rsidRPr="0084308E">
        <w:rPr>
          <w:rFonts w:ascii="Lato" w:hAnsi="Lato" w:cs="Arial"/>
          <w:iCs/>
          <w:spacing w:val="4"/>
        </w:rPr>
        <w:t xml:space="preserve">wiedzieli </w:t>
      </w:r>
      <w:r w:rsidR="00274EC7">
        <w:rPr>
          <w:rFonts w:ascii="Lato" w:hAnsi="Lato" w:cs="Arial"/>
          <w:iCs/>
          <w:spacing w:val="4"/>
        </w:rPr>
        <w:br/>
      </w:r>
      <w:r w:rsidR="00DC2B86" w:rsidRPr="0084308E">
        <w:rPr>
          <w:rFonts w:ascii="Lato" w:hAnsi="Lato" w:cs="Arial"/>
          <w:iCs/>
          <w:spacing w:val="4"/>
        </w:rPr>
        <w:t>o wydaniu decyzji</w:t>
      </w:r>
      <w:r w:rsidR="005E5FC7">
        <w:rPr>
          <w:rFonts w:ascii="Lato" w:hAnsi="Lato" w:cs="Arial"/>
          <w:iCs/>
          <w:spacing w:val="4"/>
        </w:rPr>
        <w:t>, chociaż mieli możliwość zapoznania się z jej treścią</w:t>
      </w:r>
      <w:r w:rsidRPr="0084308E">
        <w:rPr>
          <w:rFonts w:ascii="Lato" w:hAnsi="Lato" w:cs="Arial"/>
          <w:iCs/>
          <w:spacing w:val="4"/>
        </w:rPr>
        <w:t>.</w:t>
      </w:r>
      <w:r w:rsidR="00CB7023" w:rsidRPr="0084308E">
        <w:t xml:space="preserve"> </w:t>
      </w:r>
    </w:p>
    <w:p w14:paraId="5F489847" w14:textId="0C846678" w:rsidR="00450292" w:rsidRPr="0084308E" w:rsidRDefault="00CB7023" w:rsidP="008341AD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iCs/>
          <w:spacing w:val="4"/>
        </w:rPr>
      </w:pPr>
      <w:r w:rsidRPr="0084308E">
        <w:rPr>
          <w:rFonts w:ascii="Lato" w:hAnsi="Lato"/>
        </w:rPr>
        <w:t xml:space="preserve">Tymczasem </w:t>
      </w:r>
      <w:r w:rsidR="00125E5C" w:rsidRPr="0084308E">
        <w:rPr>
          <w:rFonts w:ascii="Lato" w:hAnsi="Lato"/>
        </w:rPr>
        <w:t xml:space="preserve">uwzględnić należy </w:t>
      </w:r>
      <w:r w:rsidR="00125E5C" w:rsidRPr="0084308E">
        <w:rPr>
          <w:rFonts w:ascii="Lato" w:hAnsi="Lato" w:cs="Arial"/>
          <w:iCs/>
          <w:spacing w:val="4"/>
        </w:rPr>
        <w:t>r</w:t>
      </w:r>
      <w:r w:rsidRPr="0084308E">
        <w:rPr>
          <w:rFonts w:ascii="Lato" w:hAnsi="Lato" w:cs="Arial"/>
          <w:iCs/>
          <w:spacing w:val="4"/>
        </w:rPr>
        <w:t xml:space="preserve">eguły funkcjonalne wykładni </w:t>
      </w:r>
      <w:r w:rsidR="00125E5C" w:rsidRPr="0084308E">
        <w:rPr>
          <w:rFonts w:ascii="Lato" w:hAnsi="Lato" w:cs="Arial"/>
          <w:iCs/>
          <w:spacing w:val="4"/>
        </w:rPr>
        <w:t xml:space="preserve">art. 11f ust. 3 </w:t>
      </w:r>
      <w:r w:rsidR="00125E5C" w:rsidRPr="0084308E">
        <w:rPr>
          <w:rFonts w:ascii="Lato" w:hAnsi="Lato" w:cs="Arial"/>
          <w:i/>
          <w:spacing w:val="4"/>
        </w:rPr>
        <w:t>specustawy drogowej</w:t>
      </w:r>
      <w:r w:rsidR="00125E5C" w:rsidRPr="0084308E">
        <w:rPr>
          <w:rFonts w:ascii="Lato" w:hAnsi="Lato" w:cs="Arial"/>
          <w:iCs/>
          <w:spacing w:val="4"/>
        </w:rPr>
        <w:t xml:space="preserve">, które </w:t>
      </w:r>
      <w:r w:rsidRPr="0084308E">
        <w:rPr>
          <w:rFonts w:ascii="Lato" w:hAnsi="Lato" w:cs="Arial"/>
          <w:iCs/>
          <w:spacing w:val="4"/>
        </w:rPr>
        <w:t>opierają się na założeniu, że ustawodawca nie tylko rozumie znaczenie zwrotów używanych w tekście aktu prawnego, ale również zna relacje logiczne dotyczące formułowanych zdań tekstu prawnego</w:t>
      </w:r>
      <w:r w:rsidR="0084308E" w:rsidRPr="0084308E">
        <w:rPr>
          <w:rFonts w:ascii="Lato" w:hAnsi="Lato" w:cs="Arial"/>
          <w:iCs/>
          <w:spacing w:val="4"/>
        </w:rPr>
        <w:t>, co zdaje się podważać skarżąca strona.</w:t>
      </w:r>
    </w:p>
    <w:p w14:paraId="25EC996F" w14:textId="67231876" w:rsidR="00952DBA" w:rsidRPr="0084308E" w:rsidRDefault="0084308E" w:rsidP="003B2701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iCs/>
          <w:spacing w:val="4"/>
        </w:rPr>
      </w:pPr>
      <w:r w:rsidRPr="0084308E">
        <w:rPr>
          <w:rFonts w:ascii="Lato" w:hAnsi="Lato" w:cs="Arial"/>
          <w:iCs/>
          <w:spacing w:val="4"/>
        </w:rPr>
        <w:t>Reasumując, wbrew przekonaniu skarżącej strony, z</w:t>
      </w:r>
      <w:r w:rsidR="00952DBA" w:rsidRPr="0084308E">
        <w:rPr>
          <w:rFonts w:ascii="Lato" w:hAnsi="Lato" w:cs="Arial"/>
          <w:iCs/>
          <w:spacing w:val="4"/>
        </w:rPr>
        <w:t xml:space="preserve">awiadomienie stron o decyzjach </w:t>
      </w:r>
      <w:r w:rsidR="005E5FC7">
        <w:rPr>
          <w:rFonts w:ascii="Lato" w:hAnsi="Lato" w:cs="Arial"/>
          <w:iCs/>
          <w:spacing w:val="4"/>
        </w:rPr>
        <w:br/>
      </w:r>
      <w:r w:rsidR="00952DBA" w:rsidRPr="0084308E">
        <w:rPr>
          <w:rFonts w:ascii="Lato" w:hAnsi="Lato" w:cs="Arial"/>
          <w:iCs/>
          <w:spacing w:val="4"/>
        </w:rPr>
        <w:t xml:space="preserve">i innych czynnościach organu administracji publicznej poprzez publiczne obwieszczenie (art. 49 § 1 </w:t>
      </w:r>
      <w:r w:rsidRPr="0084308E">
        <w:rPr>
          <w:rFonts w:ascii="Lato" w:hAnsi="Lato" w:cs="Arial"/>
          <w:i/>
          <w:spacing w:val="4"/>
        </w:rPr>
        <w:t>kpa</w:t>
      </w:r>
      <w:r w:rsidR="00952DBA" w:rsidRPr="0084308E">
        <w:rPr>
          <w:rFonts w:ascii="Lato" w:hAnsi="Lato" w:cs="Arial"/>
          <w:iCs/>
          <w:spacing w:val="4"/>
        </w:rPr>
        <w:t xml:space="preserve">) i fikcja jego doręczenia (art. 49 § 2 </w:t>
      </w:r>
      <w:r w:rsidRPr="0084308E">
        <w:rPr>
          <w:rFonts w:ascii="Lato" w:hAnsi="Lato" w:cs="Arial"/>
          <w:i/>
          <w:spacing w:val="4"/>
        </w:rPr>
        <w:t>kpa</w:t>
      </w:r>
      <w:r w:rsidR="00952DBA" w:rsidRPr="0084308E">
        <w:rPr>
          <w:rFonts w:ascii="Lato" w:hAnsi="Lato" w:cs="Arial"/>
          <w:iCs/>
          <w:spacing w:val="4"/>
        </w:rPr>
        <w:t xml:space="preserve">) jest tożsame z dowiedzeniem się przez stronę o wydaniu decyzji (art. 148 § 2 </w:t>
      </w:r>
      <w:r w:rsidRPr="0084308E">
        <w:rPr>
          <w:rFonts w:ascii="Lato" w:hAnsi="Lato" w:cs="Arial"/>
          <w:i/>
          <w:spacing w:val="4"/>
        </w:rPr>
        <w:t>kpa</w:t>
      </w:r>
      <w:r w:rsidR="00952DBA" w:rsidRPr="0084308E">
        <w:rPr>
          <w:rFonts w:ascii="Lato" w:hAnsi="Lato" w:cs="Arial"/>
          <w:iCs/>
          <w:spacing w:val="4"/>
        </w:rPr>
        <w:t xml:space="preserve">). Niedopuszczalne bowiem jest powoływanie się przez stronę postępowania na taką okoliczność, że pomimo publicznego ogłoszenia o wydaniu decyzji, o tej decyzji nie wiedziała. Prowadziłoby to bowiem do podważenia sensu regulacji zawartej w art. 49 </w:t>
      </w:r>
      <w:r w:rsidRPr="0084308E">
        <w:rPr>
          <w:rFonts w:ascii="Lato" w:hAnsi="Lato" w:cs="Arial"/>
          <w:i/>
          <w:spacing w:val="4"/>
        </w:rPr>
        <w:t>kpa</w:t>
      </w:r>
      <w:r w:rsidR="00952DBA" w:rsidRPr="0084308E">
        <w:rPr>
          <w:rFonts w:ascii="Lato" w:hAnsi="Lato" w:cs="Arial"/>
          <w:iCs/>
          <w:spacing w:val="4"/>
        </w:rPr>
        <w:t xml:space="preserve">. Z jednej strony, po upływie czternastu dni od dnia publicznego ogłoszenia decyzje uznawane byłyby za ostateczne. </w:t>
      </w:r>
      <w:r w:rsidR="00274EC7">
        <w:rPr>
          <w:rFonts w:ascii="Lato" w:hAnsi="Lato" w:cs="Arial"/>
          <w:iCs/>
          <w:spacing w:val="4"/>
        </w:rPr>
        <w:br/>
      </w:r>
      <w:r w:rsidR="00952DBA" w:rsidRPr="0084308E">
        <w:rPr>
          <w:rFonts w:ascii="Lato" w:hAnsi="Lato" w:cs="Arial"/>
          <w:iCs/>
          <w:spacing w:val="4"/>
        </w:rPr>
        <w:t>Z drugiej strony każda ze stron postępowania mogłaby domagać się wznowienia postępowania twierdząc, że skoro faktycznie decyzji jej nie doręczono, to nie brała udziału w postępowaniu</w:t>
      </w:r>
      <w:r w:rsidRPr="0084308E">
        <w:rPr>
          <w:rFonts w:ascii="Lato" w:hAnsi="Lato" w:cs="Arial"/>
          <w:iCs/>
          <w:spacing w:val="4"/>
        </w:rPr>
        <w:t xml:space="preserve"> (por. w</w:t>
      </w:r>
      <w:r w:rsidR="00952DBA" w:rsidRPr="0084308E">
        <w:rPr>
          <w:rFonts w:ascii="Lato" w:hAnsi="Lato" w:cs="Arial"/>
          <w:iCs/>
          <w:spacing w:val="4"/>
        </w:rPr>
        <w:t>yrok</w:t>
      </w:r>
      <w:r w:rsidRPr="0084308E">
        <w:rPr>
          <w:rFonts w:ascii="Lato" w:hAnsi="Lato" w:cs="Arial"/>
          <w:iCs/>
          <w:spacing w:val="4"/>
        </w:rPr>
        <w:t xml:space="preserve"> </w:t>
      </w:r>
      <w:r w:rsidR="00952DBA" w:rsidRPr="0084308E">
        <w:rPr>
          <w:rFonts w:ascii="Lato" w:hAnsi="Lato" w:cs="Arial"/>
          <w:iCs/>
          <w:spacing w:val="4"/>
        </w:rPr>
        <w:t>Naczelnego Sądu Administracyjnego</w:t>
      </w:r>
      <w:r w:rsidRPr="0084308E">
        <w:rPr>
          <w:rFonts w:ascii="Lato" w:hAnsi="Lato" w:cs="Arial"/>
          <w:iCs/>
          <w:spacing w:val="4"/>
        </w:rPr>
        <w:t xml:space="preserve"> </w:t>
      </w:r>
      <w:r w:rsidR="00952DBA" w:rsidRPr="0084308E">
        <w:rPr>
          <w:rFonts w:ascii="Lato" w:hAnsi="Lato" w:cs="Arial"/>
          <w:iCs/>
          <w:spacing w:val="4"/>
        </w:rPr>
        <w:t xml:space="preserve">z dnia </w:t>
      </w:r>
      <w:r w:rsidR="00274EC7">
        <w:rPr>
          <w:rFonts w:ascii="Lato" w:hAnsi="Lato" w:cs="Arial"/>
          <w:iCs/>
          <w:spacing w:val="4"/>
        </w:rPr>
        <w:br/>
      </w:r>
      <w:r w:rsidR="00952DBA" w:rsidRPr="0084308E">
        <w:rPr>
          <w:rFonts w:ascii="Lato" w:hAnsi="Lato" w:cs="Arial"/>
          <w:iCs/>
          <w:spacing w:val="4"/>
        </w:rPr>
        <w:t>4 kwietnia 2023 r.</w:t>
      </w:r>
      <w:r w:rsidRPr="0084308E">
        <w:rPr>
          <w:rFonts w:ascii="Lato" w:hAnsi="Lato" w:cs="Arial"/>
          <w:iCs/>
          <w:spacing w:val="4"/>
        </w:rPr>
        <w:t xml:space="preserve">, sygn. akt </w:t>
      </w:r>
      <w:r w:rsidR="00952DBA" w:rsidRPr="0084308E">
        <w:rPr>
          <w:rFonts w:ascii="Lato" w:hAnsi="Lato" w:cs="Arial"/>
          <w:iCs/>
          <w:spacing w:val="4"/>
        </w:rPr>
        <w:t>II OSK 1058/20</w:t>
      </w:r>
      <w:r w:rsidRPr="0084308E">
        <w:rPr>
          <w:rFonts w:ascii="Lato" w:hAnsi="Lato" w:cs="Arial"/>
          <w:iCs/>
          <w:spacing w:val="4"/>
        </w:rPr>
        <w:t>).</w:t>
      </w:r>
    </w:p>
    <w:p w14:paraId="08C31C25" w14:textId="22C5F535" w:rsidR="008341AD" w:rsidRDefault="00060016" w:rsidP="0006001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060016">
        <w:rPr>
          <w:rFonts w:ascii="Lato" w:hAnsi="Lato" w:cs="Arial"/>
          <w:spacing w:val="4"/>
        </w:rPr>
        <w:lastRenderedPageBreak/>
        <w:t>W konsekwencji, za prawidłowe należy uznać ustalenia organu I instancji, że w  niniejszej sprawie</w:t>
      </w:r>
      <w:r w:rsidR="008341AD">
        <w:rPr>
          <w:rFonts w:ascii="Lato" w:hAnsi="Lato" w:cs="Arial"/>
          <w:spacing w:val="4"/>
        </w:rPr>
        <w:t xml:space="preserve">, że </w:t>
      </w:r>
      <w:r w:rsidR="008341AD" w:rsidRPr="00EF5FE0">
        <w:rPr>
          <w:rFonts w:ascii="Lato" w:hAnsi="Lato" w:cs="Arial"/>
          <w:i/>
          <w:iCs/>
          <w:spacing w:val="4"/>
        </w:rPr>
        <w:t>Przedsiębiorstwo</w:t>
      </w:r>
      <w:r w:rsidR="008341AD" w:rsidRPr="00060016">
        <w:rPr>
          <w:rFonts w:ascii="Lato" w:hAnsi="Lato" w:cs="Arial"/>
          <w:spacing w:val="4"/>
        </w:rPr>
        <w:t xml:space="preserve"> </w:t>
      </w:r>
      <w:r w:rsidR="008341AD">
        <w:rPr>
          <w:rFonts w:ascii="Lato" w:hAnsi="Lato" w:cs="Arial"/>
          <w:spacing w:val="4"/>
        </w:rPr>
        <w:t xml:space="preserve">występując z </w:t>
      </w:r>
      <w:r w:rsidR="008341AD" w:rsidRPr="00060016">
        <w:rPr>
          <w:rFonts w:ascii="Lato" w:hAnsi="Lato" w:cs="Arial"/>
          <w:spacing w:val="4"/>
        </w:rPr>
        <w:t xml:space="preserve">wnioskiem z dnia 7 lipca 2022 </w:t>
      </w:r>
      <w:r w:rsidR="008341AD" w:rsidRPr="00060016">
        <w:rPr>
          <w:rFonts w:ascii="Lato" w:hAnsi="Lato" w:cs="Arial"/>
          <w:bCs/>
          <w:spacing w:val="4"/>
        </w:rPr>
        <w:t xml:space="preserve">r. </w:t>
      </w:r>
      <w:r w:rsidR="008341AD" w:rsidRPr="00060016">
        <w:rPr>
          <w:rFonts w:ascii="Lato" w:hAnsi="Lato" w:cs="Arial"/>
          <w:spacing w:val="4"/>
        </w:rPr>
        <w:t xml:space="preserve"> o wznowienie postępowania na podstawie art. 145 § 1 pkt 4 </w:t>
      </w:r>
      <w:r w:rsidR="008341AD" w:rsidRPr="00060016">
        <w:rPr>
          <w:rFonts w:ascii="Lato" w:hAnsi="Lato" w:cs="Arial"/>
          <w:i/>
          <w:iCs/>
          <w:spacing w:val="4"/>
        </w:rPr>
        <w:t>kpa</w:t>
      </w:r>
      <w:r w:rsidR="008341AD" w:rsidRPr="00060016">
        <w:rPr>
          <w:rFonts w:ascii="Lato" w:hAnsi="Lato" w:cs="Arial"/>
          <w:spacing w:val="4"/>
        </w:rPr>
        <w:t xml:space="preserve"> uchybił</w:t>
      </w:r>
      <w:r w:rsidR="008341AD">
        <w:rPr>
          <w:rFonts w:ascii="Lato" w:hAnsi="Lato" w:cs="Arial"/>
          <w:spacing w:val="4"/>
        </w:rPr>
        <w:t>o</w:t>
      </w:r>
      <w:r w:rsidR="008341AD" w:rsidRPr="00060016">
        <w:rPr>
          <w:rFonts w:ascii="Lato" w:hAnsi="Lato" w:cs="Arial"/>
          <w:spacing w:val="4"/>
        </w:rPr>
        <w:t xml:space="preserve"> termin</w:t>
      </w:r>
      <w:r w:rsidR="008341AD">
        <w:rPr>
          <w:rFonts w:ascii="Lato" w:hAnsi="Lato" w:cs="Arial"/>
          <w:spacing w:val="4"/>
        </w:rPr>
        <w:t>owi</w:t>
      </w:r>
      <w:r w:rsidR="008341AD" w:rsidRPr="00060016">
        <w:rPr>
          <w:rFonts w:ascii="Lato" w:hAnsi="Lato" w:cs="Arial"/>
          <w:spacing w:val="4"/>
        </w:rPr>
        <w:t xml:space="preserve"> </w:t>
      </w:r>
      <w:r w:rsidR="008341AD">
        <w:rPr>
          <w:rFonts w:ascii="Lato" w:hAnsi="Lato" w:cs="Arial"/>
          <w:spacing w:val="4"/>
        </w:rPr>
        <w:t>do jego złożenia.</w:t>
      </w:r>
    </w:p>
    <w:p w14:paraId="36EF2A56" w14:textId="1D50D391" w:rsidR="00B32E51" w:rsidRPr="00B32E51" w:rsidRDefault="00B32E51" w:rsidP="00B32E51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292759">
        <w:rPr>
          <w:rFonts w:ascii="Lato" w:hAnsi="Lato" w:cs="Arial"/>
          <w:spacing w:val="4"/>
        </w:rPr>
        <w:t>W rozpatrywanej sprawie</w:t>
      </w:r>
      <w:r w:rsidRPr="00B32E51">
        <w:rPr>
          <w:rFonts w:ascii="Lato" w:hAnsi="Lato" w:cs="Arial"/>
          <w:spacing w:val="4"/>
        </w:rPr>
        <w:t xml:space="preserve"> </w:t>
      </w:r>
      <w:r w:rsidRPr="00B32E51">
        <w:rPr>
          <w:rFonts w:ascii="Lato" w:hAnsi="Lato" w:cs="Arial"/>
          <w:i/>
          <w:iCs/>
          <w:spacing w:val="4"/>
        </w:rPr>
        <w:t>Przedsiębiorstwo</w:t>
      </w:r>
      <w:r>
        <w:rPr>
          <w:rFonts w:ascii="Lato" w:hAnsi="Lato" w:cs="Arial"/>
          <w:spacing w:val="4"/>
        </w:rPr>
        <w:t xml:space="preserve"> </w:t>
      </w:r>
      <w:r w:rsidRPr="00B32E51">
        <w:rPr>
          <w:rFonts w:ascii="Lato" w:hAnsi="Lato" w:cs="Arial"/>
          <w:spacing w:val="4"/>
        </w:rPr>
        <w:t xml:space="preserve">powołuje się również na przesłankę określoną w art. 145 § 1 pkt 5 </w:t>
      </w:r>
      <w:r w:rsidRPr="00B32E51">
        <w:rPr>
          <w:rFonts w:ascii="Lato" w:hAnsi="Lato" w:cs="Arial"/>
          <w:i/>
          <w:spacing w:val="4"/>
        </w:rPr>
        <w:t>kpa</w:t>
      </w:r>
      <w:r w:rsidRPr="00B32E51">
        <w:rPr>
          <w:rFonts w:ascii="Lato" w:hAnsi="Lato" w:cs="Arial"/>
          <w:spacing w:val="4"/>
        </w:rPr>
        <w:t xml:space="preserve">, tj. wyjścia na jaw istotnych dla sprawy nowych okoliczności faktycznych lub nowych dowodów istniejących w dniu wydania decyzji, nieznanych organowi, który wydał decyzję. W takim przypadku, </w:t>
      </w:r>
      <w:r w:rsidR="00292759">
        <w:rPr>
          <w:rFonts w:ascii="Lato" w:hAnsi="Lato" w:cs="Arial"/>
          <w:spacing w:val="4"/>
        </w:rPr>
        <w:t xml:space="preserve">jak już wskazano powyżej, </w:t>
      </w:r>
      <w:r w:rsidRPr="00B32E51">
        <w:rPr>
          <w:rFonts w:ascii="Lato" w:hAnsi="Lato" w:cs="Arial"/>
          <w:spacing w:val="4"/>
        </w:rPr>
        <w:t xml:space="preserve">zgodnie z ww. art. 148 § 1 </w:t>
      </w:r>
      <w:r w:rsidRPr="00B32E51">
        <w:rPr>
          <w:rFonts w:ascii="Lato" w:hAnsi="Lato" w:cs="Arial"/>
          <w:i/>
          <w:spacing w:val="4"/>
        </w:rPr>
        <w:t>kpa</w:t>
      </w:r>
      <w:r w:rsidRPr="00B32E51">
        <w:rPr>
          <w:rFonts w:ascii="Lato" w:hAnsi="Lato" w:cs="Arial"/>
          <w:spacing w:val="4"/>
        </w:rPr>
        <w:t xml:space="preserve">, w zakresie złożenia podania o wznowienie postępowania strona limitowana jest terminem miesięcznym liczonym od dnia, w którym dowiedziała się </w:t>
      </w:r>
      <w:r w:rsidR="00404ACC">
        <w:rPr>
          <w:rFonts w:ascii="Lato" w:hAnsi="Lato" w:cs="Arial"/>
          <w:spacing w:val="4"/>
        </w:rPr>
        <w:br/>
      </w:r>
      <w:r w:rsidRPr="00B32E51">
        <w:rPr>
          <w:rFonts w:ascii="Lato" w:hAnsi="Lato" w:cs="Arial"/>
          <w:spacing w:val="4"/>
        </w:rPr>
        <w:t>o okoliczności stanowiącej podstawę do wznowienia postępowania.</w:t>
      </w:r>
    </w:p>
    <w:p w14:paraId="1037F86A" w14:textId="52E2E5F7" w:rsidR="00B32E51" w:rsidRPr="00B32E51" w:rsidRDefault="00B32E51" w:rsidP="00B32E51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B32E51">
        <w:rPr>
          <w:rFonts w:ascii="Lato" w:hAnsi="Lato" w:cs="Arial"/>
          <w:spacing w:val="4"/>
        </w:rPr>
        <w:t xml:space="preserve">Podkreślenia wymaga, że </w:t>
      </w:r>
      <w:r w:rsidRPr="00B32E51">
        <w:rPr>
          <w:rFonts w:ascii="Lato" w:hAnsi="Lato" w:cs="Arial"/>
          <w:bCs/>
          <w:spacing w:val="4"/>
        </w:rPr>
        <w:t xml:space="preserve">podstawą wznowienia mogą być okoliczności faktyczne </w:t>
      </w:r>
      <w:r w:rsidR="00274EC7">
        <w:rPr>
          <w:rFonts w:ascii="Lato" w:hAnsi="Lato" w:cs="Arial"/>
          <w:bCs/>
          <w:spacing w:val="4"/>
        </w:rPr>
        <w:br/>
      </w:r>
      <w:r w:rsidRPr="00B32E51">
        <w:rPr>
          <w:rFonts w:ascii="Lato" w:hAnsi="Lato" w:cs="Arial"/>
          <w:bCs/>
          <w:spacing w:val="4"/>
        </w:rPr>
        <w:t xml:space="preserve">lub dowody, a nie ocena prawna ich znaczenia dla rozstrzygnięcia. Termin jednego miesiąca biegnie od dnia, w którym wnioskodawca dowiedział się o okoliczności stanowiącej podstawę do żądania wznowienia postępowania, a nie od dnia, w którym </w:t>
      </w:r>
      <w:r w:rsidRPr="00B32E51">
        <w:rPr>
          <w:rFonts w:ascii="Lato" w:hAnsi="Lato" w:cs="Arial"/>
          <w:spacing w:val="4"/>
        </w:rPr>
        <w:t>okoliczności te uznał za przesłankę do wznowienia postępowania w sprawie zakończonej decyzją ostateczną</w:t>
      </w:r>
      <w:r w:rsidRPr="00B32E51">
        <w:rPr>
          <w:rFonts w:ascii="Lato" w:hAnsi="Lato" w:cs="Arial"/>
          <w:bCs/>
          <w:spacing w:val="4"/>
        </w:rPr>
        <w:t xml:space="preserve">. Wynika to z faktu, że </w:t>
      </w:r>
      <w:r w:rsidRPr="00B32E51">
        <w:rPr>
          <w:rFonts w:ascii="Lato" w:hAnsi="Lato" w:cs="Arial"/>
          <w:spacing w:val="4"/>
        </w:rPr>
        <w:t xml:space="preserve">w przypadku terminu z art. 148 § 1 </w:t>
      </w:r>
      <w:r w:rsidRPr="00B32E51">
        <w:rPr>
          <w:rFonts w:ascii="Lato" w:hAnsi="Lato" w:cs="Arial"/>
          <w:i/>
          <w:spacing w:val="4"/>
        </w:rPr>
        <w:t>kpa</w:t>
      </w:r>
      <w:r w:rsidRPr="00B32E51">
        <w:rPr>
          <w:rFonts w:ascii="Lato" w:hAnsi="Lato" w:cs="Arial"/>
          <w:spacing w:val="4"/>
        </w:rPr>
        <w:t xml:space="preserve"> nie jest istotna świadomość prawnego znaczenia okoliczności faktycznej lub dowodu jako podstawy wznowienia postępowania (por. wyrok </w:t>
      </w:r>
      <w:r w:rsidRPr="00B32E51">
        <w:rPr>
          <w:rFonts w:ascii="Lato" w:hAnsi="Lato" w:cs="Arial"/>
          <w:bCs/>
          <w:spacing w:val="4"/>
        </w:rPr>
        <w:t xml:space="preserve">Naczelnego Sądu Administracyjnego </w:t>
      </w:r>
      <w:r>
        <w:rPr>
          <w:rFonts w:ascii="Lato" w:hAnsi="Lato" w:cs="Arial"/>
          <w:bCs/>
          <w:spacing w:val="4"/>
        </w:rPr>
        <w:br/>
      </w:r>
      <w:r w:rsidRPr="00B32E51">
        <w:rPr>
          <w:rFonts w:ascii="Lato" w:hAnsi="Lato" w:cs="Arial"/>
          <w:bCs/>
          <w:spacing w:val="4"/>
        </w:rPr>
        <w:t>w Warszawie z dnia 9 stycznia 2002 r., sygn. akt V SA 1460/01,</w:t>
      </w:r>
      <w:r w:rsidRPr="00B32E51">
        <w:rPr>
          <w:rFonts w:ascii="Lato" w:hAnsi="Lato" w:cs="Arial"/>
          <w:spacing w:val="4"/>
        </w:rPr>
        <w:t xml:space="preserve"> wyrok Wojewódzkiego Sądu Administracyjnego w Gliwicach z dnia 22 stycznia 2009 r., sygn. akt IV SA/Gl 502/08, jak również wyroki Wojewódzkiego Sądu Administracyjnego w Warszawie </w:t>
      </w:r>
      <w:r>
        <w:rPr>
          <w:rFonts w:ascii="Lato" w:hAnsi="Lato" w:cs="Arial"/>
          <w:spacing w:val="4"/>
        </w:rPr>
        <w:br/>
      </w:r>
      <w:r w:rsidRPr="00B32E51">
        <w:rPr>
          <w:rFonts w:ascii="Lato" w:hAnsi="Lato" w:cs="Arial"/>
          <w:spacing w:val="4"/>
        </w:rPr>
        <w:t>z dnia 29 marca 2007 r., sygn. akt VII SA/Wa 2057/06 i z dnia 30 listopada 2007</w:t>
      </w:r>
      <w:r w:rsidR="00404ACC">
        <w:rPr>
          <w:rFonts w:ascii="Lato" w:hAnsi="Lato" w:cs="Arial"/>
          <w:spacing w:val="4"/>
        </w:rPr>
        <w:t xml:space="preserve"> </w:t>
      </w:r>
      <w:r w:rsidRPr="00B32E51">
        <w:rPr>
          <w:rFonts w:ascii="Lato" w:hAnsi="Lato" w:cs="Arial"/>
          <w:spacing w:val="4"/>
        </w:rPr>
        <w:t>r., sygn. akt IV SA/Wa 1316/07, opubl. Centralna Baza Orzeczeń Sądów</w:t>
      </w:r>
      <w:r w:rsidR="00404ACC">
        <w:rPr>
          <w:rFonts w:ascii="Lato" w:hAnsi="Lato" w:cs="Arial"/>
          <w:spacing w:val="4"/>
        </w:rPr>
        <w:t xml:space="preserve"> </w:t>
      </w:r>
      <w:r w:rsidRPr="00B32E51">
        <w:rPr>
          <w:rFonts w:ascii="Lato" w:hAnsi="Lato" w:cs="Arial"/>
          <w:spacing w:val="4"/>
        </w:rPr>
        <w:t xml:space="preserve">Administracyjnych). </w:t>
      </w:r>
    </w:p>
    <w:p w14:paraId="5E958B0E" w14:textId="493A79D4" w:rsidR="00B32E51" w:rsidRPr="00B32E51" w:rsidRDefault="00B32E51" w:rsidP="00B32E51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B32E51">
        <w:rPr>
          <w:rFonts w:ascii="Lato" w:hAnsi="Lato" w:cs="Arial"/>
          <w:spacing w:val="4"/>
        </w:rPr>
        <w:t xml:space="preserve">Wskazać należy, że w piśmie z dnia 28 listopada 2022 r. </w:t>
      </w:r>
      <w:r w:rsidRPr="00B32E51">
        <w:rPr>
          <w:rFonts w:ascii="Lato" w:hAnsi="Lato" w:cs="Arial"/>
          <w:i/>
          <w:iCs/>
          <w:spacing w:val="4"/>
        </w:rPr>
        <w:t>Przedsiębiorstwo</w:t>
      </w:r>
      <w:r w:rsidR="00292759">
        <w:rPr>
          <w:rFonts w:ascii="Lato" w:hAnsi="Lato" w:cs="Arial"/>
          <w:i/>
          <w:iCs/>
          <w:spacing w:val="4"/>
        </w:rPr>
        <w:t>,</w:t>
      </w:r>
      <w:r>
        <w:rPr>
          <w:rFonts w:ascii="Lato" w:hAnsi="Lato" w:cs="Arial"/>
          <w:spacing w:val="4"/>
        </w:rPr>
        <w:t xml:space="preserve"> </w:t>
      </w:r>
      <w:r w:rsidR="00F21187">
        <w:rPr>
          <w:rFonts w:ascii="Lato" w:hAnsi="Lato" w:cs="Arial"/>
          <w:spacing w:val="4"/>
        </w:rPr>
        <w:t xml:space="preserve">doprecyzowując </w:t>
      </w:r>
      <w:r w:rsidRPr="00B32E51">
        <w:rPr>
          <w:rFonts w:ascii="Lato" w:hAnsi="Lato" w:cs="Arial"/>
          <w:spacing w:val="4"/>
        </w:rPr>
        <w:t>żądanie zawarte w piśmie z dnia 7 lipca 2022 r. (wpływ do Wojewody Śląskiego w dniu 11 lipca 2022 r.), wskaz</w:t>
      </w:r>
      <w:r w:rsidR="00F21187">
        <w:rPr>
          <w:rFonts w:ascii="Lato" w:hAnsi="Lato" w:cs="Arial"/>
          <w:spacing w:val="4"/>
        </w:rPr>
        <w:t>ało</w:t>
      </w:r>
      <w:r w:rsidRPr="00B32E51">
        <w:rPr>
          <w:rFonts w:ascii="Lato" w:hAnsi="Lato" w:cs="Arial"/>
          <w:spacing w:val="4"/>
        </w:rPr>
        <w:t xml:space="preserve"> jednocześnie, iż o nowych okolicznościach faktycznych dowiedział</w:t>
      </w:r>
      <w:r w:rsidR="00F21187">
        <w:rPr>
          <w:rFonts w:ascii="Lato" w:hAnsi="Lato" w:cs="Arial"/>
          <w:spacing w:val="4"/>
        </w:rPr>
        <w:t>o</w:t>
      </w:r>
      <w:r w:rsidRPr="00B32E51">
        <w:rPr>
          <w:rFonts w:ascii="Lato" w:hAnsi="Lato" w:cs="Arial"/>
          <w:spacing w:val="4"/>
        </w:rPr>
        <w:t xml:space="preserve"> się dnia 7 czerwca 2022 r.</w:t>
      </w:r>
      <w:r w:rsidR="00292759">
        <w:rPr>
          <w:rFonts w:ascii="Lato" w:hAnsi="Lato" w:cs="Arial"/>
          <w:spacing w:val="4"/>
        </w:rPr>
        <w:t>,</w:t>
      </w:r>
      <w:r w:rsidRPr="00B32E51">
        <w:rPr>
          <w:rFonts w:ascii="Lato" w:hAnsi="Lato" w:cs="Arial"/>
          <w:spacing w:val="4"/>
        </w:rPr>
        <w:t xml:space="preserve"> </w:t>
      </w:r>
      <w:r w:rsidR="00F21187">
        <w:rPr>
          <w:rFonts w:ascii="Lato" w:hAnsi="Lato" w:cs="Arial"/>
          <w:spacing w:val="4"/>
        </w:rPr>
        <w:t xml:space="preserve">tj. w dniu odbioru </w:t>
      </w:r>
      <w:r w:rsidRPr="00B32E51">
        <w:rPr>
          <w:rFonts w:ascii="Lato" w:hAnsi="Lato" w:cs="Arial"/>
          <w:spacing w:val="4"/>
        </w:rPr>
        <w:t>zawiadomienia Wojewódzkiego Inspektora Nadzoru Budowlanego z dnia 31 maja 2022 r. informującego o sposobie załatwienia skargi.</w:t>
      </w:r>
      <w:r w:rsidR="00371DD7">
        <w:rPr>
          <w:rFonts w:ascii="Lato" w:hAnsi="Lato" w:cs="Arial"/>
          <w:spacing w:val="4"/>
        </w:rPr>
        <w:t xml:space="preserve"> Jak wynika z akt przedmiotowej sprawy, za nowe okoliczności, o których mowa </w:t>
      </w:r>
      <w:r w:rsidR="00371DD7" w:rsidRPr="00B32E51">
        <w:rPr>
          <w:rFonts w:ascii="Lato" w:hAnsi="Lato" w:cs="Arial"/>
          <w:spacing w:val="4"/>
        </w:rPr>
        <w:t xml:space="preserve">w art. 145 § 1 pkt 5 </w:t>
      </w:r>
      <w:r w:rsidR="00371DD7" w:rsidRPr="00B32E51">
        <w:rPr>
          <w:rFonts w:ascii="Lato" w:hAnsi="Lato" w:cs="Arial"/>
          <w:i/>
          <w:spacing w:val="4"/>
        </w:rPr>
        <w:t>kpa</w:t>
      </w:r>
      <w:r w:rsidR="00371DD7">
        <w:rPr>
          <w:rFonts w:ascii="Lato" w:hAnsi="Lato" w:cs="Arial"/>
          <w:i/>
          <w:spacing w:val="4"/>
        </w:rPr>
        <w:t>, Przedsiębiorstwo</w:t>
      </w:r>
      <w:r w:rsidR="00371DD7" w:rsidRPr="00274EC7">
        <w:rPr>
          <w:rFonts w:ascii="Lato" w:hAnsi="Lato" w:cs="Arial"/>
          <w:iCs/>
          <w:spacing w:val="4"/>
        </w:rPr>
        <w:t xml:space="preserve"> uznało</w:t>
      </w:r>
      <w:r w:rsidR="00244F0D">
        <w:rPr>
          <w:rFonts w:ascii="Lato" w:hAnsi="Lato" w:cs="Arial"/>
          <w:iCs/>
          <w:spacing w:val="4"/>
        </w:rPr>
        <w:t xml:space="preserve"> </w:t>
      </w:r>
      <w:r w:rsidR="00404ACC">
        <w:rPr>
          <w:rFonts w:ascii="Lato" w:hAnsi="Lato" w:cs="Arial"/>
          <w:iCs/>
          <w:spacing w:val="4"/>
        </w:rPr>
        <w:t>-</w:t>
      </w:r>
      <w:r w:rsidR="00244F0D">
        <w:rPr>
          <w:rFonts w:ascii="Lato" w:hAnsi="Lato" w:cs="Arial"/>
          <w:iCs/>
          <w:spacing w:val="4"/>
        </w:rPr>
        <w:t xml:space="preserve">najogólniej </w:t>
      </w:r>
      <w:r w:rsidR="003455C9">
        <w:rPr>
          <w:rFonts w:ascii="Lato" w:hAnsi="Lato" w:cs="Arial"/>
          <w:iCs/>
          <w:spacing w:val="4"/>
        </w:rPr>
        <w:t>wskazując</w:t>
      </w:r>
      <w:r w:rsidR="00244F0D">
        <w:rPr>
          <w:rFonts w:ascii="Lato" w:hAnsi="Lato" w:cs="Arial"/>
          <w:iCs/>
          <w:spacing w:val="4"/>
        </w:rPr>
        <w:t xml:space="preserve"> – nieprawidłowości w projekcie inwestycji (szczegółowo opisane</w:t>
      </w:r>
      <w:r w:rsidR="006E4EB6">
        <w:rPr>
          <w:rFonts w:ascii="Lato" w:hAnsi="Lato" w:cs="Arial"/>
          <w:iCs/>
          <w:spacing w:val="4"/>
        </w:rPr>
        <w:t xml:space="preserve"> </w:t>
      </w:r>
      <w:r w:rsidR="00244F0D">
        <w:rPr>
          <w:rFonts w:ascii="Lato" w:hAnsi="Lato" w:cs="Arial"/>
          <w:iCs/>
          <w:spacing w:val="4"/>
        </w:rPr>
        <w:t>we wniosku o wznowienie postępowania oraz w pkt 1 ww. pisma z dnia 28 listopada 2022 r.).</w:t>
      </w:r>
    </w:p>
    <w:p w14:paraId="2A048F4C" w14:textId="4BD46C8C" w:rsidR="00B32E51" w:rsidRPr="00B32E51" w:rsidRDefault="00F21187" w:rsidP="00B32E51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t xml:space="preserve">Jak słusznie zauważono w </w:t>
      </w:r>
      <w:r w:rsidRPr="00F21187">
        <w:rPr>
          <w:rFonts w:ascii="Lato" w:hAnsi="Lato" w:cs="Arial"/>
          <w:bCs/>
          <w:i/>
          <w:iCs/>
          <w:spacing w:val="4"/>
        </w:rPr>
        <w:t>postanowieniu Ministra</w:t>
      </w:r>
      <w:r>
        <w:rPr>
          <w:rFonts w:ascii="Lato" w:hAnsi="Lato" w:cs="Arial"/>
          <w:bCs/>
          <w:spacing w:val="4"/>
        </w:rPr>
        <w:t xml:space="preserve">, powyższe </w:t>
      </w:r>
      <w:r w:rsidR="00B32E51" w:rsidRPr="00B32E51">
        <w:rPr>
          <w:rFonts w:ascii="Lato" w:hAnsi="Lato" w:cs="Arial"/>
          <w:bCs/>
          <w:spacing w:val="4"/>
        </w:rPr>
        <w:t xml:space="preserve">twierdzenia </w:t>
      </w:r>
      <w:r>
        <w:rPr>
          <w:rFonts w:ascii="Lato" w:hAnsi="Lato" w:cs="Arial"/>
          <w:bCs/>
          <w:spacing w:val="4"/>
        </w:rPr>
        <w:t xml:space="preserve">skarżącego </w:t>
      </w:r>
      <w:r w:rsidR="00B32E51" w:rsidRPr="00B32E51">
        <w:rPr>
          <w:rFonts w:ascii="Lato" w:hAnsi="Lato" w:cs="Arial"/>
          <w:bCs/>
          <w:spacing w:val="4"/>
        </w:rPr>
        <w:t xml:space="preserve">nie znajdują </w:t>
      </w:r>
      <w:r w:rsidRPr="00B32E51">
        <w:rPr>
          <w:rFonts w:ascii="Lato" w:hAnsi="Lato" w:cs="Arial"/>
          <w:bCs/>
          <w:spacing w:val="4"/>
        </w:rPr>
        <w:t>odzwierciedlenia</w:t>
      </w:r>
      <w:r w:rsidR="00B32E51" w:rsidRPr="00B32E51">
        <w:rPr>
          <w:rFonts w:ascii="Lato" w:hAnsi="Lato" w:cs="Arial"/>
          <w:bCs/>
          <w:spacing w:val="4"/>
        </w:rPr>
        <w:t xml:space="preserve"> w aktach rozpatrywanej sprawy. Ze zgromadzonego materiału dowodowego wynika bowiem</w:t>
      </w:r>
      <w:r>
        <w:rPr>
          <w:rFonts w:ascii="Lato" w:hAnsi="Lato" w:cs="Arial"/>
          <w:bCs/>
          <w:spacing w:val="4"/>
        </w:rPr>
        <w:t xml:space="preserve"> bezspornie</w:t>
      </w:r>
      <w:r w:rsidR="00B32E51" w:rsidRPr="00B32E51">
        <w:rPr>
          <w:rFonts w:ascii="Lato" w:hAnsi="Lato" w:cs="Arial"/>
          <w:bCs/>
          <w:spacing w:val="4"/>
        </w:rPr>
        <w:t xml:space="preserve">, iż </w:t>
      </w:r>
      <w:r w:rsidRPr="00F21187">
        <w:rPr>
          <w:rFonts w:ascii="Lato" w:hAnsi="Lato" w:cs="Arial"/>
          <w:bCs/>
          <w:i/>
          <w:iCs/>
          <w:spacing w:val="4"/>
        </w:rPr>
        <w:t>Przedsiębiorstwo</w:t>
      </w:r>
      <w:r>
        <w:rPr>
          <w:rFonts w:ascii="Lato" w:hAnsi="Lato" w:cs="Arial"/>
          <w:bCs/>
          <w:spacing w:val="4"/>
        </w:rPr>
        <w:t xml:space="preserve"> </w:t>
      </w:r>
      <w:r w:rsidR="00B32E51" w:rsidRPr="00B32E51">
        <w:rPr>
          <w:rFonts w:ascii="Lato" w:hAnsi="Lato" w:cs="Arial"/>
          <w:bCs/>
          <w:spacing w:val="4"/>
        </w:rPr>
        <w:t>podobne zarzuty podnosił</w:t>
      </w:r>
      <w:r>
        <w:rPr>
          <w:rFonts w:ascii="Lato" w:hAnsi="Lato" w:cs="Arial"/>
          <w:bCs/>
          <w:spacing w:val="4"/>
        </w:rPr>
        <w:t>o</w:t>
      </w:r>
      <w:r w:rsidR="00B32E51" w:rsidRPr="00B32E51">
        <w:rPr>
          <w:rFonts w:ascii="Lato" w:hAnsi="Lato" w:cs="Arial"/>
          <w:bCs/>
          <w:spacing w:val="4"/>
        </w:rPr>
        <w:t xml:space="preserve"> już na spotkaniu przeprowadzonym w dniu 15 listopada 2021 r., jak również kierując </w:t>
      </w:r>
      <w:r>
        <w:rPr>
          <w:rFonts w:ascii="Lato" w:hAnsi="Lato" w:cs="Arial"/>
          <w:bCs/>
          <w:spacing w:val="4"/>
        </w:rPr>
        <w:br/>
      </w:r>
      <w:r w:rsidR="00B32E51" w:rsidRPr="00B32E51">
        <w:rPr>
          <w:rFonts w:ascii="Lato" w:hAnsi="Lato" w:cs="Arial"/>
          <w:bCs/>
          <w:spacing w:val="4"/>
        </w:rPr>
        <w:t xml:space="preserve">w dniu </w:t>
      </w:r>
      <w:r>
        <w:rPr>
          <w:rFonts w:ascii="Lato" w:hAnsi="Lato" w:cs="Arial"/>
          <w:bCs/>
          <w:spacing w:val="4"/>
        </w:rPr>
        <w:t xml:space="preserve">6 </w:t>
      </w:r>
      <w:r w:rsidR="00B32E51" w:rsidRPr="00B32E51">
        <w:rPr>
          <w:rFonts w:ascii="Lato" w:hAnsi="Lato" w:cs="Arial"/>
          <w:bCs/>
          <w:spacing w:val="4"/>
        </w:rPr>
        <w:t>grudnia 2021 r. skargę do Wojewódzkiego Inspektora Nadzoru Budowlanego. Nie można zatem dać wiary twierdzeniom</w:t>
      </w:r>
      <w:r>
        <w:rPr>
          <w:rFonts w:ascii="Lato" w:hAnsi="Lato" w:cs="Arial"/>
          <w:bCs/>
          <w:spacing w:val="4"/>
        </w:rPr>
        <w:t xml:space="preserve"> </w:t>
      </w:r>
      <w:r w:rsidRPr="00F21187">
        <w:rPr>
          <w:rFonts w:ascii="Lato" w:hAnsi="Lato" w:cs="Arial"/>
          <w:bCs/>
          <w:i/>
          <w:iCs/>
          <w:spacing w:val="4"/>
        </w:rPr>
        <w:t>Przedsiębiorstwa</w:t>
      </w:r>
      <w:r w:rsidR="00B32E51" w:rsidRPr="00B32E51">
        <w:rPr>
          <w:rFonts w:ascii="Lato" w:hAnsi="Lato" w:cs="Arial"/>
          <w:bCs/>
          <w:spacing w:val="4"/>
        </w:rPr>
        <w:t>, iż o zaistniałych</w:t>
      </w:r>
      <w:r w:rsidR="00404ACC">
        <w:rPr>
          <w:rFonts w:ascii="Lato" w:hAnsi="Lato" w:cs="Arial"/>
          <w:bCs/>
          <w:spacing w:val="4"/>
        </w:rPr>
        <w:t xml:space="preserve"> </w:t>
      </w:r>
      <w:r w:rsidR="00B32E51" w:rsidRPr="00B32E51">
        <w:rPr>
          <w:rFonts w:ascii="Lato" w:hAnsi="Lato" w:cs="Arial"/>
          <w:bCs/>
          <w:spacing w:val="4"/>
        </w:rPr>
        <w:t>okolicznościach dowiedział</w:t>
      </w:r>
      <w:r>
        <w:rPr>
          <w:rFonts w:ascii="Lato" w:hAnsi="Lato" w:cs="Arial"/>
          <w:bCs/>
          <w:spacing w:val="4"/>
        </w:rPr>
        <w:t>o</w:t>
      </w:r>
      <w:r w:rsidR="00B32E51" w:rsidRPr="00B32E51">
        <w:rPr>
          <w:rFonts w:ascii="Lato" w:hAnsi="Lato" w:cs="Arial"/>
          <w:bCs/>
          <w:spacing w:val="4"/>
        </w:rPr>
        <w:t xml:space="preserve"> się dopiero w dniu 7 czerwca 2022 r., tj. w dacie otrzymania </w:t>
      </w:r>
      <w:r w:rsidR="00D50910">
        <w:rPr>
          <w:rFonts w:ascii="Lato" w:hAnsi="Lato" w:cs="Arial"/>
          <w:bCs/>
          <w:spacing w:val="4"/>
        </w:rPr>
        <w:t xml:space="preserve">ww. </w:t>
      </w:r>
      <w:r w:rsidR="00B32E51" w:rsidRPr="00B32E51">
        <w:rPr>
          <w:rFonts w:ascii="Lato" w:hAnsi="Lato" w:cs="Arial"/>
          <w:bCs/>
          <w:spacing w:val="4"/>
        </w:rPr>
        <w:t xml:space="preserve">zawiadomienia z dnia 31 maja 2022 r.  W ocenie </w:t>
      </w:r>
      <w:r w:rsidR="00B32E51" w:rsidRPr="00B32E51">
        <w:rPr>
          <w:rFonts w:ascii="Lato" w:hAnsi="Lato" w:cs="Arial"/>
          <w:bCs/>
          <w:i/>
          <w:iCs/>
          <w:spacing w:val="4"/>
        </w:rPr>
        <w:t>Ministra</w:t>
      </w:r>
      <w:r w:rsidR="00B32E51" w:rsidRPr="00B32E51">
        <w:rPr>
          <w:rFonts w:ascii="Lato" w:hAnsi="Lato" w:cs="Arial"/>
          <w:bCs/>
          <w:spacing w:val="4"/>
        </w:rPr>
        <w:t xml:space="preserve"> wiedzę w tym zakresie </w:t>
      </w:r>
      <w:r w:rsidRPr="00F21187">
        <w:rPr>
          <w:rFonts w:ascii="Lato" w:hAnsi="Lato" w:cs="Arial"/>
          <w:bCs/>
          <w:i/>
          <w:iCs/>
          <w:spacing w:val="4"/>
        </w:rPr>
        <w:t>Przedsiębiorstwo</w:t>
      </w:r>
      <w:r>
        <w:rPr>
          <w:rFonts w:ascii="Lato" w:hAnsi="Lato" w:cs="Arial"/>
          <w:bCs/>
          <w:spacing w:val="4"/>
        </w:rPr>
        <w:t xml:space="preserve"> </w:t>
      </w:r>
      <w:r w:rsidR="00B32E51" w:rsidRPr="00B32E51">
        <w:rPr>
          <w:rFonts w:ascii="Lato" w:hAnsi="Lato" w:cs="Arial"/>
          <w:bCs/>
          <w:spacing w:val="4"/>
        </w:rPr>
        <w:t>posiadał</w:t>
      </w:r>
      <w:r>
        <w:rPr>
          <w:rFonts w:ascii="Lato" w:hAnsi="Lato" w:cs="Arial"/>
          <w:bCs/>
          <w:spacing w:val="4"/>
        </w:rPr>
        <w:t>o</w:t>
      </w:r>
      <w:r w:rsidR="00B32E51" w:rsidRPr="00B32E51">
        <w:rPr>
          <w:rFonts w:ascii="Lato" w:hAnsi="Lato" w:cs="Arial"/>
          <w:bCs/>
          <w:spacing w:val="4"/>
        </w:rPr>
        <w:t xml:space="preserve"> przynajmniej już w momencie składania skargi </w:t>
      </w:r>
      <w:r w:rsidR="00404ACC">
        <w:rPr>
          <w:rFonts w:ascii="Lato" w:hAnsi="Lato" w:cs="Arial"/>
          <w:bCs/>
          <w:spacing w:val="4"/>
        </w:rPr>
        <w:br/>
      </w:r>
      <w:r w:rsidR="00B32E51" w:rsidRPr="00B32E51">
        <w:rPr>
          <w:rFonts w:ascii="Lato" w:hAnsi="Lato" w:cs="Arial"/>
          <w:bCs/>
          <w:spacing w:val="4"/>
        </w:rPr>
        <w:t>do Wojewódzkiego Inspektora Nadzoru Budowlanego</w:t>
      </w:r>
      <w:r w:rsidR="00D50910">
        <w:rPr>
          <w:rFonts w:ascii="Lato" w:hAnsi="Lato" w:cs="Arial"/>
          <w:bCs/>
          <w:spacing w:val="4"/>
        </w:rPr>
        <w:t>,</w:t>
      </w:r>
      <w:r w:rsidR="00B32E51" w:rsidRPr="00B32E51">
        <w:rPr>
          <w:rFonts w:ascii="Lato" w:hAnsi="Lato" w:cs="Arial"/>
          <w:bCs/>
          <w:spacing w:val="4"/>
        </w:rPr>
        <w:t xml:space="preserve"> tj. </w:t>
      </w:r>
      <w:r>
        <w:rPr>
          <w:rFonts w:ascii="Lato" w:hAnsi="Lato" w:cs="Arial"/>
          <w:bCs/>
          <w:spacing w:val="4"/>
        </w:rPr>
        <w:t>w dniu</w:t>
      </w:r>
      <w:r w:rsidR="00B32E51" w:rsidRPr="00B32E51">
        <w:rPr>
          <w:rFonts w:ascii="Lato" w:hAnsi="Lato" w:cs="Arial"/>
          <w:bCs/>
          <w:spacing w:val="4"/>
        </w:rPr>
        <w:t xml:space="preserve"> 6 grudnia 2021 r., </w:t>
      </w:r>
      <w:r w:rsidR="00274EC7">
        <w:rPr>
          <w:rFonts w:ascii="Lato" w:hAnsi="Lato" w:cs="Arial"/>
          <w:bCs/>
          <w:spacing w:val="4"/>
        </w:rPr>
        <w:br/>
      </w:r>
      <w:r w:rsidR="00B32E51" w:rsidRPr="00B32E51">
        <w:rPr>
          <w:rFonts w:ascii="Lato" w:hAnsi="Lato" w:cs="Arial"/>
          <w:bCs/>
          <w:spacing w:val="4"/>
        </w:rPr>
        <w:t>co wynika z treści zawiadomienia z dnia 31 maja 2022 r.</w:t>
      </w:r>
    </w:p>
    <w:p w14:paraId="18131E19" w14:textId="5B8DD504" w:rsidR="00B32E51" w:rsidRPr="00B32E51" w:rsidRDefault="00F21187" w:rsidP="00B32E51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t xml:space="preserve">Zgodzić się należy z organem wydającym zaskarżone postanowienie, że ustalenia </w:t>
      </w:r>
      <w:r w:rsidR="009D78AD">
        <w:rPr>
          <w:rFonts w:ascii="Lato" w:hAnsi="Lato" w:cs="Arial"/>
          <w:bCs/>
          <w:spacing w:val="4"/>
        </w:rPr>
        <w:br/>
      </w:r>
      <w:r>
        <w:rPr>
          <w:rFonts w:ascii="Lato" w:hAnsi="Lato" w:cs="Arial"/>
          <w:bCs/>
          <w:spacing w:val="4"/>
        </w:rPr>
        <w:t>te p</w:t>
      </w:r>
      <w:r w:rsidR="00B32E51" w:rsidRPr="00B32E51">
        <w:rPr>
          <w:rFonts w:ascii="Lato" w:hAnsi="Lato" w:cs="Arial"/>
          <w:bCs/>
          <w:spacing w:val="4"/>
        </w:rPr>
        <w:t xml:space="preserve">otwierdzają chociażby informacje wynikające z pisma z dnia 28 listopada 2022 r. zawarte na stronie 5 ww. pisma, akapit 1 od dołu, gdzie </w:t>
      </w:r>
      <w:r w:rsidRPr="00F21187">
        <w:rPr>
          <w:rFonts w:ascii="Lato" w:hAnsi="Lato" w:cs="Arial"/>
          <w:bCs/>
          <w:i/>
          <w:iCs/>
          <w:spacing w:val="4"/>
        </w:rPr>
        <w:t>Przedsiębiorstwo</w:t>
      </w:r>
      <w:r>
        <w:rPr>
          <w:rFonts w:ascii="Lato" w:hAnsi="Lato" w:cs="Arial"/>
          <w:bCs/>
          <w:spacing w:val="4"/>
        </w:rPr>
        <w:t xml:space="preserve"> </w:t>
      </w:r>
      <w:r w:rsidR="00B32E51" w:rsidRPr="00B32E51">
        <w:rPr>
          <w:rFonts w:ascii="Lato" w:hAnsi="Lato" w:cs="Arial"/>
          <w:bCs/>
          <w:spacing w:val="4"/>
        </w:rPr>
        <w:t>wskazał</w:t>
      </w:r>
      <w:r>
        <w:rPr>
          <w:rFonts w:ascii="Lato" w:hAnsi="Lato" w:cs="Arial"/>
          <w:bCs/>
          <w:spacing w:val="4"/>
        </w:rPr>
        <w:t>o</w:t>
      </w:r>
      <w:r w:rsidR="00B32E51" w:rsidRPr="00B32E51">
        <w:rPr>
          <w:rFonts w:ascii="Lato" w:hAnsi="Lato" w:cs="Arial"/>
          <w:bCs/>
          <w:spacing w:val="4"/>
        </w:rPr>
        <w:t xml:space="preserve">, </w:t>
      </w:r>
      <w:r w:rsidR="00274EC7">
        <w:rPr>
          <w:rFonts w:ascii="Lato" w:hAnsi="Lato" w:cs="Arial"/>
          <w:bCs/>
          <w:spacing w:val="4"/>
        </w:rPr>
        <w:br/>
      </w:r>
      <w:r w:rsidR="00B32E51" w:rsidRPr="00B32E51">
        <w:rPr>
          <w:rFonts w:ascii="Lato" w:hAnsi="Lato" w:cs="Arial"/>
          <w:bCs/>
          <w:spacing w:val="4"/>
        </w:rPr>
        <w:t>że „</w:t>
      </w:r>
      <w:r w:rsidR="00D50910">
        <w:rPr>
          <w:rFonts w:ascii="Lato" w:hAnsi="Lato" w:cs="Arial"/>
          <w:bCs/>
          <w:spacing w:val="4"/>
        </w:rPr>
        <w:t>(</w:t>
      </w:r>
      <w:r w:rsidR="00B32E51" w:rsidRPr="00B32E51">
        <w:rPr>
          <w:rFonts w:ascii="Lato" w:hAnsi="Lato" w:cs="Arial"/>
          <w:bCs/>
          <w:spacing w:val="4"/>
        </w:rPr>
        <w:t>…</w:t>
      </w:r>
      <w:r w:rsidR="00D50910">
        <w:rPr>
          <w:rFonts w:ascii="Lato" w:hAnsi="Lato" w:cs="Arial"/>
          <w:bCs/>
          <w:spacing w:val="4"/>
        </w:rPr>
        <w:t>)</w:t>
      </w:r>
      <w:r w:rsidR="00B32E51" w:rsidRPr="00B32E51">
        <w:rPr>
          <w:rFonts w:ascii="Lato" w:hAnsi="Lato" w:cs="Arial"/>
          <w:bCs/>
          <w:spacing w:val="4"/>
        </w:rPr>
        <w:t xml:space="preserve">od dnia powzięcia wiadomości o potencjalnym naruszeniu sprawnie podejmował czynności mające na celu wyjaśnienie stanu prawnego sprawy </w:t>
      </w:r>
      <w:r w:rsidR="00D50910">
        <w:rPr>
          <w:rFonts w:ascii="Lato" w:hAnsi="Lato" w:cs="Arial"/>
          <w:bCs/>
          <w:spacing w:val="4"/>
        </w:rPr>
        <w:t>(</w:t>
      </w:r>
      <w:r w:rsidR="00B32E51" w:rsidRPr="00B32E51">
        <w:rPr>
          <w:rFonts w:ascii="Lato" w:hAnsi="Lato" w:cs="Arial"/>
          <w:bCs/>
          <w:spacing w:val="4"/>
        </w:rPr>
        <w:t>...</w:t>
      </w:r>
      <w:r w:rsidR="00D50910">
        <w:rPr>
          <w:rFonts w:ascii="Lato" w:hAnsi="Lato" w:cs="Arial"/>
          <w:bCs/>
          <w:spacing w:val="4"/>
        </w:rPr>
        <w:t>)</w:t>
      </w:r>
      <w:r w:rsidR="00B32E51" w:rsidRPr="00B32E51">
        <w:rPr>
          <w:rFonts w:ascii="Lato" w:hAnsi="Lato" w:cs="Arial"/>
          <w:bCs/>
          <w:spacing w:val="4"/>
        </w:rPr>
        <w:t xml:space="preserve">”. Jako daty </w:t>
      </w:r>
      <w:r w:rsidR="00B32E51" w:rsidRPr="00B32E51">
        <w:rPr>
          <w:rFonts w:ascii="Lato" w:hAnsi="Lato" w:cs="Arial"/>
          <w:bCs/>
          <w:spacing w:val="4"/>
        </w:rPr>
        <w:lastRenderedPageBreak/>
        <w:t xml:space="preserve">powyższych czynności wskazano pismo z dnia 15 listopada 2021 r. i skargę z dnia </w:t>
      </w:r>
      <w:r w:rsidR="00274EC7">
        <w:rPr>
          <w:rFonts w:ascii="Lato" w:hAnsi="Lato" w:cs="Arial"/>
          <w:bCs/>
          <w:spacing w:val="4"/>
        </w:rPr>
        <w:br/>
      </w:r>
      <w:r w:rsidR="00B32E51" w:rsidRPr="00B32E51">
        <w:rPr>
          <w:rFonts w:ascii="Lato" w:hAnsi="Lato" w:cs="Arial"/>
          <w:bCs/>
          <w:spacing w:val="4"/>
        </w:rPr>
        <w:t xml:space="preserve">6 grudnia 2021 r. skierowaną do Wojewódzkiego Inspektora Nadzoru Budowlanego. </w:t>
      </w:r>
    </w:p>
    <w:p w14:paraId="4A3574D5" w14:textId="1D22A31E" w:rsidR="00B32E51" w:rsidRPr="00B32E51" w:rsidRDefault="00B32E51" w:rsidP="00B32E51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B32E51">
        <w:rPr>
          <w:rFonts w:ascii="Lato" w:hAnsi="Lato" w:cs="Arial"/>
          <w:bCs/>
          <w:spacing w:val="4"/>
        </w:rPr>
        <w:t xml:space="preserve">Zatem </w:t>
      </w:r>
      <w:r w:rsidR="006E07AC">
        <w:rPr>
          <w:rFonts w:ascii="Lato" w:hAnsi="Lato" w:cs="Arial"/>
          <w:bCs/>
          <w:spacing w:val="4"/>
        </w:rPr>
        <w:t xml:space="preserve">stwierdzić należy, że wbrew twierdzeniom </w:t>
      </w:r>
      <w:r w:rsidR="006E07AC" w:rsidRPr="006E07AC">
        <w:rPr>
          <w:rFonts w:ascii="Lato" w:hAnsi="Lato" w:cs="Arial"/>
          <w:bCs/>
          <w:i/>
          <w:iCs/>
          <w:spacing w:val="4"/>
        </w:rPr>
        <w:t>Przedsiębiorstwa</w:t>
      </w:r>
      <w:r w:rsidR="006E07AC">
        <w:rPr>
          <w:rFonts w:ascii="Lato" w:hAnsi="Lato" w:cs="Arial"/>
          <w:bCs/>
          <w:spacing w:val="4"/>
        </w:rPr>
        <w:t xml:space="preserve">, zaprezentowanym </w:t>
      </w:r>
      <w:r w:rsidR="006E07AC">
        <w:rPr>
          <w:rFonts w:ascii="Lato" w:hAnsi="Lato" w:cs="Arial"/>
          <w:bCs/>
          <w:spacing w:val="4"/>
        </w:rPr>
        <w:br/>
        <w:t xml:space="preserve">w </w:t>
      </w:r>
      <w:r w:rsidR="006E07AC" w:rsidRPr="00B32E51">
        <w:rPr>
          <w:rFonts w:ascii="Lato" w:hAnsi="Lato" w:cs="Arial"/>
          <w:bCs/>
          <w:spacing w:val="4"/>
        </w:rPr>
        <w:t>piśmie z dnia 28 listopada 2022 r.</w:t>
      </w:r>
      <w:r w:rsidR="006E07AC">
        <w:rPr>
          <w:rFonts w:ascii="Lato" w:hAnsi="Lato" w:cs="Arial"/>
          <w:bCs/>
          <w:spacing w:val="4"/>
        </w:rPr>
        <w:t>,</w:t>
      </w:r>
      <w:r w:rsidR="006E07AC" w:rsidRPr="006E07AC">
        <w:rPr>
          <w:rFonts w:ascii="Lato" w:hAnsi="Lato" w:cs="Arial"/>
          <w:bCs/>
          <w:spacing w:val="4"/>
        </w:rPr>
        <w:t xml:space="preserve"> </w:t>
      </w:r>
      <w:r w:rsidR="006E07AC" w:rsidRPr="00B32E51">
        <w:rPr>
          <w:rFonts w:ascii="Lato" w:hAnsi="Lato" w:cs="Arial"/>
          <w:bCs/>
          <w:spacing w:val="4"/>
        </w:rPr>
        <w:t>stanowiącym uzupełnienie wniosku o wznowienie postępowania</w:t>
      </w:r>
      <w:r w:rsidR="006E07AC">
        <w:rPr>
          <w:rFonts w:ascii="Lato" w:hAnsi="Lato" w:cs="Arial"/>
          <w:bCs/>
          <w:spacing w:val="4"/>
        </w:rPr>
        <w:t xml:space="preserve">, </w:t>
      </w:r>
      <w:r w:rsidR="006E07AC" w:rsidRPr="00B32E51">
        <w:rPr>
          <w:rFonts w:ascii="Lato" w:hAnsi="Lato" w:cs="Arial"/>
          <w:bCs/>
          <w:spacing w:val="4"/>
        </w:rPr>
        <w:t xml:space="preserve">świadomość </w:t>
      </w:r>
      <w:r w:rsidR="006E07AC">
        <w:rPr>
          <w:rFonts w:ascii="Lato" w:hAnsi="Lato" w:cs="Arial"/>
          <w:bCs/>
          <w:spacing w:val="4"/>
        </w:rPr>
        <w:t xml:space="preserve">istnienia </w:t>
      </w:r>
      <w:r w:rsidRPr="00B32E51">
        <w:rPr>
          <w:rFonts w:ascii="Lato" w:hAnsi="Lato" w:cs="Arial"/>
          <w:bCs/>
          <w:spacing w:val="4"/>
        </w:rPr>
        <w:t xml:space="preserve">okoliczności </w:t>
      </w:r>
      <w:r w:rsidR="006E07AC" w:rsidRPr="006E07AC">
        <w:rPr>
          <w:rFonts w:ascii="Lato" w:hAnsi="Lato" w:cs="Arial"/>
          <w:bCs/>
          <w:spacing w:val="4"/>
        </w:rPr>
        <w:t xml:space="preserve">mających – zdaniem </w:t>
      </w:r>
      <w:r w:rsidR="006E07AC" w:rsidRPr="006E07AC">
        <w:rPr>
          <w:rFonts w:ascii="Lato" w:hAnsi="Lato" w:cs="Arial"/>
          <w:bCs/>
          <w:i/>
          <w:iCs/>
          <w:spacing w:val="4"/>
        </w:rPr>
        <w:t xml:space="preserve">Przedsiębiorstwa </w:t>
      </w:r>
      <w:r w:rsidR="006E07AC" w:rsidRPr="006E07AC">
        <w:rPr>
          <w:rFonts w:ascii="Lato" w:hAnsi="Lato" w:cs="Arial"/>
          <w:bCs/>
          <w:spacing w:val="4"/>
        </w:rPr>
        <w:t xml:space="preserve">– stanowić podstawy do wznowienia przedmiotowego postępowania </w:t>
      </w:r>
      <w:r w:rsidRPr="00B32E51">
        <w:rPr>
          <w:rFonts w:ascii="Lato" w:hAnsi="Lato" w:cs="Arial"/>
          <w:bCs/>
          <w:spacing w:val="4"/>
        </w:rPr>
        <w:t xml:space="preserve">w </w:t>
      </w:r>
      <w:r w:rsidR="006E07AC">
        <w:rPr>
          <w:rFonts w:ascii="Lato" w:hAnsi="Lato" w:cs="Arial"/>
          <w:bCs/>
          <w:spacing w:val="4"/>
        </w:rPr>
        <w:t xml:space="preserve">oparciu </w:t>
      </w:r>
      <w:r w:rsidR="006E07AC">
        <w:rPr>
          <w:rFonts w:ascii="Lato" w:hAnsi="Lato" w:cs="Arial"/>
          <w:bCs/>
          <w:spacing w:val="4"/>
        </w:rPr>
        <w:br/>
        <w:t>o przesłanki wskazane w</w:t>
      </w:r>
      <w:r w:rsidR="006E07AC" w:rsidRPr="00B32E51">
        <w:rPr>
          <w:rFonts w:ascii="Lato" w:hAnsi="Lato" w:cs="Arial"/>
          <w:bCs/>
          <w:spacing w:val="4"/>
        </w:rPr>
        <w:t xml:space="preserve"> art. 145  §  1 pkt 5 </w:t>
      </w:r>
      <w:r w:rsidR="006E07AC" w:rsidRPr="00B32E51">
        <w:rPr>
          <w:rFonts w:ascii="Lato" w:hAnsi="Lato" w:cs="Arial"/>
          <w:bCs/>
          <w:i/>
          <w:iCs/>
          <w:spacing w:val="4"/>
        </w:rPr>
        <w:t>kpa</w:t>
      </w:r>
      <w:r w:rsidRPr="00B32E51">
        <w:rPr>
          <w:rFonts w:ascii="Lato" w:hAnsi="Lato" w:cs="Arial"/>
          <w:bCs/>
          <w:spacing w:val="4"/>
        </w:rPr>
        <w:t>, miał</w:t>
      </w:r>
      <w:r w:rsidR="006E07AC">
        <w:rPr>
          <w:rFonts w:ascii="Lato" w:hAnsi="Lato" w:cs="Arial"/>
          <w:bCs/>
          <w:spacing w:val="4"/>
        </w:rPr>
        <w:t>o</w:t>
      </w:r>
      <w:r w:rsidRPr="00B32E51">
        <w:rPr>
          <w:rFonts w:ascii="Lato" w:hAnsi="Lato" w:cs="Arial"/>
          <w:bCs/>
          <w:spacing w:val="4"/>
        </w:rPr>
        <w:t xml:space="preserve"> już przed 7 czerwca 2022 r. </w:t>
      </w:r>
    </w:p>
    <w:p w14:paraId="54380015" w14:textId="574E9642" w:rsidR="00B32E51" w:rsidRPr="00D7363D" w:rsidRDefault="006E07AC" w:rsidP="0006001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i/>
          <w:spacing w:val="4"/>
          <w:lang w:bidi="pl-PL"/>
        </w:rPr>
      </w:pPr>
      <w:r>
        <w:rPr>
          <w:rFonts w:ascii="Lato" w:hAnsi="Lato" w:cs="Arial"/>
          <w:spacing w:val="4"/>
          <w:lang w:bidi="pl-PL"/>
        </w:rPr>
        <w:t xml:space="preserve">W konsekwencji, organ I instancji prawidłowo dokonał oceny faktycznej i prawnej zgromadzonego w sprawie materiału dowodowego, stwierdzając, że </w:t>
      </w:r>
      <w:r w:rsidRPr="006E07AC">
        <w:rPr>
          <w:rFonts w:ascii="Lato" w:hAnsi="Lato" w:cs="Arial"/>
          <w:i/>
          <w:iCs/>
          <w:spacing w:val="4"/>
          <w:lang w:bidi="pl-PL"/>
        </w:rPr>
        <w:t>Przedsiębiorstwo</w:t>
      </w:r>
      <w:r w:rsidR="009203E3">
        <w:rPr>
          <w:rFonts w:ascii="Lato" w:hAnsi="Lato" w:cs="Arial"/>
          <w:i/>
          <w:iCs/>
          <w:spacing w:val="4"/>
          <w:lang w:bidi="pl-PL"/>
        </w:rPr>
        <w:t>,</w:t>
      </w:r>
      <w:r>
        <w:rPr>
          <w:rFonts w:ascii="Lato" w:hAnsi="Lato" w:cs="Arial"/>
          <w:spacing w:val="4"/>
          <w:lang w:bidi="pl-PL"/>
        </w:rPr>
        <w:t xml:space="preserve"> s</w:t>
      </w:r>
      <w:r w:rsidRPr="006E07AC">
        <w:rPr>
          <w:rFonts w:ascii="Lato" w:hAnsi="Lato" w:cs="Arial"/>
          <w:spacing w:val="4"/>
          <w:lang w:bidi="pl-PL"/>
        </w:rPr>
        <w:t xml:space="preserve">kładając wniosek z dnia </w:t>
      </w:r>
      <w:r w:rsidR="00D7363D" w:rsidRPr="00D7363D">
        <w:rPr>
          <w:rFonts w:ascii="Lato" w:hAnsi="Lato" w:cs="Arial"/>
          <w:spacing w:val="4"/>
          <w:lang w:bidi="pl-PL"/>
        </w:rPr>
        <w:t>7 lipca 2022 r.</w:t>
      </w:r>
      <w:r w:rsidR="00D7363D">
        <w:rPr>
          <w:rFonts w:ascii="Lato" w:hAnsi="Lato" w:cs="Arial"/>
          <w:spacing w:val="4"/>
          <w:lang w:bidi="pl-PL"/>
        </w:rPr>
        <w:t xml:space="preserve"> </w:t>
      </w:r>
      <w:r w:rsidRPr="006E07AC">
        <w:rPr>
          <w:rFonts w:ascii="Lato" w:hAnsi="Lato" w:cs="Arial"/>
          <w:spacing w:val="4"/>
          <w:lang w:bidi="pl-PL"/>
        </w:rPr>
        <w:t xml:space="preserve">o wznowienie postępowania zakończonego </w:t>
      </w:r>
      <w:r w:rsidRPr="006E07AC">
        <w:rPr>
          <w:rFonts w:ascii="Lato" w:hAnsi="Lato" w:cs="Arial"/>
          <w:i/>
          <w:spacing w:val="4"/>
          <w:lang w:bidi="pl-PL"/>
        </w:rPr>
        <w:t xml:space="preserve">decyzją Ministra </w:t>
      </w:r>
      <w:r w:rsidR="009203E3">
        <w:rPr>
          <w:rFonts w:ascii="Lato" w:hAnsi="Lato" w:cs="Arial"/>
          <w:i/>
          <w:spacing w:val="4"/>
          <w:lang w:bidi="pl-PL"/>
        </w:rPr>
        <w:t>Rozwoju</w:t>
      </w:r>
      <w:r w:rsidRPr="006E07AC">
        <w:rPr>
          <w:rFonts w:ascii="Lato" w:hAnsi="Lato" w:cs="Arial"/>
          <w:spacing w:val="4"/>
          <w:lang w:bidi="pl-PL"/>
        </w:rPr>
        <w:t xml:space="preserve">, który został nadany w polskiej placówce pocztowej operatora wyznaczonego w rozumieniu </w:t>
      </w:r>
      <w:r w:rsidRPr="00670090">
        <w:rPr>
          <w:rFonts w:ascii="Lato" w:hAnsi="Lato" w:cs="Arial"/>
          <w:i/>
          <w:spacing w:val="4"/>
          <w:lang w:bidi="pl-PL"/>
        </w:rPr>
        <w:t>ustawy Prawo pocztowe</w:t>
      </w:r>
      <w:r w:rsidRPr="006E07AC">
        <w:rPr>
          <w:rFonts w:ascii="Lato" w:hAnsi="Lato" w:cs="Arial"/>
          <w:spacing w:val="4"/>
          <w:lang w:bidi="pl-PL"/>
        </w:rPr>
        <w:t xml:space="preserve"> w tym samym dniu</w:t>
      </w:r>
      <w:r w:rsidR="009203E3">
        <w:rPr>
          <w:rFonts w:ascii="Lato" w:hAnsi="Lato" w:cs="Arial"/>
          <w:spacing w:val="4"/>
          <w:lang w:bidi="pl-PL"/>
        </w:rPr>
        <w:t xml:space="preserve"> </w:t>
      </w:r>
      <w:r w:rsidRPr="006E07AC">
        <w:rPr>
          <w:rFonts w:ascii="Lato" w:hAnsi="Lato" w:cs="Arial"/>
          <w:spacing w:val="4"/>
          <w:lang w:bidi="pl-PL"/>
        </w:rPr>
        <w:t xml:space="preserve">bez wątpienia </w:t>
      </w:r>
      <w:r w:rsidR="009203E3" w:rsidRPr="006E07AC">
        <w:rPr>
          <w:rFonts w:ascii="Lato" w:hAnsi="Lato" w:cs="Arial"/>
          <w:spacing w:val="4"/>
          <w:lang w:bidi="pl-PL"/>
        </w:rPr>
        <w:t>uchybił</w:t>
      </w:r>
      <w:r w:rsidR="009203E3">
        <w:rPr>
          <w:rFonts w:ascii="Lato" w:hAnsi="Lato" w:cs="Arial"/>
          <w:spacing w:val="4"/>
          <w:lang w:bidi="pl-PL"/>
        </w:rPr>
        <w:t>o</w:t>
      </w:r>
      <w:r w:rsidR="009203E3" w:rsidRPr="006E07AC">
        <w:rPr>
          <w:rFonts w:ascii="Lato" w:hAnsi="Lato" w:cs="Arial"/>
          <w:spacing w:val="4"/>
          <w:lang w:bidi="pl-PL"/>
        </w:rPr>
        <w:t xml:space="preserve"> </w:t>
      </w:r>
      <w:r w:rsidRPr="006E07AC">
        <w:rPr>
          <w:rFonts w:ascii="Lato" w:hAnsi="Lato" w:cs="Arial"/>
          <w:spacing w:val="4"/>
          <w:lang w:bidi="pl-PL"/>
        </w:rPr>
        <w:t>terminowi przewidzianemu do jego złożenia.</w:t>
      </w:r>
      <w:r w:rsidRPr="006E07AC">
        <w:rPr>
          <w:rFonts w:ascii="Lato" w:hAnsi="Lato" w:cs="Arial"/>
          <w:spacing w:val="4"/>
        </w:rPr>
        <w:t xml:space="preserve"> </w:t>
      </w:r>
    </w:p>
    <w:p w14:paraId="45E44A1D" w14:textId="7D1DBEC1" w:rsidR="00B87B31" w:rsidRPr="00B87B31" w:rsidRDefault="00B87B31" w:rsidP="00B87B31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Odnosząc się zaś do żądania wszczęcia z urzędu postępowania w sprawie wznowienia postępowania zakończonego </w:t>
      </w:r>
      <w:r w:rsidRPr="00EF5FE0">
        <w:rPr>
          <w:rFonts w:ascii="Lato" w:hAnsi="Lato" w:cs="Arial"/>
          <w:i/>
          <w:iCs/>
          <w:spacing w:val="4"/>
        </w:rPr>
        <w:t>decyzją Ministra</w:t>
      </w:r>
      <w:r>
        <w:rPr>
          <w:rFonts w:ascii="Lato" w:hAnsi="Lato" w:cs="Arial"/>
          <w:spacing w:val="4"/>
        </w:rPr>
        <w:t xml:space="preserve"> w trybie art. 145 § 1 pkt 5 </w:t>
      </w:r>
      <w:r w:rsidRPr="00EF5FE0">
        <w:rPr>
          <w:rFonts w:ascii="Lato" w:hAnsi="Lato" w:cs="Arial"/>
          <w:i/>
          <w:iCs/>
          <w:spacing w:val="4"/>
        </w:rPr>
        <w:t>kpa</w:t>
      </w:r>
      <w:r>
        <w:rPr>
          <w:rFonts w:ascii="Lato" w:hAnsi="Lato" w:cs="Arial"/>
          <w:spacing w:val="4"/>
        </w:rPr>
        <w:t xml:space="preserve">, </w:t>
      </w:r>
      <w:r w:rsidR="0065573E">
        <w:rPr>
          <w:rFonts w:ascii="Lato" w:hAnsi="Lato" w:cs="Arial"/>
          <w:spacing w:val="4"/>
        </w:rPr>
        <w:br/>
      </w:r>
      <w:r w:rsidR="00AB3CE2">
        <w:rPr>
          <w:rFonts w:ascii="Lato" w:hAnsi="Lato" w:cs="Arial"/>
          <w:spacing w:val="4"/>
        </w:rPr>
        <w:t>wskazać należy, co następuje</w:t>
      </w:r>
      <w:r>
        <w:rPr>
          <w:rFonts w:ascii="Lato" w:hAnsi="Lato" w:cs="Arial"/>
          <w:spacing w:val="4"/>
        </w:rPr>
        <w:t>.</w:t>
      </w:r>
      <w:r w:rsidRPr="00B87B31">
        <w:rPr>
          <w:rFonts w:ascii="Lato" w:hAnsi="Lato" w:cs="Arial"/>
          <w:spacing w:val="4"/>
        </w:rPr>
        <w:t xml:space="preserve"> </w:t>
      </w:r>
    </w:p>
    <w:p w14:paraId="1FB4AC64" w14:textId="3A194119" w:rsidR="00B87B31" w:rsidRPr="00B87B31" w:rsidRDefault="00B87B31" w:rsidP="00B87B31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B87B31">
        <w:rPr>
          <w:rFonts w:ascii="Lato" w:hAnsi="Lato" w:cs="Arial"/>
          <w:spacing w:val="4"/>
        </w:rPr>
        <w:t xml:space="preserve">Analiza obowiązujących przepisów prowadzi do wniosku, że nie ma podstaw do uznania, aby obowiązkiem organu było każdorazowe wznowienie postępowania w stosunku </w:t>
      </w:r>
      <w:r w:rsidR="0065573E">
        <w:rPr>
          <w:rFonts w:ascii="Lato" w:hAnsi="Lato" w:cs="Arial"/>
          <w:spacing w:val="4"/>
        </w:rPr>
        <w:br/>
      </w:r>
      <w:r w:rsidRPr="00B87B31">
        <w:rPr>
          <w:rFonts w:ascii="Lato" w:hAnsi="Lato" w:cs="Arial"/>
          <w:spacing w:val="4"/>
        </w:rPr>
        <w:t>do każdego prawomocnie zakończonego postępowania celem</w:t>
      </w:r>
      <w:r w:rsidR="00404ACC">
        <w:rPr>
          <w:rFonts w:ascii="Lato" w:hAnsi="Lato" w:cs="Arial"/>
          <w:spacing w:val="4"/>
        </w:rPr>
        <w:t xml:space="preserve"> </w:t>
      </w:r>
      <w:r w:rsidRPr="00B87B31">
        <w:rPr>
          <w:rFonts w:ascii="Lato" w:hAnsi="Lato" w:cs="Arial"/>
          <w:spacing w:val="4"/>
        </w:rPr>
        <w:t xml:space="preserve">sprawdzenia, </w:t>
      </w:r>
      <w:r w:rsidR="00404ACC">
        <w:rPr>
          <w:rFonts w:ascii="Lato" w:hAnsi="Lato" w:cs="Arial"/>
          <w:spacing w:val="4"/>
        </w:rPr>
        <w:br/>
      </w:r>
      <w:r w:rsidRPr="00B87B31">
        <w:rPr>
          <w:rFonts w:ascii="Lato" w:hAnsi="Lato" w:cs="Arial"/>
          <w:spacing w:val="4"/>
        </w:rPr>
        <w:t>czy nie zachodzą podstawy do wznowienia postępowania (por. B. Adamiak, J. Borkowski, Kodeks postępowania administracyjnego, Komentarz, Warszawa 2011, s.</w:t>
      </w:r>
      <w:r w:rsidR="00404ACC">
        <w:rPr>
          <w:rFonts w:ascii="Lato" w:hAnsi="Lato" w:cs="Arial"/>
          <w:spacing w:val="4"/>
        </w:rPr>
        <w:t xml:space="preserve"> </w:t>
      </w:r>
      <w:r w:rsidRPr="00B87B31">
        <w:rPr>
          <w:rFonts w:ascii="Lato" w:hAnsi="Lato" w:cs="Arial"/>
          <w:spacing w:val="4"/>
        </w:rPr>
        <w:t>569). Wznowienie postępowania z urzędu przez organ jest jego prawem (por.</w:t>
      </w:r>
      <w:r w:rsidR="00404ACC">
        <w:rPr>
          <w:rFonts w:ascii="Lato" w:hAnsi="Lato" w:cs="Arial"/>
          <w:spacing w:val="4"/>
        </w:rPr>
        <w:t xml:space="preserve"> </w:t>
      </w:r>
      <w:r w:rsidRPr="00B87B31">
        <w:rPr>
          <w:rFonts w:ascii="Lato" w:hAnsi="Lato" w:cs="Arial"/>
          <w:spacing w:val="4"/>
        </w:rPr>
        <w:t xml:space="preserve">wyrok Naczelnego Sądu Administracyjnego z dnia 27 marca 2002 r., </w:t>
      </w:r>
      <w:r w:rsidR="00E149B6">
        <w:rPr>
          <w:rFonts w:ascii="Lato" w:hAnsi="Lato" w:cs="Arial"/>
          <w:spacing w:val="4"/>
        </w:rPr>
        <w:pgNum/>
      </w:r>
      <w:r w:rsidR="00F55DE3">
        <w:rPr>
          <w:rFonts w:ascii="Lato" w:hAnsi="Lato" w:cs="Arial"/>
          <w:spacing w:val="4"/>
        </w:rPr>
        <w:t xml:space="preserve"> </w:t>
      </w:r>
      <w:r w:rsidR="00E149B6">
        <w:rPr>
          <w:rFonts w:ascii="Lato" w:hAnsi="Lato" w:cs="Arial"/>
          <w:spacing w:val="4"/>
        </w:rPr>
        <w:t>sygn.</w:t>
      </w:r>
      <w:r w:rsidRPr="00B87B31">
        <w:rPr>
          <w:rFonts w:ascii="Lato" w:hAnsi="Lato" w:cs="Arial"/>
          <w:spacing w:val="4"/>
        </w:rPr>
        <w:t xml:space="preserve"> akt II SA 2791/00, LEX 83816, wyrok Wojewódzkiego Sądu Administracyjnego w Warszawie z dnia </w:t>
      </w:r>
      <w:r w:rsidR="00404ACC">
        <w:rPr>
          <w:rFonts w:ascii="Lato" w:hAnsi="Lato" w:cs="Arial"/>
          <w:spacing w:val="4"/>
        </w:rPr>
        <w:br/>
      </w:r>
      <w:r w:rsidRPr="00B87B31">
        <w:rPr>
          <w:rFonts w:ascii="Lato" w:hAnsi="Lato" w:cs="Arial"/>
          <w:spacing w:val="4"/>
        </w:rPr>
        <w:t xml:space="preserve">20 grudnia 2007 r., sygn. akt I SA/Wa 1299/07, LEX 357475). </w:t>
      </w:r>
    </w:p>
    <w:p w14:paraId="42003200" w14:textId="0D885F23" w:rsidR="0036499F" w:rsidRDefault="00B87B31" w:rsidP="00EF1979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B87B31">
        <w:rPr>
          <w:rFonts w:ascii="Lato" w:hAnsi="Lato" w:cs="Arial"/>
          <w:spacing w:val="4"/>
        </w:rPr>
        <w:t xml:space="preserve">Wprawdzie art. 147 </w:t>
      </w:r>
      <w:r w:rsidRPr="00EF5FE0">
        <w:rPr>
          <w:rFonts w:ascii="Lato" w:hAnsi="Lato" w:cs="Arial"/>
          <w:i/>
          <w:iCs/>
          <w:spacing w:val="4"/>
        </w:rPr>
        <w:t>kpa</w:t>
      </w:r>
      <w:r w:rsidRPr="00B87B31">
        <w:rPr>
          <w:rFonts w:ascii="Lato" w:hAnsi="Lato" w:cs="Arial"/>
          <w:spacing w:val="4"/>
        </w:rPr>
        <w:t xml:space="preserve"> stwarza możliwość wznowienia postępowania</w:t>
      </w:r>
      <w:r w:rsidR="00404ACC">
        <w:rPr>
          <w:rFonts w:ascii="Lato" w:hAnsi="Lato" w:cs="Arial"/>
          <w:spacing w:val="4"/>
        </w:rPr>
        <w:t xml:space="preserve"> </w:t>
      </w:r>
      <w:r w:rsidRPr="00B87B31">
        <w:rPr>
          <w:rFonts w:ascii="Lato" w:hAnsi="Lato" w:cs="Arial"/>
          <w:spacing w:val="4"/>
        </w:rPr>
        <w:t xml:space="preserve">administracyjnego również z urzędu, niemniej </w:t>
      </w:r>
      <w:r>
        <w:rPr>
          <w:rFonts w:ascii="Lato" w:hAnsi="Lato" w:cs="Arial"/>
          <w:spacing w:val="4"/>
        </w:rPr>
        <w:t xml:space="preserve">wbrew stanowisku skarżącej strony, </w:t>
      </w:r>
      <w:r w:rsidR="0065573E">
        <w:rPr>
          <w:rFonts w:ascii="Lato" w:hAnsi="Lato" w:cs="Arial"/>
          <w:spacing w:val="4"/>
        </w:rPr>
        <w:br/>
      </w:r>
      <w:r w:rsidRPr="00B87B31">
        <w:rPr>
          <w:rFonts w:ascii="Lato" w:hAnsi="Lato" w:cs="Arial"/>
          <w:spacing w:val="4"/>
        </w:rPr>
        <w:t xml:space="preserve">żaden z przepisów </w:t>
      </w:r>
      <w:r w:rsidRPr="00EF5FE0">
        <w:rPr>
          <w:rFonts w:ascii="Lato" w:hAnsi="Lato" w:cs="Arial"/>
          <w:i/>
          <w:iCs/>
          <w:spacing w:val="4"/>
        </w:rPr>
        <w:t>kpa</w:t>
      </w:r>
      <w:r w:rsidRPr="00B87B31">
        <w:rPr>
          <w:rFonts w:ascii="Lato" w:hAnsi="Lato" w:cs="Arial"/>
          <w:spacing w:val="4"/>
        </w:rPr>
        <w:t xml:space="preserve"> nie daje możliwości wyegzekwowania od właściwego organu inicjatywy w tym zakresie w toku kontroli instancyjnej. Brak jest bowiem przepisu prawa, który nakazywałby organowi administracji publicznej wszczęcie z urzędu postępowania nadzwyczajnego w takiej sytuacji. Nieskorzystanie przez organ administracji publicznej </w:t>
      </w:r>
      <w:r w:rsidR="0065573E">
        <w:rPr>
          <w:rFonts w:ascii="Lato" w:hAnsi="Lato" w:cs="Arial"/>
          <w:spacing w:val="4"/>
        </w:rPr>
        <w:br/>
      </w:r>
      <w:r w:rsidRPr="00B87B31">
        <w:rPr>
          <w:rFonts w:ascii="Lato" w:hAnsi="Lato" w:cs="Arial"/>
          <w:spacing w:val="4"/>
        </w:rPr>
        <w:t>z możliwości wszczęcia z urzędu postępowania nadzorczego, nie stwarza dla organu obowiązku wydania aktu, ani szczegółowej analizy i uzasadniania braku wystąpienia przesłanek w tym zakresie.</w:t>
      </w:r>
    </w:p>
    <w:p w14:paraId="7090EFAD" w14:textId="4C979EBB" w:rsidR="008B411A" w:rsidRPr="004010C1" w:rsidRDefault="008B411A" w:rsidP="0042216A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MT"/>
        </w:rPr>
      </w:pPr>
      <w:r w:rsidRPr="004010C1">
        <w:rPr>
          <w:rFonts w:ascii="Lato" w:hAnsi="Lato" w:cs="ArialMT"/>
        </w:rPr>
        <w:t>Wobec powyższego, orzeczono jak w rozstrzygnięciu.</w:t>
      </w:r>
    </w:p>
    <w:p w14:paraId="6ED3F02E" w14:textId="6FB13BCE" w:rsidR="008B411A" w:rsidRPr="004010C1" w:rsidRDefault="008B411A" w:rsidP="0042216A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MT"/>
        </w:rPr>
      </w:pPr>
      <w:r w:rsidRPr="004010C1">
        <w:rPr>
          <w:rFonts w:ascii="Lato" w:hAnsi="Lato" w:cs="ArialMT"/>
        </w:rPr>
        <w:t>Niniejsze postanowienie jest ostateczne.</w:t>
      </w:r>
    </w:p>
    <w:p w14:paraId="64B83F24" w14:textId="237B9CF2" w:rsidR="008B411A" w:rsidRPr="004010C1" w:rsidRDefault="008B411A" w:rsidP="0042216A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MT"/>
        </w:rPr>
      </w:pPr>
      <w:r w:rsidRPr="004010C1">
        <w:rPr>
          <w:rFonts w:ascii="Lato" w:hAnsi="Lato" w:cs="ArialMT"/>
        </w:rPr>
        <w:t>Na postanowienie, na podstawie art. 53 § 1 i art. 54 § 1 ustawy z dnia 30 sierpnia 2002 r. – Prawo o postępowaniu przed sądami administracyjnymi (</w:t>
      </w:r>
      <w:r w:rsidR="00670090">
        <w:rPr>
          <w:rFonts w:ascii="Lato" w:hAnsi="Lato" w:cs="ArialMT"/>
        </w:rPr>
        <w:t xml:space="preserve">t.j. </w:t>
      </w:r>
      <w:r w:rsidRPr="004010C1">
        <w:rPr>
          <w:rFonts w:ascii="Lato" w:hAnsi="Lato" w:cs="ArialMT"/>
        </w:rPr>
        <w:t>Dz. U. z 202</w:t>
      </w:r>
      <w:r w:rsidR="00670090">
        <w:rPr>
          <w:rFonts w:ascii="Lato" w:hAnsi="Lato" w:cs="ArialMT"/>
        </w:rPr>
        <w:t>4</w:t>
      </w:r>
      <w:r w:rsidRPr="004010C1">
        <w:rPr>
          <w:rFonts w:ascii="Lato" w:hAnsi="Lato" w:cs="ArialMT"/>
        </w:rPr>
        <w:t xml:space="preserve"> r. poz.</w:t>
      </w:r>
      <w:r w:rsidR="00670090">
        <w:rPr>
          <w:rFonts w:ascii="Lato" w:hAnsi="Lato" w:cs="ArialMT"/>
        </w:rPr>
        <w:t xml:space="preserve"> 935</w:t>
      </w:r>
      <w:r w:rsidRPr="004010C1">
        <w:rPr>
          <w:rFonts w:ascii="Lato" w:hAnsi="Lato" w:cs="ArialMT"/>
        </w:rPr>
        <w:t>), zwanej dalej „</w:t>
      </w:r>
      <w:r w:rsidRPr="004010C1">
        <w:rPr>
          <w:rFonts w:ascii="Lato" w:hAnsi="Lato" w:cs="Arial-ItalicMT"/>
          <w:i/>
          <w:iCs/>
        </w:rPr>
        <w:t>ppsa</w:t>
      </w:r>
      <w:r w:rsidRPr="004010C1">
        <w:rPr>
          <w:rFonts w:ascii="Lato" w:hAnsi="Lato" w:cs="ArialMT"/>
        </w:rPr>
        <w:t xml:space="preserve">”, przysługuje skarga do Wojewódzkiego Sądu Administracyjnego </w:t>
      </w:r>
      <w:r w:rsidR="005E5FC7">
        <w:rPr>
          <w:rFonts w:ascii="Lato" w:hAnsi="Lato" w:cs="ArialMT"/>
        </w:rPr>
        <w:br/>
      </w:r>
      <w:r w:rsidRPr="004010C1">
        <w:rPr>
          <w:rFonts w:ascii="Lato" w:hAnsi="Lato" w:cs="ArialMT"/>
        </w:rPr>
        <w:t xml:space="preserve">w Warszawie, wnoszona za pośrednictwem Ministra Rozwoju </w:t>
      </w:r>
      <w:r w:rsidR="00670090">
        <w:rPr>
          <w:rFonts w:ascii="Lato" w:hAnsi="Lato" w:cs="ArialMT"/>
        </w:rPr>
        <w:t>i</w:t>
      </w:r>
      <w:r w:rsidRPr="004010C1">
        <w:rPr>
          <w:rFonts w:ascii="Lato" w:hAnsi="Lato" w:cs="ArialMT"/>
        </w:rPr>
        <w:t xml:space="preserve"> Technologii, w terminie 30 dni od dnia doręczenia postanowienia.</w:t>
      </w:r>
    </w:p>
    <w:p w14:paraId="2C6D8F62" w14:textId="26888C67" w:rsidR="00211E12" w:rsidRPr="004010C1" w:rsidRDefault="008B411A" w:rsidP="0042216A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MT"/>
        </w:rPr>
      </w:pPr>
      <w:r w:rsidRPr="004010C1">
        <w:rPr>
          <w:rFonts w:ascii="Lato" w:hAnsi="Lato" w:cs="ArialMT"/>
        </w:rPr>
        <w:t xml:space="preserve">Jednocześnie wyjaśniam, że do skargi należy załączyć dowód uiszczenia wpisu od wniesienia skargi w kwocie 100 zł, płatnego w kasie sądu lub na rachunek bankowy sądu wskazany </w:t>
      </w:r>
      <w:r w:rsidR="004321B2" w:rsidRPr="004010C1">
        <w:rPr>
          <w:rFonts w:ascii="Lato" w:hAnsi="Lato" w:cs="ArialMT"/>
        </w:rPr>
        <w:br/>
      </w:r>
      <w:r w:rsidRPr="004010C1">
        <w:rPr>
          <w:rFonts w:ascii="Lato" w:hAnsi="Lato" w:cs="ArialMT"/>
        </w:rPr>
        <w:t xml:space="preserve">w publikatorze teleinformatycznym – Biuletynie Informacji Publicznej sądu (http://bip.warszawa.wsa.gov.pl). Strony mogą ubiegać się o przyznanie prawa pomocy, </w:t>
      </w:r>
      <w:r w:rsidRPr="004010C1">
        <w:rPr>
          <w:rFonts w:ascii="Lato" w:hAnsi="Lato" w:cs="ArialMT"/>
        </w:rPr>
        <w:lastRenderedPageBreak/>
        <w:t xml:space="preserve">polegającego na zwolnieniu z kosztów sądowych oraz ustanowieniu adwokata lub radcy prawnego. Szczegółowe zasady dotyczące przyznawania prawa pomocy uregulowane </w:t>
      </w:r>
      <w:r w:rsidR="004321B2" w:rsidRPr="004010C1">
        <w:rPr>
          <w:rFonts w:ascii="Lato" w:hAnsi="Lato" w:cs="ArialMT"/>
        </w:rPr>
        <w:br/>
      </w:r>
      <w:r w:rsidRPr="004010C1">
        <w:rPr>
          <w:rFonts w:ascii="Lato" w:hAnsi="Lato" w:cs="ArialMT"/>
        </w:rPr>
        <w:t xml:space="preserve">są w art. 243-262 </w:t>
      </w:r>
      <w:r w:rsidRPr="004010C1">
        <w:rPr>
          <w:rFonts w:ascii="Lato" w:hAnsi="Lato" w:cs="Arial-ItalicMT"/>
          <w:i/>
          <w:iCs/>
        </w:rPr>
        <w:t>pp</w:t>
      </w:r>
      <w:bookmarkStart w:id="8" w:name="dec_part_teza"/>
      <w:bookmarkEnd w:id="8"/>
      <w:r w:rsidRPr="004010C1">
        <w:rPr>
          <w:rFonts w:ascii="Lato" w:hAnsi="Lato" w:cs="Arial-ItalicMT"/>
          <w:i/>
          <w:iCs/>
        </w:rPr>
        <w:t>sa</w:t>
      </w:r>
      <w:r w:rsidRPr="004010C1">
        <w:rPr>
          <w:rFonts w:ascii="Lato" w:hAnsi="Lato" w:cs="ArialMT"/>
        </w:rPr>
        <w:t>.</w:t>
      </w:r>
    </w:p>
    <w:p w14:paraId="2F9A0A6C" w14:textId="77777777" w:rsidR="006E1783" w:rsidRDefault="006E1783" w:rsidP="006E1783">
      <w:pPr>
        <w:spacing w:after="120" w:line="240" w:lineRule="exact"/>
        <w:ind w:left="4253"/>
        <w:rPr>
          <w:rFonts w:ascii="Lato" w:hAnsi="Lato"/>
          <w:b/>
          <w:bCs/>
        </w:rPr>
      </w:pPr>
    </w:p>
    <w:p w14:paraId="2A14E4D9" w14:textId="77777777" w:rsidR="00C15F2B" w:rsidRPr="00C15F2B" w:rsidRDefault="00C15F2B" w:rsidP="00C15F2B">
      <w:pPr>
        <w:spacing w:after="120" w:line="240" w:lineRule="exact"/>
        <w:ind w:left="4253"/>
        <w:rPr>
          <w:rFonts w:ascii="Lato" w:hAnsi="Lato"/>
          <w:b/>
          <w:bCs/>
        </w:rPr>
      </w:pPr>
      <w:r w:rsidRPr="00C15F2B">
        <w:rPr>
          <w:rFonts w:ascii="Lato" w:hAnsi="Lato"/>
          <w:b/>
          <w:bCs/>
        </w:rPr>
        <w:t>Z upoważnienia</w:t>
      </w:r>
    </w:p>
    <w:p w14:paraId="7E9C3524" w14:textId="77777777" w:rsidR="00C15F2B" w:rsidRPr="00C15F2B" w:rsidRDefault="00C15F2B" w:rsidP="00C15F2B">
      <w:pPr>
        <w:spacing w:after="120" w:line="240" w:lineRule="exact"/>
        <w:ind w:left="4253"/>
        <w:rPr>
          <w:rFonts w:ascii="Lato" w:hAnsi="Lato"/>
        </w:rPr>
      </w:pPr>
      <w:r w:rsidRPr="00C15F2B">
        <w:rPr>
          <w:rFonts w:ascii="Lato" w:hAnsi="Lato"/>
        </w:rPr>
        <w:t xml:space="preserve">Marta </w:t>
      </w:r>
      <w:proofErr w:type="spellStart"/>
      <w:r w:rsidRPr="00C15F2B">
        <w:rPr>
          <w:rFonts w:ascii="Lato" w:hAnsi="Lato"/>
        </w:rPr>
        <w:t>Maikowska</w:t>
      </w:r>
      <w:proofErr w:type="spellEnd"/>
    </w:p>
    <w:p w14:paraId="49AF9DE3" w14:textId="77777777" w:rsidR="00C15F2B" w:rsidRPr="00C15F2B" w:rsidRDefault="00C15F2B" w:rsidP="00C15F2B">
      <w:pPr>
        <w:spacing w:after="120" w:line="240" w:lineRule="exact"/>
        <w:ind w:left="4253"/>
        <w:rPr>
          <w:rFonts w:ascii="Lato" w:hAnsi="Lato"/>
        </w:rPr>
      </w:pPr>
      <w:r w:rsidRPr="00C15F2B">
        <w:rPr>
          <w:rFonts w:ascii="Lato" w:hAnsi="Lato"/>
        </w:rPr>
        <w:t>zastępca dyrektora departamentu</w:t>
      </w:r>
    </w:p>
    <w:p w14:paraId="7148F863" w14:textId="77777777" w:rsidR="00C15F2B" w:rsidRPr="00C15F2B" w:rsidRDefault="00C15F2B" w:rsidP="00C15F2B">
      <w:pPr>
        <w:spacing w:after="120" w:line="240" w:lineRule="exact"/>
        <w:ind w:left="4253"/>
        <w:rPr>
          <w:rFonts w:ascii="Lato" w:hAnsi="Lato"/>
        </w:rPr>
      </w:pPr>
      <w:r w:rsidRPr="00C15F2B">
        <w:rPr>
          <w:rFonts w:ascii="Lato" w:hAnsi="Lato"/>
        </w:rPr>
        <w:t xml:space="preserve">/ kwalifikowany podpis elektroniczny / </w:t>
      </w:r>
    </w:p>
    <w:p w14:paraId="4B93013F" w14:textId="77777777" w:rsidR="006E1783" w:rsidRPr="00C15F2B" w:rsidRDefault="006E1783" w:rsidP="006E1783">
      <w:pPr>
        <w:spacing w:after="120" w:line="240" w:lineRule="exact"/>
        <w:ind w:left="4253"/>
        <w:rPr>
          <w:rFonts w:ascii="Lato" w:hAnsi="Lato"/>
        </w:rPr>
      </w:pPr>
    </w:p>
    <w:p w14:paraId="23CBE582" w14:textId="77777777" w:rsidR="00FE35EE" w:rsidRDefault="00FE35EE" w:rsidP="006E1783">
      <w:pPr>
        <w:spacing w:after="120" w:line="240" w:lineRule="exact"/>
        <w:ind w:left="4253"/>
        <w:rPr>
          <w:rFonts w:ascii="Lato" w:hAnsi="Lato"/>
          <w:b/>
          <w:bCs/>
        </w:rPr>
      </w:pPr>
    </w:p>
    <w:p w14:paraId="3D27534B" w14:textId="77777777" w:rsidR="00FE35EE" w:rsidRDefault="00FE35EE" w:rsidP="006E1783">
      <w:pPr>
        <w:spacing w:after="120" w:line="240" w:lineRule="exact"/>
        <w:ind w:left="4253"/>
        <w:rPr>
          <w:rFonts w:ascii="Lato" w:hAnsi="Lato"/>
          <w:b/>
          <w:bCs/>
        </w:rPr>
      </w:pPr>
    </w:p>
    <w:p w14:paraId="7DF49416" w14:textId="77777777" w:rsidR="00FE35EE" w:rsidRDefault="00FE35EE" w:rsidP="006E1783">
      <w:pPr>
        <w:spacing w:after="120" w:line="240" w:lineRule="exact"/>
        <w:ind w:left="4253"/>
        <w:rPr>
          <w:rFonts w:ascii="Lato" w:hAnsi="Lato"/>
          <w:b/>
          <w:bCs/>
        </w:rPr>
      </w:pPr>
    </w:p>
    <w:p w14:paraId="3B74D86E" w14:textId="77777777" w:rsidR="00FE35EE" w:rsidRDefault="00FE35EE" w:rsidP="006E1783">
      <w:pPr>
        <w:spacing w:after="120" w:line="240" w:lineRule="exact"/>
        <w:ind w:left="4253"/>
        <w:rPr>
          <w:rFonts w:ascii="Lato" w:hAnsi="Lato"/>
          <w:b/>
          <w:bCs/>
        </w:rPr>
      </w:pPr>
    </w:p>
    <w:p w14:paraId="67AA3A08" w14:textId="77777777" w:rsidR="00FE35EE" w:rsidRDefault="00FE35EE" w:rsidP="006E1783">
      <w:pPr>
        <w:spacing w:after="120" w:line="240" w:lineRule="exact"/>
        <w:ind w:left="4253"/>
        <w:rPr>
          <w:rFonts w:ascii="Lato" w:hAnsi="Lato"/>
        </w:rPr>
      </w:pPr>
    </w:p>
    <w:p w14:paraId="60A8223F" w14:textId="77777777" w:rsidR="006E1783" w:rsidRPr="006E1783" w:rsidRDefault="006E1783" w:rsidP="006E1783">
      <w:pPr>
        <w:spacing w:after="120" w:line="240" w:lineRule="exact"/>
        <w:ind w:left="4253"/>
        <w:rPr>
          <w:rFonts w:ascii="Lato" w:hAnsi="Lato"/>
        </w:rPr>
      </w:pPr>
    </w:p>
    <w:p w14:paraId="341274B3" w14:textId="77777777" w:rsidR="00274EC7" w:rsidRPr="00274EC7" w:rsidRDefault="00274EC7" w:rsidP="00274EC7">
      <w:pPr>
        <w:autoSpaceDE w:val="0"/>
        <w:autoSpaceDN w:val="0"/>
        <w:adjustRightInd w:val="0"/>
        <w:spacing w:line="240" w:lineRule="exact"/>
        <w:ind w:left="142"/>
        <w:jc w:val="both"/>
        <w:rPr>
          <w:rFonts w:ascii="Lato" w:hAnsi="Lato" w:cs="ArialMT"/>
          <w:b/>
          <w:bCs/>
          <w:u w:val="single"/>
        </w:rPr>
      </w:pPr>
    </w:p>
    <w:sectPr w:rsidR="00274EC7" w:rsidRPr="00274EC7" w:rsidSect="009D377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0B4DE" w14:textId="77777777" w:rsidR="001D391C" w:rsidRDefault="001D391C" w:rsidP="009276B2">
      <w:pPr>
        <w:spacing w:after="0" w:line="240" w:lineRule="auto"/>
      </w:pPr>
      <w:r>
        <w:separator/>
      </w:r>
    </w:p>
  </w:endnote>
  <w:endnote w:type="continuationSeparator" w:id="0">
    <w:p w14:paraId="680F2FB0" w14:textId="77777777" w:rsidR="001D391C" w:rsidRDefault="001D391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28AF283-7B9E-4AEF-AC8D-2D122F2CB79E}"/>
    <w:embedBold r:id="rId2" w:fontKey="{ED0B4735-ED67-4349-9B2B-A9F2068923E7}"/>
    <w:embedItalic r:id="rId3" w:fontKey="{76C57A5B-EB1F-400B-B081-EB61D129633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DD4F3A63-7471-463B-9FC2-D8D622185D1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DE7CC718-A86D-4E51-A708-95A3330844C5}"/>
    <w:embedBold r:id="rId6" w:fontKey="{53B34E2A-2F8D-4C90-8BAB-A6B855024F6F}"/>
    <w:embedItalic r:id="rId7" w:fontKey="{3F039EA0-ED10-42CC-B05F-01342BC2085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1552C78E-BFB0-4D23-84BB-7211A377EA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20CE523A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274EC7">
          <w:rPr>
            <w:rFonts w:ascii="Lato" w:hAnsi="Lato"/>
            <w:sz w:val="18"/>
            <w:szCs w:val="18"/>
          </w:rPr>
          <w:t>9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37AF28C1" w:rsidR="00F025A8" w:rsidRPr="00614344" w:rsidRDefault="00F025A8" w:rsidP="0061434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274EC7">
          <w:rPr>
            <w:rFonts w:ascii="Lato" w:hAnsi="Lato"/>
            <w:sz w:val="18"/>
            <w:szCs w:val="18"/>
          </w:rPr>
          <w:t>9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D346" w14:textId="77777777" w:rsidR="001D391C" w:rsidRDefault="001D391C" w:rsidP="009276B2">
      <w:pPr>
        <w:spacing w:after="0" w:line="240" w:lineRule="auto"/>
      </w:pPr>
      <w:r>
        <w:separator/>
      </w:r>
    </w:p>
  </w:footnote>
  <w:footnote w:type="continuationSeparator" w:id="0">
    <w:p w14:paraId="5D84329E" w14:textId="77777777" w:rsidR="001D391C" w:rsidRDefault="001D391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615F"/>
    <w:multiLevelType w:val="hybridMultilevel"/>
    <w:tmpl w:val="9FBC7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6B4710"/>
    <w:multiLevelType w:val="hybridMultilevel"/>
    <w:tmpl w:val="FEB4F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22CEB"/>
    <w:multiLevelType w:val="hybridMultilevel"/>
    <w:tmpl w:val="036813D0"/>
    <w:lvl w:ilvl="0" w:tplc="0486E80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43F43"/>
    <w:multiLevelType w:val="hybridMultilevel"/>
    <w:tmpl w:val="3D707C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F5E5108"/>
    <w:multiLevelType w:val="hybridMultilevel"/>
    <w:tmpl w:val="4748EAF2"/>
    <w:lvl w:ilvl="0" w:tplc="8A767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452095771">
    <w:abstractNumId w:val="16"/>
  </w:num>
  <w:num w:numId="4" w16cid:durableId="15832221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10"/>
  </w:num>
  <w:num w:numId="7" w16cid:durableId="657342938">
    <w:abstractNumId w:val="13"/>
  </w:num>
  <w:num w:numId="8" w16cid:durableId="12303078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2808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1621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94373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7594154">
    <w:abstractNumId w:val="14"/>
  </w:num>
  <w:num w:numId="14" w16cid:durableId="512912656">
    <w:abstractNumId w:val="1"/>
  </w:num>
  <w:num w:numId="15" w16cid:durableId="1076905261">
    <w:abstractNumId w:val="0"/>
  </w:num>
  <w:num w:numId="16" w16cid:durableId="812208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2423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30042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3AE"/>
    <w:rsid w:val="00004126"/>
    <w:rsid w:val="00004C14"/>
    <w:rsid w:val="00011130"/>
    <w:rsid w:val="000151AD"/>
    <w:rsid w:val="00047FCB"/>
    <w:rsid w:val="00055F10"/>
    <w:rsid w:val="00060016"/>
    <w:rsid w:val="00065551"/>
    <w:rsid w:val="00071F62"/>
    <w:rsid w:val="00096AA1"/>
    <w:rsid w:val="000A4F4E"/>
    <w:rsid w:val="000C6199"/>
    <w:rsid w:val="000D47A0"/>
    <w:rsid w:val="00100315"/>
    <w:rsid w:val="0010064F"/>
    <w:rsid w:val="00103854"/>
    <w:rsid w:val="00113528"/>
    <w:rsid w:val="001236B0"/>
    <w:rsid w:val="00125E5C"/>
    <w:rsid w:val="0013487A"/>
    <w:rsid w:val="00147589"/>
    <w:rsid w:val="001544AA"/>
    <w:rsid w:val="00162EFD"/>
    <w:rsid w:val="00166A88"/>
    <w:rsid w:val="001740C1"/>
    <w:rsid w:val="00176053"/>
    <w:rsid w:val="001771C1"/>
    <w:rsid w:val="00183B62"/>
    <w:rsid w:val="0018695C"/>
    <w:rsid w:val="001A3B92"/>
    <w:rsid w:val="001A5968"/>
    <w:rsid w:val="001B70EB"/>
    <w:rsid w:val="001C6FAE"/>
    <w:rsid w:val="001D28A9"/>
    <w:rsid w:val="001D391C"/>
    <w:rsid w:val="001E05AF"/>
    <w:rsid w:val="0020235D"/>
    <w:rsid w:val="00211E12"/>
    <w:rsid w:val="00212B25"/>
    <w:rsid w:val="00227966"/>
    <w:rsid w:val="00237894"/>
    <w:rsid w:val="00244F0D"/>
    <w:rsid w:val="002629C5"/>
    <w:rsid w:val="0027224C"/>
    <w:rsid w:val="00274D44"/>
    <w:rsid w:val="00274EC7"/>
    <w:rsid w:val="002830CF"/>
    <w:rsid w:val="002878BA"/>
    <w:rsid w:val="00292759"/>
    <w:rsid w:val="00297A06"/>
    <w:rsid w:val="002A17F1"/>
    <w:rsid w:val="002A562E"/>
    <w:rsid w:val="002B0A6B"/>
    <w:rsid w:val="002E0C9D"/>
    <w:rsid w:val="002E3E9B"/>
    <w:rsid w:val="002E560A"/>
    <w:rsid w:val="002F1CF4"/>
    <w:rsid w:val="00302D6B"/>
    <w:rsid w:val="003031C4"/>
    <w:rsid w:val="00305A77"/>
    <w:rsid w:val="0031299A"/>
    <w:rsid w:val="0031317F"/>
    <w:rsid w:val="00317467"/>
    <w:rsid w:val="003215AE"/>
    <w:rsid w:val="00334771"/>
    <w:rsid w:val="00336941"/>
    <w:rsid w:val="00340749"/>
    <w:rsid w:val="003417BE"/>
    <w:rsid w:val="00343A14"/>
    <w:rsid w:val="00343DB9"/>
    <w:rsid w:val="003455C9"/>
    <w:rsid w:val="00350735"/>
    <w:rsid w:val="00361075"/>
    <w:rsid w:val="00362CAD"/>
    <w:rsid w:val="0036499F"/>
    <w:rsid w:val="00371DD7"/>
    <w:rsid w:val="003767EA"/>
    <w:rsid w:val="00397C17"/>
    <w:rsid w:val="003A1976"/>
    <w:rsid w:val="003B2701"/>
    <w:rsid w:val="003B7242"/>
    <w:rsid w:val="003C123B"/>
    <w:rsid w:val="003C1CDF"/>
    <w:rsid w:val="003D2AD6"/>
    <w:rsid w:val="003F0446"/>
    <w:rsid w:val="004010C1"/>
    <w:rsid w:val="00404ACC"/>
    <w:rsid w:val="004063FE"/>
    <w:rsid w:val="004116FD"/>
    <w:rsid w:val="004124D5"/>
    <w:rsid w:val="00413EF6"/>
    <w:rsid w:val="0042216A"/>
    <w:rsid w:val="00430452"/>
    <w:rsid w:val="004321B2"/>
    <w:rsid w:val="00450292"/>
    <w:rsid w:val="00462A06"/>
    <w:rsid w:val="004636A9"/>
    <w:rsid w:val="00466D8E"/>
    <w:rsid w:val="00475A9A"/>
    <w:rsid w:val="00494A33"/>
    <w:rsid w:val="004A2223"/>
    <w:rsid w:val="004B683F"/>
    <w:rsid w:val="004E2068"/>
    <w:rsid w:val="004E2AE7"/>
    <w:rsid w:val="004F5D02"/>
    <w:rsid w:val="00504494"/>
    <w:rsid w:val="00516D50"/>
    <w:rsid w:val="00521895"/>
    <w:rsid w:val="00527EEA"/>
    <w:rsid w:val="00540CF8"/>
    <w:rsid w:val="00543ADC"/>
    <w:rsid w:val="00545D80"/>
    <w:rsid w:val="00546BDE"/>
    <w:rsid w:val="00557D28"/>
    <w:rsid w:val="00562670"/>
    <w:rsid w:val="00565D32"/>
    <w:rsid w:val="00584CC7"/>
    <w:rsid w:val="00590C4E"/>
    <w:rsid w:val="00591C26"/>
    <w:rsid w:val="0059434A"/>
    <w:rsid w:val="00596B88"/>
    <w:rsid w:val="005971FC"/>
    <w:rsid w:val="005A0103"/>
    <w:rsid w:val="005A578D"/>
    <w:rsid w:val="005B0269"/>
    <w:rsid w:val="005B3D39"/>
    <w:rsid w:val="005B693B"/>
    <w:rsid w:val="005C209D"/>
    <w:rsid w:val="005D01A8"/>
    <w:rsid w:val="005E01C7"/>
    <w:rsid w:val="005E56C6"/>
    <w:rsid w:val="005E5FC7"/>
    <w:rsid w:val="005F07C4"/>
    <w:rsid w:val="00610897"/>
    <w:rsid w:val="006108DF"/>
    <w:rsid w:val="00611880"/>
    <w:rsid w:val="0061243D"/>
    <w:rsid w:val="00614344"/>
    <w:rsid w:val="00621D93"/>
    <w:rsid w:val="006247EA"/>
    <w:rsid w:val="00625B62"/>
    <w:rsid w:val="0063697C"/>
    <w:rsid w:val="006410DE"/>
    <w:rsid w:val="00647AF4"/>
    <w:rsid w:val="0065573E"/>
    <w:rsid w:val="00657218"/>
    <w:rsid w:val="00670090"/>
    <w:rsid w:val="00673E82"/>
    <w:rsid w:val="00680BEB"/>
    <w:rsid w:val="00682399"/>
    <w:rsid w:val="00685015"/>
    <w:rsid w:val="00687975"/>
    <w:rsid w:val="006945F1"/>
    <w:rsid w:val="006A09BE"/>
    <w:rsid w:val="006A4CBE"/>
    <w:rsid w:val="006B64EB"/>
    <w:rsid w:val="006B74C0"/>
    <w:rsid w:val="006C45A5"/>
    <w:rsid w:val="006D2724"/>
    <w:rsid w:val="006D4A43"/>
    <w:rsid w:val="006D6093"/>
    <w:rsid w:val="006E07AC"/>
    <w:rsid w:val="006E1783"/>
    <w:rsid w:val="006E2C5E"/>
    <w:rsid w:val="006E4EB6"/>
    <w:rsid w:val="006F1235"/>
    <w:rsid w:val="006F7E8C"/>
    <w:rsid w:val="0070631E"/>
    <w:rsid w:val="00716214"/>
    <w:rsid w:val="007201FB"/>
    <w:rsid w:val="007265CF"/>
    <w:rsid w:val="007423D3"/>
    <w:rsid w:val="007424D5"/>
    <w:rsid w:val="007475AB"/>
    <w:rsid w:val="00754A88"/>
    <w:rsid w:val="00766E55"/>
    <w:rsid w:val="007813B9"/>
    <w:rsid w:val="00795849"/>
    <w:rsid w:val="007962FA"/>
    <w:rsid w:val="00797577"/>
    <w:rsid w:val="007A1BB7"/>
    <w:rsid w:val="007B0598"/>
    <w:rsid w:val="007B6DD0"/>
    <w:rsid w:val="007C0044"/>
    <w:rsid w:val="007D0B25"/>
    <w:rsid w:val="007D4115"/>
    <w:rsid w:val="007E20F8"/>
    <w:rsid w:val="00802C30"/>
    <w:rsid w:val="0080767E"/>
    <w:rsid w:val="0081051B"/>
    <w:rsid w:val="00814793"/>
    <w:rsid w:val="008341AD"/>
    <w:rsid w:val="0084308E"/>
    <w:rsid w:val="0084489E"/>
    <w:rsid w:val="00845B80"/>
    <w:rsid w:val="008468BF"/>
    <w:rsid w:val="00850E76"/>
    <w:rsid w:val="00855DD0"/>
    <w:rsid w:val="00894C2B"/>
    <w:rsid w:val="008957A9"/>
    <w:rsid w:val="008971A2"/>
    <w:rsid w:val="00897CCC"/>
    <w:rsid w:val="008B10E0"/>
    <w:rsid w:val="008B411A"/>
    <w:rsid w:val="008C6ED7"/>
    <w:rsid w:val="008E7511"/>
    <w:rsid w:val="008F1372"/>
    <w:rsid w:val="008F4687"/>
    <w:rsid w:val="008F7FB6"/>
    <w:rsid w:val="00917FF8"/>
    <w:rsid w:val="009203E3"/>
    <w:rsid w:val="00923239"/>
    <w:rsid w:val="009276B2"/>
    <w:rsid w:val="0093525C"/>
    <w:rsid w:val="009369DF"/>
    <w:rsid w:val="009372E4"/>
    <w:rsid w:val="009378EB"/>
    <w:rsid w:val="0094205F"/>
    <w:rsid w:val="00943128"/>
    <w:rsid w:val="00947F4D"/>
    <w:rsid w:val="00952DBA"/>
    <w:rsid w:val="009612F7"/>
    <w:rsid w:val="009613F1"/>
    <w:rsid w:val="00961ECB"/>
    <w:rsid w:val="00975E1D"/>
    <w:rsid w:val="00981DA0"/>
    <w:rsid w:val="00987585"/>
    <w:rsid w:val="00987F43"/>
    <w:rsid w:val="00991815"/>
    <w:rsid w:val="0099459D"/>
    <w:rsid w:val="009A1439"/>
    <w:rsid w:val="009A5274"/>
    <w:rsid w:val="009B004E"/>
    <w:rsid w:val="009B2EFE"/>
    <w:rsid w:val="009C633C"/>
    <w:rsid w:val="009D377D"/>
    <w:rsid w:val="009D78AD"/>
    <w:rsid w:val="00A11B79"/>
    <w:rsid w:val="00A16BB0"/>
    <w:rsid w:val="00A17FCE"/>
    <w:rsid w:val="00A21506"/>
    <w:rsid w:val="00A24B34"/>
    <w:rsid w:val="00A250BD"/>
    <w:rsid w:val="00A35A8F"/>
    <w:rsid w:val="00A70604"/>
    <w:rsid w:val="00A721E8"/>
    <w:rsid w:val="00A94744"/>
    <w:rsid w:val="00AA0249"/>
    <w:rsid w:val="00AA4B7D"/>
    <w:rsid w:val="00AB3CE2"/>
    <w:rsid w:val="00AC3F6E"/>
    <w:rsid w:val="00AD0247"/>
    <w:rsid w:val="00AD6984"/>
    <w:rsid w:val="00AE4384"/>
    <w:rsid w:val="00AE597E"/>
    <w:rsid w:val="00AE62A9"/>
    <w:rsid w:val="00AE6415"/>
    <w:rsid w:val="00AF7C89"/>
    <w:rsid w:val="00B06E81"/>
    <w:rsid w:val="00B108EC"/>
    <w:rsid w:val="00B20AD8"/>
    <w:rsid w:val="00B22BA9"/>
    <w:rsid w:val="00B32E51"/>
    <w:rsid w:val="00B36262"/>
    <w:rsid w:val="00B6190A"/>
    <w:rsid w:val="00B6286C"/>
    <w:rsid w:val="00B77354"/>
    <w:rsid w:val="00B84D3E"/>
    <w:rsid w:val="00B87744"/>
    <w:rsid w:val="00B87B31"/>
    <w:rsid w:val="00BA0BEF"/>
    <w:rsid w:val="00BA4DA3"/>
    <w:rsid w:val="00BB01FC"/>
    <w:rsid w:val="00BB108D"/>
    <w:rsid w:val="00BC018B"/>
    <w:rsid w:val="00BD1152"/>
    <w:rsid w:val="00BD43F8"/>
    <w:rsid w:val="00BD7C31"/>
    <w:rsid w:val="00BE48BE"/>
    <w:rsid w:val="00BE6444"/>
    <w:rsid w:val="00BF6DF5"/>
    <w:rsid w:val="00C15F2B"/>
    <w:rsid w:val="00C2150A"/>
    <w:rsid w:val="00C336A2"/>
    <w:rsid w:val="00C35B3A"/>
    <w:rsid w:val="00C364DF"/>
    <w:rsid w:val="00C372CC"/>
    <w:rsid w:val="00C44F50"/>
    <w:rsid w:val="00C46A3E"/>
    <w:rsid w:val="00C52239"/>
    <w:rsid w:val="00C52C91"/>
    <w:rsid w:val="00C53987"/>
    <w:rsid w:val="00C57E9E"/>
    <w:rsid w:val="00C65BD2"/>
    <w:rsid w:val="00C67A50"/>
    <w:rsid w:val="00C76625"/>
    <w:rsid w:val="00C8064A"/>
    <w:rsid w:val="00C85D56"/>
    <w:rsid w:val="00C862F8"/>
    <w:rsid w:val="00C95B55"/>
    <w:rsid w:val="00CB4C91"/>
    <w:rsid w:val="00CB7023"/>
    <w:rsid w:val="00CE0676"/>
    <w:rsid w:val="00CE1CB8"/>
    <w:rsid w:val="00CE7172"/>
    <w:rsid w:val="00CF1D4C"/>
    <w:rsid w:val="00CF21C3"/>
    <w:rsid w:val="00D132C0"/>
    <w:rsid w:val="00D17DF8"/>
    <w:rsid w:val="00D25698"/>
    <w:rsid w:val="00D34EB5"/>
    <w:rsid w:val="00D35201"/>
    <w:rsid w:val="00D44D84"/>
    <w:rsid w:val="00D46B0F"/>
    <w:rsid w:val="00D50422"/>
    <w:rsid w:val="00D50910"/>
    <w:rsid w:val="00D550A3"/>
    <w:rsid w:val="00D61726"/>
    <w:rsid w:val="00D64F36"/>
    <w:rsid w:val="00D723B5"/>
    <w:rsid w:val="00D73437"/>
    <w:rsid w:val="00D7363D"/>
    <w:rsid w:val="00D82C49"/>
    <w:rsid w:val="00D850E2"/>
    <w:rsid w:val="00D87D9E"/>
    <w:rsid w:val="00D90F14"/>
    <w:rsid w:val="00D92A03"/>
    <w:rsid w:val="00D93A3E"/>
    <w:rsid w:val="00DA391F"/>
    <w:rsid w:val="00DA46CC"/>
    <w:rsid w:val="00DA745D"/>
    <w:rsid w:val="00DB14FD"/>
    <w:rsid w:val="00DB419B"/>
    <w:rsid w:val="00DB6C57"/>
    <w:rsid w:val="00DC07E4"/>
    <w:rsid w:val="00DC2B86"/>
    <w:rsid w:val="00DE408E"/>
    <w:rsid w:val="00DF1194"/>
    <w:rsid w:val="00DF3D48"/>
    <w:rsid w:val="00E06739"/>
    <w:rsid w:val="00E07EAB"/>
    <w:rsid w:val="00E149B6"/>
    <w:rsid w:val="00E14B16"/>
    <w:rsid w:val="00E2485B"/>
    <w:rsid w:val="00E307D9"/>
    <w:rsid w:val="00E332AC"/>
    <w:rsid w:val="00E3400A"/>
    <w:rsid w:val="00E42C29"/>
    <w:rsid w:val="00E44FA3"/>
    <w:rsid w:val="00E5609C"/>
    <w:rsid w:val="00E608FB"/>
    <w:rsid w:val="00E60E20"/>
    <w:rsid w:val="00E81383"/>
    <w:rsid w:val="00EA2014"/>
    <w:rsid w:val="00EB3517"/>
    <w:rsid w:val="00EB4EA7"/>
    <w:rsid w:val="00ED104B"/>
    <w:rsid w:val="00ED70FE"/>
    <w:rsid w:val="00EE0B59"/>
    <w:rsid w:val="00EE1D28"/>
    <w:rsid w:val="00EE34A9"/>
    <w:rsid w:val="00EF1979"/>
    <w:rsid w:val="00EF5FE0"/>
    <w:rsid w:val="00F01D47"/>
    <w:rsid w:val="00F025A8"/>
    <w:rsid w:val="00F05F16"/>
    <w:rsid w:val="00F13890"/>
    <w:rsid w:val="00F21187"/>
    <w:rsid w:val="00F31FED"/>
    <w:rsid w:val="00F321F5"/>
    <w:rsid w:val="00F343F6"/>
    <w:rsid w:val="00F40743"/>
    <w:rsid w:val="00F424D4"/>
    <w:rsid w:val="00F440A9"/>
    <w:rsid w:val="00F44B39"/>
    <w:rsid w:val="00F55DE3"/>
    <w:rsid w:val="00F75ABD"/>
    <w:rsid w:val="00F808D3"/>
    <w:rsid w:val="00F80AC2"/>
    <w:rsid w:val="00F86B14"/>
    <w:rsid w:val="00F95C0F"/>
    <w:rsid w:val="00F96614"/>
    <w:rsid w:val="00FA6BD4"/>
    <w:rsid w:val="00FA6FEF"/>
    <w:rsid w:val="00FA76E5"/>
    <w:rsid w:val="00FB2F29"/>
    <w:rsid w:val="00FC500E"/>
    <w:rsid w:val="00FE35EE"/>
    <w:rsid w:val="00FE5726"/>
    <w:rsid w:val="00FE6448"/>
    <w:rsid w:val="00F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C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99181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D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D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D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D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DA0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5F07C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4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4229</Words>
  <Characters>25374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14</cp:revision>
  <cp:lastPrinted>2024-05-08T13:18:00Z</cp:lastPrinted>
  <dcterms:created xsi:type="dcterms:W3CDTF">2024-12-31T10:33:00Z</dcterms:created>
  <dcterms:modified xsi:type="dcterms:W3CDTF">2025-03-03T11:49:00Z</dcterms:modified>
</cp:coreProperties>
</file>